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5131A3" w:rsidRPr="005131A3">
        <w:rPr>
          <w:rFonts w:ascii="Times New Roman" w:hAnsi="Times New Roman" w:cs="Times New Roman"/>
          <w:sz w:val="20"/>
          <w:szCs w:val="20"/>
          <w:lang w:val="uk-UA"/>
        </w:rPr>
        <w:t>08601, Київська обл., Обухівський район, м. Васильків, вул. Володимирська, 35</w:t>
      </w:r>
      <w:r w:rsidR="00105F5D" w:rsidRPr="005131A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 Проммай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данчик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5131A3" w:rsidRDefault="00714634" w:rsidP="005131A3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C55553" w:rsidRPr="00C55553">
        <w:rPr>
          <w:sz w:val="20"/>
        </w:rPr>
        <w:t xml:space="preserve">на промисловому майданчику розташоване адміністративне приміщення. </w:t>
      </w:r>
      <w:r w:rsidR="005131A3" w:rsidRPr="005131A3">
        <w:rPr>
          <w:sz w:val="20"/>
        </w:rPr>
        <w:t xml:space="preserve">Опалення адмінбудівлі в холодну пору року здійснюється котлом марки «АОГВ-50», </w:t>
      </w:r>
      <w:r w:rsidR="005131A3" w:rsidRPr="005131A3">
        <w:rPr>
          <w:sz w:val="20"/>
          <w:lang w:eastAsia="ru-RU"/>
        </w:rPr>
        <w:t>потужністю 50 кВт</w:t>
      </w:r>
      <w:r w:rsidR="005131A3" w:rsidRPr="005131A3">
        <w:rPr>
          <w:sz w:val="20"/>
          <w:lang w:val="ru-RU" w:eastAsia="ru-RU"/>
        </w:rPr>
        <w:t xml:space="preserve"> та</w:t>
      </w:r>
      <w:r w:rsidR="005131A3" w:rsidRPr="005131A3">
        <w:rPr>
          <w:sz w:val="20"/>
          <w:lang w:eastAsia="ru-RU"/>
        </w:rPr>
        <w:t xml:space="preserve"> котлом марки «Богдан-47», потужністю 47 кВт. Вид палива – природний газ. В якості резервного джерела електропостачання наявний газовий генератор марки «</w:t>
      </w:r>
      <w:r w:rsidR="005131A3" w:rsidRPr="005131A3">
        <w:rPr>
          <w:sz w:val="20"/>
          <w:lang w:val="en-US" w:eastAsia="ru-RU"/>
        </w:rPr>
        <w:t>GENERAC</w:t>
      </w:r>
      <w:r w:rsidR="005131A3" w:rsidRPr="005131A3">
        <w:rPr>
          <w:sz w:val="20"/>
          <w:lang w:eastAsia="ru-RU"/>
        </w:rPr>
        <w:t xml:space="preserve"> 7145», потужністю 10 кВт, вид палива – природний газ.</w:t>
      </w:r>
      <w:r w:rsidR="005131A3">
        <w:rPr>
          <w:sz w:val="20"/>
          <w:lang w:eastAsia="ru-RU"/>
        </w:rPr>
        <w:t xml:space="preserve"> </w:t>
      </w:r>
      <w:r w:rsidR="005131A3" w:rsidRPr="005131A3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5131A3" w:rsidRPr="005131A3">
        <w:rPr>
          <w:sz w:val="20"/>
          <w:vertAlign w:val="subscript"/>
        </w:rPr>
        <w:t>2</w:t>
      </w:r>
      <w:r w:rsidR="005131A3" w:rsidRPr="005131A3">
        <w:rPr>
          <w:sz w:val="20"/>
        </w:rPr>
        <w:t>]) – 0,032 т/рік, оксид вуглецю – 0,045 т/рік, вуглецю діоксид – 42,851 т/рік, азоту (1) оксид [N</w:t>
      </w:r>
      <w:r w:rsidR="005131A3" w:rsidRPr="005131A3">
        <w:rPr>
          <w:sz w:val="20"/>
          <w:vertAlign w:val="subscript"/>
        </w:rPr>
        <w:t>2</w:t>
      </w:r>
      <w:r w:rsidR="005131A3" w:rsidRPr="005131A3">
        <w:rPr>
          <w:sz w:val="20"/>
        </w:rPr>
        <w:t xml:space="preserve">О] – 0,00007 т/рік, метан – 0,0007 т/рік, </w:t>
      </w:r>
      <w:r w:rsidR="00A444F8">
        <w:rPr>
          <w:sz w:val="20"/>
        </w:rPr>
        <w:t>р</w:t>
      </w:r>
      <w:bookmarkStart w:id="5" w:name="_GoBack"/>
      <w:bookmarkEnd w:id="5"/>
      <w:r w:rsidR="005131A3" w:rsidRPr="005131A3">
        <w:rPr>
          <w:sz w:val="20"/>
        </w:rPr>
        <w:t>туть та її сполуки (у перерахунку на ртуть) – 0,00000007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1A3"/>
    <w:rsid w:val="00513D06"/>
    <w:rsid w:val="00526821"/>
    <w:rsid w:val="005306A3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444F8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555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0414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5D9B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4</cp:revision>
  <cp:lastPrinted>2024-11-20T06:35:00Z</cp:lastPrinted>
  <dcterms:created xsi:type="dcterms:W3CDTF">2024-12-03T14:15:00Z</dcterms:created>
  <dcterms:modified xsi:type="dcterms:W3CDTF">2024-12-04T08:38:00Z</dcterms:modified>
</cp:coreProperties>
</file>