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49699D" w:rsidRPr="0049699D">
        <w:rPr>
          <w:rFonts w:ascii="Times New Roman" w:hAnsi="Times New Roman" w:cs="Times New Roman"/>
          <w:sz w:val="20"/>
          <w:szCs w:val="20"/>
          <w:lang w:val="uk-UA"/>
        </w:rPr>
        <w:t xml:space="preserve">07601, Київська обл., Броварський район, селище </w:t>
      </w:r>
      <w:proofErr w:type="spellStart"/>
      <w:r w:rsidR="0049699D" w:rsidRPr="0049699D">
        <w:rPr>
          <w:rFonts w:ascii="Times New Roman" w:hAnsi="Times New Roman" w:cs="Times New Roman"/>
          <w:sz w:val="20"/>
          <w:szCs w:val="20"/>
          <w:lang w:val="uk-UA"/>
        </w:rPr>
        <w:t>Згурівка</w:t>
      </w:r>
      <w:proofErr w:type="spellEnd"/>
      <w:r w:rsidR="0049699D" w:rsidRPr="0049699D">
        <w:rPr>
          <w:rFonts w:ascii="Times New Roman" w:hAnsi="Times New Roman" w:cs="Times New Roman"/>
          <w:sz w:val="20"/>
          <w:szCs w:val="20"/>
          <w:lang w:val="uk-UA"/>
        </w:rPr>
        <w:t>, вул. Шевченка, 28а</w:t>
      </w:r>
      <w:r w:rsidR="00105F5D" w:rsidRPr="0049699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49699D">
        <w:rPr>
          <w:rFonts w:ascii="Times New Roman" w:hAnsi="Times New Roman" w:cs="Times New Roman"/>
          <w:sz w:val="20"/>
          <w:szCs w:val="20"/>
          <w:lang w:val="uk-UA"/>
        </w:rPr>
        <w:t xml:space="preserve"> Проммайданчик відносяться до </w:t>
      </w:r>
      <w:r w:rsidR="001F3469" w:rsidRPr="0049699D">
        <w:rPr>
          <w:rFonts w:ascii="Times New Roman" w:hAnsi="Times New Roman" w:cs="Times New Roman"/>
          <w:iCs/>
          <w:sz w:val="20"/>
          <w:szCs w:val="20"/>
          <w:lang w:val="uk-UA"/>
        </w:rPr>
        <w:t>Київської філії ТОВ</w:t>
      </w:r>
      <w:r w:rsidR="001F3469" w:rsidRPr="0049699D">
        <w:rPr>
          <w:rFonts w:ascii="Times New Roman" w:hAnsi="Times New Roman" w:cs="Times New Roman"/>
          <w:iCs/>
          <w:sz w:val="20"/>
          <w:szCs w:val="20"/>
        </w:rPr>
        <w:t> </w:t>
      </w:r>
      <w:r w:rsidR="001F3469" w:rsidRPr="0049699D">
        <w:rPr>
          <w:rFonts w:ascii="Times New Roman" w:hAnsi="Times New Roman" w:cs="Times New Roman"/>
          <w:iCs/>
          <w:sz w:val="20"/>
          <w:szCs w:val="20"/>
          <w:lang w:val="uk-UA"/>
        </w:rPr>
        <w:t>«Газорозподільні мережі України»</w:t>
      </w:r>
      <w:r w:rsidR="001F3469" w:rsidRPr="0049699D">
        <w:rPr>
          <w:rFonts w:ascii="Times New Roman" w:hAnsi="Times New Roman" w:cs="Times New Roman"/>
          <w:sz w:val="20"/>
          <w:szCs w:val="20"/>
          <w:lang w:val="uk-UA"/>
        </w:rPr>
        <w:t xml:space="preserve"> і забезпечує викона</w:t>
      </w:r>
      <w:r w:rsidR="001F3469" w:rsidRPr="00937988">
        <w:rPr>
          <w:rFonts w:ascii="Times New Roman" w:hAnsi="Times New Roman" w:cs="Times New Roman"/>
          <w:sz w:val="20"/>
          <w:szCs w:val="20"/>
          <w:lang w:val="uk-UA"/>
        </w:rPr>
        <w:t>ння робіт по розпо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49699D" w:rsidRPr="0049699D" w:rsidRDefault="00714634" w:rsidP="0049699D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 xml:space="preserve">опис об’єкта (опис виробництв та технологічного устаткування): </w:t>
      </w:r>
      <w:r w:rsidR="0049699D" w:rsidRPr="0049699D">
        <w:rPr>
          <w:sz w:val="20"/>
        </w:rPr>
        <w:t xml:space="preserve">на промисловому майданчику розташоване адміністративне приміщення та бокс для обслуговування автомобілів. Опалення будівель в холодну пору року здійснюється конвектором марки «АКОГ-5-СП», потужністю 5 кВт, котлом марки «Данко-24», </w:t>
      </w:r>
      <w:r w:rsidR="0049699D" w:rsidRPr="0049699D">
        <w:rPr>
          <w:sz w:val="20"/>
          <w:lang w:eastAsia="ru-RU"/>
        </w:rPr>
        <w:t xml:space="preserve">потужністю 24 кВт, котлом марки «Вулкан-26», </w:t>
      </w:r>
      <w:r w:rsidR="0049699D" w:rsidRPr="0049699D">
        <w:rPr>
          <w:sz w:val="20"/>
          <w:lang w:val="ru-RU" w:eastAsia="ru-RU"/>
        </w:rPr>
        <w:t xml:space="preserve"> </w:t>
      </w:r>
      <w:r w:rsidR="0049699D" w:rsidRPr="0049699D">
        <w:rPr>
          <w:sz w:val="20"/>
          <w:lang w:eastAsia="ru-RU"/>
        </w:rPr>
        <w:t>потужністю 26 кВт</w:t>
      </w:r>
      <w:r w:rsidR="0049699D" w:rsidRPr="0049699D">
        <w:rPr>
          <w:sz w:val="20"/>
          <w:lang w:val="ru-RU" w:eastAsia="ru-RU"/>
        </w:rPr>
        <w:t xml:space="preserve"> та</w:t>
      </w:r>
      <w:r w:rsidR="0049699D" w:rsidRPr="0049699D">
        <w:rPr>
          <w:sz w:val="20"/>
          <w:lang w:eastAsia="ru-RU"/>
        </w:rPr>
        <w:t xml:space="preserve"> котлом марки «Данко-15,5», потужністю 15,5 кВт. Вид палива – природний газ. В адмінприміщенні для нагріву води встановлені газова плита марки «ПГ-4», потужністю 4 кВт та газова колонка марки «Львів-23», потужністю 23 кВт. В якості резервного джерела електропостачання наявний генератор марки «</w:t>
      </w:r>
      <w:proofErr w:type="spellStart"/>
      <w:r w:rsidR="0049699D" w:rsidRPr="0049699D">
        <w:rPr>
          <w:sz w:val="20"/>
          <w:lang w:eastAsia="ru-RU"/>
        </w:rPr>
        <w:t>Senci</w:t>
      </w:r>
      <w:proofErr w:type="spellEnd"/>
      <w:r w:rsidR="0049699D" w:rsidRPr="0049699D">
        <w:rPr>
          <w:sz w:val="20"/>
          <w:lang w:eastAsia="ru-RU"/>
        </w:rPr>
        <w:t xml:space="preserve"> SC17000E», потужністю 10 кВт, вид палива – бензин. На території промислового майданчика знаходиться ШРП.</w:t>
      </w:r>
      <w:r w:rsidR="0049699D">
        <w:rPr>
          <w:sz w:val="20"/>
          <w:lang w:eastAsia="ru-RU"/>
        </w:rPr>
        <w:t xml:space="preserve"> </w:t>
      </w:r>
      <w:r w:rsidR="0049699D" w:rsidRPr="0049699D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49699D" w:rsidRPr="0049699D">
        <w:rPr>
          <w:sz w:val="20"/>
          <w:vertAlign w:val="subscript"/>
        </w:rPr>
        <w:t>2</w:t>
      </w:r>
      <w:r w:rsidR="00B0322F">
        <w:rPr>
          <w:sz w:val="20"/>
        </w:rPr>
        <w:t>]) – 0,085</w:t>
      </w:r>
      <w:r w:rsidR="0049699D" w:rsidRPr="0049699D">
        <w:rPr>
          <w:sz w:val="20"/>
        </w:rPr>
        <w:t xml:space="preserve"> т/рік, оксид вуглецю – 0,06</w:t>
      </w:r>
      <w:bookmarkStart w:id="5" w:name="_GoBack"/>
      <w:bookmarkEnd w:id="5"/>
      <w:r w:rsidR="0049699D" w:rsidRPr="0049699D">
        <w:rPr>
          <w:sz w:val="20"/>
        </w:rPr>
        <w:t>1 т/рік, діоксид сірки – 0,0002 т/рік, вуглецю діоксид – 58,256 т/рік, азоту (1) оксид [N</w:t>
      </w:r>
      <w:r w:rsidR="0049699D" w:rsidRPr="0049699D">
        <w:rPr>
          <w:sz w:val="20"/>
          <w:vertAlign w:val="subscript"/>
        </w:rPr>
        <w:t>2</w:t>
      </w:r>
      <w:r w:rsidR="0049699D" w:rsidRPr="0049699D">
        <w:rPr>
          <w:sz w:val="20"/>
        </w:rPr>
        <w:t>О] – 0,0002 т/рік, метан – 3,984 т/рік, ртуть та її сполуки (у перерахунку на ртуть) – 0,0000001 т/рік, неметанові леткі органічні сполуки (НМЛОС) – 0,002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5DBE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9699D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5665DC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37988"/>
    <w:rsid w:val="00951066"/>
    <w:rsid w:val="00986ECB"/>
    <w:rsid w:val="0099247E"/>
    <w:rsid w:val="009A13D6"/>
    <w:rsid w:val="009C715C"/>
    <w:rsid w:val="009D368B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0322F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07C64"/>
    <w:rsid w:val="00D135B0"/>
    <w:rsid w:val="00D26D3A"/>
    <w:rsid w:val="00D543D2"/>
    <w:rsid w:val="00D86926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21D6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5</cp:revision>
  <cp:lastPrinted>2024-11-20T06:35:00Z</cp:lastPrinted>
  <dcterms:created xsi:type="dcterms:W3CDTF">2024-12-19T14:56:00Z</dcterms:created>
  <dcterms:modified xsi:type="dcterms:W3CDTF">2024-12-19T16:03:00Z</dcterms:modified>
</cp:coreProperties>
</file>