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C59C2" w14:textId="494EB9CD" w:rsidR="00021CF9" w:rsidRPr="001E28DB" w:rsidRDefault="00367D03" w:rsidP="001E28DB">
      <w:pPr>
        <w:spacing w:after="0" w:line="240" w:lineRule="auto"/>
        <w:ind w:right="-171"/>
        <w:jc w:val="center"/>
        <w:rPr>
          <w:rFonts w:ascii="Times New Roman" w:hAnsi="Times New Roman" w:cs="Times New Roman"/>
          <w:b/>
          <w:sz w:val="24"/>
          <w:szCs w:val="24"/>
        </w:rPr>
      </w:pPr>
      <w:r w:rsidRPr="001E28DB">
        <w:rPr>
          <w:rFonts w:ascii="Times New Roman" w:hAnsi="Times New Roman" w:cs="Times New Roman"/>
          <w:b/>
          <w:sz w:val="24"/>
          <w:szCs w:val="24"/>
        </w:rPr>
        <w:t>Таблиця врахування зауважен</w:t>
      </w:r>
      <w:r w:rsidR="001E28DB" w:rsidRPr="001E28DB">
        <w:rPr>
          <w:rFonts w:ascii="Times New Roman" w:hAnsi="Times New Roman" w:cs="Times New Roman"/>
          <w:b/>
          <w:sz w:val="24"/>
          <w:szCs w:val="24"/>
        </w:rPr>
        <w:t xml:space="preserve">ь та пропозицій громадськості, </w:t>
      </w:r>
      <w:r w:rsidRPr="001E28DB">
        <w:rPr>
          <w:rFonts w:ascii="Times New Roman" w:hAnsi="Times New Roman" w:cs="Times New Roman"/>
          <w:b/>
          <w:sz w:val="24"/>
          <w:szCs w:val="24"/>
        </w:rPr>
        <w:t>які надійшли до Міністерства захисту довкілля та природних ресурсів України, до</w:t>
      </w:r>
      <w:r w:rsidRPr="001E28DB">
        <w:rPr>
          <w:rFonts w:ascii="Times New Roman" w:hAnsi="Times New Roman" w:cs="Times New Roman"/>
          <w:sz w:val="24"/>
          <w:szCs w:val="24"/>
        </w:rPr>
        <w:t xml:space="preserve"> </w:t>
      </w:r>
      <w:r w:rsidRPr="001E28DB">
        <w:rPr>
          <w:rFonts w:ascii="Times New Roman" w:hAnsi="Times New Roman" w:cs="Times New Roman"/>
          <w:b/>
          <w:sz w:val="24"/>
          <w:szCs w:val="24"/>
        </w:rPr>
        <w:t xml:space="preserve">проєкту </w:t>
      </w:r>
      <w:r w:rsidR="00021CF9" w:rsidRPr="001E28DB">
        <w:rPr>
          <w:rFonts w:ascii="Times New Roman" w:hAnsi="Times New Roman" w:cs="Times New Roman"/>
          <w:b/>
          <w:sz w:val="24"/>
          <w:szCs w:val="24"/>
        </w:rPr>
        <w:t>наказу Міндовкілля</w:t>
      </w:r>
      <w:r w:rsidR="00021CF9" w:rsidRPr="001E28DB">
        <w:rPr>
          <w:rFonts w:ascii="Times New Roman" w:hAnsi="Times New Roman" w:cs="Times New Roman"/>
          <w:sz w:val="24"/>
          <w:szCs w:val="24"/>
          <w:lang w:eastAsia="ru-RU"/>
        </w:rPr>
        <w:t xml:space="preserve"> </w:t>
      </w:r>
      <w:r w:rsidRPr="001E28DB">
        <w:rPr>
          <w:rFonts w:ascii="Times New Roman" w:hAnsi="Times New Roman" w:cs="Times New Roman"/>
          <w:sz w:val="24"/>
          <w:szCs w:val="24"/>
          <w:lang w:eastAsia="ru-RU"/>
        </w:rPr>
        <w:t>«</w:t>
      </w:r>
      <w:r w:rsidRPr="001E28DB">
        <w:rPr>
          <w:rFonts w:ascii="Times New Roman" w:hAnsi="Times New Roman" w:cs="Times New Roman"/>
          <w:b/>
          <w:bCs/>
          <w:sz w:val="24"/>
          <w:szCs w:val="24"/>
          <w:lang w:eastAsia="ru-RU"/>
        </w:rPr>
        <w:t xml:space="preserve">Про </w:t>
      </w:r>
      <w:r w:rsidR="00021CF9" w:rsidRPr="001E28DB">
        <w:rPr>
          <w:rFonts w:ascii="Times New Roman" w:hAnsi="Times New Roman" w:cs="Times New Roman"/>
          <w:b/>
          <w:sz w:val="24"/>
          <w:szCs w:val="24"/>
        </w:rPr>
        <w:t>затвердження Порядку створення регіональних центрів моніторингу довкілля та Примірного положення про регіональні центри моніторингу довкілля»</w:t>
      </w:r>
    </w:p>
    <w:p w14:paraId="38B80268" w14:textId="77777777" w:rsidR="00CD5EE9" w:rsidRPr="00971C64" w:rsidRDefault="00CD5EE9" w:rsidP="00021CF9">
      <w:pPr>
        <w:spacing w:after="0" w:line="240" w:lineRule="auto"/>
        <w:ind w:right="-171"/>
        <w:rPr>
          <w:rFonts w:ascii="Times New Roman" w:hAnsi="Times New Roman" w:cs="Times New Roman"/>
          <w:b/>
          <w:sz w:val="24"/>
          <w:szCs w:val="24"/>
        </w:rPr>
      </w:pPr>
    </w:p>
    <w:tbl>
      <w:tblPr>
        <w:tblStyle w:val="af3"/>
        <w:tblW w:w="15276" w:type="dxa"/>
        <w:tblInd w:w="-30" w:type="dxa"/>
        <w:tblCellMar>
          <w:left w:w="78" w:type="dxa"/>
        </w:tblCellMar>
        <w:tblLook w:val="04A0" w:firstRow="1" w:lastRow="0" w:firstColumn="1" w:lastColumn="0" w:noHBand="0" w:noVBand="1"/>
      </w:tblPr>
      <w:tblGrid>
        <w:gridCol w:w="428"/>
        <w:gridCol w:w="5353"/>
        <w:gridCol w:w="4533"/>
        <w:gridCol w:w="4962"/>
      </w:tblGrid>
      <w:tr w:rsidR="00CE21DA" w:rsidRPr="00BF49D7" w14:paraId="5580238F" w14:textId="77777777" w:rsidTr="00A91C44">
        <w:trPr>
          <w:trHeight w:val="588"/>
          <w:tblHeader/>
        </w:trPr>
        <w:tc>
          <w:tcPr>
            <w:tcW w:w="428" w:type="dxa"/>
            <w:shd w:val="clear" w:color="auto" w:fill="E7E6E6" w:themeFill="background2"/>
            <w:tcMar>
              <w:left w:w="78" w:type="dxa"/>
            </w:tcMar>
          </w:tcPr>
          <w:p w14:paraId="57034555" w14:textId="77777777" w:rsidR="00CE21DA" w:rsidRPr="00BF49D7" w:rsidRDefault="00971A4E">
            <w:pPr>
              <w:spacing w:after="0" w:line="240" w:lineRule="auto"/>
              <w:rPr>
                <w:rFonts w:ascii="Times New Roman" w:hAnsi="Times New Roman" w:cs="Times New Roman"/>
                <w:b/>
                <w:sz w:val="24"/>
                <w:szCs w:val="24"/>
              </w:rPr>
            </w:pPr>
            <w:r w:rsidRPr="00BF49D7">
              <w:rPr>
                <w:rFonts w:ascii="Times New Roman" w:hAnsi="Times New Roman" w:cs="Times New Roman"/>
                <w:b/>
                <w:sz w:val="24"/>
                <w:szCs w:val="24"/>
              </w:rPr>
              <w:t>№</w:t>
            </w:r>
          </w:p>
        </w:tc>
        <w:tc>
          <w:tcPr>
            <w:tcW w:w="5353" w:type="dxa"/>
            <w:shd w:val="clear" w:color="auto" w:fill="E7E6E6" w:themeFill="background2"/>
            <w:tcMar>
              <w:left w:w="78" w:type="dxa"/>
            </w:tcMar>
            <w:vAlign w:val="center"/>
          </w:tcPr>
          <w:p w14:paraId="3387BFD9" w14:textId="77777777" w:rsidR="00CE21DA" w:rsidRPr="00BF49D7" w:rsidRDefault="00971A4E">
            <w:pPr>
              <w:spacing w:after="0" w:line="240" w:lineRule="auto"/>
              <w:jc w:val="center"/>
              <w:rPr>
                <w:rFonts w:ascii="Times New Roman" w:hAnsi="Times New Roman" w:cs="Times New Roman"/>
                <w:b/>
                <w:sz w:val="24"/>
                <w:szCs w:val="24"/>
              </w:rPr>
            </w:pPr>
            <w:r w:rsidRPr="00BF49D7">
              <w:rPr>
                <w:rFonts w:ascii="Times New Roman" w:hAnsi="Times New Roman" w:cs="Times New Roman"/>
                <w:b/>
                <w:color w:val="000000" w:themeColor="text1"/>
                <w:sz w:val="24"/>
                <w:szCs w:val="24"/>
              </w:rPr>
              <w:t>Пропозиція</w:t>
            </w:r>
          </w:p>
        </w:tc>
        <w:tc>
          <w:tcPr>
            <w:tcW w:w="4533" w:type="dxa"/>
            <w:shd w:val="clear" w:color="auto" w:fill="E7E6E6" w:themeFill="background2"/>
            <w:tcMar>
              <w:left w:w="78" w:type="dxa"/>
            </w:tcMar>
            <w:vAlign w:val="center"/>
          </w:tcPr>
          <w:p w14:paraId="79D7A5DF" w14:textId="77777777" w:rsidR="00CE21DA" w:rsidRPr="00BF49D7" w:rsidRDefault="00971A4E">
            <w:pPr>
              <w:spacing w:after="0" w:line="240" w:lineRule="auto"/>
              <w:jc w:val="center"/>
              <w:rPr>
                <w:rFonts w:ascii="Times New Roman" w:hAnsi="Times New Roman" w:cs="Times New Roman"/>
                <w:b/>
                <w:sz w:val="24"/>
                <w:szCs w:val="24"/>
              </w:rPr>
            </w:pPr>
            <w:r w:rsidRPr="00BF49D7">
              <w:rPr>
                <w:rFonts w:ascii="Times New Roman" w:hAnsi="Times New Roman" w:cs="Times New Roman"/>
                <w:b/>
                <w:color w:val="000000" w:themeColor="text1"/>
                <w:sz w:val="24"/>
                <w:szCs w:val="24"/>
              </w:rPr>
              <w:t>Оприлюднено в редакції</w:t>
            </w:r>
          </w:p>
        </w:tc>
        <w:tc>
          <w:tcPr>
            <w:tcW w:w="4962" w:type="dxa"/>
            <w:shd w:val="clear" w:color="auto" w:fill="E7E6E6" w:themeFill="background2"/>
            <w:tcMar>
              <w:left w:w="78" w:type="dxa"/>
            </w:tcMar>
            <w:vAlign w:val="center"/>
          </w:tcPr>
          <w:p w14:paraId="5220A1A0" w14:textId="77777777" w:rsidR="003E715B" w:rsidRDefault="00A91C44" w:rsidP="003E715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Враховано/ враховано частково/ </w:t>
            </w:r>
            <w:r w:rsidR="00971A4E" w:rsidRPr="00BF49D7">
              <w:rPr>
                <w:rFonts w:ascii="Times New Roman" w:hAnsi="Times New Roman" w:cs="Times New Roman"/>
                <w:b/>
                <w:color w:val="000000" w:themeColor="text1"/>
                <w:sz w:val="24"/>
                <w:szCs w:val="24"/>
              </w:rPr>
              <w:t xml:space="preserve">враховано в інший спосіб/ </w:t>
            </w:r>
            <w:proofErr w:type="spellStart"/>
            <w:r w:rsidR="00971A4E" w:rsidRPr="00BF49D7">
              <w:rPr>
                <w:rFonts w:ascii="Times New Roman" w:hAnsi="Times New Roman" w:cs="Times New Roman"/>
                <w:b/>
                <w:color w:val="000000" w:themeColor="text1"/>
                <w:sz w:val="24"/>
                <w:szCs w:val="24"/>
              </w:rPr>
              <w:t>відхилено</w:t>
            </w:r>
            <w:proofErr w:type="spellEnd"/>
            <w:r>
              <w:rPr>
                <w:rFonts w:ascii="Times New Roman" w:hAnsi="Times New Roman" w:cs="Times New Roman"/>
                <w:b/>
                <w:color w:val="000000" w:themeColor="text1"/>
                <w:sz w:val="24"/>
                <w:szCs w:val="24"/>
              </w:rPr>
              <w:t xml:space="preserve">/ </w:t>
            </w:r>
          </w:p>
          <w:p w14:paraId="61034522" w14:textId="48E56784" w:rsidR="00CE21DA" w:rsidRPr="00BF49D7" w:rsidRDefault="003E715B" w:rsidP="003E715B">
            <w:pPr>
              <w:spacing w:after="0" w:line="24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коментар</w:t>
            </w:r>
            <w:r w:rsidR="00A91C44">
              <w:rPr>
                <w:rFonts w:ascii="Times New Roman" w:hAnsi="Times New Roman" w:cs="Times New Roman"/>
                <w:b/>
                <w:color w:val="000000" w:themeColor="text1"/>
                <w:sz w:val="24"/>
                <w:szCs w:val="24"/>
              </w:rPr>
              <w:t xml:space="preserve"> Міндовкілля</w:t>
            </w:r>
          </w:p>
        </w:tc>
      </w:tr>
      <w:tr w:rsidR="00CE21DA" w:rsidRPr="00BF49D7" w14:paraId="6713EC1C" w14:textId="77777777" w:rsidTr="00B0064B">
        <w:trPr>
          <w:trHeight w:val="458"/>
        </w:trPr>
        <w:tc>
          <w:tcPr>
            <w:tcW w:w="15276" w:type="dxa"/>
            <w:gridSpan w:val="4"/>
            <w:shd w:val="clear" w:color="auto" w:fill="auto"/>
            <w:tcMar>
              <w:left w:w="78" w:type="dxa"/>
            </w:tcMar>
            <w:vAlign w:val="center"/>
          </w:tcPr>
          <w:p w14:paraId="2FE1089B" w14:textId="453DFF40" w:rsidR="00CE21DA" w:rsidRPr="00971C64" w:rsidRDefault="00A91C44" w:rsidP="00B763C7">
            <w:pPr>
              <w:spacing w:after="0" w:line="240" w:lineRule="auto"/>
              <w:jc w:val="center"/>
              <w:rPr>
                <w:b/>
              </w:rPr>
            </w:pPr>
            <w:r>
              <w:rPr>
                <w:rFonts w:ascii="Times New Roman" w:hAnsi="Times New Roman" w:cs="Times New Roman"/>
                <w:b/>
                <w:bCs/>
                <w:sz w:val="24"/>
                <w:szCs w:val="24"/>
              </w:rPr>
              <w:t>Громадська організація</w:t>
            </w:r>
            <w:r w:rsidR="00B763C7">
              <w:rPr>
                <w:rFonts w:ascii="Times New Roman" w:hAnsi="Times New Roman" w:cs="Times New Roman"/>
                <w:b/>
                <w:bCs/>
                <w:sz w:val="24"/>
                <w:szCs w:val="24"/>
              </w:rPr>
              <w:t xml:space="preserve"> </w:t>
            </w:r>
            <w:r w:rsidR="00B763C7" w:rsidRPr="00777D03">
              <w:rPr>
                <w:rFonts w:ascii="Times New Roman" w:hAnsi="Times New Roman" w:cs="Times New Roman"/>
                <w:b/>
                <w:bCs/>
                <w:sz w:val="24"/>
                <w:szCs w:val="24"/>
              </w:rPr>
              <w:t>«</w:t>
            </w:r>
            <w:r w:rsidR="00777D03" w:rsidRPr="00777D03">
              <w:rPr>
                <w:rFonts w:ascii="Times New Roman" w:hAnsi="Times New Roman" w:cs="Times New Roman"/>
                <w:b/>
                <w:sz w:val="24"/>
                <w:szCs w:val="24"/>
              </w:rPr>
              <w:t>ЮАЕНІМАЛС</w:t>
            </w:r>
            <w:r w:rsidR="00B763C7" w:rsidRPr="00777D03">
              <w:rPr>
                <w:rFonts w:ascii="Times New Roman" w:hAnsi="Times New Roman" w:cs="Times New Roman"/>
                <w:b/>
                <w:bCs/>
                <w:sz w:val="24"/>
                <w:szCs w:val="24"/>
              </w:rPr>
              <w:t>»</w:t>
            </w:r>
          </w:p>
        </w:tc>
      </w:tr>
      <w:tr w:rsidR="00CE21DA" w:rsidRPr="00BF49D7" w14:paraId="381C9594" w14:textId="77777777" w:rsidTr="00A91C44">
        <w:trPr>
          <w:trHeight w:val="2970"/>
        </w:trPr>
        <w:tc>
          <w:tcPr>
            <w:tcW w:w="428" w:type="dxa"/>
            <w:shd w:val="clear" w:color="auto" w:fill="auto"/>
            <w:tcMar>
              <w:left w:w="78" w:type="dxa"/>
            </w:tcMar>
          </w:tcPr>
          <w:p w14:paraId="0255EB28" w14:textId="229D0BA8" w:rsidR="00CE21DA" w:rsidRPr="00BF49D7" w:rsidRDefault="00777D0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53" w:type="dxa"/>
            <w:shd w:val="clear" w:color="auto" w:fill="auto"/>
            <w:tcMar>
              <w:left w:w="78" w:type="dxa"/>
            </w:tcMar>
          </w:tcPr>
          <w:p w14:paraId="1538CFAC" w14:textId="77777777" w:rsidR="00CE21DA" w:rsidRDefault="00777D03" w:rsidP="00777D03">
            <w:pPr>
              <w:pStyle w:val="af4"/>
              <w:ind w:firstLine="453"/>
              <w:jc w:val="both"/>
            </w:pPr>
            <w:r w:rsidRPr="00777D03">
              <w:rPr>
                <w:i/>
              </w:rPr>
              <w:t>В пункті 7 Порядку створення</w:t>
            </w:r>
            <w:r>
              <w:t xml:space="preserve"> регіональних центрів моніторингу довкілля та </w:t>
            </w:r>
            <w:r w:rsidRPr="00777D03">
              <w:rPr>
                <w:i/>
              </w:rPr>
              <w:t>пункті 2 Примірного положення</w:t>
            </w:r>
            <w:r>
              <w:t xml:space="preserve"> про регіональні центри моніторингу довкілля </w:t>
            </w:r>
            <w:r w:rsidRPr="00777D03">
              <w:rPr>
                <w:u w:val="single"/>
              </w:rPr>
              <w:t>доповнити перелік завдань наступними підпунктами</w:t>
            </w:r>
            <w:r>
              <w:t>:</w:t>
            </w:r>
          </w:p>
          <w:p w14:paraId="6598D6B2" w14:textId="592E0175" w:rsidR="00777D03" w:rsidRDefault="00777D03" w:rsidP="00777D03">
            <w:pPr>
              <w:pStyle w:val="af4"/>
              <w:ind w:firstLine="453"/>
              <w:jc w:val="both"/>
            </w:pPr>
            <w:r>
              <w:t xml:space="preserve">« – проведення громадського моніторингу стану довкілля та залучення громадськості до процесу прийняття рішень у сфері охорони довкілля шляхом організації консультацій, семінарів, публічних обговорень тощо; </w:t>
            </w:r>
          </w:p>
          <w:p w14:paraId="681F6265" w14:textId="77777777" w:rsidR="00777D03" w:rsidRDefault="00777D03" w:rsidP="00777D03">
            <w:pPr>
              <w:pStyle w:val="af4"/>
              <w:ind w:firstLine="453"/>
              <w:jc w:val="both"/>
            </w:pPr>
            <w:r>
              <w:t>– розроблення та впровадження регіональної екологічної освітньої програми для різних цільових аудиторій (населення, підприємства, органи влади) з метою підвищення екологічної свідомості та формування екологічно відповідальної поведінки;</w:t>
            </w:r>
          </w:p>
          <w:p w14:paraId="55C236D6" w14:textId="77777777" w:rsidR="00777D03" w:rsidRDefault="00777D03" w:rsidP="00777D03">
            <w:pPr>
              <w:pStyle w:val="af4"/>
              <w:ind w:firstLine="453"/>
              <w:jc w:val="both"/>
            </w:pPr>
            <w:r>
              <w:t xml:space="preserve">– моніторинг ризиків виникнення надзвичайних ситуацій природного та техногенного характеру, що можуть негативно вплинути на стан довкілля; </w:t>
            </w:r>
          </w:p>
          <w:p w14:paraId="06B6B181" w14:textId="77777777" w:rsidR="00777D03" w:rsidRDefault="00777D03" w:rsidP="00777D03">
            <w:pPr>
              <w:pStyle w:val="af4"/>
              <w:ind w:firstLine="453"/>
              <w:jc w:val="both"/>
            </w:pPr>
            <w:r>
              <w:t>– інформування населення про загрози екологічній безпеці та надання рекомендацій щодо дій у разі виникнення надзвичайних ситуацій;</w:t>
            </w:r>
          </w:p>
          <w:p w14:paraId="13310BDE" w14:textId="3885DAD1" w:rsidR="00777D03" w:rsidRPr="00777D03" w:rsidRDefault="00777D03" w:rsidP="00777D03">
            <w:pPr>
              <w:pStyle w:val="af4"/>
              <w:ind w:firstLine="453"/>
              <w:jc w:val="both"/>
            </w:pPr>
            <w:r>
              <w:t>– співпраця з органами цивільного захисту, Державною службою України з надзвичайних ситуацій та іншими відповідними службами з питань екологічної безпеки.»</w:t>
            </w:r>
          </w:p>
        </w:tc>
        <w:tc>
          <w:tcPr>
            <w:tcW w:w="4533" w:type="dxa"/>
            <w:shd w:val="clear" w:color="auto" w:fill="auto"/>
            <w:tcMar>
              <w:left w:w="78" w:type="dxa"/>
            </w:tcMar>
          </w:tcPr>
          <w:p w14:paraId="5BA0F819" w14:textId="5082FBEC" w:rsidR="00CE21DA" w:rsidRPr="00B20D5F" w:rsidRDefault="00B0064B" w:rsidP="001E28DB">
            <w:pPr>
              <w:spacing w:after="0" w:line="240" w:lineRule="auto"/>
              <w:jc w:val="center"/>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Зазначені підпункти відсутні</w:t>
            </w:r>
          </w:p>
        </w:tc>
        <w:tc>
          <w:tcPr>
            <w:tcW w:w="4962" w:type="dxa"/>
            <w:shd w:val="clear" w:color="auto" w:fill="auto"/>
            <w:tcMar>
              <w:left w:w="78" w:type="dxa"/>
            </w:tcMar>
          </w:tcPr>
          <w:p w14:paraId="1D287AA9" w14:textId="77777777" w:rsidR="005432A3" w:rsidRDefault="005432A3" w:rsidP="005432A3">
            <w:pPr>
              <w:pStyle w:val="af5"/>
              <w:spacing w:before="0" w:beforeAutospacing="0" w:after="0" w:afterAutospacing="0"/>
              <w:ind w:firstLine="227"/>
              <w:jc w:val="center"/>
            </w:pPr>
            <w:proofErr w:type="spellStart"/>
            <w:r>
              <w:rPr>
                <w:b/>
                <w:bCs/>
                <w:color w:val="000000"/>
              </w:rPr>
              <w:t>Відхилено</w:t>
            </w:r>
            <w:proofErr w:type="spellEnd"/>
          </w:p>
          <w:p w14:paraId="78EAF210" w14:textId="25F6E667" w:rsidR="005432A3" w:rsidRPr="0099085B" w:rsidRDefault="0099085B" w:rsidP="0099085B">
            <w:pPr>
              <w:pStyle w:val="af4"/>
              <w:ind w:firstLine="348"/>
              <w:jc w:val="both"/>
            </w:pPr>
            <w:r>
              <w:t>З</w:t>
            </w:r>
            <w:r w:rsidR="005432A3" w:rsidRPr="0099085B">
              <w:t xml:space="preserve">авдання регіональних центрів моніторингу довкілля ґрунтуються на засадах, визначених Порядком функціонування державної системи моніторингу довкілля та її підсистем, затвердженим постановою Кабінету Міністрів України від 13.06.2024 </w:t>
            </w:r>
            <w:r>
              <w:t xml:space="preserve">                 </w:t>
            </w:r>
            <w:r w:rsidR="005432A3" w:rsidRPr="0099085B">
              <w:t>№ 684, з урахуванням порядків здійснення моніторингу за підсистемами.</w:t>
            </w:r>
          </w:p>
          <w:p w14:paraId="002324CE" w14:textId="79DEE709" w:rsidR="00760AC0" w:rsidRPr="00760AC0" w:rsidRDefault="00760AC0" w:rsidP="00760AC0">
            <w:pPr>
              <w:pStyle w:val="af5"/>
              <w:spacing w:before="0" w:beforeAutospacing="0" w:after="0" w:afterAutospacing="0"/>
              <w:ind w:firstLine="348"/>
              <w:jc w:val="both"/>
              <w:rPr>
                <w:shd w:val="clear" w:color="auto" w:fill="FFFFFF"/>
                <w:lang w:eastAsia="ru-RU"/>
              </w:rPr>
            </w:pPr>
            <w:r>
              <w:rPr>
                <w:shd w:val="clear" w:color="auto" w:fill="FFFFFF"/>
                <w:lang w:eastAsia="ru-RU"/>
              </w:rPr>
              <w:t xml:space="preserve">Крім того, ураховуючи можливість утворення регіональних центрів моніторингу довкілля на базі структурних підрозділів з питань охорони навколишнього природного середовища обласних, Київської та Севастопольської міських держадміністрацій, завдання мають бути в межах </w:t>
            </w:r>
            <w:r w:rsidRPr="000D7298">
              <w:rPr>
                <w:shd w:val="clear" w:color="auto" w:fill="FFFFFF"/>
                <w:lang w:eastAsia="ru-RU"/>
              </w:rPr>
              <w:t xml:space="preserve">компетенції </w:t>
            </w:r>
            <w:r>
              <w:rPr>
                <w:shd w:val="clear" w:color="auto" w:fill="FFFFFF"/>
                <w:lang w:eastAsia="ru-RU"/>
              </w:rPr>
              <w:t>зазначених структурних підрозділів</w:t>
            </w:r>
            <w:r w:rsidRPr="000D7298">
              <w:rPr>
                <w:shd w:val="clear" w:color="auto" w:fill="FFFFFF"/>
                <w:lang w:eastAsia="ru-RU"/>
              </w:rPr>
              <w:t>, як</w:t>
            </w:r>
            <w:r>
              <w:rPr>
                <w:shd w:val="clear" w:color="auto" w:fill="FFFFFF"/>
                <w:lang w:eastAsia="ru-RU"/>
              </w:rPr>
              <w:t>а</w:t>
            </w:r>
            <w:r w:rsidRPr="000D7298">
              <w:rPr>
                <w:shd w:val="clear" w:color="auto" w:fill="FFFFFF"/>
                <w:lang w:eastAsia="ru-RU"/>
              </w:rPr>
              <w:t xml:space="preserve"> визначен</w:t>
            </w:r>
            <w:r>
              <w:rPr>
                <w:shd w:val="clear" w:color="auto" w:fill="FFFFFF"/>
                <w:lang w:eastAsia="ru-RU"/>
              </w:rPr>
              <w:t>а</w:t>
            </w:r>
            <w:r w:rsidRPr="000D7298">
              <w:rPr>
                <w:shd w:val="clear" w:color="auto" w:fill="FFFFFF"/>
                <w:lang w:eastAsia="ru-RU"/>
              </w:rPr>
              <w:t xml:space="preserve"> Законами України «Про охорону навколишнього природного середовища» та «Про місцеві державні адміністрації».</w:t>
            </w:r>
          </w:p>
          <w:p w14:paraId="495AB69E" w14:textId="23DF81CB" w:rsidR="00CE21DA" w:rsidRPr="0051298F" w:rsidRDefault="0051298F" w:rsidP="0051298F">
            <w:pPr>
              <w:pStyle w:val="af5"/>
              <w:spacing w:before="0" w:beforeAutospacing="0" w:after="0" w:afterAutospacing="0"/>
              <w:ind w:firstLine="348"/>
              <w:jc w:val="both"/>
              <w:rPr>
                <w:color w:val="000000"/>
              </w:rPr>
            </w:pPr>
            <w:r>
              <w:rPr>
                <w:color w:val="000000"/>
              </w:rPr>
              <w:t>Отже, п</w:t>
            </w:r>
            <w:r w:rsidR="005432A3">
              <w:rPr>
                <w:color w:val="000000"/>
              </w:rPr>
              <w:t xml:space="preserve">итання </w:t>
            </w:r>
            <w:r w:rsidR="0099085B">
              <w:rPr>
                <w:color w:val="000000"/>
              </w:rPr>
              <w:t>проведення громадського моніторингу, розроблення та впровадження екологічної освітньої програми</w:t>
            </w:r>
            <w:r>
              <w:rPr>
                <w:color w:val="000000"/>
              </w:rPr>
              <w:t xml:space="preserve">, </w:t>
            </w:r>
            <w:r>
              <w:t xml:space="preserve">моніторинг ризиків виникнення надзвичайних ситуацій та дій, пов’язаних з виникненням надзвичайних ситуацій </w:t>
            </w:r>
            <w:r w:rsidR="005432A3">
              <w:rPr>
                <w:color w:val="000000"/>
              </w:rPr>
              <w:t xml:space="preserve">не можуть бути врегульовані на рівні </w:t>
            </w:r>
            <w:r>
              <w:rPr>
                <w:color w:val="000000"/>
              </w:rPr>
              <w:t>наказу Міндовкілля.</w:t>
            </w:r>
          </w:p>
        </w:tc>
      </w:tr>
      <w:tr w:rsidR="00B0064B" w:rsidRPr="00BF49D7" w14:paraId="46191FFA" w14:textId="77777777" w:rsidTr="00A91C44">
        <w:trPr>
          <w:trHeight w:val="2970"/>
        </w:trPr>
        <w:tc>
          <w:tcPr>
            <w:tcW w:w="428" w:type="dxa"/>
            <w:shd w:val="clear" w:color="auto" w:fill="auto"/>
            <w:tcMar>
              <w:left w:w="78" w:type="dxa"/>
            </w:tcMar>
          </w:tcPr>
          <w:p w14:paraId="4F8626F8" w14:textId="4CECA438" w:rsidR="00B0064B" w:rsidRDefault="00B0064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5353" w:type="dxa"/>
            <w:shd w:val="clear" w:color="auto" w:fill="auto"/>
            <w:tcMar>
              <w:left w:w="78" w:type="dxa"/>
            </w:tcMar>
          </w:tcPr>
          <w:p w14:paraId="57309696" w14:textId="77777777" w:rsidR="00B0064B" w:rsidRDefault="00B0064B" w:rsidP="00777D03">
            <w:pPr>
              <w:pStyle w:val="af4"/>
              <w:ind w:firstLine="453"/>
              <w:jc w:val="both"/>
            </w:pPr>
            <w:r w:rsidRPr="00B0064B">
              <w:rPr>
                <w:i/>
              </w:rPr>
              <w:t>В пункті 4 Порядку</w:t>
            </w:r>
            <w:r>
              <w:t xml:space="preserve"> </w:t>
            </w:r>
            <w:r w:rsidRPr="00B0064B">
              <w:rPr>
                <w:i/>
              </w:rPr>
              <w:t>створення</w:t>
            </w:r>
            <w:r>
              <w:t xml:space="preserve"> регіональних центрів моніторингу довкілля </w:t>
            </w:r>
            <w:r w:rsidRPr="00B0064B">
              <w:rPr>
                <w:u w:val="single"/>
              </w:rPr>
              <w:t>доповнити абзац другий наступними абзацами</w:t>
            </w:r>
            <w:r>
              <w:t xml:space="preserve">: </w:t>
            </w:r>
          </w:p>
          <w:p w14:paraId="7253A3AC" w14:textId="77777777" w:rsidR="00B0064B" w:rsidRDefault="00B0064B" w:rsidP="00777D03">
            <w:pPr>
              <w:pStyle w:val="af4"/>
              <w:ind w:firstLine="453"/>
              <w:jc w:val="both"/>
            </w:pPr>
            <w:r>
              <w:t xml:space="preserve">«Мінімальна кількість працівників регіонального центру становить [______] осіб. Кваліфікаційні вимоги до працівників регіонального центру встановлюються Міндовкілля. </w:t>
            </w:r>
          </w:p>
          <w:p w14:paraId="6891EA95" w14:textId="0DBAE005" w:rsidR="00B0064B" w:rsidRPr="00777D03" w:rsidRDefault="00B0064B" w:rsidP="00777D03">
            <w:pPr>
              <w:pStyle w:val="af4"/>
              <w:ind w:firstLine="453"/>
              <w:jc w:val="both"/>
              <w:rPr>
                <w:i/>
              </w:rPr>
            </w:pPr>
            <w:r>
              <w:t>Регіональні центри моніторингу довкілля мають бути створені протягом [________] з дня набрання чинності відповідним рішенням про їх створення.»</w:t>
            </w:r>
          </w:p>
        </w:tc>
        <w:tc>
          <w:tcPr>
            <w:tcW w:w="4533" w:type="dxa"/>
            <w:shd w:val="clear" w:color="auto" w:fill="auto"/>
            <w:tcMar>
              <w:left w:w="78" w:type="dxa"/>
            </w:tcMar>
          </w:tcPr>
          <w:p w14:paraId="40E144F3" w14:textId="4C0768E5" w:rsidR="00B0064B" w:rsidRDefault="00B0064B" w:rsidP="001E28DB">
            <w:pPr>
              <w:spacing w:after="0" w:line="240" w:lineRule="auto"/>
              <w:jc w:val="center"/>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Зазначені підпункти відсутні</w:t>
            </w:r>
          </w:p>
        </w:tc>
        <w:tc>
          <w:tcPr>
            <w:tcW w:w="4962" w:type="dxa"/>
            <w:shd w:val="clear" w:color="auto" w:fill="auto"/>
            <w:tcMar>
              <w:left w:w="78" w:type="dxa"/>
            </w:tcMar>
          </w:tcPr>
          <w:p w14:paraId="3443602A" w14:textId="77777777" w:rsidR="00830050" w:rsidRDefault="00830050" w:rsidP="00830050">
            <w:pPr>
              <w:pStyle w:val="af5"/>
              <w:spacing w:before="0" w:beforeAutospacing="0" w:after="0" w:afterAutospacing="0"/>
              <w:ind w:firstLine="227"/>
              <w:jc w:val="center"/>
            </w:pPr>
            <w:proofErr w:type="spellStart"/>
            <w:r>
              <w:rPr>
                <w:b/>
                <w:bCs/>
                <w:color w:val="000000"/>
              </w:rPr>
              <w:t>Відхилено</w:t>
            </w:r>
            <w:proofErr w:type="spellEnd"/>
          </w:p>
          <w:p w14:paraId="32C3F328" w14:textId="77777777" w:rsidR="00830050" w:rsidRDefault="00830050" w:rsidP="0051298F">
            <w:pPr>
              <w:shd w:val="clear" w:color="auto" w:fill="FFFFFF"/>
              <w:spacing w:after="0" w:line="240" w:lineRule="auto"/>
              <w:ind w:firstLine="489"/>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П</w:t>
            </w:r>
            <w:r w:rsidRPr="00830050">
              <w:rPr>
                <w:rFonts w:ascii="Times New Roman" w:eastAsia="Times New Roman" w:hAnsi="Times New Roman" w:cs="Times New Roman"/>
                <w:color w:val="auto"/>
                <w:sz w:val="24"/>
                <w:szCs w:val="24"/>
                <w:lang w:eastAsia="uk-UA"/>
              </w:rPr>
              <w:t xml:space="preserve">роєкт </w:t>
            </w:r>
            <w:r>
              <w:rPr>
                <w:rFonts w:ascii="Times New Roman" w:eastAsia="Times New Roman" w:hAnsi="Times New Roman" w:cs="Times New Roman"/>
                <w:color w:val="auto"/>
                <w:sz w:val="24"/>
                <w:szCs w:val="24"/>
                <w:lang w:eastAsia="uk-UA"/>
              </w:rPr>
              <w:t>акту</w:t>
            </w:r>
            <w:r w:rsidRPr="00830050">
              <w:rPr>
                <w:rFonts w:ascii="Times New Roman" w:eastAsia="Times New Roman" w:hAnsi="Times New Roman" w:cs="Times New Roman"/>
                <w:color w:val="auto"/>
                <w:sz w:val="24"/>
                <w:szCs w:val="24"/>
                <w:lang w:eastAsia="uk-UA"/>
              </w:rPr>
              <w:t xml:space="preserve"> розроблено на виконання вимог </w:t>
            </w:r>
            <w:r w:rsidRPr="00830050">
              <w:rPr>
                <w:rFonts w:ascii="Times New Roman" w:eastAsia="Times New Roman" w:hAnsi="Times New Roman" w:cs="Times New Roman"/>
                <w:color w:val="auto"/>
                <w:spacing w:val="-4"/>
                <w:sz w:val="24"/>
                <w:szCs w:val="24"/>
                <w:lang w:eastAsia="uk-UA"/>
              </w:rPr>
              <w:t xml:space="preserve">підпункту 10 пункту 4 Закону України від 20 березня 2023 року </w:t>
            </w:r>
            <w:r w:rsidRPr="00830050">
              <w:rPr>
                <w:rFonts w:ascii="Times New Roman" w:eastAsia="Times New Roman" w:hAnsi="Times New Roman" w:cs="Times New Roman"/>
                <w:color w:val="auto"/>
                <w:sz w:val="24"/>
                <w:szCs w:val="24"/>
                <w:lang w:eastAsia="uk-UA"/>
              </w:rPr>
              <w:t>№ 2973-</w:t>
            </w:r>
            <w:r w:rsidRPr="00830050">
              <w:rPr>
                <w:rFonts w:ascii="Times New Roman" w:eastAsia="Times New Roman" w:hAnsi="Times New Roman" w:cs="Times New Roman"/>
                <w:color w:val="auto"/>
                <w:sz w:val="24"/>
                <w:szCs w:val="24"/>
                <w:lang w:val="en-US" w:eastAsia="uk-UA"/>
              </w:rPr>
              <w:t>IX</w:t>
            </w:r>
            <w:r w:rsidRPr="00830050">
              <w:rPr>
                <w:rFonts w:ascii="Times New Roman" w:eastAsia="Times New Roman" w:hAnsi="Times New Roman" w:cs="Times New Roman"/>
                <w:color w:val="auto"/>
                <w:sz w:val="24"/>
                <w:szCs w:val="24"/>
                <w:lang w:eastAsia="uk-UA"/>
              </w:rPr>
              <w:t xml:space="preserve"> «Про внесення змін до деяких законодавчих актів України щодо державної системи моніторингу довкілля, інформації про стан довкілля (екологічної інформації) та інформаційного забезпечення управління у сфері довкілля» (далі – Закон № 2973). </w:t>
            </w:r>
          </w:p>
          <w:p w14:paraId="78CAC61A" w14:textId="1E6F9C35" w:rsidR="00830050" w:rsidRDefault="00830050" w:rsidP="0051298F">
            <w:pPr>
              <w:shd w:val="clear" w:color="auto" w:fill="FFFFFF"/>
              <w:spacing w:after="0" w:line="240" w:lineRule="auto"/>
              <w:ind w:firstLine="489"/>
              <w:jc w:val="both"/>
              <w:rPr>
                <w:rFonts w:ascii="Times New Roman" w:eastAsia="Times New Roman" w:hAnsi="Times New Roman" w:cs="Times New Roman"/>
                <w:color w:val="auto"/>
                <w:sz w:val="24"/>
                <w:szCs w:val="24"/>
                <w:lang w:eastAsia="uk-UA"/>
              </w:rPr>
            </w:pPr>
            <w:r w:rsidRPr="00830050">
              <w:rPr>
                <w:rFonts w:ascii="Times New Roman" w:eastAsia="Times New Roman" w:hAnsi="Times New Roman" w:cs="Times New Roman"/>
                <w:color w:val="auto"/>
                <w:sz w:val="24"/>
                <w:szCs w:val="24"/>
                <w:lang w:eastAsia="uk-UA"/>
              </w:rPr>
              <w:t>Згідно із Законом № 2973 регіональні центри моніторингу довкілля можуть утворюватися з метою підвищення ефективності функціонування державної системи моніторингу довкілля та її підсистем. Отже, утворення регіональних центрів моніторингу довкілля не є обов’язковим. Рішення про необхідність утворення</w:t>
            </w:r>
            <w:r>
              <w:rPr>
                <w:rFonts w:ascii="Times New Roman" w:eastAsia="Times New Roman" w:hAnsi="Times New Roman" w:cs="Times New Roman"/>
                <w:color w:val="auto"/>
                <w:sz w:val="24"/>
                <w:szCs w:val="24"/>
                <w:lang w:eastAsia="uk-UA"/>
              </w:rPr>
              <w:t xml:space="preserve"> регіональних центрів моніторингу довкілля </w:t>
            </w:r>
            <w:r w:rsidRPr="00830050">
              <w:rPr>
                <w:rFonts w:ascii="Times New Roman" w:eastAsia="Times New Roman" w:hAnsi="Times New Roman" w:cs="Times New Roman"/>
                <w:color w:val="auto"/>
                <w:sz w:val="24"/>
                <w:szCs w:val="24"/>
                <w:lang w:eastAsia="uk-UA"/>
              </w:rPr>
              <w:t xml:space="preserve">має прийматись відповідними обласними та міськими держадміністраціями або обласними та міськими радами з урахуванням реальних можливостей та нагальних потреб. </w:t>
            </w:r>
          </w:p>
          <w:p w14:paraId="1D1EEA8F" w14:textId="3C9CCD82" w:rsidR="00B0064B" w:rsidRPr="00F72010" w:rsidRDefault="00830050" w:rsidP="00AF1B1E">
            <w:pPr>
              <w:shd w:val="clear" w:color="auto" w:fill="FFFFFF"/>
              <w:spacing w:after="0" w:line="240" w:lineRule="auto"/>
              <w:ind w:firstLine="489"/>
              <w:jc w:val="both"/>
            </w:pPr>
            <w:r>
              <w:rPr>
                <w:rFonts w:ascii="Times New Roman" w:eastAsia="Times New Roman" w:hAnsi="Times New Roman" w:cs="Times New Roman"/>
                <w:color w:val="auto"/>
                <w:sz w:val="24"/>
                <w:szCs w:val="24"/>
                <w:lang w:eastAsia="uk-UA"/>
              </w:rPr>
              <w:t xml:space="preserve">Мінімальна кількість працівників регіональних центрів моніторингу довкілля та кваліфікаційні вимоги до </w:t>
            </w:r>
            <w:r w:rsidR="00AF1B1E">
              <w:rPr>
                <w:rFonts w:ascii="Times New Roman" w:eastAsia="Times New Roman" w:hAnsi="Times New Roman" w:cs="Times New Roman"/>
                <w:color w:val="auto"/>
                <w:sz w:val="24"/>
                <w:szCs w:val="24"/>
                <w:lang w:eastAsia="uk-UA"/>
              </w:rPr>
              <w:t>них</w:t>
            </w:r>
            <w:r>
              <w:rPr>
                <w:rFonts w:ascii="Times New Roman" w:eastAsia="Times New Roman" w:hAnsi="Times New Roman" w:cs="Times New Roman"/>
                <w:color w:val="auto"/>
                <w:sz w:val="24"/>
                <w:szCs w:val="24"/>
                <w:lang w:eastAsia="uk-UA"/>
              </w:rPr>
              <w:t xml:space="preserve"> мають визначатись органами, що будуть їх утворювати, з урахуванням обсягу</w:t>
            </w:r>
            <w:r w:rsidR="0099085B">
              <w:rPr>
                <w:rFonts w:ascii="Times New Roman" w:eastAsia="Times New Roman" w:hAnsi="Times New Roman" w:cs="Times New Roman"/>
                <w:color w:val="auto"/>
                <w:sz w:val="24"/>
                <w:szCs w:val="24"/>
                <w:lang w:eastAsia="uk-UA"/>
              </w:rPr>
              <w:t xml:space="preserve"> </w:t>
            </w:r>
            <w:r>
              <w:rPr>
                <w:rFonts w:ascii="Times New Roman" w:eastAsia="Times New Roman" w:hAnsi="Times New Roman" w:cs="Times New Roman"/>
                <w:color w:val="auto"/>
                <w:sz w:val="24"/>
                <w:szCs w:val="24"/>
                <w:lang w:eastAsia="uk-UA"/>
              </w:rPr>
              <w:t>покладених на них завдань та функцій</w:t>
            </w:r>
            <w:r w:rsidR="0099085B">
              <w:rPr>
                <w:rFonts w:ascii="Times New Roman" w:eastAsia="Times New Roman" w:hAnsi="Times New Roman" w:cs="Times New Roman"/>
                <w:color w:val="auto"/>
                <w:sz w:val="24"/>
                <w:szCs w:val="24"/>
                <w:lang w:eastAsia="uk-UA"/>
              </w:rPr>
              <w:t xml:space="preserve"> </w:t>
            </w:r>
            <w:r w:rsidR="00AF1B1E">
              <w:rPr>
                <w:rFonts w:ascii="Times New Roman" w:eastAsia="Times New Roman" w:hAnsi="Times New Roman" w:cs="Times New Roman"/>
                <w:color w:val="auto"/>
                <w:sz w:val="24"/>
                <w:szCs w:val="24"/>
                <w:lang w:eastAsia="uk-UA"/>
              </w:rPr>
              <w:t>і</w:t>
            </w:r>
            <w:r w:rsidR="0099085B">
              <w:rPr>
                <w:rFonts w:ascii="Times New Roman" w:eastAsia="Times New Roman" w:hAnsi="Times New Roman" w:cs="Times New Roman"/>
                <w:color w:val="auto"/>
                <w:sz w:val="24"/>
                <w:szCs w:val="24"/>
                <w:lang w:eastAsia="uk-UA"/>
              </w:rPr>
              <w:t xml:space="preserve"> напрямів діяльності</w:t>
            </w:r>
            <w:r>
              <w:rPr>
                <w:rFonts w:ascii="Times New Roman" w:eastAsia="Times New Roman" w:hAnsi="Times New Roman" w:cs="Times New Roman"/>
                <w:color w:val="auto"/>
                <w:sz w:val="24"/>
                <w:szCs w:val="24"/>
                <w:lang w:eastAsia="uk-UA"/>
              </w:rPr>
              <w:t>.</w:t>
            </w:r>
          </w:p>
        </w:tc>
      </w:tr>
      <w:tr w:rsidR="00B0064B" w:rsidRPr="00BF49D7" w14:paraId="1F284D89" w14:textId="77777777" w:rsidTr="00A91C44">
        <w:trPr>
          <w:trHeight w:val="2970"/>
        </w:trPr>
        <w:tc>
          <w:tcPr>
            <w:tcW w:w="428" w:type="dxa"/>
            <w:shd w:val="clear" w:color="auto" w:fill="auto"/>
            <w:tcMar>
              <w:left w:w="78" w:type="dxa"/>
            </w:tcMar>
          </w:tcPr>
          <w:p w14:paraId="5CE762FF" w14:textId="68334E8B" w:rsidR="00B0064B" w:rsidRDefault="00B0064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5353" w:type="dxa"/>
            <w:shd w:val="clear" w:color="auto" w:fill="auto"/>
            <w:tcMar>
              <w:left w:w="78" w:type="dxa"/>
            </w:tcMar>
          </w:tcPr>
          <w:p w14:paraId="4AE044F9" w14:textId="77777777" w:rsidR="00B0064B" w:rsidRDefault="00B0064B" w:rsidP="00777D03">
            <w:pPr>
              <w:pStyle w:val="af4"/>
              <w:ind w:firstLine="453"/>
              <w:jc w:val="both"/>
            </w:pPr>
            <w:r w:rsidRPr="00B0064B">
              <w:rPr>
                <w:i/>
              </w:rPr>
              <w:t>В пункті 11 Порядку створення</w:t>
            </w:r>
            <w:r>
              <w:t xml:space="preserve"> регіональних центрів моніторингу довкілля </w:t>
            </w:r>
            <w:r w:rsidRPr="005432A3">
              <w:rPr>
                <w:u w:val="single"/>
              </w:rPr>
              <w:t>доповнити перелік прав наступними абзацами</w:t>
            </w:r>
            <w:r>
              <w:t>:</w:t>
            </w:r>
          </w:p>
          <w:p w14:paraId="33CDB557" w14:textId="0CF573F1" w:rsidR="00B0064B" w:rsidRDefault="00B0064B" w:rsidP="00536F83">
            <w:pPr>
              <w:pStyle w:val="af4"/>
              <w:ind w:firstLine="453"/>
              <w:jc w:val="both"/>
            </w:pPr>
            <w:r>
              <w:t>«Інформація про стан довкілля, зібрана регіональними центрами, має бути оприлюднена на офіційному веб-сайті Міндовкілля та/або регіонального центру, а також може поширюватися через інші інформаційні ресурси (соціальні мережі, мобільні додатки тощо). Регіональні центри зобов</w:t>
            </w:r>
            <w:r w:rsidR="00536F83">
              <w:t>’</w:t>
            </w:r>
            <w:r>
              <w:t>язані надавати інформацію про стан довкілля громадськості, засобам масової інформації та іншим зацікавленим сторонам на їх запит у порядку, встановленому законодавством.»</w:t>
            </w:r>
          </w:p>
        </w:tc>
        <w:tc>
          <w:tcPr>
            <w:tcW w:w="4533" w:type="dxa"/>
            <w:shd w:val="clear" w:color="auto" w:fill="auto"/>
            <w:tcMar>
              <w:left w:w="78" w:type="dxa"/>
            </w:tcMar>
          </w:tcPr>
          <w:p w14:paraId="75B2A93D" w14:textId="78976413" w:rsidR="00B0064B" w:rsidRDefault="005432A3" w:rsidP="001E28DB">
            <w:pPr>
              <w:spacing w:after="0" w:line="240" w:lineRule="auto"/>
              <w:jc w:val="center"/>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Зазначені абзаци відсутні</w:t>
            </w:r>
          </w:p>
        </w:tc>
        <w:tc>
          <w:tcPr>
            <w:tcW w:w="4962" w:type="dxa"/>
            <w:shd w:val="clear" w:color="auto" w:fill="auto"/>
            <w:tcMar>
              <w:left w:w="78" w:type="dxa"/>
            </w:tcMar>
          </w:tcPr>
          <w:p w14:paraId="2022987F" w14:textId="77777777" w:rsidR="00AF1B1E" w:rsidRDefault="00AF1B1E" w:rsidP="00AF1B1E">
            <w:pPr>
              <w:pStyle w:val="af5"/>
              <w:spacing w:before="0" w:beforeAutospacing="0" w:after="0" w:afterAutospacing="0"/>
              <w:ind w:firstLine="227"/>
              <w:jc w:val="center"/>
            </w:pPr>
            <w:proofErr w:type="spellStart"/>
            <w:r>
              <w:rPr>
                <w:b/>
                <w:bCs/>
                <w:color w:val="000000"/>
              </w:rPr>
              <w:t>Відхилено</w:t>
            </w:r>
            <w:proofErr w:type="spellEnd"/>
          </w:p>
          <w:p w14:paraId="59E774EB" w14:textId="276840E3" w:rsidR="00AF1B1E" w:rsidRDefault="00AF1B1E" w:rsidP="00AF1B1E">
            <w:pPr>
              <w:pStyle w:val="af5"/>
              <w:spacing w:before="0" w:beforeAutospacing="0" w:after="0" w:afterAutospacing="0"/>
              <w:ind w:firstLine="348"/>
              <w:jc w:val="both"/>
              <w:rPr>
                <w:lang w:eastAsia="uk-UA"/>
              </w:rPr>
            </w:pPr>
            <w:r>
              <w:rPr>
                <w:lang w:eastAsia="uk-UA"/>
              </w:rPr>
              <w:t>Пункт 11 Порядку визначає права, які матимуть регіональні центри моніторингу довкілля для виконання покладених на них завдань. Однак надана пропозиція стосується зобов’язань, які мають бути покладені.</w:t>
            </w:r>
          </w:p>
          <w:p w14:paraId="5BD6BCCA" w14:textId="0C1F17CC" w:rsidR="00AF1B1E" w:rsidRDefault="00AF1B1E" w:rsidP="00AF1B1E">
            <w:pPr>
              <w:pStyle w:val="af5"/>
              <w:spacing w:before="0" w:beforeAutospacing="0" w:after="0" w:afterAutospacing="0"/>
              <w:ind w:firstLine="348"/>
              <w:jc w:val="both"/>
              <w:rPr>
                <w:lang w:eastAsia="uk-UA"/>
              </w:rPr>
            </w:pPr>
            <w:r>
              <w:rPr>
                <w:lang w:eastAsia="uk-UA"/>
              </w:rPr>
              <w:t>Водночас питання надання екологічної інформації врегульовано на рівні Закону України «Про доступ до публічної інформації», а також Закону № 2973.</w:t>
            </w:r>
          </w:p>
          <w:p w14:paraId="621372CF" w14:textId="5682D9C9" w:rsidR="00B0064B" w:rsidRPr="00F72010" w:rsidRDefault="00AF1B1E" w:rsidP="001E28DB">
            <w:pPr>
              <w:pStyle w:val="af5"/>
              <w:spacing w:before="0" w:beforeAutospacing="0" w:after="0" w:afterAutospacing="0"/>
              <w:ind w:firstLine="348"/>
              <w:jc w:val="both"/>
              <w:rPr>
                <w:lang w:eastAsia="uk-UA"/>
              </w:rPr>
            </w:pPr>
            <w:r>
              <w:rPr>
                <w:lang w:eastAsia="uk-UA"/>
              </w:rPr>
              <w:t xml:space="preserve">Крім </w:t>
            </w:r>
            <w:r w:rsidR="001E28DB">
              <w:rPr>
                <w:lang w:eastAsia="uk-UA"/>
              </w:rPr>
              <w:t xml:space="preserve">того, </w:t>
            </w:r>
            <w:r w:rsidR="001E28DB">
              <w:t>д</w:t>
            </w:r>
            <w:r w:rsidR="001E28DB" w:rsidRPr="001E28DB">
              <w:t xml:space="preserve">ані та інформація, що будуть отримані в процесі функціонування державної системи моніторингу довкілля та її підсистем, в тому числі регіональними центрами моніторингу довкілля, в подальшому </w:t>
            </w:r>
            <w:r w:rsidR="001E28DB">
              <w:t xml:space="preserve">будуть оприлюднюватись на </w:t>
            </w:r>
            <w:proofErr w:type="spellStart"/>
            <w:r w:rsidR="001E28DB">
              <w:t>ЕкоСистемі</w:t>
            </w:r>
            <w:proofErr w:type="spellEnd"/>
            <w:r w:rsidR="001E28DB">
              <w:t>.</w:t>
            </w:r>
          </w:p>
        </w:tc>
      </w:tr>
      <w:tr w:rsidR="00536F83" w:rsidRPr="00BF49D7" w14:paraId="7018FE67" w14:textId="77777777" w:rsidTr="00536F83">
        <w:trPr>
          <w:trHeight w:val="161"/>
        </w:trPr>
        <w:tc>
          <w:tcPr>
            <w:tcW w:w="15276" w:type="dxa"/>
            <w:gridSpan w:val="4"/>
            <w:shd w:val="clear" w:color="auto" w:fill="auto"/>
            <w:tcMar>
              <w:left w:w="78" w:type="dxa"/>
            </w:tcMar>
          </w:tcPr>
          <w:p w14:paraId="365B8563" w14:textId="2FB7E1D5" w:rsidR="00536F83" w:rsidRPr="00536F83" w:rsidRDefault="00536F83" w:rsidP="00AF1B1E">
            <w:pPr>
              <w:pStyle w:val="af5"/>
              <w:spacing w:before="0" w:beforeAutospacing="0" w:after="0" w:afterAutospacing="0"/>
              <w:ind w:firstLine="227"/>
              <w:jc w:val="center"/>
              <w:rPr>
                <w:b/>
                <w:bCs/>
                <w:color w:val="000000"/>
              </w:rPr>
            </w:pPr>
            <w:r>
              <w:rPr>
                <w:b/>
                <w:bCs/>
                <w:color w:val="000000"/>
              </w:rPr>
              <w:t>Коаліція громадських організацій «Досить труїти Кривий Ріг!»</w:t>
            </w:r>
          </w:p>
        </w:tc>
      </w:tr>
      <w:tr w:rsidR="00536F83" w:rsidRPr="00BF49D7" w14:paraId="656EAB43" w14:textId="77777777" w:rsidTr="0018157B">
        <w:trPr>
          <w:trHeight w:val="2575"/>
        </w:trPr>
        <w:tc>
          <w:tcPr>
            <w:tcW w:w="428" w:type="dxa"/>
            <w:shd w:val="clear" w:color="auto" w:fill="auto"/>
            <w:tcMar>
              <w:left w:w="78" w:type="dxa"/>
            </w:tcMar>
          </w:tcPr>
          <w:p w14:paraId="54ED3F30" w14:textId="3C5F8836" w:rsidR="00536F83" w:rsidRDefault="00536F8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53" w:type="dxa"/>
            <w:shd w:val="clear" w:color="auto" w:fill="auto"/>
            <w:tcMar>
              <w:left w:w="78" w:type="dxa"/>
            </w:tcMar>
          </w:tcPr>
          <w:p w14:paraId="2C9E0608" w14:textId="77851DA4" w:rsidR="00536F83" w:rsidRPr="00536F83" w:rsidRDefault="00536F83" w:rsidP="00536F83">
            <w:pPr>
              <w:pStyle w:val="af4"/>
              <w:ind w:firstLine="453"/>
              <w:jc w:val="both"/>
            </w:pPr>
            <w:r>
              <w:t xml:space="preserve">Президентом Зеленським В.О. підтримано Стратегію цифрової трансформації, результатом чого стало прийняття ЗУ «Про стимулювання розвитку цифрової економіки в Україні та Указу Президента «Про заходи щодо створення сприятливих умов для розвитку ІТ – індустрії в Україні». Запропонована концепція створення регіонального центру моніторингу довкілля не відповідає обраному курсу держави щодо цифровізації, адже пропонує створення чергового бюрократичного органу, який буде збирати інформацію та дублювати функції Українського гідрометеорологічного центру щодо моніторингу якості повітря, департаментів та управлінь при </w:t>
            </w:r>
            <w:r>
              <w:lastRenderedPageBreak/>
              <w:t xml:space="preserve">органах місцевого самоврядування. В той же час, коаліція громадських організацій «Досить труїти Кривий Ріг» та коаліція громадських організацій «Досить труїти Україну» неодноразово зауважували та зверталися до уповноважених органів з пропозиціями впровадження автоматизованого моніторингу якості довкілля, який би забезпечував громадськість своєчасною, достовірною, повною екологічною інформацією, як це передбачено Конвенцією про доступ до інформації, участь громадськості в процесі прийняття рішень та доступ до правосуддя з питань, що стосуються довкілля (далі – </w:t>
            </w:r>
            <w:proofErr w:type="spellStart"/>
            <w:r>
              <w:t>Орхуська</w:t>
            </w:r>
            <w:proofErr w:type="spellEnd"/>
            <w:r>
              <w:t xml:space="preserve"> конвенція).</w:t>
            </w:r>
          </w:p>
        </w:tc>
        <w:tc>
          <w:tcPr>
            <w:tcW w:w="4533" w:type="dxa"/>
            <w:shd w:val="clear" w:color="auto" w:fill="auto"/>
            <w:tcMar>
              <w:left w:w="78" w:type="dxa"/>
            </w:tcMar>
          </w:tcPr>
          <w:p w14:paraId="455A2278" w14:textId="2958BBE7" w:rsidR="00536F83" w:rsidRDefault="00536F83" w:rsidP="001E28DB">
            <w:pPr>
              <w:spacing w:after="0" w:line="240" w:lineRule="auto"/>
              <w:jc w:val="center"/>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lastRenderedPageBreak/>
              <w:t>В цілому до проєкту акта</w:t>
            </w:r>
          </w:p>
        </w:tc>
        <w:tc>
          <w:tcPr>
            <w:tcW w:w="4962" w:type="dxa"/>
            <w:shd w:val="clear" w:color="auto" w:fill="auto"/>
            <w:tcMar>
              <w:left w:w="78" w:type="dxa"/>
            </w:tcMar>
          </w:tcPr>
          <w:p w14:paraId="48E8F0C1" w14:textId="77777777" w:rsidR="00536F83" w:rsidRDefault="00536F83" w:rsidP="00536F83">
            <w:pPr>
              <w:pStyle w:val="af5"/>
              <w:spacing w:before="0" w:beforeAutospacing="0" w:after="0" w:afterAutospacing="0"/>
              <w:ind w:firstLine="227"/>
              <w:jc w:val="center"/>
            </w:pPr>
            <w:proofErr w:type="spellStart"/>
            <w:r>
              <w:rPr>
                <w:b/>
                <w:bCs/>
                <w:color w:val="000000"/>
              </w:rPr>
              <w:t>Відхилено</w:t>
            </w:r>
            <w:proofErr w:type="spellEnd"/>
          </w:p>
          <w:p w14:paraId="0062B697" w14:textId="77777777" w:rsidR="00F4438F" w:rsidRDefault="00F4438F" w:rsidP="00F4438F">
            <w:pPr>
              <w:shd w:val="clear" w:color="auto" w:fill="FFFFFF"/>
              <w:spacing w:after="0" w:line="240" w:lineRule="auto"/>
              <w:ind w:firstLine="348"/>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П</w:t>
            </w:r>
            <w:r w:rsidRPr="00830050">
              <w:rPr>
                <w:rFonts w:ascii="Times New Roman" w:eastAsia="Times New Roman" w:hAnsi="Times New Roman" w:cs="Times New Roman"/>
                <w:color w:val="auto"/>
                <w:sz w:val="24"/>
                <w:szCs w:val="24"/>
                <w:lang w:eastAsia="uk-UA"/>
              </w:rPr>
              <w:t xml:space="preserve">роєкт </w:t>
            </w:r>
            <w:r>
              <w:rPr>
                <w:rFonts w:ascii="Times New Roman" w:eastAsia="Times New Roman" w:hAnsi="Times New Roman" w:cs="Times New Roman"/>
                <w:color w:val="auto"/>
                <w:sz w:val="24"/>
                <w:szCs w:val="24"/>
                <w:lang w:eastAsia="uk-UA"/>
              </w:rPr>
              <w:t>акту</w:t>
            </w:r>
            <w:r w:rsidRPr="00830050">
              <w:rPr>
                <w:rFonts w:ascii="Times New Roman" w:eastAsia="Times New Roman" w:hAnsi="Times New Roman" w:cs="Times New Roman"/>
                <w:color w:val="auto"/>
                <w:sz w:val="24"/>
                <w:szCs w:val="24"/>
                <w:lang w:eastAsia="uk-UA"/>
              </w:rPr>
              <w:t xml:space="preserve"> розроблено на виконання вимог </w:t>
            </w:r>
            <w:r w:rsidRPr="00830050">
              <w:rPr>
                <w:rFonts w:ascii="Times New Roman" w:eastAsia="Times New Roman" w:hAnsi="Times New Roman" w:cs="Times New Roman"/>
                <w:color w:val="auto"/>
                <w:spacing w:val="-4"/>
                <w:sz w:val="24"/>
                <w:szCs w:val="24"/>
                <w:lang w:eastAsia="uk-UA"/>
              </w:rPr>
              <w:t xml:space="preserve">підпункту 10 пункту 4 Закону України від 20 березня 2023 року </w:t>
            </w:r>
            <w:r w:rsidRPr="00830050">
              <w:rPr>
                <w:rFonts w:ascii="Times New Roman" w:eastAsia="Times New Roman" w:hAnsi="Times New Roman" w:cs="Times New Roman"/>
                <w:color w:val="auto"/>
                <w:sz w:val="24"/>
                <w:szCs w:val="24"/>
                <w:lang w:eastAsia="uk-UA"/>
              </w:rPr>
              <w:t>№ 2973-</w:t>
            </w:r>
            <w:r w:rsidRPr="00830050">
              <w:rPr>
                <w:rFonts w:ascii="Times New Roman" w:eastAsia="Times New Roman" w:hAnsi="Times New Roman" w:cs="Times New Roman"/>
                <w:color w:val="auto"/>
                <w:sz w:val="24"/>
                <w:szCs w:val="24"/>
                <w:lang w:val="en-US" w:eastAsia="uk-UA"/>
              </w:rPr>
              <w:t>IX</w:t>
            </w:r>
            <w:r w:rsidRPr="00830050">
              <w:rPr>
                <w:rFonts w:ascii="Times New Roman" w:eastAsia="Times New Roman" w:hAnsi="Times New Roman" w:cs="Times New Roman"/>
                <w:color w:val="auto"/>
                <w:sz w:val="24"/>
                <w:szCs w:val="24"/>
                <w:lang w:eastAsia="uk-UA"/>
              </w:rPr>
              <w:t xml:space="preserve"> «Про внесення змін до деяких законодавчих актів України щодо державної системи моніторингу довкілля, інформації про стан довкілля (екологічної інформації) та інформаційного забезпечення управління у сфері довкілля» (далі – Закон № 2973). </w:t>
            </w:r>
          </w:p>
          <w:p w14:paraId="2E8A4B40" w14:textId="45B4B9D8" w:rsidR="00E83ECB" w:rsidRDefault="00E83ECB" w:rsidP="00F4438F">
            <w:pPr>
              <w:shd w:val="clear" w:color="auto" w:fill="FFFFFF"/>
              <w:spacing w:after="0" w:line="240" w:lineRule="auto"/>
              <w:ind w:firstLine="348"/>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 xml:space="preserve">Закон № 2973 передбачає функціонування державної системи моніторингу довкілля та її підсистем на таких рівнях: а) національний (державний) рівень; б) регіональний рівень; в) </w:t>
            </w:r>
            <w:r>
              <w:rPr>
                <w:rFonts w:ascii="Times New Roman" w:eastAsia="Times New Roman" w:hAnsi="Times New Roman" w:cs="Times New Roman"/>
                <w:color w:val="auto"/>
                <w:sz w:val="24"/>
                <w:szCs w:val="24"/>
                <w:lang w:eastAsia="uk-UA"/>
              </w:rPr>
              <w:lastRenderedPageBreak/>
              <w:t>локальний (місцевий) рівень; г) об’єктовий рівень.</w:t>
            </w:r>
          </w:p>
          <w:p w14:paraId="2F8A9E6E" w14:textId="6DEDF484" w:rsidR="00536F83" w:rsidRDefault="00E83ECB" w:rsidP="00F4438F">
            <w:pPr>
              <w:pStyle w:val="af5"/>
              <w:spacing w:before="0" w:beforeAutospacing="0" w:after="0" w:afterAutospacing="0"/>
              <w:ind w:firstLine="348"/>
              <w:jc w:val="both"/>
              <w:rPr>
                <w:lang w:eastAsia="uk-UA"/>
              </w:rPr>
            </w:pPr>
            <w:r>
              <w:rPr>
                <w:lang w:eastAsia="uk-UA"/>
              </w:rPr>
              <w:t>Також з</w:t>
            </w:r>
            <w:r w:rsidR="00F4438F" w:rsidRPr="00830050">
              <w:rPr>
                <w:lang w:eastAsia="uk-UA"/>
              </w:rPr>
              <w:t xml:space="preserve">гідно із Законом № 2973 </w:t>
            </w:r>
            <w:r w:rsidRPr="00830050">
              <w:rPr>
                <w:lang w:eastAsia="uk-UA"/>
              </w:rPr>
              <w:t xml:space="preserve">з метою підвищення ефективності функціонування державної системи моніторингу довкілля та її підсистем можуть утворюватися </w:t>
            </w:r>
            <w:r w:rsidR="00F4438F" w:rsidRPr="00830050">
              <w:rPr>
                <w:lang w:eastAsia="uk-UA"/>
              </w:rPr>
              <w:t>регіональні центри моніторингу довкілля.</w:t>
            </w:r>
            <w:r w:rsidR="00F4438F">
              <w:rPr>
                <w:lang w:eastAsia="uk-UA"/>
              </w:rPr>
              <w:t xml:space="preserve"> </w:t>
            </w:r>
          </w:p>
          <w:p w14:paraId="1F598370" w14:textId="5B8A58F3" w:rsidR="00F4438F" w:rsidRDefault="00F4438F" w:rsidP="00F4438F">
            <w:pPr>
              <w:pStyle w:val="af5"/>
              <w:spacing w:before="0" w:beforeAutospacing="0" w:after="0" w:afterAutospacing="0"/>
              <w:ind w:firstLine="348"/>
              <w:jc w:val="both"/>
              <w:rPr>
                <w:lang w:eastAsia="uk-UA"/>
              </w:rPr>
            </w:pPr>
            <w:r>
              <w:rPr>
                <w:lang w:eastAsia="uk-UA"/>
              </w:rPr>
              <w:t xml:space="preserve">Проєктом </w:t>
            </w:r>
            <w:r w:rsidR="00E83ECB">
              <w:rPr>
                <w:lang w:eastAsia="uk-UA"/>
              </w:rPr>
              <w:t>акту</w:t>
            </w:r>
            <w:r>
              <w:rPr>
                <w:lang w:eastAsia="uk-UA"/>
              </w:rPr>
              <w:t xml:space="preserve"> пропонується затвердити Порядок створення регіональних центрів моніторингу довкілля (далі – Порядок) та Примірне положення про регіональні центри моніторингу довкілля (далі – Примірне положення).</w:t>
            </w:r>
          </w:p>
          <w:p w14:paraId="2F9FC965" w14:textId="13C7EF10" w:rsidR="00F4438F" w:rsidRDefault="00F4438F" w:rsidP="00F4438F">
            <w:pPr>
              <w:pStyle w:val="af5"/>
              <w:spacing w:before="0" w:beforeAutospacing="0" w:after="0" w:afterAutospacing="0"/>
              <w:ind w:firstLine="348"/>
              <w:jc w:val="both"/>
              <w:rPr>
                <w:lang w:eastAsia="uk-UA"/>
              </w:rPr>
            </w:pPr>
            <w:r>
              <w:rPr>
                <w:lang w:eastAsia="uk-UA"/>
              </w:rPr>
              <w:t>Пунктом 5 Порядку визначено, що регіональні центри моніторингу довкілля можуть утворюватис</w:t>
            </w:r>
            <w:r w:rsidR="005E25BB">
              <w:rPr>
                <w:lang w:eastAsia="uk-UA"/>
              </w:rPr>
              <w:t>я</w:t>
            </w:r>
            <w:r>
              <w:rPr>
                <w:lang w:eastAsia="uk-UA"/>
              </w:rPr>
              <w:t xml:space="preserve"> як елементи держаної  системи моніторингу довкілля на регіональному рівні з метою підвищення ефективності функціонування державної системи моніторингу довкілля.</w:t>
            </w:r>
          </w:p>
          <w:p w14:paraId="15E6A291" w14:textId="42DF3813" w:rsidR="00E83ECB" w:rsidRDefault="00F4438F" w:rsidP="005B1C68">
            <w:pPr>
              <w:spacing w:after="0" w:line="240" w:lineRule="auto"/>
              <w:ind w:firstLine="348"/>
              <w:jc w:val="both"/>
              <w:rPr>
                <w:rFonts w:ascii="Times New Roman" w:hAnsi="Times New Roman" w:cs="Times New Roman"/>
                <w:sz w:val="24"/>
                <w:szCs w:val="24"/>
              </w:rPr>
            </w:pPr>
            <w:r w:rsidRPr="00E83ECB">
              <w:rPr>
                <w:rFonts w:ascii="Times New Roman" w:hAnsi="Times New Roman" w:cs="Times New Roman"/>
                <w:bCs/>
                <w:color w:val="000000"/>
                <w:sz w:val="24"/>
                <w:szCs w:val="24"/>
              </w:rPr>
              <w:t>Відповідно до пункту 7 Порядку одним з основних завдань регіональних центрів моніторингу довкілля визначено</w:t>
            </w:r>
            <w:r w:rsidR="00E83ECB" w:rsidRPr="00E83ECB">
              <w:rPr>
                <w:rFonts w:ascii="Times New Roman" w:hAnsi="Times New Roman" w:cs="Times New Roman"/>
                <w:bCs/>
                <w:color w:val="000000"/>
                <w:sz w:val="24"/>
                <w:szCs w:val="24"/>
              </w:rPr>
              <w:t>,</w:t>
            </w:r>
            <w:r w:rsidRPr="00E83ECB">
              <w:rPr>
                <w:rFonts w:ascii="Times New Roman" w:hAnsi="Times New Roman" w:cs="Times New Roman"/>
                <w:bCs/>
                <w:color w:val="000000"/>
                <w:sz w:val="24"/>
                <w:szCs w:val="24"/>
              </w:rPr>
              <w:t xml:space="preserve"> </w:t>
            </w:r>
            <w:r w:rsidR="00E83ECB" w:rsidRPr="00E83ECB">
              <w:rPr>
                <w:rFonts w:ascii="Times New Roman" w:hAnsi="Times New Roman" w:cs="Times New Roman"/>
                <w:bCs/>
                <w:color w:val="000000"/>
                <w:sz w:val="24"/>
                <w:szCs w:val="24"/>
              </w:rPr>
              <w:t xml:space="preserve">зокрема: </w:t>
            </w:r>
            <w:r w:rsidR="00E83ECB" w:rsidRPr="00E83ECB">
              <w:rPr>
                <w:rFonts w:ascii="Times New Roman" w:hAnsi="Times New Roman" w:cs="Times New Roman"/>
                <w:sz w:val="24"/>
                <w:szCs w:val="24"/>
              </w:rPr>
              <w:t>збирання, зберігання та оприлюднення даних та інформації, одержаних у результаті проведення моніторингу довкілля в межах відповідної території;</w:t>
            </w:r>
            <w:r w:rsidR="00E83ECB">
              <w:rPr>
                <w:rFonts w:ascii="Times New Roman" w:hAnsi="Times New Roman" w:cs="Times New Roman"/>
                <w:sz w:val="24"/>
                <w:szCs w:val="24"/>
              </w:rPr>
              <w:t xml:space="preserve"> </w:t>
            </w:r>
            <w:r w:rsidR="00E83ECB" w:rsidRPr="00E83ECB">
              <w:rPr>
                <w:rFonts w:ascii="Times New Roman" w:hAnsi="Times New Roman" w:cs="Times New Roman"/>
                <w:sz w:val="24"/>
                <w:szCs w:val="24"/>
              </w:rPr>
              <w:t>забезпечення інформаційного обміну між суб’єктами державної системи моніторингу довкілля на регіональному рівні, а також інформування населення про стан довкілля;</w:t>
            </w:r>
            <w:r w:rsidR="00E83ECB">
              <w:rPr>
                <w:rFonts w:ascii="Times New Roman" w:hAnsi="Times New Roman" w:cs="Times New Roman"/>
                <w:sz w:val="24"/>
                <w:szCs w:val="24"/>
              </w:rPr>
              <w:t xml:space="preserve"> </w:t>
            </w:r>
            <w:r w:rsidR="00E83ECB" w:rsidRPr="00E83ECB">
              <w:rPr>
                <w:rFonts w:ascii="Times New Roman" w:hAnsi="Times New Roman" w:cs="Times New Roman"/>
                <w:sz w:val="24"/>
                <w:szCs w:val="24"/>
              </w:rPr>
              <w:t xml:space="preserve">забезпечення інтеграції та взаємодії автоматизованих </w:t>
            </w:r>
            <w:r w:rsidR="00E83ECB" w:rsidRPr="00E83ECB">
              <w:rPr>
                <w:rFonts w:ascii="Times New Roman" w:hAnsi="Times New Roman" w:cs="Times New Roman"/>
                <w:sz w:val="24"/>
                <w:szCs w:val="24"/>
              </w:rPr>
              <w:lastRenderedPageBreak/>
              <w:t>інформаційних систем підсистем системи моніторингу довкілля та автоматизованих інформаційних систем обласних, Київської та Севастопольської міських державних адміністрацій, органу виконавчої влади Автономної Республіки Крим з питань охорони навколишнього природного середовища</w:t>
            </w:r>
            <w:r w:rsidR="00E83ECB">
              <w:rPr>
                <w:rFonts w:ascii="Times New Roman" w:hAnsi="Times New Roman" w:cs="Times New Roman"/>
                <w:sz w:val="24"/>
                <w:szCs w:val="24"/>
              </w:rPr>
              <w:t>.</w:t>
            </w:r>
          </w:p>
          <w:p w14:paraId="3F4F7319" w14:textId="250A7F72" w:rsidR="005B1C68" w:rsidRPr="005B1C68" w:rsidRDefault="00E83ECB" w:rsidP="0018157B">
            <w:pPr>
              <w:spacing w:after="0" w:line="240" w:lineRule="auto"/>
              <w:ind w:firstLine="348"/>
              <w:jc w:val="both"/>
              <w:rPr>
                <w:rFonts w:ascii="Times New Roman" w:hAnsi="Times New Roman" w:cs="Times New Roman"/>
                <w:sz w:val="26"/>
                <w:szCs w:val="26"/>
              </w:rPr>
            </w:pPr>
            <w:r>
              <w:rPr>
                <w:rFonts w:ascii="Times New Roman" w:hAnsi="Times New Roman" w:cs="Times New Roman"/>
                <w:sz w:val="24"/>
                <w:szCs w:val="24"/>
              </w:rPr>
              <w:t>Суб’єкти держаної системи моніторингу довкілля</w:t>
            </w:r>
            <w:r w:rsidR="005B1C68">
              <w:rPr>
                <w:rFonts w:ascii="Times New Roman" w:hAnsi="Times New Roman" w:cs="Times New Roman"/>
                <w:sz w:val="24"/>
                <w:szCs w:val="24"/>
              </w:rPr>
              <w:t xml:space="preserve">, </w:t>
            </w:r>
            <w:r>
              <w:rPr>
                <w:rFonts w:ascii="Times New Roman" w:hAnsi="Times New Roman" w:cs="Times New Roman"/>
                <w:sz w:val="24"/>
                <w:szCs w:val="24"/>
              </w:rPr>
              <w:t>механізми проведення моніторингу</w:t>
            </w:r>
            <w:r w:rsidR="005B1C68">
              <w:rPr>
                <w:rFonts w:ascii="Times New Roman" w:hAnsi="Times New Roman" w:cs="Times New Roman"/>
                <w:sz w:val="24"/>
                <w:szCs w:val="24"/>
              </w:rPr>
              <w:t xml:space="preserve"> та збору інформації в рамках кожної підсистеми</w:t>
            </w:r>
            <w:r w:rsidR="005E25BB">
              <w:rPr>
                <w:rFonts w:ascii="Times New Roman" w:hAnsi="Times New Roman" w:cs="Times New Roman"/>
                <w:sz w:val="24"/>
                <w:szCs w:val="24"/>
              </w:rPr>
              <w:t>, в тому числі із застосуванням автоматизованих пунктів спостережень,</w:t>
            </w:r>
            <w:r>
              <w:rPr>
                <w:rFonts w:ascii="Times New Roman" w:hAnsi="Times New Roman" w:cs="Times New Roman"/>
                <w:sz w:val="24"/>
                <w:szCs w:val="24"/>
              </w:rPr>
              <w:t xml:space="preserve">  визначені в окремих порядках </w:t>
            </w:r>
            <w:r w:rsidRPr="005B1C68">
              <w:rPr>
                <w:rFonts w:ascii="Times New Roman" w:hAnsi="Times New Roman" w:cs="Times New Roman"/>
                <w:sz w:val="24"/>
                <w:szCs w:val="24"/>
              </w:rPr>
              <w:t>здійснення моніторингу по підсистемах</w:t>
            </w:r>
            <w:r w:rsidR="005B1C68" w:rsidRPr="005B1C68">
              <w:rPr>
                <w:rFonts w:ascii="Times New Roman" w:hAnsi="Times New Roman" w:cs="Times New Roman"/>
                <w:sz w:val="24"/>
                <w:szCs w:val="24"/>
              </w:rPr>
              <w:t>, що затверджені Кабінетом Міністрів України.</w:t>
            </w:r>
          </w:p>
          <w:p w14:paraId="6D068C30" w14:textId="77777777" w:rsidR="0018157B" w:rsidRDefault="0018157B" w:rsidP="0018157B">
            <w:pPr>
              <w:pStyle w:val="af4"/>
              <w:ind w:firstLine="348"/>
              <w:jc w:val="both"/>
            </w:pPr>
            <w:r>
              <w:t>Інформаційна взаємодія регіональних центрів моніторингу довкілля визначена пунктом 9 Порядку.</w:t>
            </w:r>
          </w:p>
          <w:p w14:paraId="7D5A9C36" w14:textId="77777777" w:rsidR="0018157B" w:rsidRDefault="005B1C68" w:rsidP="0018157B">
            <w:pPr>
              <w:pStyle w:val="af4"/>
              <w:ind w:firstLine="348"/>
              <w:jc w:val="both"/>
            </w:pPr>
            <w:r w:rsidRPr="0018157B">
              <w:t xml:space="preserve">Водночас </w:t>
            </w:r>
            <w:r w:rsidR="0018157B" w:rsidRPr="0018157B">
              <w:t>на виконання</w:t>
            </w:r>
            <w:r w:rsidRPr="0018157B">
              <w:t xml:space="preserve"> вимог Закону </w:t>
            </w:r>
            <w:r w:rsidR="0018157B">
              <w:t xml:space="preserve">                 </w:t>
            </w:r>
            <w:r w:rsidRPr="0018157B">
              <w:t xml:space="preserve">№ 2973 </w:t>
            </w:r>
            <w:r w:rsidR="0018157B">
              <w:t xml:space="preserve">порядок </w:t>
            </w:r>
            <w:r w:rsidR="0018157B" w:rsidRPr="0018157B">
              <w:t>інформаційн</w:t>
            </w:r>
            <w:r w:rsidR="0018157B">
              <w:t>ої</w:t>
            </w:r>
            <w:r w:rsidR="0018157B" w:rsidRPr="0018157B">
              <w:t xml:space="preserve"> взаємоді</w:t>
            </w:r>
            <w:r w:rsidR="0018157B">
              <w:t>ї</w:t>
            </w:r>
            <w:r w:rsidR="0018157B" w:rsidRPr="0018157B">
              <w:t xml:space="preserve"> в рамках здійснення моніторингу довкілля визначен</w:t>
            </w:r>
            <w:r w:rsidR="0018157B">
              <w:t>ий</w:t>
            </w:r>
            <w:r w:rsidR="0018157B">
              <w:rPr>
                <w:b/>
              </w:rPr>
              <w:t xml:space="preserve"> </w:t>
            </w:r>
            <w:r w:rsidR="0018157B">
              <w:t>в п</w:t>
            </w:r>
            <w:r w:rsidRPr="0018157B">
              <w:t>останов</w:t>
            </w:r>
            <w:r w:rsidR="0018157B">
              <w:t>і</w:t>
            </w:r>
            <w:r w:rsidRPr="0018157B">
              <w:t xml:space="preserve"> </w:t>
            </w:r>
            <w:r w:rsidR="0018157B">
              <w:t>Кабінету Міністрів України</w:t>
            </w:r>
            <w:r w:rsidRPr="0018157B">
              <w:t xml:space="preserve"> від 12.07.2024 № 815 «Про інформаційну взаємодію між автоматизованими інформаційними системами органів державної влади та загальнодержавною екологічною автоматизованою інформаційно-аналітичною системою забезпечення прийняття управлінських рішень та доступу до екологічної інформації та її мережі» (далі – </w:t>
            </w:r>
            <w:r w:rsidRPr="0018157B">
              <w:lastRenderedPageBreak/>
              <w:t>Постанова № 815)</w:t>
            </w:r>
            <w:r w:rsidR="0018157B">
              <w:t xml:space="preserve">. </w:t>
            </w:r>
          </w:p>
          <w:p w14:paraId="2DE92CF6" w14:textId="1CD4338B" w:rsidR="00F4438F" w:rsidRPr="0018157B" w:rsidRDefault="0018157B" w:rsidP="0018157B">
            <w:pPr>
              <w:pStyle w:val="af4"/>
              <w:ind w:firstLine="348"/>
              <w:jc w:val="both"/>
            </w:pPr>
            <w:r w:rsidRPr="0018157B">
              <w:t>Інформаційну взаємодію відповідно до Постанови № 815 здійснюють органи державної влади, на які законом покладено повноваження щодо здійснення моніторингу довкілля, оприлюднення та забезпечення доступу до екологічної інформації, отриманої в результаті такого моніторингу, а також регіональні центри моніторингу довкілля (у разі їх створення) (далі – суб’єкти інформаційних відносин).</w:t>
            </w:r>
          </w:p>
        </w:tc>
      </w:tr>
      <w:tr w:rsidR="00536F83" w:rsidRPr="00BF49D7" w14:paraId="592E4115" w14:textId="77777777" w:rsidTr="00536F83">
        <w:trPr>
          <w:trHeight w:val="2545"/>
        </w:trPr>
        <w:tc>
          <w:tcPr>
            <w:tcW w:w="428" w:type="dxa"/>
            <w:shd w:val="clear" w:color="auto" w:fill="auto"/>
            <w:tcMar>
              <w:left w:w="78" w:type="dxa"/>
            </w:tcMar>
          </w:tcPr>
          <w:p w14:paraId="23D8A5D2" w14:textId="31AFA985" w:rsidR="00536F83" w:rsidRDefault="00536F8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5353" w:type="dxa"/>
            <w:shd w:val="clear" w:color="auto" w:fill="auto"/>
            <w:tcMar>
              <w:left w:w="78" w:type="dxa"/>
            </w:tcMar>
          </w:tcPr>
          <w:p w14:paraId="495E3724" w14:textId="374458F7" w:rsidR="00536F83" w:rsidRDefault="00536F83" w:rsidP="00536F83">
            <w:pPr>
              <w:pStyle w:val="af4"/>
              <w:ind w:firstLine="453"/>
              <w:jc w:val="both"/>
            </w:pPr>
            <w:r>
              <w:t xml:space="preserve">Запропонована концепція Наказу Міндовкілля не передбачає та не вирішує питання фінансування новоствореного центру, його підпорядкування, не відповідає курсу держави в напрямку децентралізації, не прописано порядку виконання завдань цього центру, не передбачено участі громадськості в прийнятті екологічних рішень, що знову ж не відповідає основним засадам та принципам </w:t>
            </w:r>
            <w:proofErr w:type="spellStart"/>
            <w:r>
              <w:t>Орхуської</w:t>
            </w:r>
            <w:proofErr w:type="spellEnd"/>
            <w:r>
              <w:t xml:space="preserve"> конвенції.</w:t>
            </w:r>
          </w:p>
        </w:tc>
        <w:tc>
          <w:tcPr>
            <w:tcW w:w="4533" w:type="dxa"/>
            <w:shd w:val="clear" w:color="auto" w:fill="auto"/>
            <w:tcMar>
              <w:left w:w="78" w:type="dxa"/>
            </w:tcMar>
          </w:tcPr>
          <w:p w14:paraId="3E763ADB" w14:textId="695E179F" w:rsidR="00536F83" w:rsidRDefault="00536F83" w:rsidP="001E28DB">
            <w:pPr>
              <w:spacing w:after="0" w:line="240" w:lineRule="auto"/>
              <w:jc w:val="center"/>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В цілому до проєкту акта</w:t>
            </w:r>
          </w:p>
        </w:tc>
        <w:tc>
          <w:tcPr>
            <w:tcW w:w="4962" w:type="dxa"/>
            <w:shd w:val="clear" w:color="auto" w:fill="auto"/>
            <w:tcMar>
              <w:left w:w="78" w:type="dxa"/>
            </w:tcMar>
          </w:tcPr>
          <w:p w14:paraId="4DB249D4" w14:textId="77777777" w:rsidR="0018157B" w:rsidRDefault="0018157B" w:rsidP="0018157B">
            <w:pPr>
              <w:pStyle w:val="af5"/>
              <w:spacing w:before="0" w:beforeAutospacing="0" w:after="0" w:afterAutospacing="0"/>
              <w:ind w:firstLine="227"/>
              <w:jc w:val="center"/>
            </w:pPr>
            <w:proofErr w:type="spellStart"/>
            <w:r>
              <w:rPr>
                <w:b/>
                <w:bCs/>
                <w:color w:val="000000"/>
              </w:rPr>
              <w:t>Відхилено</w:t>
            </w:r>
            <w:proofErr w:type="spellEnd"/>
          </w:p>
          <w:p w14:paraId="539C34E9" w14:textId="08A1E8D0" w:rsidR="005E25BB" w:rsidRDefault="005E25BB" w:rsidP="009E036C">
            <w:pPr>
              <w:spacing w:after="0" w:line="240" w:lineRule="auto"/>
              <w:ind w:firstLine="348"/>
              <w:jc w:val="both"/>
              <w:rPr>
                <w:rFonts w:ascii="Times New Roman" w:hAnsi="Times New Roman" w:cs="Times New Roman"/>
                <w:sz w:val="24"/>
                <w:szCs w:val="24"/>
              </w:rPr>
            </w:pPr>
            <w:r>
              <w:rPr>
                <w:rFonts w:ascii="Times New Roman" w:eastAsia="Times New Roman" w:hAnsi="Times New Roman" w:cs="Times New Roman"/>
                <w:color w:val="auto"/>
                <w:sz w:val="24"/>
                <w:szCs w:val="24"/>
                <w:lang w:eastAsia="uk-UA"/>
              </w:rPr>
              <w:t>Р</w:t>
            </w:r>
            <w:r w:rsidRPr="00830050">
              <w:rPr>
                <w:rFonts w:ascii="Times New Roman" w:eastAsia="Times New Roman" w:hAnsi="Times New Roman" w:cs="Times New Roman"/>
                <w:color w:val="auto"/>
                <w:sz w:val="24"/>
                <w:szCs w:val="24"/>
                <w:lang w:eastAsia="uk-UA"/>
              </w:rPr>
              <w:t>егіональні центри моніторингу довкілля</w:t>
            </w:r>
            <w:r>
              <w:rPr>
                <w:rFonts w:ascii="Times New Roman" w:eastAsia="Times New Roman" w:hAnsi="Times New Roman" w:cs="Times New Roman"/>
                <w:color w:val="auto"/>
                <w:sz w:val="24"/>
                <w:szCs w:val="24"/>
                <w:lang w:eastAsia="uk-UA"/>
              </w:rPr>
              <w:t xml:space="preserve"> можуть утворюватися як елементи державної системи моніторингу довкілля на регіональному рівні з метою підвищення ефективності функціонування державної системи моніторингу довкілля та її підсистем.</w:t>
            </w:r>
          </w:p>
          <w:p w14:paraId="765DA329" w14:textId="40A6A1DB" w:rsidR="009E036C" w:rsidRPr="009E036C" w:rsidRDefault="009E036C" w:rsidP="009E036C">
            <w:pPr>
              <w:spacing w:after="0" w:line="240" w:lineRule="auto"/>
              <w:ind w:firstLine="348"/>
              <w:jc w:val="both"/>
              <w:rPr>
                <w:rFonts w:ascii="Times New Roman" w:hAnsi="Times New Roman" w:cs="Times New Roman"/>
                <w:sz w:val="24"/>
                <w:szCs w:val="24"/>
              </w:rPr>
            </w:pPr>
            <w:r w:rsidRPr="009E036C">
              <w:rPr>
                <w:rFonts w:ascii="Times New Roman" w:hAnsi="Times New Roman" w:cs="Times New Roman"/>
                <w:sz w:val="24"/>
                <w:szCs w:val="24"/>
              </w:rPr>
              <w:t xml:space="preserve">Порядок визначає можливість утворення та функціонування регіональних центрів моніторингу довкілля на базі різних організаційно-правових форм: структурного підрозділу </w:t>
            </w:r>
            <w:r w:rsidRPr="009E036C">
              <w:rPr>
                <w:rFonts w:ascii="Times New Roman" w:hAnsi="Times New Roman" w:cs="Times New Roman"/>
                <w:sz w:val="24"/>
                <w:szCs w:val="24"/>
                <w:highlight w:val="white"/>
              </w:rPr>
              <w:t xml:space="preserve">з питань охорони навколишнього природного середовища </w:t>
            </w:r>
            <w:r w:rsidRPr="009E036C">
              <w:rPr>
                <w:rFonts w:ascii="Times New Roman" w:hAnsi="Times New Roman" w:cs="Times New Roman"/>
                <w:sz w:val="24"/>
                <w:szCs w:val="24"/>
              </w:rPr>
              <w:t>обласних, Київської та Севастопольської міських державних адміністрацій, органу виконавчої влади Автономної Республіки Крим з питань охорони навко</w:t>
            </w:r>
            <w:r w:rsidR="005E25BB">
              <w:rPr>
                <w:rFonts w:ascii="Times New Roman" w:hAnsi="Times New Roman" w:cs="Times New Roman"/>
                <w:sz w:val="24"/>
                <w:szCs w:val="24"/>
              </w:rPr>
              <w:t xml:space="preserve">лишнього природного середовища або </w:t>
            </w:r>
            <w:r w:rsidRPr="009E036C">
              <w:rPr>
                <w:rFonts w:ascii="Times New Roman" w:hAnsi="Times New Roman" w:cs="Times New Roman"/>
                <w:sz w:val="24"/>
                <w:szCs w:val="24"/>
              </w:rPr>
              <w:t>підприємств</w:t>
            </w:r>
            <w:r>
              <w:rPr>
                <w:rFonts w:ascii="Times New Roman" w:hAnsi="Times New Roman" w:cs="Times New Roman"/>
                <w:sz w:val="24"/>
                <w:szCs w:val="24"/>
              </w:rPr>
              <w:t>а</w:t>
            </w:r>
            <w:r w:rsidRPr="009E036C">
              <w:rPr>
                <w:rFonts w:ascii="Times New Roman" w:hAnsi="Times New Roman" w:cs="Times New Roman"/>
                <w:sz w:val="24"/>
                <w:szCs w:val="24"/>
              </w:rPr>
              <w:t>, установ</w:t>
            </w:r>
            <w:r>
              <w:rPr>
                <w:rFonts w:ascii="Times New Roman" w:hAnsi="Times New Roman" w:cs="Times New Roman"/>
                <w:sz w:val="24"/>
                <w:szCs w:val="24"/>
              </w:rPr>
              <w:t>и</w:t>
            </w:r>
            <w:r w:rsidRPr="009E036C">
              <w:rPr>
                <w:rFonts w:ascii="Times New Roman" w:hAnsi="Times New Roman" w:cs="Times New Roman"/>
                <w:sz w:val="24"/>
                <w:szCs w:val="24"/>
              </w:rPr>
              <w:t>, організаці</w:t>
            </w:r>
            <w:r>
              <w:rPr>
                <w:rFonts w:ascii="Times New Roman" w:hAnsi="Times New Roman" w:cs="Times New Roman"/>
                <w:sz w:val="24"/>
                <w:szCs w:val="24"/>
              </w:rPr>
              <w:t>ї</w:t>
            </w:r>
            <w:r w:rsidRPr="009E036C">
              <w:rPr>
                <w:rFonts w:ascii="Times New Roman" w:hAnsi="Times New Roman" w:cs="Times New Roman"/>
                <w:sz w:val="24"/>
                <w:szCs w:val="24"/>
              </w:rPr>
              <w:t xml:space="preserve">, що належить до сфери управління відповідних обласних, Київської та Севастопольської міських державних </w:t>
            </w:r>
            <w:r w:rsidRPr="009E036C">
              <w:rPr>
                <w:rFonts w:ascii="Times New Roman" w:hAnsi="Times New Roman" w:cs="Times New Roman"/>
                <w:sz w:val="24"/>
                <w:szCs w:val="24"/>
              </w:rPr>
              <w:lastRenderedPageBreak/>
              <w:t>адміністрацій, органу виконавчої влади Автономної Республіки Крим з питань охорони навколишнього природного середовища, обласних, Київської та Севастопольської міських рад, що здійснюють функції і повноваження місцевого самоврядування на відповідній території, що відповідно до рішення таких органів виконує функції та завдання регіонального центру моніторингу довкілля відповідно до цього Порядку.</w:t>
            </w:r>
          </w:p>
          <w:p w14:paraId="6378BC01" w14:textId="1D28B049" w:rsidR="009E036C" w:rsidRPr="009E036C" w:rsidRDefault="009E036C" w:rsidP="009E036C">
            <w:pPr>
              <w:spacing w:after="0" w:line="240" w:lineRule="auto"/>
              <w:ind w:firstLine="348"/>
              <w:jc w:val="both"/>
              <w:rPr>
                <w:rFonts w:ascii="Times New Roman" w:eastAsia="Times New Roman" w:hAnsi="Times New Roman"/>
                <w:sz w:val="24"/>
                <w:szCs w:val="24"/>
                <w:lang w:eastAsia="uk-UA"/>
              </w:rPr>
            </w:pPr>
            <w:r>
              <w:rPr>
                <w:rFonts w:ascii="Times New Roman" w:hAnsi="Times New Roman" w:cs="Times New Roman"/>
                <w:sz w:val="24"/>
                <w:szCs w:val="24"/>
              </w:rPr>
              <w:t>П</w:t>
            </w:r>
            <w:r w:rsidRPr="009E036C">
              <w:rPr>
                <w:rFonts w:ascii="Times New Roman" w:hAnsi="Times New Roman" w:cs="Times New Roman"/>
                <w:sz w:val="24"/>
                <w:szCs w:val="24"/>
              </w:rPr>
              <w:t xml:space="preserve">унктом 6 Порядку визначено, що </w:t>
            </w:r>
            <w:r w:rsidRPr="009E036C">
              <w:rPr>
                <w:rFonts w:ascii="Times New Roman" w:hAnsi="Times New Roman" w:cs="Times New Roman"/>
                <w:sz w:val="24"/>
                <w:szCs w:val="24"/>
                <w:lang w:eastAsia="en-GB"/>
              </w:rPr>
              <w:t>регіональний центр моніторингу довкілля діє на підставі статуту або положення, що розробляється на основі Примірного положення про регіональний центр моніторингу довкілля, затвердженого наказом Міндовкілля, та затверджується обласними, Київською та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обласними, Київською та Севастопольською міськими радами.</w:t>
            </w:r>
          </w:p>
          <w:p w14:paraId="29D16501" w14:textId="513483FB" w:rsidR="009E036C" w:rsidRPr="009E036C" w:rsidRDefault="009E036C" w:rsidP="009E036C">
            <w:pPr>
              <w:spacing w:after="0" w:line="240" w:lineRule="auto"/>
              <w:ind w:firstLine="348"/>
              <w:jc w:val="both"/>
              <w:rPr>
                <w:rFonts w:ascii="Times New Roman" w:eastAsia="Times New Roman" w:hAnsi="Times New Roman"/>
                <w:sz w:val="24"/>
                <w:szCs w:val="24"/>
                <w:lang w:eastAsia="uk-UA"/>
              </w:rPr>
            </w:pPr>
            <w:r w:rsidRPr="009E036C">
              <w:rPr>
                <w:rFonts w:ascii="Times New Roman" w:hAnsi="Times New Roman" w:cs="Times New Roman"/>
                <w:sz w:val="24"/>
                <w:szCs w:val="24"/>
              </w:rPr>
              <w:t>З огляду на відсутність у Порядку чітко визначених джерел фінансування, створення та діяльність регіональних центрів моніторингу довкілля може здійснюватись за рахунок залучення коштів з будь-яких джерел, не заборонених законодавством.</w:t>
            </w:r>
          </w:p>
          <w:p w14:paraId="0B654111" w14:textId="77777777" w:rsidR="009E036C" w:rsidRPr="009E036C" w:rsidRDefault="009E036C" w:rsidP="009E036C">
            <w:pPr>
              <w:spacing w:after="0" w:line="257" w:lineRule="auto"/>
              <w:ind w:firstLine="348"/>
              <w:jc w:val="both"/>
              <w:rPr>
                <w:rFonts w:ascii="Times New Roman" w:eastAsia="Times New Roman" w:hAnsi="Times New Roman"/>
                <w:color w:val="auto"/>
                <w:sz w:val="24"/>
                <w:szCs w:val="24"/>
                <w:lang w:eastAsia="uk-UA"/>
              </w:rPr>
            </w:pPr>
            <w:r w:rsidRPr="009E036C">
              <w:rPr>
                <w:rFonts w:ascii="Times New Roman" w:eastAsia="Times New Roman" w:hAnsi="Times New Roman"/>
                <w:color w:val="auto"/>
                <w:sz w:val="24"/>
                <w:szCs w:val="24"/>
                <w:lang w:eastAsia="uk-UA"/>
              </w:rPr>
              <w:t xml:space="preserve">Обсяг видатків, необхідних для </w:t>
            </w:r>
            <w:r w:rsidRPr="009E036C">
              <w:rPr>
                <w:rFonts w:ascii="Times New Roman" w:eastAsia="Times New Roman" w:hAnsi="Times New Roman"/>
                <w:color w:val="auto"/>
                <w:sz w:val="24"/>
                <w:szCs w:val="24"/>
                <w:lang w:eastAsia="uk-UA"/>
              </w:rPr>
              <w:lastRenderedPageBreak/>
              <w:t>фінансування, буде визначатися під час складання проєктів державного та місцевих бюджетів на відповідний рік під час формування показників діяльності регіональних центрів моніторингу довкілля.</w:t>
            </w:r>
          </w:p>
          <w:p w14:paraId="467DCEF1" w14:textId="77777777" w:rsidR="009E036C" w:rsidRPr="009E036C" w:rsidRDefault="009E036C" w:rsidP="009E036C">
            <w:pPr>
              <w:spacing w:after="0" w:line="257" w:lineRule="auto"/>
              <w:ind w:firstLine="348"/>
              <w:jc w:val="both"/>
              <w:rPr>
                <w:rFonts w:ascii="Times New Roman" w:eastAsia="Times New Roman" w:hAnsi="Times New Roman"/>
                <w:bCs/>
                <w:color w:val="auto"/>
                <w:sz w:val="24"/>
                <w:szCs w:val="24"/>
                <w:lang w:eastAsia="uk-UA"/>
              </w:rPr>
            </w:pPr>
            <w:r w:rsidRPr="009E036C">
              <w:rPr>
                <w:rFonts w:ascii="Times New Roman" w:eastAsia="Times New Roman" w:hAnsi="Times New Roman"/>
                <w:bCs/>
                <w:color w:val="auto"/>
                <w:sz w:val="24"/>
                <w:szCs w:val="24"/>
                <w:lang w:eastAsia="uk-UA"/>
              </w:rPr>
              <w:t xml:space="preserve">Водночас утворення регіональних центрів моніторингу довкілля не є обов’язковим. Рішення про необхідність утворення регіонального центру моніторингу довкілля має прийматись відповідними </w:t>
            </w:r>
            <w:r w:rsidRPr="009E036C">
              <w:rPr>
                <w:rFonts w:ascii="Times New Roman" w:hAnsi="Times New Roman"/>
                <w:color w:val="auto"/>
                <w:sz w:val="24"/>
                <w:szCs w:val="24"/>
                <w:lang w:eastAsia="en-GB"/>
              </w:rPr>
              <w:t>обласними, Київською та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обласними, Київської та Севастопольською міськими радами</w:t>
            </w:r>
            <w:r w:rsidRPr="009E036C">
              <w:rPr>
                <w:rFonts w:ascii="Times New Roman" w:eastAsia="Times New Roman" w:hAnsi="Times New Roman"/>
                <w:bCs/>
                <w:color w:val="auto"/>
                <w:sz w:val="24"/>
                <w:szCs w:val="24"/>
                <w:lang w:eastAsia="uk-UA"/>
              </w:rPr>
              <w:t xml:space="preserve"> з урахування реальних можливостей та нагальних потреб. </w:t>
            </w:r>
          </w:p>
          <w:p w14:paraId="58BCAC63" w14:textId="4EF15B02" w:rsidR="00536F83" w:rsidRPr="0018157B" w:rsidRDefault="00F03E88" w:rsidP="002E0B9F">
            <w:pPr>
              <w:pStyle w:val="af5"/>
              <w:spacing w:before="0" w:beforeAutospacing="0" w:after="0" w:afterAutospacing="0"/>
              <w:ind w:firstLine="348"/>
              <w:jc w:val="both"/>
              <w:rPr>
                <w:bCs/>
                <w:color w:val="000000"/>
              </w:rPr>
            </w:pPr>
            <w:r>
              <w:rPr>
                <w:bCs/>
                <w:color w:val="000000"/>
              </w:rPr>
              <w:t>Серед завдань, що визначені пунктом 9 Порядку прийняття екологічних рішень</w:t>
            </w:r>
            <w:r w:rsidR="002E0B9F">
              <w:rPr>
                <w:bCs/>
                <w:color w:val="000000"/>
              </w:rPr>
              <w:t xml:space="preserve"> відсутнє</w:t>
            </w:r>
            <w:r>
              <w:rPr>
                <w:bCs/>
                <w:color w:val="000000"/>
              </w:rPr>
              <w:t>.</w:t>
            </w:r>
            <w:r w:rsidR="002E0B9F">
              <w:rPr>
                <w:bCs/>
                <w:color w:val="000000"/>
              </w:rPr>
              <w:t xml:space="preserve"> Водночас одним із завдань регіональних центрів моніторингу довкілля є забезпечення органів державної влади інформацією, необхідною для прийняття управлінських рішень в галузі охорони навколишнього природного середовища.</w:t>
            </w:r>
          </w:p>
        </w:tc>
      </w:tr>
      <w:tr w:rsidR="00536F83" w:rsidRPr="00BF49D7" w14:paraId="510A3DCA" w14:textId="77777777" w:rsidTr="00534F80">
        <w:trPr>
          <w:trHeight w:val="2008"/>
        </w:trPr>
        <w:tc>
          <w:tcPr>
            <w:tcW w:w="428" w:type="dxa"/>
            <w:shd w:val="clear" w:color="auto" w:fill="auto"/>
            <w:tcMar>
              <w:left w:w="78" w:type="dxa"/>
            </w:tcMar>
          </w:tcPr>
          <w:p w14:paraId="031AB4F0" w14:textId="5EC5659E" w:rsidR="00536F83" w:rsidRPr="00E97604" w:rsidRDefault="00536F83">
            <w:pPr>
              <w:spacing w:after="0" w:line="240" w:lineRule="auto"/>
              <w:rPr>
                <w:rFonts w:ascii="Times New Roman" w:hAnsi="Times New Roman" w:cs="Times New Roman"/>
                <w:sz w:val="24"/>
                <w:szCs w:val="24"/>
              </w:rPr>
            </w:pPr>
            <w:r w:rsidRPr="00E97604">
              <w:rPr>
                <w:rFonts w:ascii="Times New Roman" w:hAnsi="Times New Roman" w:cs="Times New Roman"/>
                <w:sz w:val="24"/>
                <w:szCs w:val="24"/>
              </w:rPr>
              <w:lastRenderedPageBreak/>
              <w:t>3</w:t>
            </w:r>
          </w:p>
        </w:tc>
        <w:tc>
          <w:tcPr>
            <w:tcW w:w="5353" w:type="dxa"/>
            <w:shd w:val="clear" w:color="auto" w:fill="auto"/>
            <w:tcMar>
              <w:left w:w="78" w:type="dxa"/>
            </w:tcMar>
          </w:tcPr>
          <w:p w14:paraId="329C030D" w14:textId="723DA731" w:rsidR="00536F83" w:rsidRPr="00E97604" w:rsidRDefault="00536F83" w:rsidP="00536F83">
            <w:pPr>
              <w:pStyle w:val="af4"/>
              <w:ind w:firstLine="453"/>
              <w:jc w:val="both"/>
            </w:pPr>
            <w:r w:rsidRPr="00E97604">
              <w:t xml:space="preserve">Пунктом 10 частини 7 проєкту Наказу Міндовкілля закріплено як одне з завдань центру: «безоплатне забезпечення органів виконавчої влади та органів місцевого самоврядування інформацією, зокрема тих, що належать до системи громадського здоров’я, необхідною для прийняття управлінських рішень в галузі охорони навколишнього природного середовища.» Вважаємо, що цей пункт не відповідає </w:t>
            </w:r>
            <w:proofErr w:type="spellStart"/>
            <w:r w:rsidRPr="00E97604">
              <w:t>Орхуській</w:t>
            </w:r>
            <w:proofErr w:type="spellEnd"/>
            <w:r w:rsidRPr="00E97604">
              <w:t xml:space="preserve"> конвенції, ЗУ «Про інформацію» та ЗУ «Про звернення громадян», адже декларує обмежене коло осіб, що мають право на безоплатне отримання інформації від такого центру. В той же час, </w:t>
            </w:r>
            <w:proofErr w:type="spellStart"/>
            <w:r w:rsidRPr="00E97604">
              <w:t>абз</w:t>
            </w:r>
            <w:proofErr w:type="spellEnd"/>
            <w:r w:rsidRPr="00E97604">
              <w:t>. 2 пункт 5 частини 11 проєкту Наказу Міндовкілля надано право такому центру надавати платні послуги на договірних засадах відповідно до законодавства у межах покладених на нього завдань, у тому числі поза межами відповідної адміністративно-територіальної одиниці, на яку розповсюджується його діяльність. При цьому, проєктом Наказу Міндовкілля не визначено ані переліку платних послуг, ані обмеження щодо їх надання. Отже такий зміст запропонованого проєкту несе не тільки корупційні ризики, а й посягає на безперешкодний доступ до екологічної інформації та її безоплатне отримання.</w:t>
            </w:r>
          </w:p>
        </w:tc>
        <w:tc>
          <w:tcPr>
            <w:tcW w:w="4533" w:type="dxa"/>
            <w:shd w:val="clear" w:color="auto" w:fill="auto"/>
            <w:tcMar>
              <w:left w:w="78" w:type="dxa"/>
            </w:tcMar>
          </w:tcPr>
          <w:p w14:paraId="262DD57B" w14:textId="59BD2B97" w:rsidR="00536F83" w:rsidRPr="00E97604" w:rsidRDefault="00536F83" w:rsidP="001E28DB">
            <w:pPr>
              <w:spacing w:after="0" w:line="240" w:lineRule="auto"/>
              <w:jc w:val="center"/>
              <w:rPr>
                <w:rFonts w:ascii="Times New Roman" w:eastAsia="Times New Roman" w:hAnsi="Times New Roman" w:cs="Times New Roman"/>
                <w:color w:val="auto"/>
                <w:sz w:val="24"/>
                <w:szCs w:val="24"/>
                <w:lang w:eastAsia="uk-UA"/>
              </w:rPr>
            </w:pPr>
            <w:r w:rsidRPr="00E97604">
              <w:rPr>
                <w:rFonts w:ascii="Times New Roman" w:eastAsia="Times New Roman" w:hAnsi="Times New Roman" w:cs="Times New Roman"/>
                <w:color w:val="auto"/>
                <w:sz w:val="24"/>
                <w:szCs w:val="24"/>
                <w:lang w:eastAsia="uk-UA"/>
              </w:rPr>
              <w:t>В цілому до проєкту акта</w:t>
            </w:r>
          </w:p>
        </w:tc>
        <w:tc>
          <w:tcPr>
            <w:tcW w:w="4962" w:type="dxa"/>
            <w:shd w:val="clear" w:color="auto" w:fill="auto"/>
            <w:tcMar>
              <w:left w:w="78" w:type="dxa"/>
            </w:tcMar>
          </w:tcPr>
          <w:p w14:paraId="028C4701" w14:textId="77777777" w:rsidR="00F03E88" w:rsidRPr="00E97604" w:rsidRDefault="00F03E88" w:rsidP="00F03E88">
            <w:pPr>
              <w:pStyle w:val="af5"/>
              <w:spacing w:before="0" w:beforeAutospacing="0" w:after="0" w:afterAutospacing="0"/>
              <w:ind w:firstLine="227"/>
              <w:jc w:val="center"/>
            </w:pPr>
            <w:proofErr w:type="spellStart"/>
            <w:r w:rsidRPr="00E97604">
              <w:rPr>
                <w:b/>
                <w:bCs/>
                <w:color w:val="000000"/>
              </w:rPr>
              <w:t>Відхилено</w:t>
            </w:r>
            <w:proofErr w:type="spellEnd"/>
          </w:p>
          <w:p w14:paraId="41FED17C" w14:textId="062F8DFF" w:rsidR="00536F83" w:rsidRPr="00E97604" w:rsidRDefault="00F03E88" w:rsidP="00F03E88">
            <w:pPr>
              <w:pStyle w:val="af5"/>
              <w:spacing w:before="0" w:beforeAutospacing="0" w:after="0" w:afterAutospacing="0"/>
              <w:ind w:firstLine="227"/>
              <w:jc w:val="both"/>
              <w:rPr>
                <w:lang w:eastAsia="uk-UA"/>
              </w:rPr>
            </w:pPr>
            <w:r w:rsidRPr="00E97604">
              <w:rPr>
                <w:lang w:eastAsia="uk-UA"/>
              </w:rPr>
              <w:t>Регіональні центри моніторингу довкілля можуть утворюватися як елементи державної системи моніторингу довкілля з метою підвищення ефективності функціонування державної системи моніторингу довкілля та її підсистем</w:t>
            </w:r>
            <w:r w:rsidR="002E0B9F" w:rsidRPr="00E97604">
              <w:rPr>
                <w:lang w:eastAsia="uk-UA"/>
              </w:rPr>
              <w:t xml:space="preserve"> на регіональному рівні</w:t>
            </w:r>
            <w:r w:rsidRPr="00E97604">
              <w:rPr>
                <w:lang w:eastAsia="uk-UA"/>
              </w:rPr>
              <w:t>.</w:t>
            </w:r>
          </w:p>
          <w:p w14:paraId="2CA13EE2" w14:textId="77777777" w:rsidR="00883AAA" w:rsidRPr="00E97604" w:rsidRDefault="00642C9E" w:rsidP="00F03E88">
            <w:pPr>
              <w:pStyle w:val="af5"/>
              <w:spacing w:before="0" w:beforeAutospacing="0" w:after="0" w:afterAutospacing="0"/>
              <w:ind w:firstLine="227"/>
              <w:jc w:val="both"/>
              <w:rPr>
                <w:lang w:eastAsia="uk-UA"/>
              </w:rPr>
            </w:pPr>
            <w:r w:rsidRPr="00E97604">
              <w:rPr>
                <w:lang w:eastAsia="uk-UA"/>
              </w:rPr>
              <w:t>Пунктом 7 Порядку визначені основні завдання регіональних центрів моніторингу довкілля, серед яких визначено безоплатне забезпечення органів виконавчої влади та органів місцевого самоврядування інформацією, необхідною для прийняття управлінських рішень в галузі охорони навко</w:t>
            </w:r>
            <w:r w:rsidR="00883AAA" w:rsidRPr="00E97604">
              <w:rPr>
                <w:lang w:eastAsia="uk-UA"/>
              </w:rPr>
              <w:t>лишнього природного середовища.</w:t>
            </w:r>
          </w:p>
          <w:p w14:paraId="0FDB250C" w14:textId="365DB7C7" w:rsidR="005246F3" w:rsidRPr="00E97604" w:rsidRDefault="00C61583" w:rsidP="00C61583">
            <w:pPr>
              <w:pStyle w:val="af5"/>
              <w:spacing w:before="0" w:beforeAutospacing="0" w:after="0" w:afterAutospacing="0"/>
              <w:ind w:firstLine="227"/>
              <w:jc w:val="both"/>
              <w:rPr>
                <w:lang w:eastAsia="uk-UA"/>
              </w:rPr>
            </w:pPr>
            <w:r w:rsidRPr="00E97604">
              <w:rPr>
                <w:lang w:eastAsia="uk-UA"/>
              </w:rPr>
              <w:t>Таким чином, на рівні органів виконавчої влади та органів місцевого самоврядування екологічна інформація</w:t>
            </w:r>
            <w:r w:rsidR="000734A7" w:rsidRPr="00E97604">
              <w:rPr>
                <w:lang w:eastAsia="uk-UA"/>
              </w:rPr>
              <w:t xml:space="preserve">, </w:t>
            </w:r>
            <w:r w:rsidR="00021B2B" w:rsidRPr="00E97604">
              <w:rPr>
                <w:lang w:eastAsia="uk-UA"/>
              </w:rPr>
              <w:t xml:space="preserve">яка </w:t>
            </w:r>
            <w:r w:rsidR="000734A7" w:rsidRPr="00E97604">
              <w:rPr>
                <w:lang w:eastAsia="uk-UA"/>
              </w:rPr>
              <w:t>отримана регіональними центрами моніторингу довкілля</w:t>
            </w:r>
            <w:r w:rsidR="00021B2B" w:rsidRPr="00E97604">
              <w:rPr>
                <w:lang w:eastAsia="uk-UA"/>
              </w:rPr>
              <w:t>,</w:t>
            </w:r>
            <w:r w:rsidRPr="00E97604">
              <w:rPr>
                <w:lang w:eastAsia="uk-UA"/>
              </w:rPr>
              <w:t xml:space="preserve"> буде надаватись </w:t>
            </w:r>
            <w:r w:rsidR="000734A7" w:rsidRPr="00E97604">
              <w:rPr>
                <w:lang w:eastAsia="uk-UA"/>
              </w:rPr>
              <w:t xml:space="preserve">безкоштовно </w:t>
            </w:r>
            <w:r w:rsidR="005246F3" w:rsidRPr="00E97604">
              <w:rPr>
                <w:lang w:eastAsia="uk-UA"/>
              </w:rPr>
              <w:t xml:space="preserve">на запит у порядку, визначеному законодавством про доступ до публічної інформації. </w:t>
            </w:r>
          </w:p>
          <w:p w14:paraId="73389C51" w14:textId="59C79F2C" w:rsidR="000734A7" w:rsidRPr="00E97604" w:rsidRDefault="0014288A" w:rsidP="00C61583">
            <w:pPr>
              <w:pStyle w:val="af5"/>
              <w:spacing w:before="0" w:beforeAutospacing="0" w:after="0" w:afterAutospacing="0"/>
              <w:ind w:firstLine="227"/>
              <w:jc w:val="both"/>
              <w:rPr>
                <w:lang w:val="ru-RU" w:eastAsia="uk-UA"/>
              </w:rPr>
            </w:pPr>
            <w:r w:rsidRPr="00E97604">
              <w:rPr>
                <w:lang w:eastAsia="uk-UA"/>
              </w:rPr>
              <w:t>Крім того,</w:t>
            </w:r>
            <w:r w:rsidR="000734A7" w:rsidRPr="00E97604">
              <w:rPr>
                <w:lang w:eastAsia="uk-UA"/>
              </w:rPr>
              <w:t xml:space="preserve"> надання екологічної інформації врегульовано на рівні Закону України «Про доступ до публічної інформації»</w:t>
            </w:r>
            <w:r w:rsidR="000734A7" w:rsidRPr="00E97604">
              <w:rPr>
                <w:lang w:val="ru-RU" w:eastAsia="uk-UA"/>
              </w:rPr>
              <w:t>.</w:t>
            </w:r>
          </w:p>
          <w:p w14:paraId="29038BEB" w14:textId="546036B7" w:rsidR="0014288A" w:rsidRPr="00E97604" w:rsidRDefault="0014288A" w:rsidP="0014288A">
            <w:pPr>
              <w:pStyle w:val="af5"/>
              <w:spacing w:before="0" w:beforeAutospacing="0" w:after="0" w:afterAutospacing="0"/>
              <w:ind w:firstLine="227"/>
              <w:jc w:val="both"/>
            </w:pPr>
            <w:r w:rsidRPr="00E97604">
              <w:rPr>
                <w:bCs/>
                <w:color w:val="000000"/>
              </w:rPr>
              <w:t xml:space="preserve">Водночас </w:t>
            </w:r>
            <w:r w:rsidRPr="00E97604">
              <w:t xml:space="preserve">дані та інформація, що будуть отримані в процесі функціонування державної системи моніторингу довкілля та її підсистем, в тому числі регіональними центрами моніторингу довкілля, в подальшому будуть оприлюднюватись на </w:t>
            </w:r>
            <w:proofErr w:type="spellStart"/>
            <w:r w:rsidRPr="00E97604">
              <w:t>ЕкоСистемі</w:t>
            </w:r>
            <w:proofErr w:type="spellEnd"/>
            <w:r w:rsidRPr="00E97604">
              <w:t xml:space="preserve"> в режимі 24/7.</w:t>
            </w:r>
          </w:p>
          <w:p w14:paraId="5B8CE1B7" w14:textId="57EF5E5A" w:rsidR="005246F3" w:rsidRPr="00E97604" w:rsidRDefault="00021B2B" w:rsidP="00F03E88">
            <w:pPr>
              <w:pStyle w:val="af5"/>
              <w:spacing w:before="0" w:beforeAutospacing="0" w:after="0" w:afterAutospacing="0"/>
              <w:ind w:firstLine="227"/>
              <w:jc w:val="both"/>
              <w:rPr>
                <w:lang w:eastAsia="uk-UA"/>
              </w:rPr>
            </w:pPr>
            <w:r w:rsidRPr="00E97604">
              <w:rPr>
                <w:lang w:eastAsia="uk-UA"/>
              </w:rPr>
              <w:lastRenderedPageBreak/>
              <w:t>П</w:t>
            </w:r>
            <w:r w:rsidR="005246F3" w:rsidRPr="00E97604">
              <w:rPr>
                <w:lang w:eastAsia="uk-UA"/>
              </w:rPr>
              <w:t xml:space="preserve">унктом 11 Порядку передбачена можливість надання регіональними центрами моніторингу довкілля, які утворені у формі  підприємства, установи, організації, </w:t>
            </w:r>
            <w:r w:rsidR="005246F3" w:rsidRPr="00E97604">
              <w:t>що належить до сфери управління відповідних обласних, Київської та Севастопольської міських державних адміністрацій, органу виконавчої влади Автономної Республіки Крим з питань охорони навколишнього природного середовища, обласних, Київської та Севастопольської міських рад, що здійснює функції і повноваження місцевого самоврядування на відповідній території</w:t>
            </w:r>
            <w:r w:rsidR="005246F3" w:rsidRPr="00E97604">
              <w:rPr>
                <w:lang w:eastAsia="uk-UA"/>
              </w:rPr>
              <w:t xml:space="preserve"> платних послуг на договірних засадах відповідно до законодавства у межах покладених на нього завдань, у тому числі поза межами відповідної адміністративно-територіальної одиниці, на яку розповсюджується його діяльність. </w:t>
            </w:r>
          </w:p>
          <w:p w14:paraId="69671DCA" w14:textId="167FA7E1" w:rsidR="00182229" w:rsidRPr="00E97604" w:rsidRDefault="005E65A0" w:rsidP="00F03E88">
            <w:pPr>
              <w:pStyle w:val="af5"/>
              <w:spacing w:before="0" w:beforeAutospacing="0" w:after="0" w:afterAutospacing="0"/>
              <w:ind w:firstLine="227"/>
              <w:jc w:val="both"/>
              <w:rPr>
                <w:lang w:eastAsia="uk-UA"/>
              </w:rPr>
            </w:pPr>
            <w:r w:rsidRPr="00E97604">
              <w:rPr>
                <w:lang w:eastAsia="uk-UA"/>
              </w:rPr>
              <w:t xml:space="preserve">Такі </w:t>
            </w:r>
            <w:r w:rsidR="00021B2B" w:rsidRPr="00E97604">
              <w:rPr>
                <w:lang w:eastAsia="uk-UA"/>
              </w:rPr>
              <w:t>окремі</w:t>
            </w:r>
            <w:r w:rsidR="000734A7" w:rsidRPr="00E97604">
              <w:rPr>
                <w:lang w:eastAsia="uk-UA"/>
              </w:rPr>
              <w:t xml:space="preserve"> </w:t>
            </w:r>
            <w:r w:rsidR="00A86C12" w:rsidRPr="00E97604">
              <w:rPr>
                <w:lang w:eastAsia="uk-UA"/>
              </w:rPr>
              <w:t xml:space="preserve">платні </w:t>
            </w:r>
            <w:r w:rsidRPr="00E97604">
              <w:rPr>
                <w:lang w:eastAsia="uk-UA"/>
              </w:rPr>
              <w:t>послуги можуть на</w:t>
            </w:r>
            <w:r w:rsidR="00B761F8" w:rsidRPr="00E97604">
              <w:rPr>
                <w:lang w:eastAsia="uk-UA"/>
              </w:rPr>
              <w:t>д</w:t>
            </w:r>
            <w:r w:rsidRPr="00E97604">
              <w:rPr>
                <w:lang w:eastAsia="uk-UA"/>
              </w:rPr>
              <w:t xml:space="preserve">аватись </w:t>
            </w:r>
            <w:r w:rsidR="00C61583" w:rsidRPr="00E97604">
              <w:rPr>
                <w:lang w:eastAsia="uk-UA"/>
              </w:rPr>
              <w:t xml:space="preserve">для </w:t>
            </w:r>
            <w:r w:rsidR="00182229" w:rsidRPr="00E97604">
              <w:rPr>
                <w:lang w:eastAsia="uk-UA"/>
              </w:rPr>
              <w:t>юридичних та фізичних осіб</w:t>
            </w:r>
            <w:r w:rsidR="00A86C12" w:rsidRPr="00E97604">
              <w:rPr>
                <w:lang w:eastAsia="uk-UA"/>
              </w:rPr>
              <w:t>.</w:t>
            </w:r>
            <w:r w:rsidR="00182229" w:rsidRPr="00E97604">
              <w:rPr>
                <w:lang w:eastAsia="uk-UA"/>
              </w:rPr>
              <w:t xml:space="preserve"> </w:t>
            </w:r>
          </w:p>
          <w:p w14:paraId="1DB5E79D" w14:textId="2E41251E" w:rsidR="00C61583" w:rsidRPr="00E97604" w:rsidRDefault="00C61583" w:rsidP="00534F80">
            <w:pPr>
              <w:pStyle w:val="af5"/>
              <w:spacing w:before="0" w:beforeAutospacing="0" w:after="0" w:afterAutospacing="0"/>
              <w:ind w:firstLine="227"/>
              <w:jc w:val="both"/>
              <w:rPr>
                <w:lang w:eastAsia="uk-UA"/>
              </w:rPr>
            </w:pPr>
            <w:r w:rsidRPr="00E97604">
              <w:rPr>
                <w:lang w:eastAsia="uk-UA"/>
              </w:rPr>
              <w:t xml:space="preserve">При цьому </w:t>
            </w:r>
            <w:r w:rsidRPr="00E97604">
              <w:t>перелік платних послуг, які можуть надаватись регіональними центрами моніторингу довкілля м</w:t>
            </w:r>
            <w:r w:rsidR="00A86C12" w:rsidRPr="00E97604">
              <w:t>ають</w:t>
            </w:r>
            <w:r w:rsidRPr="00E97604">
              <w:t xml:space="preserve"> бути затверджені на регіональному рівні в залежності від </w:t>
            </w:r>
            <w:r w:rsidR="00A86C12" w:rsidRPr="00E97604">
              <w:t xml:space="preserve">ресурсів та </w:t>
            </w:r>
            <w:r w:rsidRPr="00E97604">
              <w:t>спроможності окремого регіонального центру моніторингу довкілля.</w:t>
            </w:r>
          </w:p>
          <w:p w14:paraId="47638C4D" w14:textId="5A324A1A" w:rsidR="00642C9E" w:rsidRPr="00E97604" w:rsidRDefault="00021B2B" w:rsidP="0014288A">
            <w:pPr>
              <w:pStyle w:val="af5"/>
              <w:spacing w:before="0" w:beforeAutospacing="0" w:after="0" w:afterAutospacing="0"/>
              <w:ind w:firstLine="227"/>
              <w:jc w:val="both"/>
              <w:rPr>
                <w:lang w:eastAsia="uk-UA"/>
              </w:rPr>
            </w:pPr>
            <w:r w:rsidRPr="00E97604">
              <w:rPr>
                <w:lang w:eastAsia="uk-UA"/>
              </w:rPr>
              <w:t xml:space="preserve">Отже даний проєкт акту не суперечить та відповідає положенням </w:t>
            </w:r>
            <w:proofErr w:type="spellStart"/>
            <w:r w:rsidRPr="00E97604">
              <w:rPr>
                <w:lang w:eastAsia="uk-UA"/>
              </w:rPr>
              <w:t>Орхуської</w:t>
            </w:r>
            <w:proofErr w:type="spellEnd"/>
            <w:r w:rsidRPr="00E97604">
              <w:rPr>
                <w:lang w:eastAsia="uk-UA"/>
              </w:rPr>
              <w:t xml:space="preserve"> конвенції та Закону України «Про доступ до публічної інформації». </w:t>
            </w:r>
            <w:bookmarkStart w:id="0" w:name="_GoBack"/>
            <w:bookmarkEnd w:id="0"/>
          </w:p>
        </w:tc>
      </w:tr>
      <w:tr w:rsidR="00536F83" w:rsidRPr="00BF49D7" w14:paraId="70E6BBF4" w14:textId="77777777" w:rsidTr="00A91C44">
        <w:trPr>
          <w:trHeight w:val="2970"/>
        </w:trPr>
        <w:tc>
          <w:tcPr>
            <w:tcW w:w="428" w:type="dxa"/>
            <w:shd w:val="clear" w:color="auto" w:fill="auto"/>
            <w:tcMar>
              <w:left w:w="78" w:type="dxa"/>
            </w:tcMar>
          </w:tcPr>
          <w:p w14:paraId="5B8B39F7" w14:textId="4AB58A88" w:rsidR="00536F83" w:rsidRDefault="00536F8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5353" w:type="dxa"/>
            <w:shd w:val="clear" w:color="auto" w:fill="auto"/>
            <w:tcMar>
              <w:left w:w="78" w:type="dxa"/>
            </w:tcMar>
          </w:tcPr>
          <w:p w14:paraId="073BA59B" w14:textId="1ABAA488" w:rsidR="00536F83" w:rsidRDefault="00536F83" w:rsidP="00536F83">
            <w:pPr>
              <w:pStyle w:val="af4"/>
              <w:ind w:firstLine="453"/>
              <w:jc w:val="both"/>
            </w:pPr>
            <w:r>
              <w:t>З огляду на прописані в проєкті Наказу Міндовкілля завдання створення регіонального центру, доцільним було б покласти на такі центри, як носіїв екологічної інформації, які її акумулюють, аналізують та здійснюють моніторинг, обов’язкову участь в процедурах оцінки впливу на довкілля та стратегічної екологічної оцінки, забезпечення надання ними екологічної інформації для підготовки звітів з оцінки впливу на довкілля та стратегічної екологічної оцінки.</w:t>
            </w:r>
          </w:p>
        </w:tc>
        <w:tc>
          <w:tcPr>
            <w:tcW w:w="4533" w:type="dxa"/>
            <w:shd w:val="clear" w:color="auto" w:fill="auto"/>
            <w:tcMar>
              <w:left w:w="78" w:type="dxa"/>
            </w:tcMar>
          </w:tcPr>
          <w:p w14:paraId="164CDBDD" w14:textId="493E3139" w:rsidR="00536F83" w:rsidRDefault="00536F83" w:rsidP="001E28DB">
            <w:pPr>
              <w:spacing w:after="0" w:line="240" w:lineRule="auto"/>
              <w:jc w:val="center"/>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В цілому до проєкту акта</w:t>
            </w:r>
          </w:p>
        </w:tc>
        <w:tc>
          <w:tcPr>
            <w:tcW w:w="4962" w:type="dxa"/>
            <w:shd w:val="clear" w:color="auto" w:fill="auto"/>
            <w:tcMar>
              <w:left w:w="78" w:type="dxa"/>
            </w:tcMar>
          </w:tcPr>
          <w:p w14:paraId="5C84DE0B" w14:textId="77777777" w:rsidR="00534F80" w:rsidRDefault="00534F80" w:rsidP="00534F80">
            <w:pPr>
              <w:pStyle w:val="af5"/>
              <w:spacing w:before="0" w:beforeAutospacing="0" w:after="0" w:afterAutospacing="0"/>
              <w:ind w:firstLine="227"/>
              <w:jc w:val="center"/>
            </w:pPr>
            <w:proofErr w:type="spellStart"/>
            <w:r>
              <w:rPr>
                <w:b/>
                <w:bCs/>
                <w:color w:val="000000"/>
              </w:rPr>
              <w:t>Відхилено</w:t>
            </w:r>
            <w:proofErr w:type="spellEnd"/>
          </w:p>
          <w:p w14:paraId="762141CA" w14:textId="77777777" w:rsidR="00534F80" w:rsidRPr="0099085B" w:rsidRDefault="00534F80" w:rsidP="00534F80">
            <w:pPr>
              <w:pStyle w:val="af4"/>
              <w:ind w:firstLine="348"/>
              <w:jc w:val="both"/>
            </w:pPr>
            <w:r>
              <w:t>З</w:t>
            </w:r>
            <w:r w:rsidRPr="0099085B">
              <w:t xml:space="preserve">авдання регіональних центрів моніторингу довкілля ґрунтуються на засадах, визначених Порядком функціонування державної системи моніторингу довкілля та її підсистем, затвердженим постановою Кабінету Міністрів України від 13.06.2024 </w:t>
            </w:r>
            <w:r>
              <w:t xml:space="preserve">                 </w:t>
            </w:r>
            <w:r w:rsidRPr="0099085B">
              <w:t>№ 684, з урахуванням порядків здійснення моніторингу за підсистемами.</w:t>
            </w:r>
          </w:p>
          <w:p w14:paraId="1D9B7BBD" w14:textId="580E2CDA" w:rsidR="00536F83" w:rsidRPr="00ED697F" w:rsidRDefault="00ED697F" w:rsidP="00ED697F">
            <w:pPr>
              <w:pStyle w:val="af5"/>
              <w:spacing w:before="0" w:beforeAutospacing="0" w:after="0" w:afterAutospacing="0"/>
              <w:ind w:firstLine="227"/>
              <w:jc w:val="both"/>
              <w:rPr>
                <w:bCs/>
                <w:color w:val="000000"/>
              </w:rPr>
            </w:pPr>
            <w:r w:rsidRPr="00ED697F">
              <w:rPr>
                <w:bCs/>
                <w:color w:val="000000"/>
              </w:rPr>
              <w:t xml:space="preserve">Водночас </w:t>
            </w:r>
            <w:r>
              <w:t>д</w:t>
            </w:r>
            <w:r w:rsidRPr="00ED697F">
              <w:t xml:space="preserve">ані та інформація, що будуть отримані в процесі функціонування державної системи моніторингу довкілля та її підсистем, в тому числі регіональними центрами моніторингу довкілля, в подальшому </w:t>
            </w:r>
            <w:r>
              <w:t>будуть</w:t>
            </w:r>
            <w:r w:rsidRPr="00ED697F">
              <w:t xml:space="preserve"> оприлюднюватись на </w:t>
            </w:r>
            <w:proofErr w:type="spellStart"/>
            <w:r w:rsidRPr="00ED697F">
              <w:t>ЕкоСистемі</w:t>
            </w:r>
            <w:proofErr w:type="spellEnd"/>
            <w:r w:rsidRPr="00ED697F">
              <w:t xml:space="preserve"> в режимі 24/7</w:t>
            </w:r>
            <w:r>
              <w:t>.</w:t>
            </w:r>
          </w:p>
        </w:tc>
      </w:tr>
      <w:tr w:rsidR="00536F83" w:rsidRPr="00BF49D7" w14:paraId="54514055" w14:textId="77777777" w:rsidTr="00536F83">
        <w:trPr>
          <w:trHeight w:val="1953"/>
        </w:trPr>
        <w:tc>
          <w:tcPr>
            <w:tcW w:w="428" w:type="dxa"/>
            <w:shd w:val="clear" w:color="auto" w:fill="auto"/>
            <w:tcMar>
              <w:left w:w="78" w:type="dxa"/>
            </w:tcMar>
          </w:tcPr>
          <w:p w14:paraId="774CBA17" w14:textId="0546A4EA" w:rsidR="00536F83" w:rsidRDefault="00536F8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353" w:type="dxa"/>
            <w:shd w:val="clear" w:color="auto" w:fill="auto"/>
            <w:tcMar>
              <w:left w:w="78" w:type="dxa"/>
            </w:tcMar>
          </w:tcPr>
          <w:p w14:paraId="558BFF63" w14:textId="241F2746" w:rsidR="00536F83" w:rsidRDefault="00536F83" w:rsidP="00536F83">
            <w:pPr>
              <w:pStyle w:val="af4"/>
              <w:ind w:firstLine="453"/>
              <w:jc w:val="both"/>
            </w:pPr>
            <w:r>
              <w:t>Зі змісту проєкту Наказу та запропонованої концепції ведення моніторингу якості довкілля не випливає, які саме екологічні проблеми будуть вирішуватись і яким чином захищатися екологічні права людини та громадянина, що в цій галузі відповідно до запропонованої концепції впроваджується принципово нове й ефективне.</w:t>
            </w:r>
          </w:p>
        </w:tc>
        <w:tc>
          <w:tcPr>
            <w:tcW w:w="4533" w:type="dxa"/>
            <w:shd w:val="clear" w:color="auto" w:fill="auto"/>
            <w:tcMar>
              <w:left w:w="78" w:type="dxa"/>
            </w:tcMar>
          </w:tcPr>
          <w:p w14:paraId="76D15CB1" w14:textId="71F32ABA" w:rsidR="00536F83" w:rsidRDefault="00536F83" w:rsidP="001E28DB">
            <w:pPr>
              <w:spacing w:after="0" w:line="240" w:lineRule="auto"/>
              <w:jc w:val="center"/>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В цілому до проєкту акта</w:t>
            </w:r>
          </w:p>
        </w:tc>
        <w:tc>
          <w:tcPr>
            <w:tcW w:w="4962" w:type="dxa"/>
            <w:shd w:val="clear" w:color="auto" w:fill="auto"/>
            <w:tcMar>
              <w:left w:w="78" w:type="dxa"/>
            </w:tcMar>
          </w:tcPr>
          <w:p w14:paraId="3573ED01" w14:textId="77777777" w:rsidR="00ED697F" w:rsidRDefault="00ED697F" w:rsidP="00ED697F">
            <w:pPr>
              <w:pStyle w:val="af5"/>
              <w:spacing w:before="0" w:beforeAutospacing="0" w:after="0" w:afterAutospacing="0"/>
              <w:ind w:firstLine="227"/>
              <w:jc w:val="center"/>
            </w:pPr>
            <w:proofErr w:type="spellStart"/>
            <w:r>
              <w:rPr>
                <w:b/>
                <w:bCs/>
                <w:color w:val="000000"/>
              </w:rPr>
              <w:t>Відхилено</w:t>
            </w:r>
            <w:proofErr w:type="spellEnd"/>
          </w:p>
          <w:p w14:paraId="68BCE410" w14:textId="5603D31A" w:rsidR="00C83DBB" w:rsidRPr="00C83DBB" w:rsidRDefault="00C83DBB" w:rsidP="00C83DBB">
            <w:pPr>
              <w:pStyle w:val="af0"/>
              <w:ind w:firstLine="206"/>
              <w:jc w:val="both"/>
              <w:rPr>
                <w:rFonts w:ascii="Times New Roman" w:hAnsi="Times New Roman"/>
                <w:sz w:val="24"/>
                <w:szCs w:val="24"/>
              </w:rPr>
            </w:pPr>
            <w:r>
              <w:rPr>
                <w:rFonts w:ascii="Times New Roman" w:hAnsi="Times New Roman"/>
                <w:sz w:val="24"/>
                <w:szCs w:val="24"/>
              </w:rPr>
              <w:t>Законом № 2973 визначено, що д</w:t>
            </w:r>
            <w:r w:rsidRPr="00C83DBB">
              <w:rPr>
                <w:rFonts w:ascii="Times New Roman" w:hAnsi="Times New Roman"/>
                <w:sz w:val="24"/>
                <w:szCs w:val="24"/>
              </w:rPr>
              <w:t xml:space="preserve">ержавна система моніторингу довкілля </w:t>
            </w:r>
            <w:r>
              <w:rPr>
                <w:rFonts w:ascii="Times New Roman" w:hAnsi="Times New Roman"/>
                <w:sz w:val="24"/>
                <w:szCs w:val="24"/>
              </w:rPr>
              <w:t>–</w:t>
            </w:r>
            <w:r w:rsidRPr="00C83DBB">
              <w:rPr>
                <w:rFonts w:ascii="Times New Roman" w:hAnsi="Times New Roman"/>
                <w:sz w:val="24"/>
                <w:szCs w:val="24"/>
              </w:rPr>
              <w:t xml:space="preserve"> система спостережень, збирання, оброблення, аналізу, зберігання та обміну інформацією про стан довкілля, вплив на нього, прогнозування його змін та розроблення науково обґрунтованих рекомендацій для прийняття ефективних управлінських рішень в Україні з метою забезпечення досягнення Цілей сталого розвитку.</w:t>
            </w:r>
          </w:p>
          <w:p w14:paraId="3F0250C3" w14:textId="02A556DD" w:rsidR="00ED697F" w:rsidRDefault="00ED697F" w:rsidP="00ED697F">
            <w:pPr>
              <w:pStyle w:val="af5"/>
              <w:spacing w:before="0" w:beforeAutospacing="0" w:after="0" w:afterAutospacing="0"/>
              <w:ind w:firstLine="227"/>
              <w:jc w:val="both"/>
              <w:rPr>
                <w:lang w:eastAsia="uk-UA"/>
              </w:rPr>
            </w:pPr>
            <w:r>
              <w:rPr>
                <w:lang w:eastAsia="uk-UA"/>
              </w:rPr>
              <w:t>Р</w:t>
            </w:r>
            <w:r w:rsidRPr="00830050">
              <w:rPr>
                <w:lang w:eastAsia="uk-UA"/>
              </w:rPr>
              <w:t>егіональні центри моніторингу довкілля</w:t>
            </w:r>
            <w:r>
              <w:rPr>
                <w:lang w:eastAsia="uk-UA"/>
              </w:rPr>
              <w:t xml:space="preserve"> можуть утворюватися як елементи державної системи моніторингу довкілля на регіональному рівні з метою підвищення </w:t>
            </w:r>
            <w:r>
              <w:rPr>
                <w:lang w:eastAsia="uk-UA"/>
              </w:rPr>
              <w:lastRenderedPageBreak/>
              <w:t>ефективності функціонування державної системи моніторингу довкілля та її підсистем.</w:t>
            </w:r>
          </w:p>
          <w:p w14:paraId="58DDE970" w14:textId="0A5EDA0C" w:rsidR="00ED697F" w:rsidRPr="005B6ED3" w:rsidRDefault="005B6ED3" w:rsidP="005B6ED3">
            <w:pPr>
              <w:widowControl w:val="0"/>
              <w:spacing w:after="0" w:line="240" w:lineRule="auto"/>
              <w:ind w:firstLine="206"/>
              <w:jc w:val="both"/>
              <w:rPr>
                <w:rFonts w:ascii="Times New Roman" w:hAnsi="Times New Roman"/>
                <w:snapToGrid w:val="0"/>
                <w:sz w:val="24"/>
                <w:szCs w:val="24"/>
              </w:rPr>
            </w:pPr>
            <w:r w:rsidRPr="005B6ED3">
              <w:rPr>
                <w:rFonts w:ascii="Times New Roman" w:hAnsi="Times New Roman"/>
                <w:snapToGrid w:val="0"/>
                <w:sz w:val="24"/>
                <w:szCs w:val="24"/>
              </w:rPr>
              <w:t xml:space="preserve">Результатом реалізації проєкту </w:t>
            </w:r>
            <w:r w:rsidRPr="005B6ED3">
              <w:rPr>
                <w:rFonts w:ascii="Times New Roman" w:hAnsi="Times New Roman"/>
                <w:sz w:val="24"/>
                <w:szCs w:val="24"/>
              </w:rPr>
              <w:t xml:space="preserve">наказу </w:t>
            </w:r>
            <w:r w:rsidRPr="005B6ED3">
              <w:rPr>
                <w:rFonts w:ascii="Times New Roman" w:hAnsi="Times New Roman"/>
                <w:snapToGrid w:val="0"/>
                <w:sz w:val="24"/>
                <w:szCs w:val="24"/>
              </w:rPr>
              <w:t>є налагодження ефективної державної системи моніторингу довкілля на регіональному рівні, що в свою чергу забезпечить інформаційні потреби управління в галузі охорони навколишнього природного середовища, високий рівень інформованості заінтересованих сторін про стан довкілля, прозорість в діяльності органів державної влади, узагальнення та систематизацію інформації про стан довкілля та його компонентів в регіонах.</w:t>
            </w:r>
            <w:r w:rsidR="00ED697F" w:rsidRPr="00ED697F">
              <w:rPr>
                <w:bCs/>
                <w:color w:val="000000"/>
              </w:rPr>
              <w:t xml:space="preserve"> </w:t>
            </w:r>
          </w:p>
        </w:tc>
      </w:tr>
    </w:tbl>
    <w:p w14:paraId="6094D2EF" w14:textId="17F6C349" w:rsidR="00CE21DA" w:rsidRPr="00BF49D7" w:rsidRDefault="00CE21DA">
      <w:pPr>
        <w:spacing w:after="0" w:line="240" w:lineRule="auto"/>
      </w:pPr>
    </w:p>
    <w:sectPr w:rsidR="00CE21DA" w:rsidRPr="00BF49D7" w:rsidSect="00971C64">
      <w:headerReference w:type="default" r:id="rId9"/>
      <w:pgSz w:w="16838" w:h="11906" w:orient="landscape"/>
      <w:pgMar w:top="851" w:right="850" w:bottom="850" w:left="850" w:header="708"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49793" w14:textId="77777777" w:rsidR="00D332EB" w:rsidRDefault="00D332EB">
      <w:pPr>
        <w:spacing w:after="0" w:line="240" w:lineRule="auto"/>
      </w:pPr>
      <w:r>
        <w:separator/>
      </w:r>
    </w:p>
  </w:endnote>
  <w:endnote w:type="continuationSeparator" w:id="0">
    <w:p w14:paraId="20ACBC0F" w14:textId="77777777" w:rsidR="00D332EB" w:rsidRDefault="00D3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ntiqua">
    <w:altName w:val="Courier New"/>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AD3F0" w14:textId="77777777" w:rsidR="00D332EB" w:rsidRDefault="00D332EB">
      <w:pPr>
        <w:spacing w:after="0" w:line="240" w:lineRule="auto"/>
      </w:pPr>
      <w:r>
        <w:separator/>
      </w:r>
    </w:p>
  </w:footnote>
  <w:footnote w:type="continuationSeparator" w:id="0">
    <w:p w14:paraId="00869754" w14:textId="77777777" w:rsidR="00D332EB" w:rsidRDefault="00D33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611536"/>
      <w:docPartObj>
        <w:docPartGallery w:val="Page Numbers (Top of Page)"/>
        <w:docPartUnique/>
      </w:docPartObj>
    </w:sdtPr>
    <w:sdtEndPr/>
    <w:sdtContent>
      <w:p w14:paraId="2F4EB015" w14:textId="77777777" w:rsidR="00760AC0" w:rsidRDefault="00760AC0">
        <w:pPr>
          <w:pStyle w:val="ae"/>
          <w:jc w:val="center"/>
        </w:pPr>
        <w:r>
          <w:fldChar w:fldCharType="begin"/>
        </w:r>
        <w:r>
          <w:instrText>PAGE</w:instrText>
        </w:r>
        <w:r>
          <w:fldChar w:fldCharType="separate"/>
        </w:r>
        <w:r w:rsidR="00E97604">
          <w:rPr>
            <w:noProof/>
          </w:rPr>
          <w:t>10</w:t>
        </w:r>
        <w:r>
          <w:fldChar w:fldCharType="end"/>
        </w:r>
      </w:p>
    </w:sdtContent>
  </w:sdt>
  <w:p w14:paraId="78C5DC6F" w14:textId="77777777" w:rsidR="00760AC0" w:rsidRDefault="00760AC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055F5"/>
    <w:multiLevelType w:val="multilevel"/>
    <w:tmpl w:val="9EBE5F9A"/>
    <w:lvl w:ilvl="0">
      <w:start w:val="1"/>
      <w:numFmt w:val="decimal"/>
      <w:lvlText w:val="%1)"/>
      <w:lvlJc w:val="left"/>
      <w:pPr>
        <w:ind w:left="786" w:hanging="360"/>
      </w:pPr>
      <w:rPr>
        <w:b w:val="0"/>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78A403E2"/>
    <w:multiLevelType w:val="hybridMultilevel"/>
    <w:tmpl w:val="89AABC2E"/>
    <w:lvl w:ilvl="0" w:tplc="9B905476">
      <w:numFmt w:val="bullet"/>
      <w:lvlText w:val="–"/>
      <w:lvlJc w:val="left"/>
      <w:pPr>
        <w:ind w:left="813" w:hanging="360"/>
      </w:pPr>
      <w:rPr>
        <w:rFonts w:ascii="Times New Roman" w:eastAsia="Times New Roman" w:hAnsi="Times New Roman" w:cs="Times New Roman" w:hint="default"/>
      </w:rPr>
    </w:lvl>
    <w:lvl w:ilvl="1" w:tplc="04220003" w:tentative="1">
      <w:start w:val="1"/>
      <w:numFmt w:val="bullet"/>
      <w:lvlText w:val="o"/>
      <w:lvlJc w:val="left"/>
      <w:pPr>
        <w:ind w:left="1533" w:hanging="360"/>
      </w:pPr>
      <w:rPr>
        <w:rFonts w:ascii="Courier New" w:hAnsi="Courier New" w:cs="Courier New" w:hint="default"/>
      </w:rPr>
    </w:lvl>
    <w:lvl w:ilvl="2" w:tplc="04220005" w:tentative="1">
      <w:start w:val="1"/>
      <w:numFmt w:val="bullet"/>
      <w:lvlText w:val=""/>
      <w:lvlJc w:val="left"/>
      <w:pPr>
        <w:ind w:left="2253" w:hanging="360"/>
      </w:pPr>
      <w:rPr>
        <w:rFonts w:ascii="Wingdings" w:hAnsi="Wingdings" w:hint="default"/>
      </w:rPr>
    </w:lvl>
    <w:lvl w:ilvl="3" w:tplc="04220001" w:tentative="1">
      <w:start w:val="1"/>
      <w:numFmt w:val="bullet"/>
      <w:lvlText w:val=""/>
      <w:lvlJc w:val="left"/>
      <w:pPr>
        <w:ind w:left="2973" w:hanging="360"/>
      </w:pPr>
      <w:rPr>
        <w:rFonts w:ascii="Symbol" w:hAnsi="Symbol" w:hint="default"/>
      </w:rPr>
    </w:lvl>
    <w:lvl w:ilvl="4" w:tplc="04220003" w:tentative="1">
      <w:start w:val="1"/>
      <w:numFmt w:val="bullet"/>
      <w:lvlText w:val="o"/>
      <w:lvlJc w:val="left"/>
      <w:pPr>
        <w:ind w:left="3693" w:hanging="360"/>
      </w:pPr>
      <w:rPr>
        <w:rFonts w:ascii="Courier New" w:hAnsi="Courier New" w:cs="Courier New" w:hint="default"/>
      </w:rPr>
    </w:lvl>
    <w:lvl w:ilvl="5" w:tplc="04220005" w:tentative="1">
      <w:start w:val="1"/>
      <w:numFmt w:val="bullet"/>
      <w:lvlText w:val=""/>
      <w:lvlJc w:val="left"/>
      <w:pPr>
        <w:ind w:left="4413" w:hanging="360"/>
      </w:pPr>
      <w:rPr>
        <w:rFonts w:ascii="Wingdings" w:hAnsi="Wingdings" w:hint="default"/>
      </w:rPr>
    </w:lvl>
    <w:lvl w:ilvl="6" w:tplc="04220001" w:tentative="1">
      <w:start w:val="1"/>
      <w:numFmt w:val="bullet"/>
      <w:lvlText w:val=""/>
      <w:lvlJc w:val="left"/>
      <w:pPr>
        <w:ind w:left="5133" w:hanging="360"/>
      </w:pPr>
      <w:rPr>
        <w:rFonts w:ascii="Symbol" w:hAnsi="Symbol" w:hint="default"/>
      </w:rPr>
    </w:lvl>
    <w:lvl w:ilvl="7" w:tplc="04220003" w:tentative="1">
      <w:start w:val="1"/>
      <w:numFmt w:val="bullet"/>
      <w:lvlText w:val="o"/>
      <w:lvlJc w:val="left"/>
      <w:pPr>
        <w:ind w:left="5853" w:hanging="360"/>
      </w:pPr>
      <w:rPr>
        <w:rFonts w:ascii="Courier New" w:hAnsi="Courier New" w:cs="Courier New" w:hint="default"/>
      </w:rPr>
    </w:lvl>
    <w:lvl w:ilvl="8" w:tplc="04220005" w:tentative="1">
      <w:start w:val="1"/>
      <w:numFmt w:val="bullet"/>
      <w:lvlText w:val=""/>
      <w:lvlJc w:val="left"/>
      <w:pPr>
        <w:ind w:left="657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DA"/>
    <w:rsid w:val="00021B2B"/>
    <w:rsid w:val="00021CF9"/>
    <w:rsid w:val="00053DA0"/>
    <w:rsid w:val="000734A7"/>
    <w:rsid w:val="0014288A"/>
    <w:rsid w:val="00153599"/>
    <w:rsid w:val="001674FA"/>
    <w:rsid w:val="0018157B"/>
    <w:rsid w:val="00182229"/>
    <w:rsid w:val="001E28DB"/>
    <w:rsid w:val="0022601E"/>
    <w:rsid w:val="002E0B9F"/>
    <w:rsid w:val="0031184B"/>
    <w:rsid w:val="003163A9"/>
    <w:rsid w:val="003239E0"/>
    <w:rsid w:val="00364F46"/>
    <w:rsid w:val="00367D03"/>
    <w:rsid w:val="00376D53"/>
    <w:rsid w:val="003C165A"/>
    <w:rsid w:val="003D4F42"/>
    <w:rsid w:val="003E715B"/>
    <w:rsid w:val="003F1B33"/>
    <w:rsid w:val="003F59E7"/>
    <w:rsid w:val="0051298F"/>
    <w:rsid w:val="005167F8"/>
    <w:rsid w:val="00521DD8"/>
    <w:rsid w:val="005246F3"/>
    <w:rsid w:val="00534F80"/>
    <w:rsid w:val="00536F83"/>
    <w:rsid w:val="005432A3"/>
    <w:rsid w:val="005648D6"/>
    <w:rsid w:val="005B1C68"/>
    <w:rsid w:val="005B6ED3"/>
    <w:rsid w:val="005E1546"/>
    <w:rsid w:val="005E25BB"/>
    <w:rsid w:val="005E4170"/>
    <w:rsid w:val="005E65A0"/>
    <w:rsid w:val="005F4E43"/>
    <w:rsid w:val="0062111E"/>
    <w:rsid w:val="0064085F"/>
    <w:rsid w:val="00642C9E"/>
    <w:rsid w:val="006915A4"/>
    <w:rsid w:val="006F00C7"/>
    <w:rsid w:val="00704DFF"/>
    <w:rsid w:val="00731750"/>
    <w:rsid w:val="007569B2"/>
    <w:rsid w:val="00760AC0"/>
    <w:rsid w:val="00777D03"/>
    <w:rsid w:val="007B090A"/>
    <w:rsid w:val="007C3159"/>
    <w:rsid w:val="007D6649"/>
    <w:rsid w:val="008273E6"/>
    <w:rsid w:val="00830050"/>
    <w:rsid w:val="00843D4A"/>
    <w:rsid w:val="00861114"/>
    <w:rsid w:val="00883AAA"/>
    <w:rsid w:val="00885114"/>
    <w:rsid w:val="00886E1D"/>
    <w:rsid w:val="008F1B3F"/>
    <w:rsid w:val="009653B6"/>
    <w:rsid w:val="00971A4E"/>
    <w:rsid w:val="00971C64"/>
    <w:rsid w:val="00977A51"/>
    <w:rsid w:val="00981EB7"/>
    <w:rsid w:val="0099085B"/>
    <w:rsid w:val="0099101F"/>
    <w:rsid w:val="009C3CB4"/>
    <w:rsid w:val="009E036C"/>
    <w:rsid w:val="009F4CE5"/>
    <w:rsid w:val="00A61AA5"/>
    <w:rsid w:val="00A735EE"/>
    <w:rsid w:val="00A86C12"/>
    <w:rsid w:val="00A91C44"/>
    <w:rsid w:val="00AF12E0"/>
    <w:rsid w:val="00AF1B1E"/>
    <w:rsid w:val="00AF1E60"/>
    <w:rsid w:val="00B0064B"/>
    <w:rsid w:val="00B03A45"/>
    <w:rsid w:val="00B20D5F"/>
    <w:rsid w:val="00B220F5"/>
    <w:rsid w:val="00B609B2"/>
    <w:rsid w:val="00B761F8"/>
    <w:rsid w:val="00B763C7"/>
    <w:rsid w:val="00B87DD8"/>
    <w:rsid w:val="00BC23EB"/>
    <w:rsid w:val="00BF49D7"/>
    <w:rsid w:val="00BF74EE"/>
    <w:rsid w:val="00BF7B95"/>
    <w:rsid w:val="00C22312"/>
    <w:rsid w:val="00C375EC"/>
    <w:rsid w:val="00C61583"/>
    <w:rsid w:val="00C83DBB"/>
    <w:rsid w:val="00C94281"/>
    <w:rsid w:val="00CA0007"/>
    <w:rsid w:val="00CA3F5A"/>
    <w:rsid w:val="00CA466C"/>
    <w:rsid w:val="00CD5EE9"/>
    <w:rsid w:val="00CE21DA"/>
    <w:rsid w:val="00CF2A15"/>
    <w:rsid w:val="00D3315E"/>
    <w:rsid w:val="00D332EB"/>
    <w:rsid w:val="00D80349"/>
    <w:rsid w:val="00D864E7"/>
    <w:rsid w:val="00D87C3A"/>
    <w:rsid w:val="00D94C4C"/>
    <w:rsid w:val="00DD4249"/>
    <w:rsid w:val="00DE6195"/>
    <w:rsid w:val="00DF2DDE"/>
    <w:rsid w:val="00DF4C6A"/>
    <w:rsid w:val="00E26393"/>
    <w:rsid w:val="00E34359"/>
    <w:rsid w:val="00E42D01"/>
    <w:rsid w:val="00E752CF"/>
    <w:rsid w:val="00E83593"/>
    <w:rsid w:val="00E83ECB"/>
    <w:rsid w:val="00E85FF7"/>
    <w:rsid w:val="00E97604"/>
    <w:rsid w:val="00EC17B9"/>
    <w:rsid w:val="00ED065E"/>
    <w:rsid w:val="00ED697F"/>
    <w:rsid w:val="00EE2577"/>
    <w:rsid w:val="00EF7722"/>
    <w:rsid w:val="00F026BF"/>
    <w:rsid w:val="00F03E88"/>
    <w:rsid w:val="00F1188D"/>
    <w:rsid w:val="00F20BE5"/>
    <w:rsid w:val="00F4191C"/>
    <w:rsid w:val="00F4438F"/>
    <w:rsid w:val="00F72010"/>
    <w:rsid w:val="00F86886"/>
    <w:rsid w:val="00F91051"/>
    <w:rsid w:val="00FA5998"/>
    <w:rsid w:val="00FE48A8"/>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qFormat/>
    <w:rsid w:val="003F5CA6"/>
  </w:style>
  <w:style w:type="character" w:customStyle="1" w:styleId="rvts46">
    <w:name w:val="rvts46"/>
    <w:basedOn w:val="a0"/>
    <w:qFormat/>
    <w:rsid w:val="003F5CA6"/>
  </w:style>
  <w:style w:type="character" w:customStyle="1" w:styleId="InternetLink">
    <w:name w:val="Internet Link"/>
    <w:basedOn w:val="a0"/>
    <w:uiPriority w:val="99"/>
    <w:semiHidden/>
    <w:unhideWhenUsed/>
    <w:rsid w:val="003F5CA6"/>
    <w:rPr>
      <w:color w:val="0000FF"/>
      <w:u w:val="single"/>
    </w:rPr>
  </w:style>
  <w:style w:type="character" w:customStyle="1" w:styleId="rvts37">
    <w:name w:val="rvts37"/>
    <w:basedOn w:val="a0"/>
    <w:qFormat/>
    <w:rsid w:val="003F5CA6"/>
  </w:style>
  <w:style w:type="character" w:customStyle="1" w:styleId="rvts11">
    <w:name w:val="rvts11"/>
    <w:basedOn w:val="a0"/>
    <w:qFormat/>
    <w:rsid w:val="003F5CA6"/>
  </w:style>
  <w:style w:type="character" w:customStyle="1" w:styleId="a3">
    <w:name w:val="Текст выноски Знак"/>
    <w:basedOn w:val="a0"/>
    <w:uiPriority w:val="99"/>
    <w:semiHidden/>
    <w:qFormat/>
    <w:rsid w:val="00061F4F"/>
    <w:rPr>
      <w:rFonts w:ascii="Tahoma" w:hAnsi="Tahoma" w:cs="Tahoma"/>
      <w:sz w:val="16"/>
      <w:szCs w:val="16"/>
    </w:rPr>
  </w:style>
  <w:style w:type="character" w:customStyle="1" w:styleId="a4">
    <w:name w:val="Верхний колонтитул Знак"/>
    <w:basedOn w:val="a0"/>
    <w:uiPriority w:val="99"/>
    <w:qFormat/>
    <w:rsid w:val="00E172FB"/>
  </w:style>
  <w:style w:type="character" w:customStyle="1" w:styleId="a5">
    <w:name w:val="Нижний колонтитул Знак"/>
    <w:basedOn w:val="a0"/>
    <w:uiPriority w:val="99"/>
    <w:qFormat/>
    <w:rsid w:val="00E172FB"/>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styleId="a6">
    <w:name w:val="annotation reference"/>
    <w:basedOn w:val="a0"/>
    <w:uiPriority w:val="99"/>
    <w:semiHidden/>
    <w:unhideWhenUsed/>
    <w:qFormat/>
    <w:rsid w:val="00CB7EF6"/>
    <w:rPr>
      <w:sz w:val="16"/>
      <w:szCs w:val="16"/>
    </w:rPr>
  </w:style>
  <w:style w:type="character" w:customStyle="1" w:styleId="a7">
    <w:name w:val="Текст примечания Знак"/>
    <w:basedOn w:val="a0"/>
    <w:uiPriority w:val="99"/>
    <w:semiHidden/>
    <w:qFormat/>
    <w:rsid w:val="00CB7EF6"/>
    <w:rPr>
      <w:rFonts w:ascii="Calibri" w:eastAsia="Calibri" w:hAnsi="Calibri"/>
      <w:color w:val="00000A"/>
      <w:szCs w:val="20"/>
    </w:rPr>
  </w:style>
  <w:style w:type="character" w:customStyle="1" w:styleId="a8">
    <w:name w:val="Тема примечания Знак"/>
    <w:basedOn w:val="a7"/>
    <w:uiPriority w:val="99"/>
    <w:semiHidden/>
    <w:qFormat/>
    <w:rsid w:val="00CB7EF6"/>
    <w:rPr>
      <w:rFonts w:ascii="Calibri" w:eastAsia="Calibri" w:hAnsi="Calibri"/>
      <w:b/>
      <w:bCs/>
      <w:color w:val="00000A"/>
      <w:szCs w:val="20"/>
    </w:rPr>
  </w:style>
  <w:style w:type="paragraph" w:customStyle="1" w:styleId="Heading">
    <w:name w:val="Heading"/>
    <w:basedOn w:val="a"/>
    <w:next w:val="a9"/>
    <w:qFormat/>
    <w:pPr>
      <w:keepNext/>
      <w:spacing w:before="240" w:after="120"/>
    </w:pPr>
    <w:rPr>
      <w:rFonts w:ascii="Liberation Sans" w:eastAsia="Noto Sans CJK SC Regular" w:hAnsi="Liberation Sans" w:cs="FreeSans"/>
      <w:sz w:val="28"/>
      <w:szCs w:val="28"/>
    </w:rPr>
  </w:style>
  <w:style w:type="paragraph" w:styleId="a9">
    <w:name w:val="Body Text"/>
    <w:basedOn w:val="a"/>
    <w:pPr>
      <w:spacing w:after="140" w:line="288" w:lineRule="auto"/>
    </w:p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c">
    <w:name w:val="List Paragraph"/>
    <w:basedOn w:val="a"/>
    <w:uiPriority w:val="1"/>
    <w:qFormat/>
    <w:rsid w:val="00C3634D"/>
    <w:pPr>
      <w:ind w:left="720"/>
      <w:contextualSpacing/>
    </w:pPr>
  </w:style>
  <w:style w:type="paragraph" w:customStyle="1" w:styleId="rvps2">
    <w:name w:val="rvps2"/>
    <w:basedOn w:val="a"/>
    <w:qFormat/>
    <w:rsid w:val="003F5CA6"/>
    <w:pPr>
      <w:spacing w:beforeAutospacing="1" w:afterAutospacing="1" w:line="240" w:lineRule="auto"/>
    </w:pPr>
    <w:rPr>
      <w:rFonts w:ascii="Times New Roman" w:eastAsia="Times New Roman" w:hAnsi="Times New Roman" w:cs="Times New Roman"/>
      <w:sz w:val="24"/>
      <w:szCs w:val="24"/>
      <w:lang w:eastAsia="uk-UA"/>
    </w:rPr>
  </w:style>
  <w:style w:type="paragraph" w:styleId="ad">
    <w:name w:val="Balloon Text"/>
    <w:basedOn w:val="a"/>
    <w:uiPriority w:val="99"/>
    <w:semiHidden/>
    <w:unhideWhenUsed/>
    <w:qFormat/>
    <w:rsid w:val="00061F4F"/>
    <w:pPr>
      <w:spacing w:after="0" w:line="240" w:lineRule="auto"/>
    </w:pPr>
    <w:rPr>
      <w:rFonts w:ascii="Tahoma" w:hAnsi="Tahoma" w:cs="Tahoma"/>
      <w:sz w:val="16"/>
      <w:szCs w:val="16"/>
    </w:rPr>
  </w:style>
  <w:style w:type="paragraph" w:styleId="ae">
    <w:name w:val="header"/>
    <w:basedOn w:val="a"/>
    <w:uiPriority w:val="99"/>
    <w:unhideWhenUsed/>
    <w:rsid w:val="00E172FB"/>
    <w:pPr>
      <w:tabs>
        <w:tab w:val="center" w:pos="4819"/>
        <w:tab w:val="right" w:pos="9639"/>
      </w:tabs>
      <w:spacing w:after="0" w:line="240" w:lineRule="auto"/>
    </w:pPr>
  </w:style>
  <w:style w:type="paragraph" w:styleId="af">
    <w:name w:val="footer"/>
    <w:basedOn w:val="a"/>
    <w:uiPriority w:val="99"/>
    <w:unhideWhenUsed/>
    <w:rsid w:val="00E172FB"/>
    <w:pPr>
      <w:tabs>
        <w:tab w:val="center" w:pos="4819"/>
        <w:tab w:val="right" w:pos="9639"/>
      </w:tabs>
      <w:spacing w:after="0" w:line="240" w:lineRule="auto"/>
    </w:pPr>
  </w:style>
  <w:style w:type="paragraph" w:customStyle="1" w:styleId="TableContents">
    <w:name w:val="Table Contents"/>
    <w:basedOn w:val="a"/>
    <w:qFormat/>
  </w:style>
  <w:style w:type="paragraph" w:customStyle="1" w:styleId="TableHeading">
    <w:name w:val="Table Heading"/>
    <w:basedOn w:val="TableContents"/>
    <w:qFormat/>
  </w:style>
  <w:style w:type="paragraph" w:customStyle="1" w:styleId="af0">
    <w:name w:val="Нормальний текст"/>
    <w:basedOn w:val="a"/>
    <w:qFormat/>
    <w:rsid w:val="00801B60"/>
    <w:pPr>
      <w:spacing w:before="120" w:after="0" w:line="240" w:lineRule="auto"/>
      <w:ind w:firstLine="567"/>
    </w:pPr>
    <w:rPr>
      <w:rFonts w:ascii="Antiqua" w:eastAsia="Times New Roman" w:hAnsi="Antiqua" w:cs="Times New Roman"/>
      <w:sz w:val="26"/>
      <w:szCs w:val="20"/>
      <w:lang w:eastAsia="ru-RU"/>
    </w:rPr>
  </w:style>
  <w:style w:type="paragraph" w:customStyle="1" w:styleId="TableParagraph">
    <w:name w:val="Table Paragraph"/>
    <w:basedOn w:val="a"/>
    <w:uiPriority w:val="1"/>
    <w:qFormat/>
    <w:rsid w:val="00303C01"/>
    <w:pPr>
      <w:widowControl w:val="0"/>
      <w:spacing w:after="0" w:line="240" w:lineRule="auto"/>
    </w:pPr>
    <w:rPr>
      <w:rFonts w:ascii="Times New Roman" w:eastAsia="Times New Roman" w:hAnsi="Times New Roman" w:cs="Times New Roman"/>
    </w:rPr>
  </w:style>
  <w:style w:type="paragraph" w:styleId="af1">
    <w:name w:val="annotation text"/>
    <w:basedOn w:val="a"/>
    <w:uiPriority w:val="99"/>
    <w:semiHidden/>
    <w:unhideWhenUsed/>
    <w:qFormat/>
    <w:rsid w:val="00CB7EF6"/>
    <w:pPr>
      <w:spacing w:line="240" w:lineRule="auto"/>
    </w:pPr>
    <w:rPr>
      <w:sz w:val="20"/>
      <w:szCs w:val="20"/>
    </w:rPr>
  </w:style>
  <w:style w:type="paragraph" w:styleId="af2">
    <w:name w:val="annotation subject"/>
    <w:basedOn w:val="af1"/>
    <w:uiPriority w:val="99"/>
    <w:semiHidden/>
    <w:unhideWhenUsed/>
    <w:qFormat/>
    <w:rsid w:val="00CB7EF6"/>
    <w:rPr>
      <w:b/>
      <w:bCs/>
    </w:rPr>
  </w:style>
  <w:style w:type="table" w:styleId="af3">
    <w:name w:val="Table Grid"/>
    <w:basedOn w:val="a1"/>
    <w:uiPriority w:val="39"/>
    <w:rsid w:val="00437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03C01"/>
    <w:rPr>
      <w:sz w:val="22"/>
      <w:lang w:val="en-US"/>
    </w:rPr>
    <w:tblPr>
      <w:tblInd w:w="0" w:type="dxa"/>
      <w:tblCellMar>
        <w:top w:w="0" w:type="dxa"/>
        <w:left w:w="0" w:type="dxa"/>
        <w:bottom w:w="0" w:type="dxa"/>
        <w:right w:w="0" w:type="dxa"/>
      </w:tblCellMar>
    </w:tblPr>
  </w:style>
  <w:style w:type="paragraph" w:styleId="af4">
    <w:name w:val="No Spacing"/>
    <w:uiPriority w:val="1"/>
    <w:qFormat/>
    <w:rsid w:val="00521DD8"/>
    <w:rPr>
      <w:rFonts w:ascii="Times New Roman" w:eastAsia="Times New Roman" w:hAnsi="Times New Roman" w:cs="Times New Roman"/>
      <w:sz w:val="24"/>
      <w:szCs w:val="24"/>
      <w:lang w:eastAsia="uk-UA"/>
    </w:rPr>
  </w:style>
  <w:style w:type="paragraph" w:styleId="af5">
    <w:name w:val="Normal (Web)"/>
    <w:basedOn w:val="a"/>
    <w:uiPriority w:val="99"/>
    <w:unhideWhenUsed/>
    <w:rsid w:val="00A91C4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vts23">
    <w:name w:val="rvts23"/>
    <w:basedOn w:val="a0"/>
    <w:rsid w:val="005B1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qFormat/>
    <w:rsid w:val="003F5CA6"/>
  </w:style>
  <w:style w:type="character" w:customStyle="1" w:styleId="rvts46">
    <w:name w:val="rvts46"/>
    <w:basedOn w:val="a0"/>
    <w:qFormat/>
    <w:rsid w:val="003F5CA6"/>
  </w:style>
  <w:style w:type="character" w:customStyle="1" w:styleId="InternetLink">
    <w:name w:val="Internet Link"/>
    <w:basedOn w:val="a0"/>
    <w:uiPriority w:val="99"/>
    <w:semiHidden/>
    <w:unhideWhenUsed/>
    <w:rsid w:val="003F5CA6"/>
    <w:rPr>
      <w:color w:val="0000FF"/>
      <w:u w:val="single"/>
    </w:rPr>
  </w:style>
  <w:style w:type="character" w:customStyle="1" w:styleId="rvts37">
    <w:name w:val="rvts37"/>
    <w:basedOn w:val="a0"/>
    <w:qFormat/>
    <w:rsid w:val="003F5CA6"/>
  </w:style>
  <w:style w:type="character" w:customStyle="1" w:styleId="rvts11">
    <w:name w:val="rvts11"/>
    <w:basedOn w:val="a0"/>
    <w:qFormat/>
    <w:rsid w:val="003F5CA6"/>
  </w:style>
  <w:style w:type="character" w:customStyle="1" w:styleId="a3">
    <w:name w:val="Текст выноски Знак"/>
    <w:basedOn w:val="a0"/>
    <w:uiPriority w:val="99"/>
    <w:semiHidden/>
    <w:qFormat/>
    <w:rsid w:val="00061F4F"/>
    <w:rPr>
      <w:rFonts w:ascii="Tahoma" w:hAnsi="Tahoma" w:cs="Tahoma"/>
      <w:sz w:val="16"/>
      <w:szCs w:val="16"/>
    </w:rPr>
  </w:style>
  <w:style w:type="character" w:customStyle="1" w:styleId="a4">
    <w:name w:val="Верхний колонтитул Знак"/>
    <w:basedOn w:val="a0"/>
    <w:uiPriority w:val="99"/>
    <w:qFormat/>
    <w:rsid w:val="00E172FB"/>
  </w:style>
  <w:style w:type="character" w:customStyle="1" w:styleId="a5">
    <w:name w:val="Нижний колонтитул Знак"/>
    <w:basedOn w:val="a0"/>
    <w:uiPriority w:val="99"/>
    <w:qFormat/>
    <w:rsid w:val="00E172FB"/>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styleId="a6">
    <w:name w:val="annotation reference"/>
    <w:basedOn w:val="a0"/>
    <w:uiPriority w:val="99"/>
    <w:semiHidden/>
    <w:unhideWhenUsed/>
    <w:qFormat/>
    <w:rsid w:val="00CB7EF6"/>
    <w:rPr>
      <w:sz w:val="16"/>
      <w:szCs w:val="16"/>
    </w:rPr>
  </w:style>
  <w:style w:type="character" w:customStyle="1" w:styleId="a7">
    <w:name w:val="Текст примечания Знак"/>
    <w:basedOn w:val="a0"/>
    <w:uiPriority w:val="99"/>
    <w:semiHidden/>
    <w:qFormat/>
    <w:rsid w:val="00CB7EF6"/>
    <w:rPr>
      <w:rFonts w:ascii="Calibri" w:eastAsia="Calibri" w:hAnsi="Calibri"/>
      <w:color w:val="00000A"/>
      <w:szCs w:val="20"/>
    </w:rPr>
  </w:style>
  <w:style w:type="character" w:customStyle="1" w:styleId="a8">
    <w:name w:val="Тема примечания Знак"/>
    <w:basedOn w:val="a7"/>
    <w:uiPriority w:val="99"/>
    <w:semiHidden/>
    <w:qFormat/>
    <w:rsid w:val="00CB7EF6"/>
    <w:rPr>
      <w:rFonts w:ascii="Calibri" w:eastAsia="Calibri" w:hAnsi="Calibri"/>
      <w:b/>
      <w:bCs/>
      <w:color w:val="00000A"/>
      <w:szCs w:val="20"/>
    </w:rPr>
  </w:style>
  <w:style w:type="paragraph" w:customStyle="1" w:styleId="Heading">
    <w:name w:val="Heading"/>
    <w:basedOn w:val="a"/>
    <w:next w:val="a9"/>
    <w:qFormat/>
    <w:pPr>
      <w:keepNext/>
      <w:spacing w:before="240" w:after="120"/>
    </w:pPr>
    <w:rPr>
      <w:rFonts w:ascii="Liberation Sans" w:eastAsia="Noto Sans CJK SC Regular" w:hAnsi="Liberation Sans" w:cs="FreeSans"/>
      <w:sz w:val="28"/>
      <w:szCs w:val="28"/>
    </w:rPr>
  </w:style>
  <w:style w:type="paragraph" w:styleId="a9">
    <w:name w:val="Body Text"/>
    <w:basedOn w:val="a"/>
    <w:pPr>
      <w:spacing w:after="140" w:line="288" w:lineRule="auto"/>
    </w:p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c">
    <w:name w:val="List Paragraph"/>
    <w:basedOn w:val="a"/>
    <w:uiPriority w:val="1"/>
    <w:qFormat/>
    <w:rsid w:val="00C3634D"/>
    <w:pPr>
      <w:ind w:left="720"/>
      <w:contextualSpacing/>
    </w:pPr>
  </w:style>
  <w:style w:type="paragraph" w:customStyle="1" w:styleId="rvps2">
    <w:name w:val="rvps2"/>
    <w:basedOn w:val="a"/>
    <w:qFormat/>
    <w:rsid w:val="003F5CA6"/>
    <w:pPr>
      <w:spacing w:beforeAutospacing="1" w:afterAutospacing="1" w:line="240" w:lineRule="auto"/>
    </w:pPr>
    <w:rPr>
      <w:rFonts w:ascii="Times New Roman" w:eastAsia="Times New Roman" w:hAnsi="Times New Roman" w:cs="Times New Roman"/>
      <w:sz w:val="24"/>
      <w:szCs w:val="24"/>
      <w:lang w:eastAsia="uk-UA"/>
    </w:rPr>
  </w:style>
  <w:style w:type="paragraph" w:styleId="ad">
    <w:name w:val="Balloon Text"/>
    <w:basedOn w:val="a"/>
    <w:uiPriority w:val="99"/>
    <w:semiHidden/>
    <w:unhideWhenUsed/>
    <w:qFormat/>
    <w:rsid w:val="00061F4F"/>
    <w:pPr>
      <w:spacing w:after="0" w:line="240" w:lineRule="auto"/>
    </w:pPr>
    <w:rPr>
      <w:rFonts w:ascii="Tahoma" w:hAnsi="Tahoma" w:cs="Tahoma"/>
      <w:sz w:val="16"/>
      <w:szCs w:val="16"/>
    </w:rPr>
  </w:style>
  <w:style w:type="paragraph" w:styleId="ae">
    <w:name w:val="header"/>
    <w:basedOn w:val="a"/>
    <w:uiPriority w:val="99"/>
    <w:unhideWhenUsed/>
    <w:rsid w:val="00E172FB"/>
    <w:pPr>
      <w:tabs>
        <w:tab w:val="center" w:pos="4819"/>
        <w:tab w:val="right" w:pos="9639"/>
      </w:tabs>
      <w:spacing w:after="0" w:line="240" w:lineRule="auto"/>
    </w:pPr>
  </w:style>
  <w:style w:type="paragraph" w:styleId="af">
    <w:name w:val="footer"/>
    <w:basedOn w:val="a"/>
    <w:uiPriority w:val="99"/>
    <w:unhideWhenUsed/>
    <w:rsid w:val="00E172FB"/>
    <w:pPr>
      <w:tabs>
        <w:tab w:val="center" w:pos="4819"/>
        <w:tab w:val="right" w:pos="9639"/>
      </w:tabs>
      <w:spacing w:after="0" w:line="240" w:lineRule="auto"/>
    </w:pPr>
  </w:style>
  <w:style w:type="paragraph" w:customStyle="1" w:styleId="TableContents">
    <w:name w:val="Table Contents"/>
    <w:basedOn w:val="a"/>
    <w:qFormat/>
  </w:style>
  <w:style w:type="paragraph" w:customStyle="1" w:styleId="TableHeading">
    <w:name w:val="Table Heading"/>
    <w:basedOn w:val="TableContents"/>
    <w:qFormat/>
  </w:style>
  <w:style w:type="paragraph" w:customStyle="1" w:styleId="af0">
    <w:name w:val="Нормальний текст"/>
    <w:basedOn w:val="a"/>
    <w:qFormat/>
    <w:rsid w:val="00801B60"/>
    <w:pPr>
      <w:spacing w:before="120" w:after="0" w:line="240" w:lineRule="auto"/>
      <w:ind w:firstLine="567"/>
    </w:pPr>
    <w:rPr>
      <w:rFonts w:ascii="Antiqua" w:eastAsia="Times New Roman" w:hAnsi="Antiqua" w:cs="Times New Roman"/>
      <w:sz w:val="26"/>
      <w:szCs w:val="20"/>
      <w:lang w:eastAsia="ru-RU"/>
    </w:rPr>
  </w:style>
  <w:style w:type="paragraph" w:customStyle="1" w:styleId="TableParagraph">
    <w:name w:val="Table Paragraph"/>
    <w:basedOn w:val="a"/>
    <w:uiPriority w:val="1"/>
    <w:qFormat/>
    <w:rsid w:val="00303C01"/>
    <w:pPr>
      <w:widowControl w:val="0"/>
      <w:spacing w:after="0" w:line="240" w:lineRule="auto"/>
    </w:pPr>
    <w:rPr>
      <w:rFonts w:ascii="Times New Roman" w:eastAsia="Times New Roman" w:hAnsi="Times New Roman" w:cs="Times New Roman"/>
    </w:rPr>
  </w:style>
  <w:style w:type="paragraph" w:styleId="af1">
    <w:name w:val="annotation text"/>
    <w:basedOn w:val="a"/>
    <w:uiPriority w:val="99"/>
    <w:semiHidden/>
    <w:unhideWhenUsed/>
    <w:qFormat/>
    <w:rsid w:val="00CB7EF6"/>
    <w:pPr>
      <w:spacing w:line="240" w:lineRule="auto"/>
    </w:pPr>
    <w:rPr>
      <w:sz w:val="20"/>
      <w:szCs w:val="20"/>
    </w:rPr>
  </w:style>
  <w:style w:type="paragraph" w:styleId="af2">
    <w:name w:val="annotation subject"/>
    <w:basedOn w:val="af1"/>
    <w:uiPriority w:val="99"/>
    <w:semiHidden/>
    <w:unhideWhenUsed/>
    <w:qFormat/>
    <w:rsid w:val="00CB7EF6"/>
    <w:rPr>
      <w:b/>
      <w:bCs/>
    </w:rPr>
  </w:style>
  <w:style w:type="table" w:styleId="af3">
    <w:name w:val="Table Grid"/>
    <w:basedOn w:val="a1"/>
    <w:uiPriority w:val="39"/>
    <w:rsid w:val="00437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03C01"/>
    <w:rPr>
      <w:sz w:val="22"/>
      <w:lang w:val="en-US"/>
    </w:rPr>
    <w:tblPr>
      <w:tblInd w:w="0" w:type="dxa"/>
      <w:tblCellMar>
        <w:top w:w="0" w:type="dxa"/>
        <w:left w:w="0" w:type="dxa"/>
        <w:bottom w:w="0" w:type="dxa"/>
        <w:right w:w="0" w:type="dxa"/>
      </w:tblCellMar>
    </w:tblPr>
  </w:style>
  <w:style w:type="paragraph" w:styleId="af4">
    <w:name w:val="No Spacing"/>
    <w:uiPriority w:val="1"/>
    <w:qFormat/>
    <w:rsid w:val="00521DD8"/>
    <w:rPr>
      <w:rFonts w:ascii="Times New Roman" w:eastAsia="Times New Roman" w:hAnsi="Times New Roman" w:cs="Times New Roman"/>
      <w:sz w:val="24"/>
      <w:szCs w:val="24"/>
      <w:lang w:eastAsia="uk-UA"/>
    </w:rPr>
  </w:style>
  <w:style w:type="paragraph" w:styleId="af5">
    <w:name w:val="Normal (Web)"/>
    <w:basedOn w:val="a"/>
    <w:uiPriority w:val="99"/>
    <w:unhideWhenUsed/>
    <w:rsid w:val="00A91C4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vts23">
    <w:name w:val="rvts23"/>
    <w:basedOn w:val="a0"/>
    <w:rsid w:val="005B1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7810">
      <w:bodyDiv w:val="1"/>
      <w:marLeft w:val="0"/>
      <w:marRight w:val="0"/>
      <w:marTop w:val="0"/>
      <w:marBottom w:val="0"/>
      <w:divBdr>
        <w:top w:val="none" w:sz="0" w:space="0" w:color="auto"/>
        <w:left w:val="none" w:sz="0" w:space="0" w:color="auto"/>
        <w:bottom w:val="none" w:sz="0" w:space="0" w:color="auto"/>
        <w:right w:val="none" w:sz="0" w:space="0" w:color="auto"/>
      </w:divBdr>
    </w:div>
    <w:div w:id="324476008">
      <w:bodyDiv w:val="1"/>
      <w:marLeft w:val="0"/>
      <w:marRight w:val="0"/>
      <w:marTop w:val="0"/>
      <w:marBottom w:val="0"/>
      <w:divBdr>
        <w:top w:val="none" w:sz="0" w:space="0" w:color="auto"/>
        <w:left w:val="none" w:sz="0" w:space="0" w:color="auto"/>
        <w:bottom w:val="none" w:sz="0" w:space="0" w:color="auto"/>
        <w:right w:val="none" w:sz="0" w:space="0" w:color="auto"/>
      </w:divBdr>
    </w:div>
    <w:div w:id="347872982">
      <w:bodyDiv w:val="1"/>
      <w:marLeft w:val="0"/>
      <w:marRight w:val="0"/>
      <w:marTop w:val="0"/>
      <w:marBottom w:val="0"/>
      <w:divBdr>
        <w:top w:val="none" w:sz="0" w:space="0" w:color="auto"/>
        <w:left w:val="none" w:sz="0" w:space="0" w:color="auto"/>
        <w:bottom w:val="none" w:sz="0" w:space="0" w:color="auto"/>
        <w:right w:val="none" w:sz="0" w:space="0" w:color="auto"/>
      </w:divBdr>
    </w:div>
    <w:div w:id="351028106">
      <w:bodyDiv w:val="1"/>
      <w:marLeft w:val="0"/>
      <w:marRight w:val="0"/>
      <w:marTop w:val="0"/>
      <w:marBottom w:val="0"/>
      <w:divBdr>
        <w:top w:val="none" w:sz="0" w:space="0" w:color="auto"/>
        <w:left w:val="none" w:sz="0" w:space="0" w:color="auto"/>
        <w:bottom w:val="none" w:sz="0" w:space="0" w:color="auto"/>
        <w:right w:val="none" w:sz="0" w:space="0" w:color="auto"/>
      </w:divBdr>
    </w:div>
    <w:div w:id="480000868">
      <w:bodyDiv w:val="1"/>
      <w:marLeft w:val="0"/>
      <w:marRight w:val="0"/>
      <w:marTop w:val="0"/>
      <w:marBottom w:val="0"/>
      <w:divBdr>
        <w:top w:val="none" w:sz="0" w:space="0" w:color="auto"/>
        <w:left w:val="none" w:sz="0" w:space="0" w:color="auto"/>
        <w:bottom w:val="none" w:sz="0" w:space="0" w:color="auto"/>
        <w:right w:val="none" w:sz="0" w:space="0" w:color="auto"/>
      </w:divBdr>
    </w:div>
    <w:div w:id="634680893">
      <w:bodyDiv w:val="1"/>
      <w:marLeft w:val="0"/>
      <w:marRight w:val="0"/>
      <w:marTop w:val="0"/>
      <w:marBottom w:val="0"/>
      <w:divBdr>
        <w:top w:val="none" w:sz="0" w:space="0" w:color="auto"/>
        <w:left w:val="none" w:sz="0" w:space="0" w:color="auto"/>
        <w:bottom w:val="none" w:sz="0" w:space="0" w:color="auto"/>
        <w:right w:val="none" w:sz="0" w:space="0" w:color="auto"/>
      </w:divBdr>
    </w:div>
    <w:div w:id="646789683">
      <w:bodyDiv w:val="1"/>
      <w:marLeft w:val="0"/>
      <w:marRight w:val="0"/>
      <w:marTop w:val="0"/>
      <w:marBottom w:val="0"/>
      <w:divBdr>
        <w:top w:val="none" w:sz="0" w:space="0" w:color="auto"/>
        <w:left w:val="none" w:sz="0" w:space="0" w:color="auto"/>
        <w:bottom w:val="none" w:sz="0" w:space="0" w:color="auto"/>
        <w:right w:val="none" w:sz="0" w:space="0" w:color="auto"/>
      </w:divBdr>
    </w:div>
    <w:div w:id="988948223">
      <w:bodyDiv w:val="1"/>
      <w:marLeft w:val="0"/>
      <w:marRight w:val="0"/>
      <w:marTop w:val="0"/>
      <w:marBottom w:val="0"/>
      <w:divBdr>
        <w:top w:val="none" w:sz="0" w:space="0" w:color="auto"/>
        <w:left w:val="none" w:sz="0" w:space="0" w:color="auto"/>
        <w:bottom w:val="none" w:sz="0" w:space="0" w:color="auto"/>
        <w:right w:val="none" w:sz="0" w:space="0" w:color="auto"/>
      </w:divBdr>
    </w:div>
    <w:div w:id="1098872779">
      <w:bodyDiv w:val="1"/>
      <w:marLeft w:val="0"/>
      <w:marRight w:val="0"/>
      <w:marTop w:val="0"/>
      <w:marBottom w:val="0"/>
      <w:divBdr>
        <w:top w:val="none" w:sz="0" w:space="0" w:color="auto"/>
        <w:left w:val="none" w:sz="0" w:space="0" w:color="auto"/>
        <w:bottom w:val="none" w:sz="0" w:space="0" w:color="auto"/>
        <w:right w:val="none" w:sz="0" w:space="0" w:color="auto"/>
      </w:divBdr>
    </w:div>
    <w:div w:id="1145469393">
      <w:bodyDiv w:val="1"/>
      <w:marLeft w:val="0"/>
      <w:marRight w:val="0"/>
      <w:marTop w:val="0"/>
      <w:marBottom w:val="0"/>
      <w:divBdr>
        <w:top w:val="none" w:sz="0" w:space="0" w:color="auto"/>
        <w:left w:val="none" w:sz="0" w:space="0" w:color="auto"/>
        <w:bottom w:val="none" w:sz="0" w:space="0" w:color="auto"/>
        <w:right w:val="none" w:sz="0" w:space="0" w:color="auto"/>
      </w:divBdr>
    </w:div>
    <w:div w:id="1224027205">
      <w:bodyDiv w:val="1"/>
      <w:marLeft w:val="0"/>
      <w:marRight w:val="0"/>
      <w:marTop w:val="0"/>
      <w:marBottom w:val="0"/>
      <w:divBdr>
        <w:top w:val="none" w:sz="0" w:space="0" w:color="auto"/>
        <w:left w:val="none" w:sz="0" w:space="0" w:color="auto"/>
        <w:bottom w:val="none" w:sz="0" w:space="0" w:color="auto"/>
        <w:right w:val="none" w:sz="0" w:space="0" w:color="auto"/>
      </w:divBdr>
    </w:div>
    <w:div w:id="1224366797">
      <w:bodyDiv w:val="1"/>
      <w:marLeft w:val="0"/>
      <w:marRight w:val="0"/>
      <w:marTop w:val="0"/>
      <w:marBottom w:val="0"/>
      <w:divBdr>
        <w:top w:val="none" w:sz="0" w:space="0" w:color="auto"/>
        <w:left w:val="none" w:sz="0" w:space="0" w:color="auto"/>
        <w:bottom w:val="none" w:sz="0" w:space="0" w:color="auto"/>
        <w:right w:val="none" w:sz="0" w:space="0" w:color="auto"/>
      </w:divBdr>
    </w:div>
    <w:div w:id="1309437610">
      <w:bodyDiv w:val="1"/>
      <w:marLeft w:val="0"/>
      <w:marRight w:val="0"/>
      <w:marTop w:val="0"/>
      <w:marBottom w:val="0"/>
      <w:divBdr>
        <w:top w:val="none" w:sz="0" w:space="0" w:color="auto"/>
        <w:left w:val="none" w:sz="0" w:space="0" w:color="auto"/>
        <w:bottom w:val="none" w:sz="0" w:space="0" w:color="auto"/>
        <w:right w:val="none" w:sz="0" w:space="0" w:color="auto"/>
      </w:divBdr>
    </w:div>
    <w:div w:id="1326081583">
      <w:bodyDiv w:val="1"/>
      <w:marLeft w:val="0"/>
      <w:marRight w:val="0"/>
      <w:marTop w:val="0"/>
      <w:marBottom w:val="0"/>
      <w:divBdr>
        <w:top w:val="none" w:sz="0" w:space="0" w:color="auto"/>
        <w:left w:val="none" w:sz="0" w:space="0" w:color="auto"/>
        <w:bottom w:val="none" w:sz="0" w:space="0" w:color="auto"/>
        <w:right w:val="none" w:sz="0" w:space="0" w:color="auto"/>
      </w:divBdr>
    </w:div>
    <w:div w:id="1677807966">
      <w:bodyDiv w:val="1"/>
      <w:marLeft w:val="0"/>
      <w:marRight w:val="0"/>
      <w:marTop w:val="0"/>
      <w:marBottom w:val="0"/>
      <w:divBdr>
        <w:top w:val="none" w:sz="0" w:space="0" w:color="auto"/>
        <w:left w:val="none" w:sz="0" w:space="0" w:color="auto"/>
        <w:bottom w:val="none" w:sz="0" w:space="0" w:color="auto"/>
        <w:right w:val="none" w:sz="0" w:space="0" w:color="auto"/>
      </w:divBdr>
    </w:div>
    <w:div w:id="1870874076">
      <w:bodyDiv w:val="1"/>
      <w:marLeft w:val="0"/>
      <w:marRight w:val="0"/>
      <w:marTop w:val="0"/>
      <w:marBottom w:val="0"/>
      <w:divBdr>
        <w:top w:val="none" w:sz="0" w:space="0" w:color="auto"/>
        <w:left w:val="none" w:sz="0" w:space="0" w:color="auto"/>
        <w:bottom w:val="none" w:sz="0" w:space="0" w:color="auto"/>
        <w:right w:val="none" w:sz="0" w:space="0" w:color="auto"/>
      </w:divBdr>
    </w:div>
    <w:div w:id="1879002123">
      <w:bodyDiv w:val="1"/>
      <w:marLeft w:val="0"/>
      <w:marRight w:val="0"/>
      <w:marTop w:val="0"/>
      <w:marBottom w:val="0"/>
      <w:divBdr>
        <w:top w:val="none" w:sz="0" w:space="0" w:color="auto"/>
        <w:left w:val="none" w:sz="0" w:space="0" w:color="auto"/>
        <w:bottom w:val="none" w:sz="0" w:space="0" w:color="auto"/>
        <w:right w:val="none" w:sz="0" w:space="0" w:color="auto"/>
      </w:divBdr>
    </w:div>
    <w:div w:id="1909613665">
      <w:bodyDiv w:val="1"/>
      <w:marLeft w:val="0"/>
      <w:marRight w:val="0"/>
      <w:marTop w:val="0"/>
      <w:marBottom w:val="0"/>
      <w:divBdr>
        <w:top w:val="none" w:sz="0" w:space="0" w:color="auto"/>
        <w:left w:val="none" w:sz="0" w:space="0" w:color="auto"/>
        <w:bottom w:val="none" w:sz="0" w:space="0" w:color="auto"/>
        <w:right w:val="none" w:sz="0" w:space="0" w:color="auto"/>
      </w:divBdr>
    </w:div>
    <w:div w:id="1936327802">
      <w:bodyDiv w:val="1"/>
      <w:marLeft w:val="0"/>
      <w:marRight w:val="0"/>
      <w:marTop w:val="0"/>
      <w:marBottom w:val="0"/>
      <w:divBdr>
        <w:top w:val="none" w:sz="0" w:space="0" w:color="auto"/>
        <w:left w:val="none" w:sz="0" w:space="0" w:color="auto"/>
        <w:bottom w:val="none" w:sz="0" w:space="0" w:color="auto"/>
        <w:right w:val="none" w:sz="0" w:space="0" w:color="auto"/>
      </w:divBdr>
    </w:div>
    <w:div w:id="1968507849">
      <w:bodyDiv w:val="1"/>
      <w:marLeft w:val="0"/>
      <w:marRight w:val="0"/>
      <w:marTop w:val="0"/>
      <w:marBottom w:val="0"/>
      <w:divBdr>
        <w:top w:val="none" w:sz="0" w:space="0" w:color="auto"/>
        <w:left w:val="none" w:sz="0" w:space="0" w:color="auto"/>
        <w:bottom w:val="none" w:sz="0" w:space="0" w:color="auto"/>
        <w:right w:val="none" w:sz="0" w:space="0" w:color="auto"/>
      </w:divBdr>
    </w:div>
    <w:div w:id="2019891220">
      <w:bodyDiv w:val="1"/>
      <w:marLeft w:val="0"/>
      <w:marRight w:val="0"/>
      <w:marTop w:val="0"/>
      <w:marBottom w:val="0"/>
      <w:divBdr>
        <w:top w:val="none" w:sz="0" w:space="0" w:color="auto"/>
        <w:left w:val="none" w:sz="0" w:space="0" w:color="auto"/>
        <w:bottom w:val="none" w:sz="0" w:space="0" w:color="auto"/>
        <w:right w:val="none" w:sz="0" w:space="0" w:color="auto"/>
      </w:divBdr>
    </w:div>
    <w:div w:id="2047100566">
      <w:bodyDiv w:val="1"/>
      <w:marLeft w:val="0"/>
      <w:marRight w:val="0"/>
      <w:marTop w:val="0"/>
      <w:marBottom w:val="0"/>
      <w:divBdr>
        <w:top w:val="none" w:sz="0" w:space="0" w:color="auto"/>
        <w:left w:val="none" w:sz="0" w:space="0" w:color="auto"/>
        <w:bottom w:val="none" w:sz="0" w:space="0" w:color="auto"/>
        <w:right w:val="none" w:sz="0" w:space="0" w:color="auto"/>
      </w:divBdr>
    </w:div>
    <w:div w:id="210364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4A667-4444-4C1B-9D12-CF243A04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12333</Words>
  <Characters>7031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Феденко Вікторія</dc:creator>
  <cp:lastModifiedBy>ЧЕТВЕРТУХІНА Катерина Миколаївна</cp:lastModifiedBy>
  <cp:revision>21</cp:revision>
  <cp:lastPrinted>2022-12-08T10:08:00Z</cp:lastPrinted>
  <dcterms:created xsi:type="dcterms:W3CDTF">2024-03-31T20:36:00Z</dcterms:created>
  <dcterms:modified xsi:type="dcterms:W3CDTF">2024-12-23T10:59:00Z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