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69CE4" w14:textId="77777777" w:rsidR="00F13F4B" w:rsidRPr="000767E5" w:rsidRDefault="00F13F4B" w:rsidP="009858EF">
      <w:pPr>
        <w:pStyle w:val="ShapkaDocumentu"/>
        <w:tabs>
          <w:tab w:val="left" w:pos="0"/>
        </w:tabs>
        <w:snapToGrid w:val="0"/>
        <w:spacing w:after="1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767E5">
        <w:rPr>
          <w:rFonts w:ascii="Times New Roman" w:hAnsi="Times New Roman"/>
          <w:sz w:val="28"/>
          <w:szCs w:val="28"/>
        </w:rPr>
        <w:t xml:space="preserve">ЗАТВЕРДЖЕНО </w:t>
      </w:r>
      <w:r w:rsidRPr="000767E5">
        <w:rPr>
          <w:rFonts w:ascii="Times New Roman" w:hAnsi="Times New Roman"/>
          <w:sz w:val="28"/>
          <w:szCs w:val="28"/>
        </w:rPr>
        <w:br/>
        <w:t xml:space="preserve">постановою Кабінету Міністрів України </w:t>
      </w:r>
      <w:r w:rsidRPr="000767E5">
        <w:rPr>
          <w:rFonts w:ascii="Times New Roman" w:hAnsi="Times New Roman"/>
          <w:sz w:val="28"/>
          <w:szCs w:val="28"/>
        </w:rPr>
        <w:br/>
        <w:t>від                        2024 р. №</w:t>
      </w:r>
    </w:p>
    <w:p w14:paraId="1D947E81" w14:textId="77777777" w:rsidR="008755D1" w:rsidRPr="000767E5" w:rsidRDefault="008755D1" w:rsidP="009858EF">
      <w:pPr>
        <w:shd w:val="clear" w:color="auto" w:fill="FFFFFF"/>
        <w:tabs>
          <w:tab w:val="left" w:pos="0"/>
        </w:tabs>
        <w:snapToGrid w:val="0"/>
        <w:spacing w:after="120"/>
        <w:ind w:right="-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76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76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bookmarkStart w:id="1" w:name="n135"/>
      <w:bookmarkEnd w:id="1"/>
    </w:p>
    <w:p w14:paraId="3AA4A2D8" w14:textId="3FEA96DE" w:rsidR="0044044F" w:rsidRDefault="00A80187" w:rsidP="00BE147F">
      <w:pPr>
        <w:shd w:val="clear" w:color="auto" w:fill="FFFFFF"/>
        <w:tabs>
          <w:tab w:val="left" w:pos="0"/>
        </w:tabs>
        <w:snapToGrid w:val="0"/>
        <w:spacing w:after="120"/>
        <w:ind w:right="-46"/>
        <w:jc w:val="center"/>
        <w:rPr>
          <w:rFonts w:ascii="Times New Roman" w:hAnsi="Times New Roman" w:cs="Times New Roman"/>
          <w:b/>
          <w:bCs/>
          <w:sz w:val="28"/>
        </w:rPr>
      </w:pPr>
      <w:r w:rsidRPr="000767E5">
        <w:rPr>
          <w:rFonts w:ascii="Times New Roman" w:hAnsi="Times New Roman" w:cs="Times New Roman"/>
          <w:b/>
          <w:bCs/>
          <w:sz w:val="28"/>
        </w:rPr>
        <w:t>В</w:t>
      </w:r>
      <w:r w:rsidR="0044044F">
        <w:rPr>
          <w:rFonts w:ascii="Times New Roman" w:hAnsi="Times New Roman" w:cs="Times New Roman"/>
          <w:b/>
          <w:bCs/>
          <w:sz w:val="28"/>
        </w:rPr>
        <w:t>ИМОГИ</w:t>
      </w:r>
    </w:p>
    <w:p w14:paraId="7699B1C7" w14:textId="5907FD67" w:rsidR="00A80187" w:rsidRPr="000767E5" w:rsidRDefault="00B25977" w:rsidP="00BE147F">
      <w:pPr>
        <w:shd w:val="clear" w:color="auto" w:fill="FFFFFF"/>
        <w:tabs>
          <w:tab w:val="left" w:pos="0"/>
        </w:tabs>
        <w:snapToGrid w:val="0"/>
        <w:spacing w:after="120"/>
        <w:ind w:right="-46"/>
        <w:jc w:val="center"/>
        <w:rPr>
          <w:rFonts w:ascii="Times New Roman" w:hAnsi="Times New Roman" w:cs="Times New Roman"/>
          <w:b/>
          <w:bCs/>
          <w:sz w:val="28"/>
        </w:rPr>
      </w:pPr>
      <w:r w:rsidRPr="00076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форми і змісту заяви про отримання інтегрованого довкіллєвого дозволу (внесення змін до нього)</w:t>
      </w:r>
    </w:p>
    <w:p w14:paraId="7E40D17F" w14:textId="25382DAC" w:rsidR="003E3A28" w:rsidRPr="000767E5" w:rsidRDefault="0034180D" w:rsidP="00BE147F">
      <w:pPr>
        <w:shd w:val="clear" w:color="auto" w:fill="FFFFFF"/>
        <w:tabs>
          <w:tab w:val="left" w:pos="0"/>
        </w:tabs>
        <w:snapToGrid w:val="0"/>
        <w:spacing w:after="120"/>
        <w:ind w:right="-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7E5">
        <w:rPr>
          <w:rFonts w:ascii="Times New Roman" w:hAnsi="Times New Roman" w:cs="Times New Roman"/>
          <w:sz w:val="28"/>
        </w:rPr>
        <w:t>1. </w:t>
      </w:r>
      <w:r w:rsidR="00A80187" w:rsidRPr="000767E5">
        <w:rPr>
          <w:rFonts w:ascii="Times New Roman" w:hAnsi="Times New Roman" w:cs="Times New Roman"/>
          <w:sz w:val="28"/>
        </w:rPr>
        <w:t xml:space="preserve">Ці </w:t>
      </w:r>
      <w:r w:rsidR="00C671CD" w:rsidRPr="000767E5">
        <w:rPr>
          <w:rFonts w:ascii="Times New Roman" w:hAnsi="Times New Roman" w:cs="Times New Roman"/>
          <w:sz w:val="28"/>
        </w:rPr>
        <w:t>В</w:t>
      </w:r>
      <w:r w:rsidR="00A80187" w:rsidRPr="000767E5">
        <w:rPr>
          <w:rFonts w:ascii="Times New Roman" w:hAnsi="Times New Roman" w:cs="Times New Roman"/>
          <w:sz w:val="28"/>
        </w:rPr>
        <w:t xml:space="preserve">имоги визначають зміст </w:t>
      </w:r>
      <w:r w:rsidR="00BE147F" w:rsidRPr="000767E5">
        <w:rPr>
          <w:rFonts w:ascii="Times New Roman" w:hAnsi="Times New Roman" w:cs="Times New Roman"/>
          <w:sz w:val="28"/>
        </w:rPr>
        <w:t xml:space="preserve">та форму </w:t>
      </w:r>
      <w:r w:rsidR="00B25977" w:rsidRPr="000767E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 про отримання інтегрованого довкіллєвого дозволу (внесення змін до нього)</w:t>
      </w:r>
      <w:r w:rsidR="00D2052C" w:rsidRPr="00076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45D" w:rsidRPr="000767E5">
        <w:rPr>
          <w:rFonts w:ascii="Times New Roman" w:hAnsi="Times New Roman" w:cs="Times New Roman"/>
          <w:sz w:val="28"/>
        </w:rPr>
        <w:t xml:space="preserve">(далі – </w:t>
      </w:r>
      <w:r w:rsidR="00B25977" w:rsidRPr="000767E5">
        <w:rPr>
          <w:rFonts w:ascii="Times New Roman" w:hAnsi="Times New Roman" w:cs="Times New Roman"/>
          <w:sz w:val="28"/>
        </w:rPr>
        <w:t>заяв</w:t>
      </w:r>
      <w:r w:rsidR="00F5712F">
        <w:rPr>
          <w:rFonts w:ascii="Times New Roman" w:hAnsi="Times New Roman" w:cs="Times New Roman"/>
          <w:sz w:val="28"/>
        </w:rPr>
        <w:t>а</w:t>
      </w:r>
      <w:r w:rsidR="00C9045D" w:rsidRPr="000767E5">
        <w:rPr>
          <w:rFonts w:ascii="Times New Roman" w:hAnsi="Times New Roman" w:cs="Times New Roman"/>
          <w:sz w:val="28"/>
        </w:rPr>
        <w:t>)</w:t>
      </w:r>
      <w:r w:rsidR="00A80187" w:rsidRPr="000767E5">
        <w:rPr>
          <w:rFonts w:ascii="Times New Roman" w:hAnsi="Times New Roman" w:cs="Times New Roman"/>
          <w:sz w:val="28"/>
        </w:rPr>
        <w:t>, як</w:t>
      </w:r>
      <w:r w:rsidR="00B25977" w:rsidRPr="000767E5">
        <w:rPr>
          <w:rFonts w:ascii="Times New Roman" w:hAnsi="Times New Roman" w:cs="Times New Roman"/>
          <w:sz w:val="28"/>
        </w:rPr>
        <w:t>а</w:t>
      </w:r>
      <w:r w:rsidR="00A80187" w:rsidRPr="000767E5">
        <w:rPr>
          <w:rFonts w:ascii="Times New Roman" w:hAnsi="Times New Roman" w:cs="Times New Roman"/>
          <w:sz w:val="28"/>
        </w:rPr>
        <w:t xml:space="preserve"> </w:t>
      </w:r>
      <w:r w:rsidR="00B25977" w:rsidRPr="000767E5">
        <w:rPr>
          <w:rFonts w:ascii="Times New Roman" w:hAnsi="Times New Roman" w:cs="Times New Roman"/>
          <w:sz w:val="28"/>
        </w:rPr>
        <w:t>подається</w:t>
      </w:r>
      <w:r w:rsidR="00A80187" w:rsidRPr="000767E5">
        <w:rPr>
          <w:rFonts w:ascii="Times New Roman" w:hAnsi="Times New Roman" w:cs="Times New Roman"/>
          <w:sz w:val="28"/>
        </w:rPr>
        <w:t xml:space="preserve"> </w:t>
      </w:r>
      <w:r w:rsidR="00B25977" w:rsidRPr="000767E5">
        <w:rPr>
          <w:rFonts w:ascii="Times New Roman" w:hAnsi="Times New Roman" w:cs="Times New Roman"/>
          <w:sz w:val="28"/>
        </w:rPr>
        <w:t>оператором установки</w:t>
      </w:r>
      <w:r w:rsidR="00A80187" w:rsidRPr="000767E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5977" w:rsidRPr="000767E5">
        <w:rPr>
          <w:rFonts w:ascii="Times New Roman" w:hAnsi="Times New Roman" w:cs="Times New Roman"/>
          <w:sz w:val="28"/>
        </w:rPr>
        <w:t>Міндовкіллю</w:t>
      </w:r>
      <w:proofErr w:type="spellEnd"/>
      <w:r w:rsidR="00B25977" w:rsidRPr="000767E5">
        <w:rPr>
          <w:rFonts w:ascii="Times New Roman" w:hAnsi="Times New Roman" w:cs="Times New Roman"/>
          <w:sz w:val="28"/>
        </w:rPr>
        <w:t xml:space="preserve"> для отримання </w:t>
      </w:r>
      <w:r w:rsidR="00A80187" w:rsidRPr="000767E5">
        <w:rPr>
          <w:rFonts w:ascii="Times New Roman" w:hAnsi="Times New Roman" w:cs="Times New Roman"/>
          <w:sz w:val="28"/>
        </w:rPr>
        <w:t xml:space="preserve">інтегрованого </w:t>
      </w:r>
      <w:proofErr w:type="spellStart"/>
      <w:r w:rsidR="00A80187" w:rsidRPr="000767E5">
        <w:rPr>
          <w:rFonts w:ascii="Times New Roman" w:hAnsi="Times New Roman" w:cs="Times New Roman"/>
          <w:sz w:val="28"/>
        </w:rPr>
        <w:t>довкіллєвого</w:t>
      </w:r>
      <w:proofErr w:type="spellEnd"/>
      <w:r w:rsidR="00A80187" w:rsidRPr="000767E5">
        <w:rPr>
          <w:rFonts w:ascii="Times New Roman" w:hAnsi="Times New Roman" w:cs="Times New Roman"/>
          <w:sz w:val="28"/>
        </w:rPr>
        <w:t xml:space="preserve"> дозволу (внесення змін до нього).</w:t>
      </w:r>
    </w:p>
    <w:p w14:paraId="12AE455B" w14:textId="325CBD69" w:rsidR="009858EF" w:rsidRPr="000767E5" w:rsidRDefault="00C671CD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7E5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9858EF" w:rsidRPr="000767E5">
        <w:rPr>
          <w:rFonts w:ascii="Times New Roman" w:hAnsi="Times New Roman" w:cs="Times New Roman"/>
          <w:color w:val="000000"/>
          <w:sz w:val="28"/>
          <w:szCs w:val="28"/>
        </w:rPr>
        <w:t xml:space="preserve">Терміни у цих Вимогах вживаються у значенні, </w:t>
      </w:r>
      <w:r w:rsidR="00BE147F" w:rsidRPr="000767E5">
        <w:rPr>
          <w:rFonts w:ascii="Times New Roman" w:hAnsi="Times New Roman" w:cs="Times New Roman"/>
          <w:color w:val="000000"/>
          <w:sz w:val="28"/>
          <w:szCs w:val="28"/>
        </w:rPr>
        <w:t xml:space="preserve">наведеному </w:t>
      </w:r>
      <w:r w:rsidR="009858EF" w:rsidRPr="000767E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8755D1" w:rsidRPr="000767E5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BE147F" w:rsidRPr="000767E5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B02BA0" w:rsidRPr="00076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BA0" w:rsidRPr="000767E5">
        <w:rPr>
          <w:rFonts w:ascii="Times New Roman" w:hAnsi="Times New Roman" w:cs="Times New Roman"/>
          <w:sz w:val="28"/>
        </w:rPr>
        <w:t>України «Про інтегроване запобігання та контроль промислового забруднення» (далі – Закон)</w:t>
      </w:r>
      <w:r w:rsidR="008755D1" w:rsidRPr="000767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D9D3B4" w14:textId="4ADDFC89" w:rsidR="009858EF" w:rsidRPr="000767E5" w:rsidRDefault="00B25977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  <w:szCs w:val="28"/>
        </w:rPr>
        <w:t>3</w:t>
      </w:r>
      <w:r w:rsidR="002179D6" w:rsidRPr="000767E5">
        <w:rPr>
          <w:rFonts w:ascii="Times New Roman" w:hAnsi="Times New Roman" w:cs="Times New Roman"/>
          <w:sz w:val="28"/>
        </w:rPr>
        <w:t>.</w:t>
      </w:r>
      <w:r w:rsidR="003E228E" w:rsidRPr="000767E5">
        <w:rPr>
          <w:rFonts w:ascii="Times New Roman" w:hAnsi="Times New Roman" w:cs="Times New Roman"/>
          <w:sz w:val="28"/>
        </w:rPr>
        <w:t xml:space="preserve"> </w:t>
      </w:r>
      <w:r w:rsidR="009858EF" w:rsidRPr="000767E5">
        <w:rPr>
          <w:rFonts w:ascii="Times New Roman" w:hAnsi="Times New Roman" w:cs="Times New Roman"/>
          <w:sz w:val="28"/>
        </w:rPr>
        <w:t>Заява повинна містити інформацію про:</w:t>
      </w:r>
    </w:p>
    <w:p w14:paraId="589B95BA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2" w:name="n48"/>
      <w:bookmarkEnd w:id="2"/>
      <w:r w:rsidRPr="000767E5">
        <w:rPr>
          <w:rFonts w:ascii="Times New Roman" w:hAnsi="Times New Roman" w:cs="Times New Roman"/>
          <w:sz w:val="28"/>
        </w:rPr>
        <w:t>1) оператора установки та документи, що підтверджують його повноваження як оператора установки на здійснення технічної експлуатації установки;</w:t>
      </w:r>
    </w:p>
    <w:p w14:paraId="63CBEBA4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3" w:name="n49"/>
      <w:bookmarkEnd w:id="3"/>
      <w:r w:rsidRPr="000767E5">
        <w:rPr>
          <w:rFonts w:ascii="Times New Roman" w:hAnsi="Times New Roman" w:cs="Times New Roman"/>
          <w:sz w:val="28"/>
        </w:rPr>
        <w:t>2) установку та її діяльність (основні та допоміжні види діяльності), географічні координати промислового майданчика;</w:t>
      </w:r>
    </w:p>
    <w:p w14:paraId="211BE213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4" w:name="n50"/>
      <w:bookmarkEnd w:id="4"/>
      <w:r w:rsidRPr="000767E5">
        <w:rPr>
          <w:rFonts w:ascii="Times New Roman" w:hAnsi="Times New Roman" w:cs="Times New Roman"/>
          <w:sz w:val="28"/>
        </w:rPr>
        <w:t>3) сировину та допоміжні матеріали, інші речовини та види енергії, що використовуються в установці або утворюються нею;</w:t>
      </w:r>
    </w:p>
    <w:p w14:paraId="45BCB12B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5" w:name="n51"/>
      <w:bookmarkEnd w:id="5"/>
      <w:r w:rsidRPr="000767E5">
        <w:rPr>
          <w:rFonts w:ascii="Times New Roman" w:hAnsi="Times New Roman" w:cs="Times New Roman"/>
          <w:sz w:val="28"/>
        </w:rPr>
        <w:t>4) джерела викидів з установки та джерела їх утворення;</w:t>
      </w:r>
    </w:p>
    <w:p w14:paraId="72E59649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6" w:name="n52"/>
      <w:bookmarkEnd w:id="6"/>
      <w:r w:rsidRPr="000767E5">
        <w:rPr>
          <w:rFonts w:ascii="Times New Roman" w:hAnsi="Times New Roman" w:cs="Times New Roman"/>
          <w:sz w:val="28"/>
        </w:rPr>
        <w:t>5) умови місцевості, на якій розташовано установку, та її кліматичні характеристики;</w:t>
      </w:r>
    </w:p>
    <w:p w14:paraId="6CC35C49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7" w:name="n53"/>
      <w:bookmarkEnd w:id="7"/>
      <w:r w:rsidRPr="000767E5">
        <w:rPr>
          <w:rFonts w:ascii="Times New Roman" w:hAnsi="Times New Roman" w:cs="Times New Roman"/>
          <w:sz w:val="28"/>
        </w:rPr>
        <w:t>6) стан промислового майданчика;</w:t>
      </w:r>
    </w:p>
    <w:p w14:paraId="1DB860C5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8" w:name="n54"/>
      <w:bookmarkEnd w:id="8"/>
      <w:r w:rsidRPr="000767E5">
        <w:rPr>
          <w:rFonts w:ascii="Times New Roman" w:hAnsi="Times New Roman" w:cs="Times New Roman"/>
          <w:sz w:val="28"/>
        </w:rPr>
        <w:t>7) характер та кількість викидів з установки, вплив викидів на довкілля;</w:t>
      </w:r>
    </w:p>
    <w:p w14:paraId="45652FF8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9" w:name="n55"/>
      <w:bookmarkEnd w:id="9"/>
      <w:r w:rsidRPr="000767E5">
        <w:rPr>
          <w:rFonts w:ascii="Times New Roman" w:hAnsi="Times New Roman" w:cs="Times New Roman"/>
          <w:sz w:val="28"/>
        </w:rPr>
        <w:t>8) види та обсяги утворюваних відходів;</w:t>
      </w:r>
    </w:p>
    <w:p w14:paraId="55EE2518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10" w:name="n56"/>
      <w:bookmarkEnd w:id="10"/>
      <w:r w:rsidRPr="000767E5">
        <w:rPr>
          <w:rFonts w:ascii="Times New Roman" w:hAnsi="Times New Roman" w:cs="Times New Roman"/>
          <w:sz w:val="28"/>
        </w:rPr>
        <w:t>9) обґрунтування потреби у воді з помісячним нормативним розрахунком водокористування і водовідведення;</w:t>
      </w:r>
    </w:p>
    <w:p w14:paraId="2C11E80E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11" w:name="n57"/>
      <w:bookmarkEnd w:id="11"/>
      <w:r w:rsidRPr="000767E5">
        <w:rPr>
          <w:rFonts w:ascii="Times New Roman" w:hAnsi="Times New Roman" w:cs="Times New Roman"/>
          <w:sz w:val="28"/>
        </w:rPr>
        <w:t>10) опис та схему місць забору води та скиду зворотних вод;</w:t>
      </w:r>
    </w:p>
    <w:p w14:paraId="46002EDD" w14:textId="1FCF3034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12" w:name="n58"/>
      <w:bookmarkEnd w:id="12"/>
      <w:r w:rsidRPr="000767E5">
        <w:rPr>
          <w:rFonts w:ascii="Times New Roman" w:hAnsi="Times New Roman" w:cs="Times New Roman"/>
          <w:sz w:val="28"/>
        </w:rPr>
        <w:t>11) технологію та інші технічні рішення, у тому числі умови технологічного процесу, що застосовуються з метою за</w:t>
      </w:r>
      <w:r w:rsidR="00F5712F">
        <w:rPr>
          <w:rFonts w:ascii="Times New Roman" w:hAnsi="Times New Roman" w:cs="Times New Roman"/>
          <w:sz w:val="28"/>
        </w:rPr>
        <w:t xml:space="preserve">побігання, а якщо це неможливо </w:t>
      </w:r>
      <w:r w:rsidR="00F5712F" w:rsidRPr="00F5712F">
        <w:rPr>
          <w:rFonts w:ascii="Times New Roman" w:hAnsi="Times New Roman" w:cs="Times New Roman"/>
          <w:sz w:val="28"/>
        </w:rPr>
        <w:t>–</w:t>
      </w:r>
      <w:r w:rsidRPr="000767E5">
        <w:rPr>
          <w:rFonts w:ascii="Times New Roman" w:hAnsi="Times New Roman" w:cs="Times New Roman"/>
          <w:sz w:val="28"/>
        </w:rPr>
        <w:t xml:space="preserve"> зменшення викидів з установки;</w:t>
      </w:r>
    </w:p>
    <w:p w14:paraId="10129C98" w14:textId="77777777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13" w:name="n59"/>
      <w:bookmarkEnd w:id="13"/>
      <w:r w:rsidRPr="000767E5">
        <w:rPr>
          <w:rFonts w:ascii="Times New Roman" w:hAnsi="Times New Roman" w:cs="Times New Roman"/>
          <w:sz w:val="28"/>
        </w:rPr>
        <w:t>12) заходи щодо запобігання утворенню, зменшенню утворення та підготовки до оброблення відходів, утворюваних установкою;</w:t>
      </w:r>
    </w:p>
    <w:p w14:paraId="350E318F" w14:textId="1CA05C20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14" w:name="n60"/>
      <w:bookmarkEnd w:id="14"/>
      <w:r w:rsidRPr="000767E5">
        <w:rPr>
          <w:rFonts w:ascii="Times New Roman" w:hAnsi="Times New Roman" w:cs="Times New Roman"/>
          <w:sz w:val="28"/>
        </w:rPr>
        <w:lastRenderedPageBreak/>
        <w:t>13) заходи щодо забезпечення виконання основних обов’язків оператора установки відповідно до Закону;</w:t>
      </w:r>
    </w:p>
    <w:p w14:paraId="7C901995" w14:textId="1C7EA935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15" w:name="n61"/>
      <w:bookmarkEnd w:id="15"/>
      <w:r w:rsidRPr="000767E5">
        <w:rPr>
          <w:rFonts w:ascii="Times New Roman" w:hAnsi="Times New Roman" w:cs="Times New Roman"/>
          <w:sz w:val="28"/>
        </w:rPr>
        <w:t>14) заходи щодо здійснення моніторингу викидів, моніторингу забруднення земель та підземних вод згідно з вимогами Закону;</w:t>
      </w:r>
    </w:p>
    <w:p w14:paraId="0B221698" w14:textId="41639CFF" w:rsidR="009858EF" w:rsidRPr="000767E5" w:rsidRDefault="009858E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16" w:name="n62"/>
      <w:bookmarkEnd w:id="16"/>
      <w:r w:rsidRPr="000767E5">
        <w:rPr>
          <w:rFonts w:ascii="Times New Roman" w:hAnsi="Times New Roman" w:cs="Times New Roman"/>
          <w:sz w:val="28"/>
        </w:rPr>
        <w:t>15) основні альтернативи запропонованій технології, технічним рішенням та заходам, зазначеним у </w:t>
      </w:r>
      <w:r w:rsidR="00BE147F" w:rsidRPr="000767E5">
        <w:rPr>
          <w:rFonts w:ascii="Times New Roman" w:hAnsi="Times New Roman" w:cs="Times New Roman"/>
          <w:sz w:val="28"/>
        </w:rPr>
        <w:t>під</w:t>
      </w:r>
      <w:r w:rsidRPr="000767E5">
        <w:rPr>
          <w:rFonts w:ascii="Times New Roman" w:hAnsi="Times New Roman" w:cs="Times New Roman"/>
          <w:sz w:val="28"/>
        </w:rPr>
        <w:t xml:space="preserve">пунктах 11-14  </w:t>
      </w:r>
      <w:r w:rsidR="00BE147F" w:rsidRPr="000767E5">
        <w:rPr>
          <w:rFonts w:ascii="Times New Roman" w:hAnsi="Times New Roman" w:cs="Times New Roman"/>
          <w:sz w:val="28"/>
        </w:rPr>
        <w:t>цього пункту</w:t>
      </w:r>
      <w:r w:rsidRPr="000767E5">
        <w:rPr>
          <w:rFonts w:ascii="Times New Roman" w:hAnsi="Times New Roman" w:cs="Times New Roman"/>
          <w:sz w:val="28"/>
        </w:rPr>
        <w:t>, що вивчалися оператором установки</w:t>
      </w:r>
      <w:r w:rsidR="00BE147F" w:rsidRPr="000767E5">
        <w:rPr>
          <w:rFonts w:ascii="Times New Roman" w:hAnsi="Times New Roman" w:cs="Times New Roman"/>
          <w:sz w:val="28"/>
        </w:rPr>
        <w:t>;</w:t>
      </w:r>
    </w:p>
    <w:p w14:paraId="5128B30D" w14:textId="55569289" w:rsidR="009858EF" w:rsidRPr="000767E5" w:rsidRDefault="00BE147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16) о</w:t>
      </w:r>
      <w:r w:rsidR="009858EF" w:rsidRPr="000767E5">
        <w:rPr>
          <w:rFonts w:ascii="Times New Roman" w:hAnsi="Times New Roman" w:cs="Times New Roman"/>
          <w:sz w:val="28"/>
        </w:rPr>
        <w:t>цінку відповідності найкращим доступним технологіям та методам управління</w:t>
      </w:r>
      <w:r w:rsidRPr="000767E5">
        <w:rPr>
          <w:rFonts w:ascii="Times New Roman" w:hAnsi="Times New Roman" w:cs="Times New Roman"/>
          <w:sz w:val="28"/>
        </w:rPr>
        <w:t>;</w:t>
      </w:r>
    </w:p>
    <w:p w14:paraId="73974109" w14:textId="5E088701" w:rsidR="009858EF" w:rsidRPr="000767E5" w:rsidRDefault="00BE147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17" w:name="n63"/>
      <w:bookmarkEnd w:id="17"/>
      <w:r w:rsidRPr="000767E5">
        <w:rPr>
          <w:rFonts w:ascii="Times New Roman" w:hAnsi="Times New Roman" w:cs="Times New Roman"/>
          <w:sz w:val="28"/>
        </w:rPr>
        <w:t xml:space="preserve">17) </w:t>
      </w:r>
      <w:r w:rsidR="009858EF" w:rsidRPr="000767E5">
        <w:rPr>
          <w:rFonts w:ascii="Times New Roman" w:hAnsi="Times New Roman" w:cs="Times New Roman"/>
          <w:sz w:val="28"/>
        </w:rPr>
        <w:t xml:space="preserve">резюме нетехнічного характеру відповідно до інформації, зазначеної </w:t>
      </w:r>
      <w:r w:rsidRPr="000767E5">
        <w:rPr>
          <w:rFonts w:ascii="Times New Roman" w:hAnsi="Times New Roman" w:cs="Times New Roman"/>
          <w:sz w:val="28"/>
        </w:rPr>
        <w:t xml:space="preserve">у </w:t>
      </w:r>
      <w:r w:rsidR="000767E5" w:rsidRPr="000767E5">
        <w:rPr>
          <w:rFonts w:ascii="Times New Roman" w:hAnsi="Times New Roman" w:cs="Times New Roman"/>
          <w:sz w:val="28"/>
        </w:rPr>
        <w:t>розділах І, ІІІ-XІV</w:t>
      </w:r>
      <w:r w:rsidR="00BD6491">
        <w:rPr>
          <w:rFonts w:ascii="Times New Roman" w:hAnsi="Times New Roman" w:cs="Times New Roman"/>
          <w:sz w:val="28"/>
        </w:rPr>
        <w:t xml:space="preserve"> заяви</w:t>
      </w:r>
      <w:r w:rsidR="009858EF" w:rsidRPr="000767E5">
        <w:rPr>
          <w:rFonts w:ascii="Times New Roman" w:hAnsi="Times New Roman" w:cs="Times New Roman"/>
          <w:sz w:val="28"/>
        </w:rPr>
        <w:t>, розраховане на широку аудиторію.</w:t>
      </w:r>
    </w:p>
    <w:p w14:paraId="0EEBCEE9" w14:textId="77777777" w:rsidR="00BE147F" w:rsidRPr="000767E5" w:rsidRDefault="00BE147F" w:rsidP="00BE147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4</w:t>
      </w:r>
      <w:r w:rsidR="009858EF" w:rsidRPr="000767E5">
        <w:rPr>
          <w:rFonts w:ascii="Times New Roman" w:hAnsi="Times New Roman" w:cs="Times New Roman"/>
          <w:sz w:val="28"/>
        </w:rPr>
        <w:t xml:space="preserve">. Заява </w:t>
      </w:r>
      <w:r w:rsidRPr="000767E5">
        <w:rPr>
          <w:rFonts w:ascii="Times New Roman" w:hAnsi="Times New Roman" w:cs="Times New Roman"/>
          <w:sz w:val="28"/>
        </w:rPr>
        <w:t xml:space="preserve">заповнюється </w:t>
      </w:r>
      <w:r w:rsidR="009858EF" w:rsidRPr="000767E5">
        <w:rPr>
          <w:rFonts w:ascii="Times New Roman" w:hAnsi="Times New Roman" w:cs="Times New Roman"/>
          <w:sz w:val="28"/>
        </w:rPr>
        <w:t>за формою згідно з додатком 1</w:t>
      </w:r>
      <w:r w:rsidRPr="000767E5">
        <w:rPr>
          <w:rFonts w:ascii="Times New Roman" w:hAnsi="Times New Roman" w:cs="Times New Roman"/>
          <w:sz w:val="28"/>
        </w:rPr>
        <w:t xml:space="preserve"> до цих Вимог.</w:t>
      </w:r>
    </w:p>
    <w:p w14:paraId="45A030B2" w14:textId="41C0F5AB" w:rsidR="003E3A28" w:rsidRPr="000767E5" w:rsidRDefault="003E228E" w:rsidP="009858EF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5. У розділі XVII заяви наводяться інформація, графічні матеріали та документи, на які є посилання у розділах І-X</w:t>
      </w:r>
      <w:r w:rsidR="000767E5" w:rsidRPr="000767E5">
        <w:rPr>
          <w:rFonts w:ascii="Times New Roman" w:hAnsi="Times New Roman" w:cs="Times New Roman"/>
          <w:sz w:val="28"/>
        </w:rPr>
        <w:t>І</w:t>
      </w:r>
      <w:r w:rsidRPr="000767E5">
        <w:rPr>
          <w:rFonts w:ascii="Times New Roman" w:hAnsi="Times New Roman" w:cs="Times New Roman"/>
          <w:sz w:val="28"/>
        </w:rPr>
        <w:t>V заяви, а також:</w:t>
      </w:r>
    </w:p>
    <w:p w14:paraId="505C6AC5" w14:textId="64C7EC7A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1) д</w:t>
      </w:r>
      <w:r w:rsidRPr="003E228E">
        <w:rPr>
          <w:rFonts w:ascii="Times New Roman" w:hAnsi="Times New Roman" w:cs="Times New Roman"/>
          <w:sz w:val="28"/>
        </w:rPr>
        <w:t>овідка про визначення величин фонових концентрацій забруднюючих речовин в атмосферному повітрі розрахунковим методом</w:t>
      </w:r>
      <w:r w:rsidRPr="000767E5">
        <w:rPr>
          <w:rFonts w:ascii="Times New Roman" w:hAnsi="Times New Roman" w:cs="Times New Roman"/>
          <w:sz w:val="28"/>
        </w:rPr>
        <w:t>;</w:t>
      </w:r>
    </w:p>
    <w:p w14:paraId="1C29A3FC" w14:textId="64C7E893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2) д</w:t>
      </w:r>
      <w:r w:rsidRPr="003E228E">
        <w:rPr>
          <w:rFonts w:ascii="Times New Roman" w:hAnsi="Times New Roman" w:cs="Times New Roman"/>
          <w:sz w:val="28"/>
        </w:rPr>
        <w:t>овідки про кліматичні умови та фонові концентрації</w:t>
      </w:r>
      <w:r w:rsidRPr="000767E5">
        <w:rPr>
          <w:rFonts w:ascii="Times New Roman" w:hAnsi="Times New Roman" w:cs="Times New Roman"/>
          <w:sz w:val="28"/>
        </w:rPr>
        <w:t>;</w:t>
      </w:r>
    </w:p>
    <w:p w14:paraId="506383F1" w14:textId="1D0B69FC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3)</w:t>
      </w:r>
      <w:r w:rsidR="000767E5">
        <w:rPr>
          <w:rFonts w:ascii="Times New Roman" w:hAnsi="Times New Roman" w:cs="Times New Roman"/>
          <w:sz w:val="28"/>
        </w:rPr>
        <w:t xml:space="preserve"> </w:t>
      </w:r>
      <w:r w:rsidRPr="000767E5">
        <w:rPr>
          <w:rFonts w:ascii="Times New Roman" w:hAnsi="Times New Roman" w:cs="Times New Roman"/>
          <w:sz w:val="28"/>
        </w:rPr>
        <w:t>з</w:t>
      </w:r>
      <w:r w:rsidRPr="003E228E">
        <w:rPr>
          <w:rFonts w:ascii="Times New Roman" w:hAnsi="Times New Roman" w:cs="Times New Roman"/>
          <w:sz w:val="28"/>
        </w:rPr>
        <w:t>аходи щодо охорони атмосферного повітря при несприятливих метеорологічних умовах (НМУ)</w:t>
      </w:r>
      <w:r w:rsidRPr="000767E5">
        <w:rPr>
          <w:rFonts w:ascii="Times New Roman" w:hAnsi="Times New Roman" w:cs="Times New Roman"/>
          <w:sz w:val="28"/>
        </w:rPr>
        <w:t>;</w:t>
      </w:r>
    </w:p>
    <w:p w14:paraId="31BE91C9" w14:textId="4F1D0B00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 xml:space="preserve">4) </w:t>
      </w:r>
      <w:r w:rsidR="000767E5" w:rsidRPr="003E228E">
        <w:rPr>
          <w:rFonts w:ascii="Times New Roman" w:hAnsi="Times New Roman" w:cs="Times New Roman"/>
          <w:sz w:val="28"/>
        </w:rPr>
        <w:t>правовстановлюючі</w:t>
      </w:r>
      <w:r w:rsidRPr="003E228E">
        <w:rPr>
          <w:rFonts w:ascii="Times New Roman" w:hAnsi="Times New Roman" w:cs="Times New Roman"/>
          <w:sz w:val="28"/>
        </w:rPr>
        <w:t xml:space="preserve"> документи на водні об’єкти (для орендарів водних об’єктів)</w:t>
      </w:r>
      <w:r w:rsidRPr="000767E5">
        <w:rPr>
          <w:rFonts w:ascii="Times New Roman" w:hAnsi="Times New Roman" w:cs="Times New Roman"/>
          <w:sz w:val="28"/>
        </w:rPr>
        <w:t>;</w:t>
      </w:r>
    </w:p>
    <w:p w14:paraId="515FBA13" w14:textId="45DF2696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5) з</w:t>
      </w:r>
      <w:r w:rsidRPr="003E228E">
        <w:rPr>
          <w:rFonts w:ascii="Times New Roman" w:hAnsi="Times New Roman" w:cs="Times New Roman"/>
          <w:sz w:val="28"/>
        </w:rPr>
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</w:r>
      <w:r w:rsidRPr="000767E5">
        <w:rPr>
          <w:rFonts w:ascii="Times New Roman" w:hAnsi="Times New Roman" w:cs="Times New Roman"/>
          <w:sz w:val="28"/>
        </w:rPr>
        <w:t>;</w:t>
      </w:r>
    </w:p>
    <w:p w14:paraId="6C250023" w14:textId="27B868E6" w:rsidR="003E228E" w:rsidRPr="000767E5" w:rsidRDefault="003E228E" w:rsidP="00F5712F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6) п</w:t>
      </w:r>
      <w:r w:rsidRPr="003E228E">
        <w:rPr>
          <w:rFonts w:ascii="Times New Roman" w:hAnsi="Times New Roman" w:cs="Times New Roman"/>
          <w:sz w:val="28"/>
        </w:rPr>
        <w:t xml:space="preserve">лан приведення місця розміщення відходів у відповідність з вимогами законодавства (для суб’єктів господарювання, визначених наказом </w:t>
      </w:r>
      <w:proofErr w:type="spellStart"/>
      <w:r w:rsidRPr="003E228E">
        <w:rPr>
          <w:rFonts w:ascii="Times New Roman" w:hAnsi="Times New Roman" w:cs="Times New Roman"/>
          <w:sz w:val="28"/>
        </w:rPr>
        <w:t>Мін</w:t>
      </w:r>
      <w:r w:rsidR="00F5712F">
        <w:rPr>
          <w:rFonts w:ascii="Times New Roman" w:hAnsi="Times New Roman" w:cs="Times New Roman"/>
          <w:sz w:val="28"/>
        </w:rPr>
        <w:t>довкілля</w:t>
      </w:r>
      <w:proofErr w:type="spellEnd"/>
      <w:r w:rsidRPr="003E228E">
        <w:rPr>
          <w:rFonts w:ascii="Times New Roman" w:hAnsi="Times New Roman" w:cs="Times New Roman"/>
          <w:sz w:val="28"/>
        </w:rPr>
        <w:t xml:space="preserve"> </w:t>
      </w:r>
      <w:r w:rsidR="00F5712F" w:rsidRPr="003E228E">
        <w:rPr>
          <w:rFonts w:ascii="Times New Roman" w:hAnsi="Times New Roman" w:cs="Times New Roman"/>
          <w:sz w:val="28"/>
        </w:rPr>
        <w:t>від 29</w:t>
      </w:r>
      <w:r w:rsidR="00F5712F">
        <w:rPr>
          <w:rFonts w:ascii="Times New Roman" w:hAnsi="Times New Roman" w:cs="Times New Roman"/>
          <w:sz w:val="28"/>
        </w:rPr>
        <w:t xml:space="preserve"> квітня </w:t>
      </w:r>
      <w:r w:rsidR="00F5712F" w:rsidRPr="003E228E">
        <w:rPr>
          <w:rFonts w:ascii="Times New Roman" w:hAnsi="Times New Roman" w:cs="Times New Roman"/>
          <w:sz w:val="28"/>
        </w:rPr>
        <w:t>2024</w:t>
      </w:r>
      <w:r w:rsidR="00F5712F">
        <w:rPr>
          <w:rFonts w:ascii="Times New Roman" w:hAnsi="Times New Roman" w:cs="Times New Roman"/>
          <w:sz w:val="28"/>
        </w:rPr>
        <w:t xml:space="preserve"> р.</w:t>
      </w:r>
      <w:r w:rsidR="00F5712F" w:rsidRPr="003E228E">
        <w:rPr>
          <w:rFonts w:ascii="Times New Roman" w:hAnsi="Times New Roman" w:cs="Times New Roman"/>
          <w:sz w:val="28"/>
        </w:rPr>
        <w:t xml:space="preserve"> № 455 </w:t>
      </w:r>
      <w:r w:rsidRPr="003E228E">
        <w:rPr>
          <w:rFonts w:ascii="Times New Roman" w:hAnsi="Times New Roman" w:cs="Times New Roman"/>
          <w:sz w:val="28"/>
        </w:rPr>
        <w:t>«Про затвердження Вимог до плану приведення місця розміщення відходів у відповідність з вимогами законодавства»</w:t>
      </w:r>
      <w:r w:rsidR="007367D1">
        <w:rPr>
          <w:rFonts w:ascii="Times New Roman" w:hAnsi="Times New Roman" w:cs="Times New Roman"/>
          <w:sz w:val="28"/>
        </w:rPr>
        <w:t>, зареєстрованим</w:t>
      </w:r>
      <w:r w:rsidR="00F5712F" w:rsidRPr="00F5712F">
        <w:t xml:space="preserve"> </w:t>
      </w:r>
      <w:r w:rsidR="00F5712F" w:rsidRPr="00F5712F">
        <w:rPr>
          <w:rFonts w:ascii="Times New Roman" w:hAnsi="Times New Roman" w:cs="Times New Roman"/>
          <w:sz w:val="28"/>
        </w:rPr>
        <w:t>в Мін</w:t>
      </w:r>
      <w:r w:rsidR="00F5712F">
        <w:rPr>
          <w:rFonts w:ascii="Times New Roman" w:hAnsi="Times New Roman" w:cs="Times New Roman"/>
          <w:sz w:val="28"/>
        </w:rPr>
        <w:t>’юст</w:t>
      </w:r>
      <w:r w:rsidR="007367D1">
        <w:rPr>
          <w:rFonts w:ascii="Times New Roman" w:hAnsi="Times New Roman" w:cs="Times New Roman"/>
          <w:sz w:val="28"/>
        </w:rPr>
        <w:t>і</w:t>
      </w:r>
      <w:r w:rsidR="00F5712F">
        <w:rPr>
          <w:rFonts w:ascii="Times New Roman" w:hAnsi="Times New Roman" w:cs="Times New Roman"/>
          <w:sz w:val="28"/>
        </w:rPr>
        <w:t xml:space="preserve"> </w:t>
      </w:r>
      <w:r w:rsidR="00F5712F" w:rsidRPr="00F5712F">
        <w:rPr>
          <w:rFonts w:ascii="Times New Roman" w:hAnsi="Times New Roman" w:cs="Times New Roman"/>
          <w:sz w:val="28"/>
        </w:rPr>
        <w:t>18 червня 2024 р.</w:t>
      </w:r>
      <w:r w:rsidR="00F5712F">
        <w:rPr>
          <w:rFonts w:ascii="Times New Roman" w:hAnsi="Times New Roman" w:cs="Times New Roman"/>
          <w:sz w:val="28"/>
        </w:rPr>
        <w:t xml:space="preserve"> </w:t>
      </w:r>
      <w:r w:rsidR="00F5712F" w:rsidRPr="00F5712F">
        <w:rPr>
          <w:rFonts w:ascii="Times New Roman" w:hAnsi="Times New Roman" w:cs="Times New Roman"/>
          <w:sz w:val="28"/>
        </w:rPr>
        <w:t>за № 911/42256</w:t>
      </w:r>
      <w:r w:rsidRPr="003E228E">
        <w:rPr>
          <w:rFonts w:ascii="Times New Roman" w:hAnsi="Times New Roman" w:cs="Times New Roman"/>
          <w:sz w:val="28"/>
        </w:rPr>
        <w:t>)</w:t>
      </w:r>
      <w:r w:rsidRPr="000767E5">
        <w:rPr>
          <w:rFonts w:ascii="Times New Roman" w:hAnsi="Times New Roman" w:cs="Times New Roman"/>
          <w:sz w:val="28"/>
        </w:rPr>
        <w:t>;</w:t>
      </w:r>
    </w:p>
    <w:p w14:paraId="7B992B70" w14:textId="4CCBFD6F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7) п</w:t>
      </w:r>
      <w:r w:rsidRPr="003E228E">
        <w:rPr>
          <w:rFonts w:ascii="Times New Roman" w:hAnsi="Times New Roman" w:cs="Times New Roman"/>
          <w:sz w:val="28"/>
        </w:rPr>
        <w:t>лан управління відходами (для установок, що вводяться в експлуатацію вперше, – проект Плану)</w:t>
      </w:r>
      <w:r w:rsidRPr="000767E5">
        <w:rPr>
          <w:rFonts w:ascii="Times New Roman" w:hAnsi="Times New Roman" w:cs="Times New Roman"/>
          <w:sz w:val="28"/>
        </w:rPr>
        <w:t>;</w:t>
      </w:r>
    </w:p>
    <w:p w14:paraId="300E8C22" w14:textId="6DD7FE4C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8) с</w:t>
      </w:r>
      <w:r w:rsidRPr="003E228E">
        <w:rPr>
          <w:rFonts w:ascii="Times New Roman" w:hAnsi="Times New Roman" w:cs="Times New Roman"/>
          <w:sz w:val="28"/>
        </w:rPr>
        <w:t>хема місць утворення, зберігання та оброблення відходів</w:t>
      </w:r>
      <w:r w:rsidRPr="000767E5">
        <w:rPr>
          <w:rFonts w:ascii="Times New Roman" w:hAnsi="Times New Roman" w:cs="Times New Roman"/>
          <w:sz w:val="28"/>
        </w:rPr>
        <w:t>;</w:t>
      </w:r>
    </w:p>
    <w:p w14:paraId="73D21B91" w14:textId="3C857FD9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9) і</w:t>
      </w:r>
      <w:r w:rsidRPr="003E228E">
        <w:rPr>
          <w:rFonts w:ascii="Times New Roman" w:hAnsi="Times New Roman" w:cs="Times New Roman"/>
          <w:sz w:val="28"/>
        </w:rPr>
        <w:t>нструкція з експлуатації полігона (відповідно до вимог Правил технічної експлуатації полігонів, припинення експлуатації, рекультивації та догляду за полігонами після припинення їх експлуатації</w:t>
      </w:r>
      <w:r w:rsidR="002876B7">
        <w:rPr>
          <w:rFonts w:ascii="Times New Roman" w:hAnsi="Times New Roman" w:cs="Times New Roman"/>
          <w:sz w:val="28"/>
        </w:rPr>
        <w:t>,</w:t>
      </w:r>
      <w:r w:rsidR="00390575">
        <w:rPr>
          <w:rFonts w:ascii="Times New Roman" w:hAnsi="Times New Roman" w:cs="Times New Roman"/>
          <w:sz w:val="28"/>
        </w:rPr>
        <w:t xml:space="preserve"> затверджен</w:t>
      </w:r>
      <w:r w:rsidR="00BD294B">
        <w:rPr>
          <w:rFonts w:ascii="Times New Roman" w:hAnsi="Times New Roman" w:cs="Times New Roman"/>
          <w:sz w:val="28"/>
        </w:rPr>
        <w:t>их</w:t>
      </w:r>
      <w:r w:rsidR="00390575" w:rsidRPr="00390575">
        <w:rPr>
          <w:color w:val="333333"/>
          <w:shd w:val="clear" w:color="auto" w:fill="FFFFFF"/>
        </w:rPr>
        <w:t xml:space="preserve"> </w:t>
      </w:r>
      <w:proofErr w:type="spellStart"/>
      <w:r w:rsidR="006A45BA">
        <w:rPr>
          <w:rFonts w:ascii="Times New Roman" w:hAnsi="Times New Roman" w:cs="Times New Roman"/>
          <w:sz w:val="28"/>
        </w:rPr>
        <w:t>Міндовкілля</w:t>
      </w:r>
      <w:proofErr w:type="spellEnd"/>
      <w:r w:rsidRPr="003E228E">
        <w:rPr>
          <w:rFonts w:ascii="Times New Roman" w:hAnsi="Times New Roman" w:cs="Times New Roman"/>
          <w:sz w:val="28"/>
        </w:rPr>
        <w:t>)</w:t>
      </w:r>
      <w:r w:rsidRPr="000767E5">
        <w:rPr>
          <w:rFonts w:ascii="Times New Roman" w:hAnsi="Times New Roman" w:cs="Times New Roman"/>
          <w:sz w:val="28"/>
        </w:rPr>
        <w:t>;</w:t>
      </w:r>
    </w:p>
    <w:p w14:paraId="303A970B" w14:textId="58D60AD3" w:rsidR="003E228E" w:rsidRPr="00DC7029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lastRenderedPageBreak/>
        <w:t>10) к</w:t>
      </w:r>
      <w:r w:rsidRPr="003E228E">
        <w:rPr>
          <w:rFonts w:ascii="Times New Roman" w:hAnsi="Times New Roman" w:cs="Times New Roman"/>
          <w:sz w:val="28"/>
        </w:rPr>
        <w:t>опія розпорядчого документа про призначення відповідальних осіб у сфері управління відходами</w:t>
      </w:r>
      <w:r w:rsidRPr="000767E5">
        <w:rPr>
          <w:rFonts w:ascii="Times New Roman" w:hAnsi="Times New Roman" w:cs="Times New Roman"/>
          <w:sz w:val="28"/>
        </w:rPr>
        <w:t>;</w:t>
      </w:r>
    </w:p>
    <w:p w14:paraId="46AC55DA" w14:textId="6D920B36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11) д</w:t>
      </w:r>
      <w:r w:rsidRPr="003E228E">
        <w:rPr>
          <w:rFonts w:ascii="Times New Roman" w:hAnsi="Times New Roman" w:cs="Times New Roman"/>
          <w:sz w:val="28"/>
        </w:rPr>
        <w:t>ля об’єктів, які здійснюють операції з оброблення відходів, додатково надаються документи згідно з формами, наведеними у постанові К</w:t>
      </w:r>
      <w:r w:rsidR="00E02118">
        <w:rPr>
          <w:rFonts w:ascii="Times New Roman" w:hAnsi="Times New Roman" w:cs="Times New Roman"/>
          <w:sz w:val="28"/>
        </w:rPr>
        <w:t xml:space="preserve">абінету </w:t>
      </w:r>
      <w:r w:rsidRPr="003E228E">
        <w:rPr>
          <w:rFonts w:ascii="Times New Roman" w:hAnsi="Times New Roman" w:cs="Times New Roman"/>
          <w:sz w:val="28"/>
        </w:rPr>
        <w:t>М</w:t>
      </w:r>
      <w:r w:rsidR="00E02118">
        <w:rPr>
          <w:rFonts w:ascii="Times New Roman" w:hAnsi="Times New Roman" w:cs="Times New Roman"/>
          <w:sz w:val="28"/>
        </w:rPr>
        <w:t xml:space="preserve">іністрів </w:t>
      </w:r>
      <w:r w:rsidRPr="003E228E">
        <w:rPr>
          <w:rFonts w:ascii="Times New Roman" w:hAnsi="Times New Roman" w:cs="Times New Roman"/>
          <w:sz w:val="28"/>
        </w:rPr>
        <w:t>У</w:t>
      </w:r>
      <w:r w:rsidR="00E02118">
        <w:rPr>
          <w:rFonts w:ascii="Times New Roman" w:hAnsi="Times New Roman" w:cs="Times New Roman"/>
          <w:sz w:val="28"/>
        </w:rPr>
        <w:t>країни</w:t>
      </w:r>
      <w:r w:rsidR="006A45BA">
        <w:rPr>
          <w:rFonts w:ascii="Times New Roman" w:hAnsi="Times New Roman" w:cs="Times New Roman"/>
          <w:sz w:val="28"/>
        </w:rPr>
        <w:t xml:space="preserve"> від</w:t>
      </w:r>
      <w:r w:rsidRPr="003E228E">
        <w:rPr>
          <w:rFonts w:ascii="Times New Roman" w:hAnsi="Times New Roman" w:cs="Times New Roman"/>
          <w:sz w:val="28"/>
        </w:rPr>
        <w:t xml:space="preserve"> </w:t>
      </w:r>
      <w:r w:rsidR="006A45BA" w:rsidRPr="003E228E">
        <w:rPr>
          <w:rFonts w:ascii="Times New Roman" w:hAnsi="Times New Roman" w:cs="Times New Roman"/>
          <w:sz w:val="28"/>
        </w:rPr>
        <w:t>19</w:t>
      </w:r>
      <w:r w:rsidR="006A45BA">
        <w:rPr>
          <w:rFonts w:ascii="Times New Roman" w:hAnsi="Times New Roman" w:cs="Times New Roman"/>
          <w:sz w:val="28"/>
        </w:rPr>
        <w:t xml:space="preserve"> грудня </w:t>
      </w:r>
      <w:r w:rsidR="006A45BA" w:rsidRPr="003E228E">
        <w:rPr>
          <w:rFonts w:ascii="Times New Roman" w:hAnsi="Times New Roman" w:cs="Times New Roman"/>
          <w:sz w:val="28"/>
        </w:rPr>
        <w:t>2023</w:t>
      </w:r>
      <w:r w:rsidR="006A45BA">
        <w:rPr>
          <w:rFonts w:ascii="Times New Roman" w:hAnsi="Times New Roman" w:cs="Times New Roman"/>
          <w:sz w:val="28"/>
        </w:rPr>
        <w:t xml:space="preserve"> р.</w:t>
      </w:r>
      <w:r w:rsidR="006A45BA" w:rsidRPr="003E228E">
        <w:rPr>
          <w:rFonts w:ascii="Times New Roman" w:hAnsi="Times New Roman" w:cs="Times New Roman"/>
          <w:sz w:val="28"/>
        </w:rPr>
        <w:t xml:space="preserve"> № 1328</w:t>
      </w:r>
      <w:r w:rsidR="006A45BA">
        <w:rPr>
          <w:rFonts w:ascii="Times New Roman" w:hAnsi="Times New Roman" w:cs="Times New Roman"/>
          <w:sz w:val="28"/>
        </w:rPr>
        <w:t xml:space="preserve"> </w:t>
      </w:r>
      <w:r w:rsidR="00F220F1">
        <w:rPr>
          <w:rFonts w:ascii="Times New Roman" w:hAnsi="Times New Roman" w:cs="Times New Roman"/>
          <w:sz w:val="28"/>
        </w:rPr>
        <w:t>«</w:t>
      </w:r>
      <w:r w:rsidR="00F220F1" w:rsidRPr="00F220F1">
        <w:rPr>
          <w:rFonts w:ascii="Times New Roman" w:hAnsi="Times New Roman" w:cs="Times New Roman"/>
          <w:sz w:val="28"/>
        </w:rPr>
        <w:t>Про затвердження Порядку видачі, відмови у видачі, анулювання дозволу на здійснення операцій з оброблення відходів</w:t>
      </w:r>
      <w:r w:rsidR="00F220F1">
        <w:rPr>
          <w:rFonts w:ascii="Times New Roman" w:hAnsi="Times New Roman" w:cs="Times New Roman"/>
          <w:sz w:val="28"/>
        </w:rPr>
        <w:t>» (</w:t>
      </w:r>
      <w:r w:rsidR="005129ED" w:rsidRPr="005129ED">
        <w:rPr>
          <w:rFonts w:ascii="Times New Roman" w:hAnsi="Times New Roman" w:cs="Times New Roman"/>
          <w:sz w:val="28"/>
        </w:rPr>
        <w:t>Офіційний вісник України, 2024 р., № 8, ст</w:t>
      </w:r>
      <w:r w:rsidR="005129ED">
        <w:rPr>
          <w:rFonts w:ascii="Times New Roman" w:hAnsi="Times New Roman" w:cs="Times New Roman"/>
          <w:sz w:val="28"/>
        </w:rPr>
        <w:t>. 391):</w:t>
      </w:r>
    </w:p>
    <w:p w14:paraId="0D0C186F" w14:textId="11AFA789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відомості про склад і властивості відходів, з якими передбачено здійснення операції оброблення, їх обсяги;</w:t>
      </w:r>
    </w:p>
    <w:p w14:paraId="59F833F5" w14:textId="10A0FF3B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відомості про наявність матеріально-технічної бази для здійснення операцій з управління відходами;</w:t>
      </w:r>
    </w:p>
    <w:p w14:paraId="089B65EB" w14:textId="5393EE00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відомості про питомі та граничні показники утворення відходів у технологічних процесах;</w:t>
      </w:r>
    </w:p>
    <w:p w14:paraId="034202D3" w14:textId="40D266CB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відомості про перелік та опис технологічних процесів, що застосовуються для здійснення операцій з оброблення відходів;</w:t>
      </w:r>
    </w:p>
    <w:p w14:paraId="498A2930" w14:textId="6119DD26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відомості про наявність висновку з оцінки впливу на довкілля у випадках, передбачених Законом України «Про оцінку впливу на довкілля»</w:t>
      </w:r>
      <w:r w:rsidR="002876B7">
        <w:rPr>
          <w:rFonts w:ascii="Times New Roman" w:hAnsi="Times New Roman" w:cs="Times New Roman"/>
          <w:sz w:val="28"/>
        </w:rPr>
        <w:t>.</w:t>
      </w:r>
    </w:p>
    <w:p w14:paraId="131C5803" w14:textId="0C1D3838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12) д</w:t>
      </w:r>
      <w:r w:rsidRPr="003E228E">
        <w:rPr>
          <w:rFonts w:ascii="Times New Roman" w:hAnsi="Times New Roman" w:cs="Times New Roman"/>
          <w:sz w:val="28"/>
        </w:rPr>
        <w:t>ля об’єктів, які здійснюють захоронення відходів на полігоні, додатково до переліку документів для об’єктів, які здійснюють операції з оброблення відходів, надаються документи згідно з формами, наведеними у постанові К</w:t>
      </w:r>
      <w:r w:rsidR="00E02118">
        <w:rPr>
          <w:rFonts w:ascii="Times New Roman" w:hAnsi="Times New Roman" w:cs="Times New Roman"/>
          <w:sz w:val="28"/>
        </w:rPr>
        <w:t xml:space="preserve">абінеті </w:t>
      </w:r>
      <w:r w:rsidRPr="003E228E">
        <w:rPr>
          <w:rFonts w:ascii="Times New Roman" w:hAnsi="Times New Roman" w:cs="Times New Roman"/>
          <w:sz w:val="28"/>
        </w:rPr>
        <w:t>М</w:t>
      </w:r>
      <w:r w:rsidR="00E02118">
        <w:rPr>
          <w:rFonts w:ascii="Times New Roman" w:hAnsi="Times New Roman" w:cs="Times New Roman"/>
          <w:sz w:val="28"/>
        </w:rPr>
        <w:t xml:space="preserve">іністрів </w:t>
      </w:r>
      <w:r w:rsidRPr="003E228E">
        <w:rPr>
          <w:rFonts w:ascii="Times New Roman" w:hAnsi="Times New Roman" w:cs="Times New Roman"/>
          <w:sz w:val="28"/>
        </w:rPr>
        <w:t>У</w:t>
      </w:r>
      <w:r w:rsidR="00E02118">
        <w:rPr>
          <w:rFonts w:ascii="Times New Roman" w:hAnsi="Times New Roman" w:cs="Times New Roman"/>
          <w:sz w:val="28"/>
        </w:rPr>
        <w:t>країни</w:t>
      </w:r>
      <w:r w:rsidR="005129ED">
        <w:rPr>
          <w:rFonts w:ascii="Times New Roman" w:hAnsi="Times New Roman" w:cs="Times New Roman"/>
          <w:sz w:val="28"/>
        </w:rPr>
        <w:t xml:space="preserve"> </w:t>
      </w:r>
      <w:r w:rsidR="006A45BA">
        <w:rPr>
          <w:rFonts w:ascii="Times New Roman" w:hAnsi="Times New Roman" w:cs="Times New Roman"/>
          <w:sz w:val="28"/>
        </w:rPr>
        <w:t xml:space="preserve">від </w:t>
      </w:r>
      <w:r w:rsidR="006A45BA" w:rsidRPr="006A45BA">
        <w:rPr>
          <w:rFonts w:ascii="Times New Roman" w:hAnsi="Times New Roman" w:cs="Times New Roman"/>
          <w:sz w:val="28"/>
        </w:rPr>
        <w:t xml:space="preserve">19 грудня 2023 р. № 1328 </w:t>
      </w:r>
      <w:r w:rsidR="005129ED" w:rsidRPr="005129ED">
        <w:rPr>
          <w:rFonts w:ascii="Times New Roman" w:hAnsi="Times New Roman" w:cs="Times New Roman"/>
          <w:sz w:val="28"/>
        </w:rPr>
        <w:t xml:space="preserve">«Про затвердження Порядку видачі, відмови у видачі, анулювання дозволу на здійснення операцій з оброблення відходів» (Офіційний вісник України, </w:t>
      </w:r>
      <w:r w:rsidR="006A45BA">
        <w:rPr>
          <w:rFonts w:ascii="Times New Roman" w:hAnsi="Times New Roman" w:cs="Times New Roman"/>
          <w:sz w:val="28"/>
        </w:rPr>
        <w:t xml:space="preserve">                 </w:t>
      </w:r>
      <w:r w:rsidR="005129ED" w:rsidRPr="005129ED">
        <w:rPr>
          <w:rFonts w:ascii="Times New Roman" w:hAnsi="Times New Roman" w:cs="Times New Roman"/>
          <w:sz w:val="28"/>
        </w:rPr>
        <w:t>2024 р., № 8, ст. 391)</w:t>
      </w:r>
      <w:r w:rsidRPr="003E228E">
        <w:rPr>
          <w:rFonts w:ascii="Times New Roman" w:hAnsi="Times New Roman" w:cs="Times New Roman"/>
          <w:sz w:val="28"/>
        </w:rPr>
        <w:t>:</w:t>
      </w:r>
    </w:p>
    <w:p w14:paraId="1420913B" w14:textId="62FDA8FD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опис гідрологічних і гідротехнічних характеристик місця розташування;</w:t>
      </w:r>
    </w:p>
    <w:p w14:paraId="6F5735E0" w14:textId="5BA65775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відомості про проектний обсяг видалення відходів та розрахунковий строк експлуатації;</w:t>
      </w:r>
    </w:p>
    <w:p w14:paraId="58976447" w14:textId="23A4B4BB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відомості про природно-геологічні характеристики;</w:t>
      </w:r>
    </w:p>
    <w:p w14:paraId="2B56E3D7" w14:textId="67AF7E80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відомості про техніко-технологічні характеристики видалення відходів;</w:t>
      </w:r>
    </w:p>
    <w:p w14:paraId="7491D165" w14:textId="364BC83C" w:rsidR="003E228E" w:rsidRPr="000767E5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проект рекультивації полігону, опис заходи і технології, які будуть застосовані для припинення експлуатації та догляду за полігоном після припинення його експлуатації.</w:t>
      </w:r>
    </w:p>
    <w:p w14:paraId="1DB183DE" w14:textId="2393309E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13) д</w:t>
      </w:r>
      <w:r w:rsidRPr="003E228E">
        <w:rPr>
          <w:rFonts w:ascii="Times New Roman" w:hAnsi="Times New Roman" w:cs="Times New Roman"/>
          <w:sz w:val="28"/>
        </w:rPr>
        <w:t xml:space="preserve">ля об’єктів, які здійснюють термічне оброблення відходів, додатково до переліку документів для об’єктів, які здійснюють операції з оброблення відходів, надається план моніторингу об’єкта з термічного оброблення відходів згідно з формою, наведеною у постанові </w:t>
      </w:r>
      <w:r w:rsidR="00E02118" w:rsidRPr="00E02118">
        <w:rPr>
          <w:rFonts w:ascii="Times New Roman" w:hAnsi="Times New Roman" w:cs="Times New Roman"/>
          <w:sz w:val="28"/>
        </w:rPr>
        <w:t>Кабінеті Міністрів України</w:t>
      </w:r>
      <w:r w:rsidR="005129ED">
        <w:rPr>
          <w:rFonts w:ascii="Times New Roman" w:hAnsi="Times New Roman" w:cs="Times New Roman"/>
          <w:sz w:val="28"/>
        </w:rPr>
        <w:t xml:space="preserve"> </w:t>
      </w:r>
      <w:r w:rsidR="006A45BA">
        <w:rPr>
          <w:rFonts w:ascii="Times New Roman" w:hAnsi="Times New Roman" w:cs="Times New Roman"/>
          <w:sz w:val="28"/>
        </w:rPr>
        <w:t xml:space="preserve">                          від </w:t>
      </w:r>
      <w:r w:rsidR="006A45BA" w:rsidRPr="006A45BA">
        <w:rPr>
          <w:rFonts w:ascii="Times New Roman" w:hAnsi="Times New Roman" w:cs="Times New Roman"/>
          <w:sz w:val="28"/>
        </w:rPr>
        <w:t xml:space="preserve">19 грудня 2023 р. № 1328 </w:t>
      </w:r>
      <w:r w:rsidR="005129ED" w:rsidRPr="005129ED">
        <w:rPr>
          <w:rFonts w:ascii="Times New Roman" w:hAnsi="Times New Roman" w:cs="Times New Roman"/>
          <w:sz w:val="28"/>
        </w:rPr>
        <w:t xml:space="preserve">«Про затвердження Порядку видачі, відмови у </w:t>
      </w:r>
      <w:r w:rsidR="005129ED" w:rsidRPr="005129ED">
        <w:rPr>
          <w:rFonts w:ascii="Times New Roman" w:hAnsi="Times New Roman" w:cs="Times New Roman"/>
          <w:sz w:val="28"/>
        </w:rPr>
        <w:lastRenderedPageBreak/>
        <w:t>видачі, анулювання дозволу на здійснення операцій з оброблення відходів» (Офіційний вісник України, 2024 р., № 8, ст. 391)</w:t>
      </w:r>
      <w:r w:rsidRPr="000767E5">
        <w:rPr>
          <w:rFonts w:ascii="Times New Roman" w:hAnsi="Times New Roman" w:cs="Times New Roman"/>
          <w:sz w:val="28"/>
        </w:rPr>
        <w:t>;</w:t>
      </w:r>
    </w:p>
    <w:p w14:paraId="4D9E2D66" w14:textId="52F0F4A6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14) р</w:t>
      </w:r>
      <w:r w:rsidRPr="003E228E">
        <w:rPr>
          <w:rFonts w:ascii="Times New Roman" w:hAnsi="Times New Roman" w:cs="Times New Roman"/>
          <w:sz w:val="28"/>
        </w:rPr>
        <w:t>езультати енергетичного аудиту (за наявності)</w:t>
      </w:r>
      <w:r w:rsidRPr="000767E5">
        <w:rPr>
          <w:rFonts w:ascii="Times New Roman" w:hAnsi="Times New Roman" w:cs="Times New Roman"/>
          <w:sz w:val="28"/>
        </w:rPr>
        <w:t>;</w:t>
      </w:r>
    </w:p>
    <w:p w14:paraId="484093A5" w14:textId="1ECFB1AD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15) с</w:t>
      </w:r>
      <w:r w:rsidRPr="003E228E">
        <w:rPr>
          <w:rFonts w:ascii="Times New Roman" w:hAnsi="Times New Roman" w:cs="Times New Roman"/>
          <w:sz w:val="28"/>
        </w:rPr>
        <w:t>ертифікація за системи екологічного управління (EMS) (за наявності)</w:t>
      </w:r>
      <w:r w:rsidRPr="000767E5">
        <w:rPr>
          <w:rFonts w:ascii="Times New Roman" w:hAnsi="Times New Roman" w:cs="Times New Roman"/>
          <w:sz w:val="28"/>
        </w:rPr>
        <w:t>.</w:t>
      </w:r>
    </w:p>
    <w:p w14:paraId="10616E7E" w14:textId="620FEE0A" w:rsidR="003E228E" w:rsidRPr="000767E5" w:rsidRDefault="003E228E" w:rsidP="009858EF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>6. У випадках та порядку, передбачених Законом, разом із заявою про отримання інтегрованого довкіллєвого дозволу (внесення змін до нього) подається:</w:t>
      </w:r>
    </w:p>
    <w:p w14:paraId="1A0DD8EB" w14:textId="182BE055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 w:rsidRPr="003E228E">
        <w:rPr>
          <w:rFonts w:ascii="Times New Roman" w:hAnsi="Times New Roman" w:cs="Times New Roman"/>
          <w:sz w:val="28"/>
        </w:rPr>
        <w:t>1) базовий звіт;</w:t>
      </w:r>
    </w:p>
    <w:p w14:paraId="2047695E" w14:textId="1BEC4E97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bookmarkStart w:id="18" w:name="n66"/>
      <w:bookmarkEnd w:id="18"/>
      <w:r w:rsidRPr="003E228E">
        <w:rPr>
          <w:rFonts w:ascii="Times New Roman" w:hAnsi="Times New Roman" w:cs="Times New Roman"/>
          <w:sz w:val="28"/>
        </w:rPr>
        <w:t>2) оцінк</w:t>
      </w:r>
      <w:r w:rsidRPr="000767E5">
        <w:rPr>
          <w:rFonts w:ascii="Times New Roman" w:hAnsi="Times New Roman" w:cs="Times New Roman"/>
          <w:sz w:val="28"/>
        </w:rPr>
        <w:t>а</w:t>
      </w:r>
      <w:r w:rsidRPr="003E228E">
        <w:rPr>
          <w:rFonts w:ascii="Times New Roman" w:hAnsi="Times New Roman" w:cs="Times New Roman"/>
          <w:sz w:val="28"/>
        </w:rPr>
        <w:t xml:space="preserve"> відступу;</w:t>
      </w:r>
    </w:p>
    <w:p w14:paraId="6EA20540" w14:textId="4966B1F9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bookmarkStart w:id="19" w:name="n67"/>
      <w:bookmarkEnd w:id="19"/>
      <w:r w:rsidRPr="003E228E">
        <w:rPr>
          <w:rFonts w:ascii="Times New Roman" w:hAnsi="Times New Roman" w:cs="Times New Roman"/>
          <w:sz w:val="28"/>
        </w:rPr>
        <w:t>3) заяв</w:t>
      </w:r>
      <w:r w:rsidRPr="000767E5">
        <w:rPr>
          <w:rFonts w:ascii="Times New Roman" w:hAnsi="Times New Roman" w:cs="Times New Roman"/>
          <w:sz w:val="28"/>
        </w:rPr>
        <w:t>а</w:t>
      </w:r>
      <w:r w:rsidRPr="003E228E">
        <w:rPr>
          <w:rFonts w:ascii="Times New Roman" w:hAnsi="Times New Roman" w:cs="Times New Roman"/>
          <w:sz w:val="28"/>
        </w:rPr>
        <w:t xml:space="preserve"> про зобов’язання щодо виведення установки з експлуатації із зазначенням обґрунтування та підстав для визначення кінцевого строку експлуатації установки (у випадках, передбачених Законом);</w:t>
      </w:r>
    </w:p>
    <w:p w14:paraId="58B05ABD" w14:textId="03C67DD2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bookmarkStart w:id="20" w:name="n68"/>
      <w:bookmarkEnd w:id="20"/>
      <w:r w:rsidRPr="003E228E">
        <w:rPr>
          <w:rFonts w:ascii="Times New Roman" w:hAnsi="Times New Roman" w:cs="Times New Roman"/>
          <w:sz w:val="28"/>
        </w:rPr>
        <w:t>4) результати оцінки впливу на довкілля;</w:t>
      </w:r>
    </w:p>
    <w:p w14:paraId="0095F37C" w14:textId="77777777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bookmarkStart w:id="21" w:name="n69"/>
      <w:bookmarkEnd w:id="21"/>
      <w:r w:rsidRPr="003E228E">
        <w:rPr>
          <w:rFonts w:ascii="Times New Roman" w:hAnsi="Times New Roman" w:cs="Times New Roman"/>
          <w:sz w:val="28"/>
        </w:rPr>
        <w:t>5) перелік місць, в яких можна ознайомитися із заявою про отримання інтегрованого довкіллєвого дозволу (внесення змін до нього) під час громадського обговорення у процесі видачі інтегрованого довкіллєвого дозволу (внесення змін до нього), та їхні адреси, а також перелік територіальних громад із зазначенням адміністративно-територіальних одиниць, які можуть зазнати впливу внаслідок діяльності установки;</w:t>
      </w:r>
    </w:p>
    <w:p w14:paraId="13AA81F7" w14:textId="70D58507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bookmarkStart w:id="22" w:name="n70"/>
      <w:bookmarkEnd w:id="22"/>
      <w:r w:rsidRPr="003E228E">
        <w:rPr>
          <w:rFonts w:ascii="Times New Roman" w:hAnsi="Times New Roman" w:cs="Times New Roman"/>
          <w:sz w:val="28"/>
        </w:rPr>
        <w:t>6) документ, що підтверджує внесення плати за видачу інтегрованого довкіллєвого дозволу (внесення змін до нього);</w:t>
      </w:r>
    </w:p>
    <w:p w14:paraId="0F4890C4" w14:textId="4E7B73E9" w:rsidR="003E228E" w:rsidRPr="003E228E" w:rsidRDefault="003E228E" w:rsidP="003E228E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bookmarkStart w:id="23" w:name="n71"/>
      <w:bookmarkEnd w:id="23"/>
      <w:r w:rsidRPr="003E228E">
        <w:rPr>
          <w:rFonts w:ascii="Times New Roman" w:hAnsi="Times New Roman" w:cs="Times New Roman"/>
          <w:sz w:val="28"/>
        </w:rPr>
        <w:t>7) відомості, що підтверджують факт та дату опублікування, розміщення або оприлюднення в інший спосіб оголошення про початок громадського обговорення у процесі видачі інтегрованого довкіллєвого дозволу (внесення змін до нього), відповідно до вимог Закону.</w:t>
      </w:r>
    </w:p>
    <w:p w14:paraId="7CB30CEE" w14:textId="65FEBEA7" w:rsidR="003E228E" w:rsidRPr="001720B9" w:rsidRDefault="003E228E" w:rsidP="003E228E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0767E5">
        <w:rPr>
          <w:rFonts w:ascii="Times New Roman" w:hAnsi="Times New Roman" w:cs="Times New Roman"/>
          <w:sz w:val="28"/>
        </w:rPr>
        <w:t xml:space="preserve">7. Заява та документи до неї подаються в електронній формі через засоби Єдиного державного реєстру інтегрованих </w:t>
      </w:r>
      <w:proofErr w:type="spellStart"/>
      <w:r w:rsidRPr="000767E5">
        <w:rPr>
          <w:rFonts w:ascii="Times New Roman" w:hAnsi="Times New Roman" w:cs="Times New Roman"/>
          <w:sz w:val="28"/>
        </w:rPr>
        <w:t>довкіллєвих</w:t>
      </w:r>
      <w:proofErr w:type="spellEnd"/>
      <w:r w:rsidRPr="000767E5">
        <w:rPr>
          <w:rFonts w:ascii="Times New Roman" w:hAnsi="Times New Roman" w:cs="Times New Roman"/>
          <w:sz w:val="28"/>
        </w:rPr>
        <w:t xml:space="preserve"> дозволів</w:t>
      </w:r>
      <w:r w:rsidR="001720B9" w:rsidRPr="001720B9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="001720B9">
        <w:rPr>
          <w:rFonts w:ascii="Times New Roman" w:hAnsi="Times New Roman" w:cs="Times New Roman"/>
          <w:sz w:val="28"/>
          <w:lang w:val="ru-RU"/>
        </w:rPr>
        <w:t>далі</w:t>
      </w:r>
      <w:proofErr w:type="spellEnd"/>
      <w:r w:rsidR="001720B9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="001720B9">
        <w:rPr>
          <w:rFonts w:ascii="Times New Roman" w:hAnsi="Times New Roman" w:cs="Times New Roman"/>
          <w:sz w:val="28"/>
          <w:lang w:val="ru-RU"/>
        </w:rPr>
        <w:t>Реєстр</w:t>
      </w:r>
      <w:proofErr w:type="spellEnd"/>
      <w:r w:rsidR="001720B9">
        <w:rPr>
          <w:rFonts w:ascii="Times New Roman" w:hAnsi="Times New Roman" w:cs="Times New Roman"/>
          <w:sz w:val="28"/>
          <w:lang w:val="ru-RU"/>
        </w:rPr>
        <w:t>)</w:t>
      </w:r>
      <w:r w:rsidRPr="000767E5">
        <w:rPr>
          <w:rFonts w:ascii="Times New Roman" w:hAnsi="Times New Roman" w:cs="Times New Roman"/>
          <w:sz w:val="28"/>
        </w:rPr>
        <w:t>.</w:t>
      </w:r>
    </w:p>
    <w:p w14:paraId="1A8C8F16" w14:textId="5CB5D3D7" w:rsidR="001720B9" w:rsidRPr="001720B9" w:rsidRDefault="001720B9" w:rsidP="001720B9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1720B9">
        <w:rPr>
          <w:rFonts w:ascii="Times New Roman" w:hAnsi="Times New Roman" w:cs="Times New Roman"/>
          <w:sz w:val="28"/>
        </w:rPr>
        <w:t xml:space="preserve">8. Заява про внесення змін до інтегрованого </w:t>
      </w:r>
      <w:proofErr w:type="spellStart"/>
      <w:r w:rsidRPr="001720B9">
        <w:rPr>
          <w:rFonts w:ascii="Times New Roman" w:hAnsi="Times New Roman" w:cs="Times New Roman"/>
          <w:sz w:val="28"/>
        </w:rPr>
        <w:t>довкіллєвого</w:t>
      </w:r>
      <w:proofErr w:type="spellEnd"/>
      <w:r w:rsidRPr="001720B9">
        <w:rPr>
          <w:rFonts w:ascii="Times New Roman" w:hAnsi="Times New Roman" w:cs="Times New Roman"/>
          <w:sz w:val="28"/>
        </w:rPr>
        <w:t xml:space="preserve"> дозволу за спрощеною процедурою подається оператором установки </w:t>
      </w:r>
      <w:r w:rsidR="00CE7865">
        <w:rPr>
          <w:rFonts w:ascii="Times New Roman" w:hAnsi="Times New Roman" w:cs="Times New Roman"/>
          <w:sz w:val="28"/>
        </w:rPr>
        <w:t xml:space="preserve">до </w:t>
      </w:r>
      <w:proofErr w:type="spellStart"/>
      <w:r w:rsidR="00CE7865" w:rsidRPr="001720B9">
        <w:rPr>
          <w:rFonts w:ascii="Times New Roman" w:hAnsi="Times New Roman" w:cs="Times New Roman"/>
          <w:sz w:val="28"/>
        </w:rPr>
        <w:t>Міндовкілл</w:t>
      </w:r>
      <w:r w:rsidR="00CE7865">
        <w:rPr>
          <w:rFonts w:ascii="Times New Roman" w:hAnsi="Times New Roman" w:cs="Times New Roman"/>
          <w:sz w:val="28"/>
        </w:rPr>
        <w:t>я</w:t>
      </w:r>
      <w:proofErr w:type="spellEnd"/>
      <w:r w:rsidR="00CE7865" w:rsidRPr="001720B9">
        <w:rPr>
          <w:rFonts w:ascii="Times New Roman" w:hAnsi="Times New Roman" w:cs="Times New Roman"/>
          <w:sz w:val="28"/>
        </w:rPr>
        <w:t xml:space="preserve"> </w:t>
      </w:r>
      <w:r w:rsidRPr="001720B9">
        <w:rPr>
          <w:rFonts w:ascii="Times New Roman" w:hAnsi="Times New Roman" w:cs="Times New Roman"/>
          <w:sz w:val="28"/>
        </w:rPr>
        <w:t>через засоби Реєстру із зазначенням підстав, передбачених ч</w:t>
      </w:r>
      <w:r w:rsidR="004A5EBE">
        <w:rPr>
          <w:rFonts w:ascii="Times New Roman" w:hAnsi="Times New Roman" w:cs="Times New Roman"/>
          <w:sz w:val="28"/>
        </w:rPr>
        <w:t>астиною першою статті 22 Закону, та</w:t>
      </w:r>
      <w:r w:rsidRPr="001720B9">
        <w:rPr>
          <w:rFonts w:ascii="Times New Roman" w:hAnsi="Times New Roman" w:cs="Times New Roman"/>
          <w:sz w:val="28"/>
        </w:rPr>
        <w:t xml:space="preserve"> наданням документів, що їх підтверджують</w:t>
      </w:r>
      <w:r w:rsidR="004A5EBE">
        <w:rPr>
          <w:rFonts w:ascii="Times New Roman" w:hAnsi="Times New Roman" w:cs="Times New Roman"/>
          <w:sz w:val="28"/>
        </w:rPr>
        <w:t>,</w:t>
      </w:r>
      <w:r w:rsidRPr="001720B9">
        <w:rPr>
          <w:rFonts w:ascii="Times New Roman" w:hAnsi="Times New Roman" w:cs="Times New Roman"/>
          <w:sz w:val="28"/>
        </w:rPr>
        <w:t xml:space="preserve"> </w:t>
      </w:r>
      <w:r w:rsidR="004A5EBE">
        <w:rPr>
          <w:rFonts w:ascii="Times New Roman" w:hAnsi="Times New Roman" w:cs="Times New Roman"/>
          <w:sz w:val="28"/>
        </w:rPr>
        <w:t>із</w:t>
      </w:r>
      <w:r w:rsidRPr="001720B9">
        <w:rPr>
          <w:rFonts w:ascii="Times New Roman" w:hAnsi="Times New Roman" w:cs="Times New Roman"/>
          <w:sz w:val="28"/>
        </w:rPr>
        <w:t xml:space="preserve"> зазначенням положень інтегрованого </w:t>
      </w:r>
      <w:proofErr w:type="spellStart"/>
      <w:r w:rsidRPr="001720B9">
        <w:rPr>
          <w:rFonts w:ascii="Times New Roman" w:hAnsi="Times New Roman" w:cs="Times New Roman"/>
          <w:sz w:val="28"/>
        </w:rPr>
        <w:t>довкіллєвого</w:t>
      </w:r>
      <w:proofErr w:type="spellEnd"/>
      <w:r w:rsidRPr="001720B9">
        <w:rPr>
          <w:rFonts w:ascii="Times New Roman" w:hAnsi="Times New Roman" w:cs="Times New Roman"/>
          <w:sz w:val="28"/>
        </w:rPr>
        <w:t xml:space="preserve"> дозволу, які потребують змін. </w:t>
      </w:r>
    </w:p>
    <w:p w14:paraId="407E0A9E" w14:textId="42C9EE05" w:rsidR="006F543E" w:rsidRPr="000767E5" w:rsidRDefault="006F543E" w:rsidP="009858EF">
      <w:pPr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right="-46" w:firstLine="567"/>
        <w:jc w:val="both"/>
        <w:rPr>
          <w:rFonts w:ascii="Times New Roman" w:hAnsi="Times New Roman" w:cs="Times New Roman"/>
          <w:sz w:val="28"/>
        </w:rPr>
      </w:pPr>
      <w:r w:rsidRPr="000767E5">
        <w:rPr>
          <w:rFonts w:ascii="Times New Roman" w:hAnsi="Times New Roman" w:cs="Times New Roman"/>
          <w:sz w:val="28"/>
        </w:rPr>
        <w:t xml:space="preserve">                          _____________________________________</w:t>
      </w:r>
    </w:p>
    <w:p w14:paraId="2339AE52" w14:textId="57BD0F48" w:rsidR="003C0722" w:rsidRPr="000767E5" w:rsidRDefault="003C0722" w:rsidP="009858EF">
      <w:pPr>
        <w:pStyle w:val="a3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567" w:right="-46"/>
        <w:contextualSpacing w:val="0"/>
        <w:jc w:val="center"/>
        <w:rPr>
          <w:rFonts w:ascii="Times New Roman" w:hAnsi="Times New Roman" w:cs="Times New Roman"/>
          <w:strike/>
          <w:sz w:val="28"/>
          <w:highlight w:val="cyan"/>
        </w:rPr>
      </w:pPr>
    </w:p>
    <w:sectPr w:rsidR="003C0722" w:rsidRPr="000767E5" w:rsidSect="002A1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62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7F1CF" w14:textId="77777777" w:rsidR="00EB091D" w:rsidRDefault="00EB091D" w:rsidP="002A10F5">
      <w:r>
        <w:separator/>
      </w:r>
    </w:p>
  </w:endnote>
  <w:endnote w:type="continuationSeparator" w:id="0">
    <w:p w14:paraId="261CE76E" w14:textId="77777777" w:rsidR="00EB091D" w:rsidRDefault="00EB091D" w:rsidP="002A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5D57B" w14:textId="77777777" w:rsidR="002A10F5" w:rsidRDefault="002A10F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A6546" w14:textId="77777777" w:rsidR="002A10F5" w:rsidRDefault="002A10F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096A9" w14:textId="77777777" w:rsidR="002A10F5" w:rsidRDefault="002A10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97829" w14:textId="77777777" w:rsidR="00EB091D" w:rsidRDefault="00EB091D" w:rsidP="002A10F5">
      <w:r>
        <w:separator/>
      </w:r>
    </w:p>
  </w:footnote>
  <w:footnote w:type="continuationSeparator" w:id="0">
    <w:p w14:paraId="31761042" w14:textId="77777777" w:rsidR="00EB091D" w:rsidRDefault="00EB091D" w:rsidP="002A1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D716E" w14:textId="77777777" w:rsidR="002A10F5" w:rsidRDefault="002A10F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546726"/>
      <w:docPartObj>
        <w:docPartGallery w:val="Page Numbers (Top of Page)"/>
        <w:docPartUnique/>
      </w:docPartObj>
    </w:sdtPr>
    <w:sdtEndPr/>
    <w:sdtContent>
      <w:p w14:paraId="1350BD98" w14:textId="2BA5818C" w:rsidR="002A10F5" w:rsidRDefault="002A10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7AC" w:rsidRPr="001F57AC">
          <w:rPr>
            <w:noProof/>
            <w:lang w:val="ru-RU"/>
          </w:rPr>
          <w:t>4</w:t>
        </w:r>
        <w:r>
          <w:fldChar w:fldCharType="end"/>
        </w:r>
      </w:p>
    </w:sdtContent>
  </w:sdt>
  <w:p w14:paraId="7191F2B0" w14:textId="77777777" w:rsidR="002A10F5" w:rsidRDefault="002A10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CF4BF" w14:textId="77777777" w:rsidR="002A10F5" w:rsidRDefault="002A10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2E9"/>
    <w:multiLevelType w:val="hybridMultilevel"/>
    <w:tmpl w:val="A69AF04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0C40D5D"/>
    <w:multiLevelType w:val="hybridMultilevel"/>
    <w:tmpl w:val="AE4AEA1E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0C055CE"/>
    <w:multiLevelType w:val="hybridMultilevel"/>
    <w:tmpl w:val="CB843A8C"/>
    <w:lvl w:ilvl="0" w:tplc="8C88A6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B194EB38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D1"/>
    <w:rsid w:val="000055D7"/>
    <w:rsid w:val="00042AFB"/>
    <w:rsid w:val="0004316F"/>
    <w:rsid w:val="00044BD3"/>
    <w:rsid w:val="000466B5"/>
    <w:rsid w:val="00047297"/>
    <w:rsid w:val="00057DDE"/>
    <w:rsid w:val="000607D8"/>
    <w:rsid w:val="000652CA"/>
    <w:rsid w:val="000728EC"/>
    <w:rsid w:val="000767E5"/>
    <w:rsid w:val="000805EE"/>
    <w:rsid w:val="000876B9"/>
    <w:rsid w:val="000B06E5"/>
    <w:rsid w:val="000C46D0"/>
    <w:rsid w:val="000E7680"/>
    <w:rsid w:val="000F0C81"/>
    <w:rsid w:val="00106F32"/>
    <w:rsid w:val="00111A87"/>
    <w:rsid w:val="00131BAE"/>
    <w:rsid w:val="0014692A"/>
    <w:rsid w:val="001717E3"/>
    <w:rsid w:val="001720B9"/>
    <w:rsid w:val="001728E3"/>
    <w:rsid w:val="0019123D"/>
    <w:rsid w:val="00196690"/>
    <w:rsid w:val="001C68AD"/>
    <w:rsid w:val="001F49B4"/>
    <w:rsid w:val="001F57AC"/>
    <w:rsid w:val="00204C00"/>
    <w:rsid w:val="002179D6"/>
    <w:rsid w:val="00230809"/>
    <w:rsid w:val="0023290E"/>
    <w:rsid w:val="00250235"/>
    <w:rsid w:val="00262965"/>
    <w:rsid w:val="00283674"/>
    <w:rsid w:val="00285689"/>
    <w:rsid w:val="002876B7"/>
    <w:rsid w:val="002937AA"/>
    <w:rsid w:val="00295E96"/>
    <w:rsid w:val="0029713F"/>
    <w:rsid w:val="002A0613"/>
    <w:rsid w:val="002A10F5"/>
    <w:rsid w:val="002A351F"/>
    <w:rsid w:val="002C212C"/>
    <w:rsid w:val="002C4A68"/>
    <w:rsid w:val="00332BF5"/>
    <w:rsid w:val="00334B32"/>
    <w:rsid w:val="00337343"/>
    <w:rsid w:val="00337C5E"/>
    <w:rsid w:val="0034180D"/>
    <w:rsid w:val="0034444C"/>
    <w:rsid w:val="00346918"/>
    <w:rsid w:val="00350DED"/>
    <w:rsid w:val="00353B3E"/>
    <w:rsid w:val="00354C6F"/>
    <w:rsid w:val="003551E1"/>
    <w:rsid w:val="003600B5"/>
    <w:rsid w:val="00363E2D"/>
    <w:rsid w:val="00364C5E"/>
    <w:rsid w:val="00365B7A"/>
    <w:rsid w:val="00365EF2"/>
    <w:rsid w:val="00367F9A"/>
    <w:rsid w:val="00385C93"/>
    <w:rsid w:val="00390575"/>
    <w:rsid w:val="003B160D"/>
    <w:rsid w:val="003C0722"/>
    <w:rsid w:val="003C3435"/>
    <w:rsid w:val="003E228E"/>
    <w:rsid w:val="003E3A28"/>
    <w:rsid w:val="003E5C8C"/>
    <w:rsid w:val="003E6D60"/>
    <w:rsid w:val="00407BBB"/>
    <w:rsid w:val="00420170"/>
    <w:rsid w:val="0042338C"/>
    <w:rsid w:val="00437198"/>
    <w:rsid w:val="0044044F"/>
    <w:rsid w:val="00445E8C"/>
    <w:rsid w:val="004646BD"/>
    <w:rsid w:val="00466633"/>
    <w:rsid w:val="00475811"/>
    <w:rsid w:val="00490346"/>
    <w:rsid w:val="00493DD8"/>
    <w:rsid w:val="004A321B"/>
    <w:rsid w:val="004A5EBE"/>
    <w:rsid w:val="004D03E4"/>
    <w:rsid w:val="004D1541"/>
    <w:rsid w:val="004D360B"/>
    <w:rsid w:val="004D706B"/>
    <w:rsid w:val="004E1908"/>
    <w:rsid w:val="004E435D"/>
    <w:rsid w:val="004E44F1"/>
    <w:rsid w:val="004F1DBE"/>
    <w:rsid w:val="004F533E"/>
    <w:rsid w:val="0050540A"/>
    <w:rsid w:val="0051239D"/>
    <w:rsid w:val="005129ED"/>
    <w:rsid w:val="005216A3"/>
    <w:rsid w:val="005340AC"/>
    <w:rsid w:val="00534F2D"/>
    <w:rsid w:val="00550A92"/>
    <w:rsid w:val="00560508"/>
    <w:rsid w:val="00564A5D"/>
    <w:rsid w:val="00573C91"/>
    <w:rsid w:val="00576D33"/>
    <w:rsid w:val="005A5153"/>
    <w:rsid w:val="005C42A9"/>
    <w:rsid w:val="005C4505"/>
    <w:rsid w:val="005C60B4"/>
    <w:rsid w:val="005D151E"/>
    <w:rsid w:val="005F1B9E"/>
    <w:rsid w:val="005F378C"/>
    <w:rsid w:val="00615CB6"/>
    <w:rsid w:val="00624954"/>
    <w:rsid w:val="0064714D"/>
    <w:rsid w:val="00671FBB"/>
    <w:rsid w:val="006734E0"/>
    <w:rsid w:val="006816D9"/>
    <w:rsid w:val="006A1B8D"/>
    <w:rsid w:val="006A1F95"/>
    <w:rsid w:val="006A45BA"/>
    <w:rsid w:val="006B265C"/>
    <w:rsid w:val="006B4E84"/>
    <w:rsid w:val="006D3E76"/>
    <w:rsid w:val="006D4AF2"/>
    <w:rsid w:val="006E69E0"/>
    <w:rsid w:val="006F24C6"/>
    <w:rsid w:val="006F543E"/>
    <w:rsid w:val="006F6500"/>
    <w:rsid w:val="00702A22"/>
    <w:rsid w:val="00712763"/>
    <w:rsid w:val="0071414B"/>
    <w:rsid w:val="007235A3"/>
    <w:rsid w:val="007367D1"/>
    <w:rsid w:val="00752B30"/>
    <w:rsid w:val="0076134C"/>
    <w:rsid w:val="00770FA3"/>
    <w:rsid w:val="00774999"/>
    <w:rsid w:val="00786C01"/>
    <w:rsid w:val="00793B2C"/>
    <w:rsid w:val="007B21C4"/>
    <w:rsid w:val="007B3F03"/>
    <w:rsid w:val="007C23E1"/>
    <w:rsid w:val="007C3DBF"/>
    <w:rsid w:val="007C459C"/>
    <w:rsid w:val="007E1300"/>
    <w:rsid w:val="007E70E0"/>
    <w:rsid w:val="008049B8"/>
    <w:rsid w:val="00810C32"/>
    <w:rsid w:val="00854E09"/>
    <w:rsid w:val="00860391"/>
    <w:rsid w:val="00861CE2"/>
    <w:rsid w:val="00866606"/>
    <w:rsid w:val="008755D1"/>
    <w:rsid w:val="00893DBE"/>
    <w:rsid w:val="00895CC4"/>
    <w:rsid w:val="008972BD"/>
    <w:rsid w:val="008A6596"/>
    <w:rsid w:val="008C2EE3"/>
    <w:rsid w:val="008C4061"/>
    <w:rsid w:val="008C74E1"/>
    <w:rsid w:val="008C7ED6"/>
    <w:rsid w:val="008D1C05"/>
    <w:rsid w:val="008D3AFE"/>
    <w:rsid w:val="00900D84"/>
    <w:rsid w:val="0091285C"/>
    <w:rsid w:val="0092029C"/>
    <w:rsid w:val="00927FE1"/>
    <w:rsid w:val="00932E14"/>
    <w:rsid w:val="00934986"/>
    <w:rsid w:val="00976795"/>
    <w:rsid w:val="00983244"/>
    <w:rsid w:val="009858EF"/>
    <w:rsid w:val="00986C7A"/>
    <w:rsid w:val="00994C2B"/>
    <w:rsid w:val="009B6006"/>
    <w:rsid w:val="009C1C85"/>
    <w:rsid w:val="009C4069"/>
    <w:rsid w:val="009F00A5"/>
    <w:rsid w:val="00A17646"/>
    <w:rsid w:val="00A21BAE"/>
    <w:rsid w:val="00A25887"/>
    <w:rsid w:val="00A66DC6"/>
    <w:rsid w:val="00A756DA"/>
    <w:rsid w:val="00A75FCE"/>
    <w:rsid w:val="00A77227"/>
    <w:rsid w:val="00A80187"/>
    <w:rsid w:val="00A85F1B"/>
    <w:rsid w:val="00A96AD7"/>
    <w:rsid w:val="00AA0AB6"/>
    <w:rsid w:val="00AA4855"/>
    <w:rsid w:val="00AB7444"/>
    <w:rsid w:val="00AC055A"/>
    <w:rsid w:val="00AC2B5E"/>
    <w:rsid w:val="00AC3536"/>
    <w:rsid w:val="00AC6F22"/>
    <w:rsid w:val="00B008C1"/>
    <w:rsid w:val="00B02BA0"/>
    <w:rsid w:val="00B03BED"/>
    <w:rsid w:val="00B050CC"/>
    <w:rsid w:val="00B05A03"/>
    <w:rsid w:val="00B25977"/>
    <w:rsid w:val="00B30846"/>
    <w:rsid w:val="00B35B2F"/>
    <w:rsid w:val="00B65D28"/>
    <w:rsid w:val="00BA70F5"/>
    <w:rsid w:val="00BC3451"/>
    <w:rsid w:val="00BD294B"/>
    <w:rsid w:val="00BD6491"/>
    <w:rsid w:val="00BE147F"/>
    <w:rsid w:val="00C02DCE"/>
    <w:rsid w:val="00C20CAF"/>
    <w:rsid w:val="00C21CF9"/>
    <w:rsid w:val="00C32859"/>
    <w:rsid w:val="00C46872"/>
    <w:rsid w:val="00C641A8"/>
    <w:rsid w:val="00C6631C"/>
    <w:rsid w:val="00C671CD"/>
    <w:rsid w:val="00C70446"/>
    <w:rsid w:val="00C82CD0"/>
    <w:rsid w:val="00C9045D"/>
    <w:rsid w:val="00C910B6"/>
    <w:rsid w:val="00C957B2"/>
    <w:rsid w:val="00CA2A44"/>
    <w:rsid w:val="00CA5084"/>
    <w:rsid w:val="00CC687E"/>
    <w:rsid w:val="00CE009A"/>
    <w:rsid w:val="00CE7865"/>
    <w:rsid w:val="00CF297B"/>
    <w:rsid w:val="00D1068E"/>
    <w:rsid w:val="00D159BA"/>
    <w:rsid w:val="00D167B8"/>
    <w:rsid w:val="00D17DDF"/>
    <w:rsid w:val="00D2052C"/>
    <w:rsid w:val="00D2067D"/>
    <w:rsid w:val="00D236A5"/>
    <w:rsid w:val="00D26718"/>
    <w:rsid w:val="00D32D15"/>
    <w:rsid w:val="00D577A3"/>
    <w:rsid w:val="00DA371B"/>
    <w:rsid w:val="00DC7029"/>
    <w:rsid w:val="00E02118"/>
    <w:rsid w:val="00E1193C"/>
    <w:rsid w:val="00E333C8"/>
    <w:rsid w:val="00E72C22"/>
    <w:rsid w:val="00E95362"/>
    <w:rsid w:val="00EA5C10"/>
    <w:rsid w:val="00EB091D"/>
    <w:rsid w:val="00EB4451"/>
    <w:rsid w:val="00EC0955"/>
    <w:rsid w:val="00EC1C9F"/>
    <w:rsid w:val="00EC4C5E"/>
    <w:rsid w:val="00ED3C20"/>
    <w:rsid w:val="00EE0148"/>
    <w:rsid w:val="00EF2DD3"/>
    <w:rsid w:val="00F07BF8"/>
    <w:rsid w:val="00F13F4B"/>
    <w:rsid w:val="00F16C67"/>
    <w:rsid w:val="00F220F1"/>
    <w:rsid w:val="00F27694"/>
    <w:rsid w:val="00F32BF3"/>
    <w:rsid w:val="00F352AF"/>
    <w:rsid w:val="00F473FE"/>
    <w:rsid w:val="00F51EE0"/>
    <w:rsid w:val="00F5712F"/>
    <w:rsid w:val="00F71957"/>
    <w:rsid w:val="00F91EB1"/>
    <w:rsid w:val="00F93512"/>
    <w:rsid w:val="00F95BB8"/>
    <w:rsid w:val="00FA75D7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D1"/>
    <w:rPr>
      <w:kern w:val="0"/>
      <w14:ligatures w14:val="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21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BAE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8755D1"/>
    <w:pPr>
      <w:ind w:left="720"/>
      <w:contextualSpacing/>
    </w:pPr>
  </w:style>
  <w:style w:type="paragraph" w:customStyle="1" w:styleId="ShapkaDocumentu">
    <w:name w:val="Shapka Documentu"/>
    <w:basedOn w:val="a"/>
    <w:rsid w:val="00F13F4B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1C"/>
    <w:rPr>
      <w:rFonts w:ascii="Tahoma" w:hAnsi="Tahoma" w:cs="Tahoma"/>
      <w:kern w:val="0"/>
      <w:sz w:val="16"/>
      <w:szCs w:val="16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3469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691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6918"/>
    <w:rPr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69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6918"/>
    <w:rPr>
      <w:b/>
      <w:bCs/>
      <w:kern w:val="0"/>
      <w:sz w:val="20"/>
      <w:szCs w:val="20"/>
      <w14:ligatures w14:val="none"/>
    </w:rPr>
  </w:style>
  <w:style w:type="paragraph" w:styleId="ab">
    <w:name w:val="Revision"/>
    <w:hidden/>
    <w:uiPriority w:val="99"/>
    <w:semiHidden/>
    <w:rsid w:val="007C3DBF"/>
    <w:rPr>
      <w:kern w:val="0"/>
      <w14:ligatures w14:val="none"/>
    </w:rPr>
  </w:style>
  <w:style w:type="paragraph" w:customStyle="1" w:styleId="ac">
    <w:name w:val="Нормальний текст"/>
    <w:basedOn w:val="a"/>
    <w:rsid w:val="00986C7A"/>
    <w:pPr>
      <w:spacing w:before="120"/>
      <w:ind w:firstLine="567"/>
    </w:pPr>
    <w:rPr>
      <w:rFonts w:ascii="Antiqua" w:eastAsia="SimSun" w:hAnsi="Antiqua" w:cs="Times New Roman"/>
      <w:sz w:val="26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A10F5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A10F5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2A10F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10F5"/>
    <w:rPr>
      <w:kern w:val="0"/>
      <w14:ligatures w14:val="none"/>
    </w:rPr>
  </w:style>
  <w:style w:type="character" w:styleId="af1">
    <w:name w:val="Hyperlink"/>
    <w:basedOn w:val="a0"/>
    <w:uiPriority w:val="99"/>
    <w:unhideWhenUsed/>
    <w:rsid w:val="009858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58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D1"/>
    <w:rPr>
      <w:kern w:val="0"/>
      <w14:ligatures w14:val="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21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BAE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8755D1"/>
    <w:pPr>
      <w:ind w:left="720"/>
      <w:contextualSpacing/>
    </w:pPr>
  </w:style>
  <w:style w:type="paragraph" w:customStyle="1" w:styleId="ShapkaDocumentu">
    <w:name w:val="Shapka Documentu"/>
    <w:basedOn w:val="a"/>
    <w:rsid w:val="00F13F4B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1C"/>
    <w:rPr>
      <w:rFonts w:ascii="Tahoma" w:hAnsi="Tahoma" w:cs="Tahoma"/>
      <w:kern w:val="0"/>
      <w:sz w:val="16"/>
      <w:szCs w:val="16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3469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691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6918"/>
    <w:rPr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69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6918"/>
    <w:rPr>
      <w:b/>
      <w:bCs/>
      <w:kern w:val="0"/>
      <w:sz w:val="20"/>
      <w:szCs w:val="20"/>
      <w14:ligatures w14:val="none"/>
    </w:rPr>
  </w:style>
  <w:style w:type="paragraph" w:styleId="ab">
    <w:name w:val="Revision"/>
    <w:hidden/>
    <w:uiPriority w:val="99"/>
    <w:semiHidden/>
    <w:rsid w:val="007C3DBF"/>
    <w:rPr>
      <w:kern w:val="0"/>
      <w14:ligatures w14:val="none"/>
    </w:rPr>
  </w:style>
  <w:style w:type="paragraph" w:customStyle="1" w:styleId="ac">
    <w:name w:val="Нормальний текст"/>
    <w:basedOn w:val="a"/>
    <w:rsid w:val="00986C7A"/>
    <w:pPr>
      <w:spacing w:before="120"/>
      <w:ind w:firstLine="567"/>
    </w:pPr>
    <w:rPr>
      <w:rFonts w:ascii="Antiqua" w:eastAsia="SimSun" w:hAnsi="Antiqua" w:cs="Times New Roman"/>
      <w:sz w:val="26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A10F5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A10F5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2A10F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10F5"/>
    <w:rPr>
      <w:kern w:val="0"/>
      <w14:ligatures w14:val="none"/>
    </w:rPr>
  </w:style>
  <w:style w:type="character" w:styleId="af1">
    <w:name w:val="Hyperlink"/>
    <w:basedOn w:val="a0"/>
    <w:uiPriority w:val="99"/>
    <w:unhideWhenUsed/>
    <w:rsid w:val="009858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5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B662-D7D9-4A4E-A598-516A6D23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5279</Words>
  <Characters>3010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Yelyzaveta Aleksyeyeva</dc:creator>
  <cp:lastModifiedBy>ПАВЛЕНКО Наталія Вікторівна</cp:lastModifiedBy>
  <cp:revision>2</cp:revision>
  <cp:lastPrinted>2024-12-23T10:37:00Z</cp:lastPrinted>
  <dcterms:created xsi:type="dcterms:W3CDTF">2024-12-27T10:58:00Z</dcterms:created>
  <dcterms:modified xsi:type="dcterms:W3CDTF">2024-12-27T10:58:00Z</dcterms:modified>
</cp:coreProperties>
</file>