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283"/>
      </w:tblGrid>
      <w:tr w:rsidR="003C70E3" w:rsidRPr="003C70E3" w14:paraId="7DC89120" w14:textId="77777777" w:rsidTr="00902C22">
        <w:tc>
          <w:tcPr>
            <w:tcW w:w="2778" w:type="pct"/>
            <w:hideMark/>
          </w:tcPr>
          <w:p w14:paraId="53BED11A" w14:textId="77777777" w:rsidR="00902C22" w:rsidRPr="003C70E3" w:rsidRDefault="00902C22" w:rsidP="0022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3C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2222" w:type="pct"/>
            <w:hideMark/>
          </w:tcPr>
          <w:p w14:paraId="7C47E7DF" w14:textId="77777777" w:rsidR="008A11CF" w:rsidRPr="003C70E3" w:rsidRDefault="00902C22" w:rsidP="0022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ЗАТВЕРДЖЕНО</w:t>
            </w:r>
            <w:r w:rsidRPr="003C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C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Наказ Міністерства захисту</w:t>
            </w:r>
            <w:r w:rsidRPr="003C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C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довкілля та природних</w:t>
            </w:r>
            <w:r w:rsidRPr="003C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A68B3DA" w14:textId="6D975876" w:rsidR="00902C22" w:rsidRPr="003C70E3" w:rsidRDefault="00902C22" w:rsidP="00223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C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ресурсів України</w:t>
            </w:r>
            <w:r w:rsidRPr="003C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C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_________ 20___ року № ____ </w:t>
            </w:r>
          </w:p>
        </w:tc>
      </w:tr>
      <w:tr w:rsidR="00902C22" w:rsidRPr="003C70E3" w14:paraId="30350D4F" w14:textId="77777777" w:rsidTr="00902C22">
        <w:tc>
          <w:tcPr>
            <w:tcW w:w="2778" w:type="pct"/>
            <w:hideMark/>
          </w:tcPr>
          <w:p w14:paraId="12747E26" w14:textId="1DC4C3EA" w:rsidR="00902C22" w:rsidRPr="003C70E3" w:rsidRDefault="00902C22" w:rsidP="00223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22" w:type="pct"/>
            <w:hideMark/>
          </w:tcPr>
          <w:p w14:paraId="1A1845A8" w14:textId="77777777" w:rsidR="00902C22" w:rsidRPr="003C70E3" w:rsidRDefault="00902C22" w:rsidP="00E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FBC9B61" w14:textId="77777777" w:rsidR="00902C22" w:rsidRPr="003C70E3" w:rsidRDefault="00902C22" w:rsidP="00E77EAB">
      <w:pPr>
        <w:pStyle w:val="pf0"/>
        <w:spacing w:before="0" w:beforeAutospacing="0" w:after="0" w:afterAutospacing="0"/>
        <w:rPr>
          <w:sz w:val="28"/>
          <w:szCs w:val="28"/>
          <w:lang w:val="uk-UA" w:eastAsia="ru-RU"/>
        </w:rPr>
      </w:pPr>
    </w:p>
    <w:p w14:paraId="0B328C8B" w14:textId="77777777" w:rsidR="00E95488" w:rsidRPr="003C70E3" w:rsidRDefault="00E95488" w:rsidP="00E77EAB">
      <w:pPr>
        <w:pStyle w:val="pf0"/>
        <w:spacing w:before="0" w:beforeAutospacing="0" w:after="0" w:afterAutospacing="0"/>
        <w:jc w:val="center"/>
        <w:rPr>
          <w:b/>
          <w:sz w:val="28"/>
          <w:szCs w:val="28"/>
          <w:lang w:val="uk-UA" w:eastAsia="ru-RU"/>
        </w:rPr>
      </w:pPr>
    </w:p>
    <w:p w14:paraId="11A1BE5E" w14:textId="6E818714" w:rsidR="00902C22" w:rsidRPr="003C70E3" w:rsidRDefault="003C1358" w:rsidP="00E77EAB">
      <w:pPr>
        <w:pStyle w:val="pf0"/>
        <w:spacing w:before="0" w:beforeAutospacing="0" w:after="0" w:afterAutospacing="0"/>
        <w:jc w:val="center"/>
        <w:rPr>
          <w:b/>
          <w:caps/>
          <w:sz w:val="28"/>
          <w:szCs w:val="28"/>
          <w:lang w:val="uk-UA" w:eastAsia="ru-RU"/>
        </w:rPr>
      </w:pPr>
      <w:r w:rsidRPr="003C70E3">
        <w:rPr>
          <w:b/>
          <w:sz w:val="28"/>
          <w:szCs w:val="28"/>
          <w:lang w:val="uk-UA" w:eastAsia="ru-RU"/>
        </w:rPr>
        <w:t>Зміни</w:t>
      </w:r>
    </w:p>
    <w:p w14:paraId="0510E5BB" w14:textId="7EA057C7" w:rsidR="00902C22" w:rsidRPr="003C70E3" w:rsidRDefault="00902C22" w:rsidP="00E77EAB">
      <w:pPr>
        <w:pStyle w:val="pf0"/>
        <w:spacing w:before="0" w:beforeAutospacing="0" w:after="0" w:afterAutospacing="0"/>
        <w:jc w:val="center"/>
        <w:rPr>
          <w:b/>
          <w:sz w:val="28"/>
          <w:szCs w:val="28"/>
          <w:lang w:val="uk-UA" w:eastAsia="ru-RU"/>
        </w:rPr>
      </w:pPr>
      <w:r w:rsidRPr="003C70E3">
        <w:rPr>
          <w:b/>
          <w:sz w:val="28"/>
          <w:szCs w:val="28"/>
          <w:lang w:val="uk-UA" w:eastAsia="ru-RU"/>
        </w:rPr>
        <w:t xml:space="preserve">до </w:t>
      </w:r>
      <w:bookmarkStart w:id="1" w:name="_Hlk156983978"/>
      <w:r w:rsidRPr="003C70E3">
        <w:rPr>
          <w:b/>
          <w:sz w:val="28"/>
          <w:szCs w:val="28"/>
          <w:lang w:val="uk-UA" w:eastAsia="ru-RU"/>
        </w:rPr>
        <w:t>Нормативів граничнодопустимих викидів забруднюючих речовин із стаціонарних джерел</w:t>
      </w:r>
      <w:r w:rsidR="00922917" w:rsidRPr="003C70E3">
        <w:rPr>
          <w:b/>
          <w:sz w:val="28"/>
          <w:szCs w:val="28"/>
          <w:lang w:val="uk-UA" w:eastAsia="ru-RU"/>
        </w:rPr>
        <w:t xml:space="preserve"> </w:t>
      </w:r>
      <w:bookmarkEnd w:id="1"/>
      <w:r w:rsidR="00922917" w:rsidRPr="003C70E3">
        <w:rPr>
          <w:b/>
          <w:sz w:val="28"/>
          <w:szCs w:val="28"/>
          <w:lang w:val="uk-UA" w:eastAsia="ru-RU"/>
        </w:rPr>
        <w:t>та Технологічних нормативів допустимих викидів забруднюючих ре</w:t>
      </w:r>
      <w:r w:rsidR="00805318" w:rsidRPr="003C70E3">
        <w:rPr>
          <w:b/>
          <w:sz w:val="28"/>
          <w:szCs w:val="28"/>
          <w:lang w:val="uk-UA" w:eastAsia="ru-RU"/>
        </w:rPr>
        <w:t>човин із устаткування (установки</w:t>
      </w:r>
      <w:r w:rsidR="00922917" w:rsidRPr="003C70E3">
        <w:rPr>
          <w:b/>
          <w:sz w:val="28"/>
          <w:szCs w:val="28"/>
          <w:lang w:val="uk-UA" w:eastAsia="ru-RU"/>
        </w:rPr>
        <w:t>) для виробництва цементного клінкеру в обертових випалювальних печах, виробнича потужність яких перевищує 500 тонн на день</w:t>
      </w:r>
    </w:p>
    <w:p w14:paraId="020F92C9" w14:textId="77777777" w:rsidR="005F5C96" w:rsidRPr="003C70E3" w:rsidRDefault="005F5C96" w:rsidP="00E77EAB">
      <w:pPr>
        <w:pStyle w:val="pf0"/>
        <w:spacing w:before="0" w:beforeAutospacing="0" w:after="0" w:afterAutospacing="0"/>
        <w:jc w:val="center"/>
        <w:rPr>
          <w:sz w:val="28"/>
          <w:szCs w:val="28"/>
          <w:lang w:val="uk-UA" w:eastAsia="ru-RU"/>
        </w:rPr>
      </w:pPr>
    </w:p>
    <w:p w14:paraId="7449F8A5" w14:textId="07DFFE6D" w:rsidR="00902C22" w:rsidRPr="003C70E3" w:rsidRDefault="00902C22" w:rsidP="00AB5092">
      <w:pPr>
        <w:pStyle w:val="pf0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right="140" w:firstLine="567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 xml:space="preserve">Пункт 1.4 розділу 1 </w:t>
      </w:r>
      <w:r w:rsidR="00134970" w:rsidRPr="003C70E3">
        <w:rPr>
          <w:sz w:val="28"/>
          <w:szCs w:val="28"/>
          <w:lang w:val="uk-UA" w:eastAsia="ru-RU"/>
        </w:rPr>
        <w:t>Нормативів граничнодопустимих викидів забруднюючих речовин із стаціонарних джерел</w:t>
      </w:r>
      <w:r w:rsidR="004D6CB5" w:rsidRPr="003C70E3">
        <w:rPr>
          <w:sz w:val="28"/>
          <w:szCs w:val="28"/>
          <w:lang w:val="uk-UA" w:eastAsia="ru-RU"/>
        </w:rPr>
        <w:t xml:space="preserve">, затверджених наказом Міністерства охорони навколишнього природного середовища України </w:t>
      </w:r>
      <w:r w:rsidR="002152F7" w:rsidRPr="003C70E3">
        <w:rPr>
          <w:sz w:val="28"/>
          <w:szCs w:val="28"/>
          <w:lang w:val="uk-UA" w:eastAsia="ru-RU"/>
        </w:rPr>
        <w:br/>
      </w:r>
      <w:r w:rsidR="004D6CB5" w:rsidRPr="003C70E3">
        <w:rPr>
          <w:sz w:val="28"/>
          <w:szCs w:val="28"/>
          <w:lang w:val="uk-UA" w:eastAsia="ru-RU"/>
        </w:rPr>
        <w:t>від 27</w:t>
      </w:r>
      <w:r w:rsidR="00FA7C80" w:rsidRPr="003C70E3">
        <w:rPr>
          <w:sz w:val="28"/>
          <w:szCs w:val="28"/>
          <w:lang w:val="uk-UA" w:eastAsia="ru-RU"/>
        </w:rPr>
        <w:t> </w:t>
      </w:r>
      <w:r w:rsidR="004D6CB5" w:rsidRPr="003C70E3">
        <w:rPr>
          <w:sz w:val="28"/>
          <w:szCs w:val="28"/>
          <w:lang w:val="uk-UA" w:eastAsia="ru-RU"/>
        </w:rPr>
        <w:t>червня 2006 року № 309, зареєстрованих в Міністерстві юстиції України 01</w:t>
      </w:r>
      <w:r w:rsidR="00FA7C80" w:rsidRPr="003C70E3">
        <w:rPr>
          <w:sz w:val="28"/>
          <w:szCs w:val="28"/>
          <w:lang w:val="uk-UA" w:eastAsia="ru-RU"/>
        </w:rPr>
        <w:t> </w:t>
      </w:r>
      <w:r w:rsidR="004D6CB5" w:rsidRPr="003C70E3">
        <w:rPr>
          <w:sz w:val="28"/>
          <w:szCs w:val="28"/>
          <w:lang w:val="uk-UA" w:eastAsia="ru-RU"/>
        </w:rPr>
        <w:t>серпня 2006 року за № 912/12786,</w:t>
      </w:r>
      <w:r w:rsidR="00134970" w:rsidRPr="003C70E3">
        <w:rPr>
          <w:sz w:val="28"/>
          <w:szCs w:val="28"/>
          <w:lang w:val="uk-UA" w:eastAsia="ru-RU"/>
        </w:rPr>
        <w:t xml:space="preserve"> </w:t>
      </w:r>
      <w:r w:rsidRPr="003C70E3">
        <w:rPr>
          <w:sz w:val="28"/>
          <w:szCs w:val="28"/>
          <w:lang w:val="uk-UA" w:eastAsia="ru-RU"/>
        </w:rPr>
        <w:t>викласти в такій редакції:</w:t>
      </w:r>
    </w:p>
    <w:p w14:paraId="54D4B73E" w14:textId="39075DD9" w:rsidR="00902C22" w:rsidRPr="003C70E3" w:rsidRDefault="00902C22" w:rsidP="00AB5092">
      <w:pPr>
        <w:pStyle w:val="pf0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«1.4. Якщо для стаціонарного джерела встановлені нормативи граничнодопустимого викиду забруднюючої речовини та технологічний норматив допустимого викиду або нормативи граничнодопустимого викиду забруднюючої речовини для установок</w:t>
      </w:r>
      <w:r w:rsidRPr="003C70E3">
        <w:rPr>
          <w:sz w:val="28"/>
          <w:szCs w:val="28"/>
          <w:lang w:val="ru-RU" w:eastAsia="ru-RU"/>
        </w:rPr>
        <w:t xml:space="preserve"> </w:t>
      </w:r>
      <w:r w:rsidRPr="003C70E3">
        <w:rPr>
          <w:sz w:val="28"/>
          <w:szCs w:val="28"/>
          <w:lang w:val="uk-UA" w:eastAsia="ru-RU"/>
        </w:rPr>
        <w:t>спалювання відходів та установок сумісного спалювання відходів, тоді застосовується технологічний норматив допустимого викиду або відповідні нормативи граничнодопустимого викиду забруднюючої речовини для установок</w:t>
      </w:r>
      <w:r w:rsidRPr="003C70E3">
        <w:rPr>
          <w:sz w:val="28"/>
          <w:szCs w:val="28"/>
          <w:lang w:val="ru-RU" w:eastAsia="ru-RU"/>
        </w:rPr>
        <w:t xml:space="preserve"> </w:t>
      </w:r>
      <w:r w:rsidRPr="003C70E3">
        <w:rPr>
          <w:sz w:val="28"/>
          <w:szCs w:val="28"/>
          <w:lang w:val="uk-UA" w:eastAsia="ru-RU"/>
        </w:rPr>
        <w:t>спалювання відходів та установок сумісного спалювання відходів».</w:t>
      </w:r>
    </w:p>
    <w:p w14:paraId="3762D968" w14:textId="77777777" w:rsidR="005F5C96" w:rsidRPr="003C70E3" w:rsidRDefault="005F5C96" w:rsidP="00AB5092">
      <w:pPr>
        <w:pStyle w:val="pf0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 w:eastAsia="ru-RU"/>
        </w:rPr>
      </w:pPr>
    </w:p>
    <w:p w14:paraId="28BCE077" w14:textId="2973236D" w:rsidR="00223326" w:rsidRPr="003C70E3" w:rsidRDefault="00C740CD" w:rsidP="00AB5092">
      <w:pPr>
        <w:pStyle w:val="pf0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right="140" w:firstLine="567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У</w:t>
      </w:r>
      <w:r w:rsidR="005F5C96" w:rsidRPr="003C70E3">
        <w:rPr>
          <w:sz w:val="28"/>
          <w:szCs w:val="28"/>
          <w:lang w:val="uk-UA" w:eastAsia="ru-RU"/>
        </w:rPr>
        <w:t xml:space="preserve"> </w:t>
      </w:r>
      <w:r w:rsidR="00FE0D66" w:rsidRPr="003C70E3">
        <w:rPr>
          <w:sz w:val="28"/>
          <w:szCs w:val="28"/>
          <w:lang w:val="uk-UA" w:eastAsia="ru-RU"/>
        </w:rPr>
        <w:t>Технологічних</w:t>
      </w:r>
      <w:r w:rsidR="005F5C96" w:rsidRPr="003C70E3">
        <w:rPr>
          <w:sz w:val="28"/>
          <w:szCs w:val="28"/>
          <w:lang w:val="uk-UA" w:eastAsia="ru-RU"/>
        </w:rPr>
        <w:t xml:space="preserve"> нормативах допустимих викидів забруднюючих ре</w:t>
      </w:r>
      <w:r w:rsidR="00805318" w:rsidRPr="003C70E3">
        <w:rPr>
          <w:sz w:val="28"/>
          <w:szCs w:val="28"/>
          <w:lang w:val="uk-UA" w:eastAsia="ru-RU"/>
        </w:rPr>
        <w:t>човин із устаткування (установки</w:t>
      </w:r>
      <w:r w:rsidR="005F5C96" w:rsidRPr="003C70E3">
        <w:rPr>
          <w:sz w:val="28"/>
          <w:szCs w:val="28"/>
          <w:lang w:val="uk-UA" w:eastAsia="ru-RU"/>
        </w:rPr>
        <w:t xml:space="preserve">) для виробництва цементного клінкеру в обертових випалювальних печах, виробнича потужність яких перевищує </w:t>
      </w:r>
      <w:r w:rsidR="00CA3897">
        <w:rPr>
          <w:sz w:val="28"/>
          <w:szCs w:val="28"/>
          <w:lang w:val="uk-UA" w:eastAsia="ru-RU"/>
        </w:rPr>
        <w:br/>
      </w:r>
      <w:r w:rsidR="005F5C96" w:rsidRPr="003C70E3">
        <w:rPr>
          <w:sz w:val="28"/>
          <w:szCs w:val="28"/>
          <w:lang w:val="uk-UA" w:eastAsia="ru-RU"/>
        </w:rPr>
        <w:t>500 тонн на день</w:t>
      </w:r>
      <w:r w:rsidR="00CD7242" w:rsidRPr="003C70E3">
        <w:rPr>
          <w:sz w:val="28"/>
          <w:szCs w:val="28"/>
          <w:lang w:val="uk-UA" w:eastAsia="ru-RU"/>
        </w:rPr>
        <w:t>, затверджен</w:t>
      </w:r>
      <w:r w:rsidR="00A73F5D" w:rsidRPr="003C70E3">
        <w:rPr>
          <w:sz w:val="28"/>
          <w:szCs w:val="28"/>
          <w:lang w:val="uk-UA" w:eastAsia="ru-RU"/>
        </w:rPr>
        <w:t>их</w:t>
      </w:r>
      <w:r w:rsidR="00CD7242" w:rsidRPr="003C70E3">
        <w:rPr>
          <w:sz w:val="28"/>
          <w:szCs w:val="28"/>
          <w:lang w:val="uk-UA" w:eastAsia="ru-RU"/>
        </w:rPr>
        <w:t xml:space="preserve"> наказом Міністерства охорони навколишнього природного середовища України 20 січня 2009 року № 23, зареєстрован</w:t>
      </w:r>
      <w:r w:rsidR="00A73F5D" w:rsidRPr="003C70E3">
        <w:rPr>
          <w:sz w:val="28"/>
          <w:szCs w:val="28"/>
          <w:lang w:val="uk-UA" w:eastAsia="ru-RU"/>
        </w:rPr>
        <w:t>их</w:t>
      </w:r>
      <w:r w:rsidR="00CD7242" w:rsidRPr="003C70E3">
        <w:rPr>
          <w:sz w:val="28"/>
          <w:szCs w:val="28"/>
          <w:lang w:val="uk-UA" w:eastAsia="ru-RU"/>
        </w:rPr>
        <w:t xml:space="preserve"> у Міністерстві юстиції України 9 лютого 2009 року за № 120/16136</w:t>
      </w:r>
      <w:r w:rsidR="00BA118B" w:rsidRPr="003C70E3">
        <w:rPr>
          <w:sz w:val="28"/>
          <w:szCs w:val="28"/>
          <w:lang w:val="uk-UA" w:eastAsia="ru-RU"/>
        </w:rPr>
        <w:t>:</w:t>
      </w:r>
    </w:p>
    <w:p w14:paraId="7F86B58A" w14:textId="77777777" w:rsidR="00902C22" w:rsidRPr="003C70E3" w:rsidRDefault="00902C22" w:rsidP="00AB5092">
      <w:pPr>
        <w:pStyle w:val="pf0"/>
        <w:spacing w:before="0" w:beforeAutospacing="0" w:after="0" w:afterAutospacing="0"/>
        <w:ind w:right="140"/>
        <w:rPr>
          <w:sz w:val="28"/>
          <w:szCs w:val="28"/>
          <w:lang w:val="uk-UA" w:eastAsia="ru-RU"/>
        </w:rPr>
      </w:pPr>
    </w:p>
    <w:p w14:paraId="7D6852AA" w14:textId="4975EB2A" w:rsidR="00052ABE" w:rsidRPr="003C70E3" w:rsidRDefault="00C740CD" w:rsidP="00AB5092">
      <w:pPr>
        <w:pStyle w:val="pf0"/>
        <w:tabs>
          <w:tab w:val="left" w:pos="1134"/>
        </w:tabs>
        <w:spacing w:before="0" w:beforeAutospacing="0" w:after="0" w:afterAutospacing="0"/>
        <w:ind w:left="567" w:right="140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1) </w:t>
      </w:r>
      <w:r w:rsidR="00052ABE" w:rsidRPr="003C70E3">
        <w:rPr>
          <w:sz w:val="28"/>
          <w:szCs w:val="28"/>
          <w:lang w:val="uk-UA" w:eastAsia="ru-RU"/>
        </w:rPr>
        <w:t>у</w:t>
      </w:r>
      <w:r w:rsidR="007E7A1F" w:rsidRPr="003C70E3">
        <w:rPr>
          <w:sz w:val="28"/>
          <w:szCs w:val="28"/>
          <w:lang w:val="uk-UA" w:eastAsia="ru-RU"/>
        </w:rPr>
        <w:t xml:space="preserve"> </w:t>
      </w:r>
      <w:r w:rsidR="002F1247" w:rsidRPr="003C70E3">
        <w:rPr>
          <w:sz w:val="28"/>
          <w:szCs w:val="28"/>
          <w:lang w:val="uk-UA" w:eastAsia="ru-RU"/>
        </w:rPr>
        <w:t>р</w:t>
      </w:r>
      <w:r w:rsidR="00A02D77" w:rsidRPr="003C70E3">
        <w:rPr>
          <w:sz w:val="28"/>
          <w:szCs w:val="28"/>
          <w:lang w:val="uk-UA" w:eastAsia="ru-RU"/>
        </w:rPr>
        <w:t>озділ</w:t>
      </w:r>
      <w:r w:rsidR="007E7A1F" w:rsidRPr="003C70E3">
        <w:rPr>
          <w:sz w:val="28"/>
          <w:szCs w:val="28"/>
          <w:lang w:val="uk-UA" w:eastAsia="ru-RU"/>
        </w:rPr>
        <w:t>і</w:t>
      </w:r>
      <w:r w:rsidR="00A02D77" w:rsidRPr="003C70E3">
        <w:rPr>
          <w:sz w:val="28"/>
          <w:szCs w:val="28"/>
          <w:lang w:val="uk-UA" w:eastAsia="ru-RU"/>
        </w:rPr>
        <w:t xml:space="preserve"> I</w:t>
      </w:r>
      <w:r w:rsidR="007E7A1F" w:rsidRPr="003C70E3">
        <w:rPr>
          <w:sz w:val="28"/>
          <w:szCs w:val="28"/>
          <w:lang w:val="uk-UA" w:eastAsia="ru-RU"/>
        </w:rPr>
        <w:t>:</w:t>
      </w:r>
      <w:r w:rsidR="00A02D77" w:rsidRPr="003C70E3">
        <w:rPr>
          <w:sz w:val="28"/>
          <w:szCs w:val="28"/>
          <w:lang w:val="uk-UA" w:eastAsia="ru-RU"/>
        </w:rPr>
        <w:t xml:space="preserve"> </w:t>
      </w:r>
    </w:p>
    <w:p w14:paraId="32F1355C" w14:textId="6DEE6F0B" w:rsidR="00052ABE" w:rsidRPr="003C70E3" w:rsidRDefault="00052ABE" w:rsidP="00AB5092">
      <w:pPr>
        <w:pStyle w:val="pf0"/>
        <w:tabs>
          <w:tab w:val="left" w:pos="1134"/>
        </w:tabs>
        <w:spacing w:before="0" w:beforeAutospacing="0" w:after="0" w:afterAutospacing="0"/>
        <w:ind w:left="567" w:right="140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абзац дев’ятий пункту 1.1 ви</w:t>
      </w:r>
      <w:r w:rsidR="00FD32C2" w:rsidRPr="003C70E3">
        <w:rPr>
          <w:sz w:val="28"/>
          <w:szCs w:val="28"/>
          <w:lang w:val="uk-UA" w:eastAsia="ru-RU"/>
        </w:rPr>
        <w:t>к</w:t>
      </w:r>
      <w:r w:rsidRPr="003C70E3">
        <w:rPr>
          <w:sz w:val="28"/>
          <w:szCs w:val="28"/>
          <w:lang w:val="uk-UA" w:eastAsia="ru-RU"/>
        </w:rPr>
        <w:t>лючити;</w:t>
      </w:r>
    </w:p>
    <w:p w14:paraId="16692D21" w14:textId="71E32AE3" w:rsidR="002F1247" w:rsidRPr="003C70E3" w:rsidRDefault="00A02D77" w:rsidP="00AB5092">
      <w:pPr>
        <w:pStyle w:val="pf0"/>
        <w:tabs>
          <w:tab w:val="left" w:pos="1134"/>
        </w:tabs>
        <w:spacing w:before="0" w:beforeAutospacing="0" w:after="0" w:afterAutospacing="0"/>
        <w:ind w:left="567" w:right="140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 xml:space="preserve">доповнити </w:t>
      </w:r>
      <w:r w:rsidR="002F1247" w:rsidRPr="003C70E3">
        <w:rPr>
          <w:sz w:val="28"/>
          <w:szCs w:val="28"/>
          <w:lang w:val="uk-UA" w:eastAsia="ru-RU"/>
        </w:rPr>
        <w:t xml:space="preserve">новим </w:t>
      </w:r>
      <w:r w:rsidRPr="003C70E3">
        <w:rPr>
          <w:sz w:val="28"/>
          <w:szCs w:val="28"/>
          <w:lang w:val="uk-UA" w:eastAsia="ru-RU"/>
        </w:rPr>
        <w:t>пунктом 1.6</w:t>
      </w:r>
      <w:r w:rsidR="002F1247" w:rsidRPr="003C70E3">
        <w:rPr>
          <w:sz w:val="28"/>
          <w:szCs w:val="28"/>
          <w:lang w:val="uk-UA" w:eastAsia="ru-RU"/>
        </w:rPr>
        <w:t xml:space="preserve"> </w:t>
      </w:r>
      <w:r w:rsidRPr="003C70E3">
        <w:rPr>
          <w:sz w:val="28"/>
          <w:szCs w:val="28"/>
          <w:lang w:val="uk-UA" w:eastAsia="ru-RU"/>
        </w:rPr>
        <w:t>так</w:t>
      </w:r>
      <w:r w:rsidR="002F1247" w:rsidRPr="003C70E3">
        <w:rPr>
          <w:sz w:val="28"/>
          <w:szCs w:val="28"/>
          <w:lang w:val="uk-UA" w:eastAsia="ru-RU"/>
        </w:rPr>
        <w:t>ого змісту</w:t>
      </w:r>
      <w:r w:rsidRPr="003C70E3">
        <w:rPr>
          <w:sz w:val="28"/>
          <w:szCs w:val="28"/>
          <w:lang w:val="uk-UA" w:eastAsia="ru-RU"/>
        </w:rPr>
        <w:t xml:space="preserve">: </w:t>
      </w:r>
    </w:p>
    <w:p w14:paraId="0D6BCFE3" w14:textId="5ED66222" w:rsidR="00A02D77" w:rsidRPr="003C70E3" w:rsidRDefault="00A02D77" w:rsidP="00AB5092">
      <w:pPr>
        <w:pStyle w:val="pf0"/>
        <w:tabs>
          <w:tab w:val="left" w:pos="567"/>
        </w:tabs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«</w:t>
      </w:r>
      <w:r w:rsidR="00C47179" w:rsidRPr="003C70E3">
        <w:rPr>
          <w:sz w:val="28"/>
          <w:szCs w:val="28"/>
          <w:lang w:val="uk-UA" w:eastAsia="ru-RU"/>
        </w:rPr>
        <w:t xml:space="preserve">1.6. </w:t>
      </w:r>
      <w:r w:rsidR="00F30516" w:rsidRPr="003C70E3">
        <w:rPr>
          <w:sz w:val="28"/>
          <w:szCs w:val="28"/>
          <w:lang w:val="uk-UA" w:eastAsia="ru-RU"/>
        </w:rPr>
        <w:t xml:space="preserve">Нормативи гранично допустимих викидів для обертових випалювальних печей з виробництва цементного клінкеру, в яких сумісно спалюють відходи, встановлені Правилами технічної експлуатації установок </w:t>
      </w:r>
      <w:r w:rsidR="003C1358" w:rsidRPr="003C70E3">
        <w:rPr>
          <w:sz w:val="28"/>
          <w:szCs w:val="28"/>
          <w:lang w:val="uk-UA" w:eastAsia="ru-RU"/>
        </w:rPr>
        <w:t xml:space="preserve">із </w:t>
      </w:r>
      <w:r w:rsidR="00F30516" w:rsidRPr="003C70E3">
        <w:rPr>
          <w:sz w:val="28"/>
          <w:szCs w:val="28"/>
          <w:lang w:val="uk-UA" w:eastAsia="ru-RU"/>
        </w:rPr>
        <w:t xml:space="preserve">спалювання відходів та установок </w:t>
      </w:r>
      <w:r w:rsidR="003C1358" w:rsidRPr="003C70E3">
        <w:rPr>
          <w:sz w:val="28"/>
          <w:szCs w:val="28"/>
          <w:lang w:val="uk-UA" w:eastAsia="ru-RU"/>
        </w:rPr>
        <w:t xml:space="preserve">із </w:t>
      </w:r>
      <w:r w:rsidR="00F30516" w:rsidRPr="003C70E3">
        <w:rPr>
          <w:sz w:val="28"/>
          <w:szCs w:val="28"/>
          <w:lang w:val="uk-UA" w:eastAsia="ru-RU"/>
        </w:rPr>
        <w:t>сумісного спалювання відходів, затвердженими Міндовкілля</w:t>
      </w:r>
      <w:r w:rsidRPr="003C70E3">
        <w:rPr>
          <w:sz w:val="28"/>
          <w:szCs w:val="28"/>
          <w:lang w:val="uk-UA" w:eastAsia="ru-RU"/>
        </w:rPr>
        <w:t>»</w:t>
      </w:r>
      <w:r w:rsidR="003C70E3" w:rsidRPr="003C70E3">
        <w:rPr>
          <w:sz w:val="28"/>
          <w:szCs w:val="28"/>
          <w:lang w:val="uk-UA" w:eastAsia="ru-RU"/>
        </w:rPr>
        <w:t>;</w:t>
      </w:r>
    </w:p>
    <w:p w14:paraId="050E3C50" w14:textId="116A798C" w:rsidR="00C740CD" w:rsidRPr="003C70E3" w:rsidRDefault="00C740CD" w:rsidP="00AB5092">
      <w:pPr>
        <w:pStyle w:val="pf0"/>
        <w:tabs>
          <w:tab w:val="left" w:pos="1134"/>
        </w:tabs>
        <w:spacing w:before="0" w:beforeAutospacing="0" w:after="0" w:afterAutospacing="0"/>
        <w:ind w:left="567" w:right="140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lastRenderedPageBreak/>
        <w:t>2) </w:t>
      </w:r>
      <w:r w:rsidR="00FD32C2" w:rsidRPr="003C70E3">
        <w:rPr>
          <w:sz w:val="28"/>
          <w:szCs w:val="28"/>
          <w:lang w:val="uk-UA" w:eastAsia="ru-RU"/>
        </w:rPr>
        <w:t>у розділі</w:t>
      </w:r>
      <w:r w:rsidR="00C8218A" w:rsidRPr="003C70E3">
        <w:rPr>
          <w:sz w:val="28"/>
          <w:szCs w:val="28"/>
          <w:lang w:val="uk-UA" w:eastAsia="ru-RU"/>
        </w:rPr>
        <w:t xml:space="preserve"> ІІ</w:t>
      </w:r>
      <w:r w:rsidR="00021D90" w:rsidRPr="003C70E3">
        <w:rPr>
          <w:sz w:val="28"/>
          <w:szCs w:val="28"/>
          <w:lang w:val="uk-UA" w:eastAsia="ru-RU"/>
        </w:rPr>
        <w:t>:</w:t>
      </w:r>
    </w:p>
    <w:p w14:paraId="505C338F" w14:textId="2801EE2F" w:rsidR="00C740CD" w:rsidRPr="003C70E3" w:rsidRDefault="008C3940" w:rsidP="00AB5092">
      <w:pPr>
        <w:pStyle w:val="pf0"/>
        <w:tabs>
          <w:tab w:val="left" w:pos="1134"/>
        </w:tabs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п</w:t>
      </w:r>
      <w:r w:rsidR="00A02D77" w:rsidRPr="003C70E3">
        <w:rPr>
          <w:sz w:val="28"/>
          <w:szCs w:val="28"/>
          <w:lang w:val="uk-UA" w:eastAsia="ru-RU"/>
        </w:rPr>
        <w:t xml:space="preserve">ідпункти 2.1.4 </w:t>
      </w:r>
      <w:r w:rsidRPr="003C70E3">
        <w:rPr>
          <w:sz w:val="28"/>
          <w:szCs w:val="28"/>
          <w:lang w:val="uk-UA" w:eastAsia="ru-RU"/>
        </w:rPr>
        <w:t>–</w:t>
      </w:r>
      <w:r w:rsidR="00955F69" w:rsidRPr="003C70E3">
        <w:rPr>
          <w:sz w:val="28"/>
          <w:szCs w:val="28"/>
          <w:lang w:val="uk-UA" w:eastAsia="ru-RU"/>
        </w:rPr>
        <w:t xml:space="preserve"> </w:t>
      </w:r>
      <w:r w:rsidR="00A02D77" w:rsidRPr="003C70E3">
        <w:rPr>
          <w:sz w:val="28"/>
          <w:szCs w:val="28"/>
          <w:lang w:val="uk-UA" w:eastAsia="ru-RU"/>
        </w:rPr>
        <w:t>2.1.6 пункту 2.1</w:t>
      </w:r>
      <w:r w:rsidRPr="003C70E3">
        <w:rPr>
          <w:sz w:val="28"/>
          <w:szCs w:val="28"/>
          <w:lang w:val="uk-UA" w:eastAsia="ru-RU"/>
        </w:rPr>
        <w:t>, п</w:t>
      </w:r>
      <w:r w:rsidR="00E5592F" w:rsidRPr="003C70E3">
        <w:rPr>
          <w:sz w:val="28"/>
          <w:szCs w:val="28"/>
          <w:lang w:val="uk-UA" w:eastAsia="ru-RU"/>
        </w:rPr>
        <w:t>ідпункт 2.2.3 пункту 2.2</w:t>
      </w:r>
      <w:r w:rsidR="0049455E">
        <w:rPr>
          <w:sz w:val="28"/>
          <w:szCs w:val="28"/>
          <w:lang w:val="uk-UA" w:eastAsia="ru-RU"/>
        </w:rPr>
        <w:t>,</w:t>
      </w:r>
      <w:r w:rsidRPr="003C70E3">
        <w:rPr>
          <w:sz w:val="28"/>
          <w:szCs w:val="28"/>
          <w:lang w:val="uk-UA" w:eastAsia="ru-RU"/>
        </w:rPr>
        <w:t xml:space="preserve"> п</w:t>
      </w:r>
      <w:r w:rsidR="00E5592F" w:rsidRPr="003C70E3">
        <w:rPr>
          <w:sz w:val="28"/>
          <w:szCs w:val="28"/>
          <w:lang w:val="uk-UA" w:eastAsia="ru-RU"/>
        </w:rPr>
        <w:t>ідпункти 2.3.2 та 2.3.3 пункту 2.3</w:t>
      </w:r>
      <w:r w:rsidRPr="003C70E3">
        <w:rPr>
          <w:sz w:val="28"/>
          <w:szCs w:val="28"/>
          <w:lang w:val="uk-UA" w:eastAsia="ru-RU"/>
        </w:rPr>
        <w:t>,</w:t>
      </w:r>
      <w:r w:rsidR="00E5592F" w:rsidRPr="003C70E3">
        <w:rPr>
          <w:sz w:val="28"/>
          <w:szCs w:val="28"/>
          <w:lang w:val="uk-UA" w:eastAsia="ru-RU"/>
        </w:rPr>
        <w:t xml:space="preserve"> </w:t>
      </w:r>
      <w:r w:rsidRPr="003C70E3">
        <w:rPr>
          <w:sz w:val="28"/>
          <w:szCs w:val="28"/>
          <w:lang w:val="uk-UA" w:eastAsia="ru-RU"/>
        </w:rPr>
        <w:t>п</w:t>
      </w:r>
      <w:r w:rsidR="00E5592F" w:rsidRPr="003C70E3">
        <w:rPr>
          <w:sz w:val="28"/>
          <w:szCs w:val="28"/>
          <w:lang w:val="uk-UA" w:eastAsia="ru-RU"/>
        </w:rPr>
        <w:t>ідпункти 2.4.2 та 2.4.3 пункту 2.4</w:t>
      </w:r>
      <w:r w:rsidR="003C70E3" w:rsidRPr="003C70E3">
        <w:rPr>
          <w:sz w:val="28"/>
          <w:szCs w:val="28"/>
          <w:lang w:val="uk-UA" w:eastAsia="ru-RU"/>
        </w:rPr>
        <w:t>,</w:t>
      </w:r>
      <w:r w:rsidR="00547680" w:rsidRPr="003C70E3">
        <w:rPr>
          <w:sz w:val="28"/>
          <w:szCs w:val="28"/>
          <w:lang w:val="uk-UA" w:eastAsia="ru-RU"/>
        </w:rPr>
        <w:t xml:space="preserve"> </w:t>
      </w:r>
      <w:r w:rsidR="003C70E3" w:rsidRPr="003C70E3">
        <w:rPr>
          <w:sz w:val="28"/>
          <w:szCs w:val="28"/>
          <w:lang w:val="uk-UA" w:eastAsia="ru-RU"/>
        </w:rPr>
        <w:t xml:space="preserve">пункт 2.5 </w:t>
      </w:r>
      <w:r w:rsidR="00547680" w:rsidRPr="003C70E3">
        <w:rPr>
          <w:sz w:val="28"/>
          <w:szCs w:val="28"/>
          <w:lang w:val="uk-UA" w:eastAsia="ru-RU"/>
        </w:rPr>
        <w:t>виключити;</w:t>
      </w:r>
      <w:r w:rsidR="00E5592F" w:rsidRPr="003C70E3">
        <w:rPr>
          <w:sz w:val="28"/>
          <w:szCs w:val="28"/>
          <w:lang w:val="uk-UA" w:eastAsia="ru-RU"/>
        </w:rPr>
        <w:t xml:space="preserve"> </w:t>
      </w:r>
    </w:p>
    <w:p w14:paraId="242FCA07" w14:textId="59B802FE" w:rsidR="009F18C2" w:rsidRPr="003C70E3" w:rsidRDefault="009F18C2" w:rsidP="00AB5092">
      <w:pPr>
        <w:pStyle w:val="pf0"/>
        <w:tabs>
          <w:tab w:val="left" w:pos="1134"/>
        </w:tabs>
        <w:spacing w:before="0" w:beforeAutospacing="0" w:after="0" w:afterAutospacing="0"/>
        <w:ind w:right="140" w:firstLine="567"/>
        <w:jc w:val="both"/>
        <w:rPr>
          <w:sz w:val="28"/>
          <w:szCs w:val="28"/>
          <w:lang w:val="ru-RU" w:eastAsia="ru-RU"/>
        </w:rPr>
      </w:pPr>
      <w:r w:rsidRPr="003C70E3">
        <w:rPr>
          <w:sz w:val="28"/>
          <w:szCs w:val="28"/>
          <w:lang w:val="uk-UA" w:eastAsia="ru-RU"/>
        </w:rPr>
        <w:t xml:space="preserve">у підпункті 2.4.4 пункту 2.4 </w:t>
      </w:r>
      <w:r w:rsidR="00805318" w:rsidRPr="003C70E3">
        <w:rPr>
          <w:sz w:val="28"/>
          <w:szCs w:val="28"/>
          <w:lang w:val="uk-UA" w:eastAsia="ru-RU"/>
        </w:rPr>
        <w:t xml:space="preserve">знак і </w:t>
      </w:r>
      <w:r w:rsidRPr="003C70E3">
        <w:rPr>
          <w:sz w:val="28"/>
          <w:szCs w:val="28"/>
          <w:lang w:val="uk-UA" w:eastAsia="ru-RU"/>
        </w:rPr>
        <w:t>слова «</w:t>
      </w:r>
      <w:r w:rsidR="00805318" w:rsidRPr="003C70E3">
        <w:rPr>
          <w:sz w:val="28"/>
          <w:szCs w:val="28"/>
          <w:lang w:val="uk-UA" w:eastAsia="ru-RU"/>
        </w:rPr>
        <w:t xml:space="preserve">, </w:t>
      </w:r>
      <w:r w:rsidRPr="003C70E3">
        <w:rPr>
          <w:sz w:val="28"/>
          <w:szCs w:val="28"/>
          <w:lang w:val="uk-UA" w:eastAsia="ru-RU"/>
        </w:rPr>
        <w:t>п</w:t>
      </w:r>
      <w:r w:rsidR="003C70E3" w:rsidRPr="003C70E3">
        <w:rPr>
          <w:sz w:val="28"/>
          <w:szCs w:val="28"/>
          <w:lang w:val="uk-UA" w:eastAsia="ru-RU"/>
        </w:rPr>
        <w:t>ерероблених відходів» виключити;</w:t>
      </w:r>
    </w:p>
    <w:p w14:paraId="56DC2AEB" w14:textId="77777777" w:rsidR="00805318" w:rsidRPr="003C70E3" w:rsidRDefault="00805318" w:rsidP="00AB5092">
      <w:pPr>
        <w:pStyle w:val="pf0"/>
        <w:tabs>
          <w:tab w:val="left" w:pos="1134"/>
        </w:tabs>
        <w:spacing w:before="0" w:beforeAutospacing="0" w:after="0" w:afterAutospacing="0"/>
        <w:ind w:left="567" w:right="140"/>
        <w:jc w:val="both"/>
        <w:rPr>
          <w:sz w:val="28"/>
          <w:szCs w:val="28"/>
          <w:lang w:val="uk-UA" w:eastAsia="ru-RU"/>
        </w:rPr>
      </w:pPr>
    </w:p>
    <w:p w14:paraId="38E61CF5" w14:textId="1B93CAA8" w:rsidR="00D526EB" w:rsidRPr="003C70E3" w:rsidRDefault="00C740CD" w:rsidP="00AB5092">
      <w:pPr>
        <w:pStyle w:val="pf0"/>
        <w:tabs>
          <w:tab w:val="left" w:pos="1134"/>
        </w:tabs>
        <w:spacing w:before="0" w:beforeAutospacing="0" w:after="0" w:afterAutospacing="0"/>
        <w:ind w:left="567" w:right="140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3) </w:t>
      </w:r>
      <w:r w:rsidR="00DC7E9C" w:rsidRPr="003C70E3">
        <w:rPr>
          <w:sz w:val="28"/>
          <w:szCs w:val="28"/>
          <w:lang w:val="uk-UA" w:eastAsia="ru-RU"/>
        </w:rPr>
        <w:t>у</w:t>
      </w:r>
      <w:r w:rsidR="00D526EB" w:rsidRPr="003C70E3">
        <w:rPr>
          <w:sz w:val="28"/>
          <w:szCs w:val="28"/>
          <w:lang w:val="uk-UA" w:eastAsia="ru-RU"/>
        </w:rPr>
        <w:t xml:space="preserve"> </w:t>
      </w:r>
      <w:r w:rsidR="00DB2ACD" w:rsidRPr="003C70E3">
        <w:rPr>
          <w:sz w:val="28"/>
          <w:szCs w:val="28"/>
          <w:lang w:val="uk-UA" w:eastAsia="ru-RU"/>
        </w:rPr>
        <w:t>розділ</w:t>
      </w:r>
      <w:r w:rsidR="00D526EB" w:rsidRPr="003C70E3">
        <w:rPr>
          <w:sz w:val="28"/>
          <w:szCs w:val="28"/>
          <w:lang w:val="uk-UA" w:eastAsia="ru-RU"/>
        </w:rPr>
        <w:t>і</w:t>
      </w:r>
      <w:r w:rsidR="00DB2ACD" w:rsidRPr="003C70E3">
        <w:rPr>
          <w:sz w:val="28"/>
          <w:szCs w:val="28"/>
          <w:lang w:val="uk-UA" w:eastAsia="ru-RU"/>
        </w:rPr>
        <w:t xml:space="preserve"> ІІІ</w:t>
      </w:r>
      <w:r w:rsidR="00E16D88" w:rsidRPr="003C70E3">
        <w:rPr>
          <w:sz w:val="28"/>
          <w:szCs w:val="28"/>
          <w:lang w:val="uk-UA" w:eastAsia="ru-RU"/>
        </w:rPr>
        <w:t>:</w:t>
      </w:r>
      <w:r w:rsidR="00DB2ACD" w:rsidRPr="003C70E3">
        <w:rPr>
          <w:sz w:val="28"/>
          <w:szCs w:val="28"/>
          <w:lang w:val="uk-UA" w:eastAsia="ru-RU"/>
        </w:rPr>
        <w:t xml:space="preserve"> </w:t>
      </w:r>
    </w:p>
    <w:p w14:paraId="52D4D368" w14:textId="336D4E6F" w:rsidR="00D526EB" w:rsidRPr="003C70E3" w:rsidRDefault="00A97822" w:rsidP="00AB5092">
      <w:pPr>
        <w:pStyle w:val="pf0"/>
        <w:tabs>
          <w:tab w:val="left" w:pos="1134"/>
        </w:tabs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 w:eastAsia="ru-RU"/>
        </w:rPr>
      </w:pPr>
      <w:r w:rsidRPr="003C70E3">
        <w:rPr>
          <w:sz w:val="28"/>
          <w:szCs w:val="28"/>
          <w:lang w:val="uk-UA" w:eastAsia="ru-RU"/>
        </w:rPr>
        <w:t>п</w:t>
      </w:r>
      <w:r w:rsidR="00E16D88" w:rsidRPr="003C70E3">
        <w:rPr>
          <w:sz w:val="28"/>
          <w:szCs w:val="28"/>
          <w:lang w:val="uk-UA" w:eastAsia="ru-RU"/>
        </w:rPr>
        <w:t>ідпункти 3.1.2 та 3.1.3 пункту 3.1</w:t>
      </w:r>
      <w:r w:rsidR="00B4112B" w:rsidRPr="003C70E3">
        <w:rPr>
          <w:sz w:val="28"/>
          <w:szCs w:val="28"/>
          <w:lang w:val="uk-UA" w:eastAsia="ru-RU"/>
        </w:rPr>
        <w:t>, п</w:t>
      </w:r>
      <w:r w:rsidR="00E16D88" w:rsidRPr="003C70E3">
        <w:rPr>
          <w:sz w:val="28"/>
          <w:szCs w:val="28"/>
          <w:lang w:val="uk-UA" w:eastAsia="ru-RU"/>
        </w:rPr>
        <w:t>ідпункт 3.2.3 пункту 3.2</w:t>
      </w:r>
      <w:r w:rsidR="007F0F0E" w:rsidRPr="003C70E3">
        <w:rPr>
          <w:sz w:val="28"/>
          <w:szCs w:val="28"/>
          <w:lang w:val="uk-UA" w:eastAsia="ru-RU"/>
        </w:rPr>
        <w:t>, підпункти 3.3.2 та 3.3.3 пункту 3.3</w:t>
      </w:r>
      <w:r w:rsidR="000400D7" w:rsidRPr="003C70E3">
        <w:rPr>
          <w:sz w:val="28"/>
          <w:szCs w:val="28"/>
          <w:lang w:val="uk-UA" w:eastAsia="ru-RU"/>
        </w:rPr>
        <w:t xml:space="preserve">, підпункти 3.4.2 та 3.4.3 пункту 3.4, </w:t>
      </w:r>
      <w:r w:rsidR="00FE2C94" w:rsidRPr="003C70E3">
        <w:rPr>
          <w:sz w:val="28"/>
          <w:szCs w:val="28"/>
          <w:lang w:val="uk-UA" w:eastAsia="ru-RU"/>
        </w:rPr>
        <w:t>п</w:t>
      </w:r>
      <w:r w:rsidR="000400D7" w:rsidRPr="003C70E3">
        <w:rPr>
          <w:sz w:val="28"/>
          <w:szCs w:val="28"/>
          <w:lang w:val="uk-UA" w:eastAsia="ru-RU"/>
        </w:rPr>
        <w:t xml:space="preserve">ункт 3.5 </w:t>
      </w:r>
      <w:r w:rsidR="00FE2C94" w:rsidRPr="003C70E3">
        <w:rPr>
          <w:sz w:val="28"/>
          <w:szCs w:val="28"/>
          <w:lang w:val="uk-UA" w:eastAsia="ru-RU"/>
        </w:rPr>
        <w:t>виключити.</w:t>
      </w:r>
    </w:p>
    <w:p w14:paraId="0357B49A" w14:textId="77777777" w:rsidR="003C70E3" w:rsidRPr="003C70E3" w:rsidRDefault="003C70E3" w:rsidP="00AB5092">
      <w:pPr>
        <w:shd w:val="clear" w:color="auto" w:fill="FFFFFF"/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D336EB" w14:textId="3230BD79" w:rsidR="00E15C54" w:rsidRPr="003C70E3" w:rsidRDefault="0003487B" w:rsidP="000348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70E3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sectPr w:rsidR="00E15C54" w:rsidRPr="003C70E3" w:rsidSect="00E95488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D3D13" w14:textId="77777777" w:rsidR="00690785" w:rsidRDefault="00690785" w:rsidP="004B0EAC">
      <w:pPr>
        <w:spacing w:after="0" w:line="240" w:lineRule="auto"/>
      </w:pPr>
      <w:r>
        <w:separator/>
      </w:r>
    </w:p>
  </w:endnote>
  <w:endnote w:type="continuationSeparator" w:id="0">
    <w:p w14:paraId="12EA5B9B" w14:textId="77777777" w:rsidR="00690785" w:rsidRDefault="00690785" w:rsidP="004B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CF68F" w14:textId="77777777" w:rsidR="00690785" w:rsidRDefault="00690785" w:rsidP="004B0EAC">
      <w:pPr>
        <w:spacing w:after="0" w:line="240" w:lineRule="auto"/>
      </w:pPr>
      <w:r>
        <w:separator/>
      </w:r>
    </w:p>
  </w:footnote>
  <w:footnote w:type="continuationSeparator" w:id="0">
    <w:p w14:paraId="30608C99" w14:textId="77777777" w:rsidR="00690785" w:rsidRDefault="00690785" w:rsidP="004B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460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74EF60" w14:textId="77777777" w:rsidR="00AB5092" w:rsidRDefault="004B0EAC">
        <w:pPr>
          <w:pStyle w:val="a4"/>
          <w:jc w:val="center"/>
          <w:rPr>
            <w:rFonts w:ascii="Times New Roman" w:hAnsi="Times New Roman" w:cs="Times New Roman"/>
            <w:noProof/>
          </w:rPr>
        </w:pPr>
        <w:r w:rsidRPr="00D957C7">
          <w:rPr>
            <w:rFonts w:ascii="Times New Roman" w:hAnsi="Times New Roman" w:cs="Times New Roman"/>
          </w:rPr>
          <w:fldChar w:fldCharType="begin"/>
        </w:r>
        <w:r w:rsidRPr="00DF48B7">
          <w:rPr>
            <w:rFonts w:ascii="Times New Roman" w:hAnsi="Times New Roman" w:cs="Times New Roman"/>
          </w:rPr>
          <w:instrText xml:space="preserve"> PAGE   \* MERGEFORMAT </w:instrText>
        </w:r>
        <w:r w:rsidRPr="00D957C7">
          <w:rPr>
            <w:rFonts w:ascii="Times New Roman" w:hAnsi="Times New Roman" w:cs="Times New Roman"/>
          </w:rPr>
          <w:fldChar w:fldCharType="separate"/>
        </w:r>
        <w:r w:rsidR="00351971">
          <w:rPr>
            <w:rFonts w:ascii="Times New Roman" w:hAnsi="Times New Roman" w:cs="Times New Roman"/>
            <w:noProof/>
          </w:rPr>
          <w:t>2</w:t>
        </w:r>
        <w:r w:rsidRPr="00D957C7">
          <w:rPr>
            <w:rFonts w:ascii="Times New Roman" w:hAnsi="Times New Roman" w:cs="Times New Roman"/>
            <w:noProof/>
          </w:rPr>
          <w:fldChar w:fldCharType="end"/>
        </w:r>
      </w:p>
      <w:p w14:paraId="558B88C3" w14:textId="4A10115D" w:rsidR="004B0EAC" w:rsidRPr="00D957C7" w:rsidRDefault="00690785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  <w:p w14:paraId="5E931C7A" w14:textId="77777777" w:rsidR="004B0EAC" w:rsidRPr="00D957C7" w:rsidRDefault="004B0EAC" w:rsidP="00D957C7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54C"/>
    <w:multiLevelType w:val="hybridMultilevel"/>
    <w:tmpl w:val="196EFA4A"/>
    <w:lvl w:ilvl="0" w:tplc="795075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484"/>
    <w:multiLevelType w:val="hybridMultilevel"/>
    <w:tmpl w:val="15363C74"/>
    <w:lvl w:ilvl="0" w:tplc="C5586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647" w:hanging="360"/>
      </w:pPr>
    </w:lvl>
    <w:lvl w:ilvl="2" w:tplc="0C00001B" w:tentative="1">
      <w:start w:val="1"/>
      <w:numFmt w:val="lowerRoman"/>
      <w:lvlText w:val="%3."/>
      <w:lvlJc w:val="right"/>
      <w:pPr>
        <w:ind w:left="2367" w:hanging="180"/>
      </w:pPr>
    </w:lvl>
    <w:lvl w:ilvl="3" w:tplc="0C00000F" w:tentative="1">
      <w:start w:val="1"/>
      <w:numFmt w:val="decimal"/>
      <w:lvlText w:val="%4."/>
      <w:lvlJc w:val="left"/>
      <w:pPr>
        <w:ind w:left="3087" w:hanging="360"/>
      </w:pPr>
    </w:lvl>
    <w:lvl w:ilvl="4" w:tplc="0C000019" w:tentative="1">
      <w:start w:val="1"/>
      <w:numFmt w:val="lowerLetter"/>
      <w:lvlText w:val="%5."/>
      <w:lvlJc w:val="left"/>
      <w:pPr>
        <w:ind w:left="3807" w:hanging="360"/>
      </w:pPr>
    </w:lvl>
    <w:lvl w:ilvl="5" w:tplc="0C00001B" w:tentative="1">
      <w:start w:val="1"/>
      <w:numFmt w:val="lowerRoman"/>
      <w:lvlText w:val="%6."/>
      <w:lvlJc w:val="right"/>
      <w:pPr>
        <w:ind w:left="4527" w:hanging="180"/>
      </w:pPr>
    </w:lvl>
    <w:lvl w:ilvl="6" w:tplc="0C00000F" w:tentative="1">
      <w:start w:val="1"/>
      <w:numFmt w:val="decimal"/>
      <w:lvlText w:val="%7."/>
      <w:lvlJc w:val="left"/>
      <w:pPr>
        <w:ind w:left="5247" w:hanging="360"/>
      </w:pPr>
    </w:lvl>
    <w:lvl w:ilvl="7" w:tplc="0C000019" w:tentative="1">
      <w:start w:val="1"/>
      <w:numFmt w:val="lowerLetter"/>
      <w:lvlText w:val="%8."/>
      <w:lvlJc w:val="left"/>
      <w:pPr>
        <w:ind w:left="5967" w:hanging="360"/>
      </w:pPr>
    </w:lvl>
    <w:lvl w:ilvl="8" w:tplc="0C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F25948"/>
    <w:multiLevelType w:val="hybridMultilevel"/>
    <w:tmpl w:val="C8285336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BE"/>
    <w:rsid w:val="00012B4A"/>
    <w:rsid w:val="00020134"/>
    <w:rsid w:val="00021D90"/>
    <w:rsid w:val="0003487B"/>
    <w:rsid w:val="000400D7"/>
    <w:rsid w:val="00052ABE"/>
    <w:rsid w:val="00066502"/>
    <w:rsid w:val="0006703C"/>
    <w:rsid w:val="000A3E9E"/>
    <w:rsid w:val="000C67F7"/>
    <w:rsid w:val="000D04A0"/>
    <w:rsid w:val="001155C2"/>
    <w:rsid w:val="00134970"/>
    <w:rsid w:val="00142B3F"/>
    <w:rsid w:val="00171C3E"/>
    <w:rsid w:val="0018126D"/>
    <w:rsid w:val="001A2493"/>
    <w:rsid w:val="001C724B"/>
    <w:rsid w:val="002152F7"/>
    <w:rsid w:val="00223326"/>
    <w:rsid w:val="00294EE1"/>
    <w:rsid w:val="002A4CBE"/>
    <w:rsid w:val="002F1247"/>
    <w:rsid w:val="002F529E"/>
    <w:rsid w:val="00351971"/>
    <w:rsid w:val="00361FA2"/>
    <w:rsid w:val="003A6E48"/>
    <w:rsid w:val="003C1358"/>
    <w:rsid w:val="003C6404"/>
    <w:rsid w:val="003C70E3"/>
    <w:rsid w:val="003D0AD4"/>
    <w:rsid w:val="0042507B"/>
    <w:rsid w:val="00442546"/>
    <w:rsid w:val="00491D20"/>
    <w:rsid w:val="0049455E"/>
    <w:rsid w:val="004B0EAC"/>
    <w:rsid w:val="004D6CB5"/>
    <w:rsid w:val="004E019E"/>
    <w:rsid w:val="00510E7F"/>
    <w:rsid w:val="00547680"/>
    <w:rsid w:val="00550A36"/>
    <w:rsid w:val="00555D0F"/>
    <w:rsid w:val="005E4DA0"/>
    <w:rsid w:val="005F5C96"/>
    <w:rsid w:val="00655456"/>
    <w:rsid w:val="00673B7A"/>
    <w:rsid w:val="00690495"/>
    <w:rsid w:val="00690785"/>
    <w:rsid w:val="006B24BF"/>
    <w:rsid w:val="00710EFF"/>
    <w:rsid w:val="00736422"/>
    <w:rsid w:val="00787D16"/>
    <w:rsid w:val="00795320"/>
    <w:rsid w:val="0079648F"/>
    <w:rsid w:val="007A06EC"/>
    <w:rsid w:val="007E7A1F"/>
    <w:rsid w:val="007F0F0E"/>
    <w:rsid w:val="007F212D"/>
    <w:rsid w:val="00805318"/>
    <w:rsid w:val="00847D44"/>
    <w:rsid w:val="0085717A"/>
    <w:rsid w:val="008771A2"/>
    <w:rsid w:val="008A11CF"/>
    <w:rsid w:val="008C3940"/>
    <w:rsid w:val="008D63A3"/>
    <w:rsid w:val="008E6C56"/>
    <w:rsid w:val="00902C22"/>
    <w:rsid w:val="00912D09"/>
    <w:rsid w:val="00922917"/>
    <w:rsid w:val="0094262E"/>
    <w:rsid w:val="00955F69"/>
    <w:rsid w:val="00982175"/>
    <w:rsid w:val="00991D2D"/>
    <w:rsid w:val="009F18C2"/>
    <w:rsid w:val="009F40E7"/>
    <w:rsid w:val="00A02D77"/>
    <w:rsid w:val="00A0415D"/>
    <w:rsid w:val="00A66C00"/>
    <w:rsid w:val="00A73F5D"/>
    <w:rsid w:val="00A97822"/>
    <w:rsid w:val="00AA19E5"/>
    <w:rsid w:val="00AB5092"/>
    <w:rsid w:val="00B04EBC"/>
    <w:rsid w:val="00B33AAC"/>
    <w:rsid w:val="00B4112B"/>
    <w:rsid w:val="00B45031"/>
    <w:rsid w:val="00B71DD3"/>
    <w:rsid w:val="00B96A20"/>
    <w:rsid w:val="00BA118B"/>
    <w:rsid w:val="00BE6339"/>
    <w:rsid w:val="00C00D0E"/>
    <w:rsid w:val="00C2465C"/>
    <w:rsid w:val="00C25C0A"/>
    <w:rsid w:val="00C46DB4"/>
    <w:rsid w:val="00C47179"/>
    <w:rsid w:val="00C740CD"/>
    <w:rsid w:val="00C8218A"/>
    <w:rsid w:val="00CA3897"/>
    <w:rsid w:val="00CD6ADA"/>
    <w:rsid w:val="00CD7242"/>
    <w:rsid w:val="00CF60BA"/>
    <w:rsid w:val="00D301AB"/>
    <w:rsid w:val="00D526EB"/>
    <w:rsid w:val="00D957C7"/>
    <w:rsid w:val="00DB2ACD"/>
    <w:rsid w:val="00DC7E9C"/>
    <w:rsid w:val="00DF48B7"/>
    <w:rsid w:val="00E15C54"/>
    <w:rsid w:val="00E16D88"/>
    <w:rsid w:val="00E31396"/>
    <w:rsid w:val="00E46663"/>
    <w:rsid w:val="00E5592F"/>
    <w:rsid w:val="00E77EAB"/>
    <w:rsid w:val="00E95488"/>
    <w:rsid w:val="00EA04EA"/>
    <w:rsid w:val="00F30516"/>
    <w:rsid w:val="00F57111"/>
    <w:rsid w:val="00F668D0"/>
    <w:rsid w:val="00FA7C80"/>
    <w:rsid w:val="00FB2595"/>
    <w:rsid w:val="00FC6ADC"/>
    <w:rsid w:val="00FD32C2"/>
    <w:rsid w:val="00FE0D66"/>
    <w:rsid w:val="00FE2C94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F949"/>
  <w15:chartTrackingRefBased/>
  <w15:docId w15:val="{DAA85A0B-C0FF-422B-9788-41BFD72A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A4CBE"/>
    <w:pPr>
      <w:spacing w:after="0" w:line="240" w:lineRule="auto"/>
    </w:pPr>
    <w:rPr>
      <w:lang w:val="ru-RU"/>
    </w:rPr>
  </w:style>
  <w:style w:type="paragraph" w:customStyle="1" w:styleId="pf0">
    <w:name w:val="pf0"/>
    <w:basedOn w:val="a"/>
    <w:rsid w:val="0090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4">
    <w:name w:val="header"/>
    <w:basedOn w:val="a"/>
    <w:link w:val="a5"/>
    <w:uiPriority w:val="99"/>
    <w:unhideWhenUsed/>
    <w:rsid w:val="004B0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EAC"/>
    <w:rPr>
      <w:lang w:val="ru-RU"/>
    </w:rPr>
  </w:style>
  <w:style w:type="paragraph" w:styleId="a6">
    <w:name w:val="footer"/>
    <w:basedOn w:val="a"/>
    <w:link w:val="a7"/>
    <w:uiPriority w:val="99"/>
    <w:unhideWhenUsed/>
    <w:rsid w:val="004B0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EAC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F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8B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Natalia</dc:creator>
  <cp:keywords/>
  <dc:description/>
  <cp:lastModifiedBy>Баннікова Ірина Олександрівна</cp:lastModifiedBy>
  <cp:revision>2</cp:revision>
  <dcterms:created xsi:type="dcterms:W3CDTF">2024-12-16T15:21:00Z</dcterms:created>
  <dcterms:modified xsi:type="dcterms:W3CDTF">2024-12-16T15:21:00Z</dcterms:modified>
</cp:coreProperties>
</file>