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2BA" w14:textId="77777777" w:rsidR="00AF7E09" w:rsidRPr="00505905" w:rsidRDefault="00AF7E09" w:rsidP="00FC078E">
      <w:pPr>
        <w:spacing w:after="0" w:line="240" w:lineRule="auto"/>
        <w:jc w:val="center"/>
        <w:rPr>
          <w:rFonts w:ascii="Times New Roman" w:hAnsi="Times New Roman" w:cs="Times New Roman"/>
          <w:b/>
          <w:caps/>
          <w:sz w:val="27"/>
          <w:szCs w:val="27"/>
          <w:lang w:val="uk-UA"/>
        </w:rPr>
      </w:pPr>
      <w:r w:rsidRPr="00505905">
        <w:rPr>
          <w:rFonts w:ascii="Times New Roman" w:hAnsi="Times New Roman" w:cs="Times New Roman"/>
          <w:b/>
          <w:caps/>
          <w:sz w:val="27"/>
          <w:szCs w:val="27"/>
          <w:lang w:val="uk-UA"/>
        </w:rPr>
        <w:t>Пояснювальна записка</w:t>
      </w:r>
    </w:p>
    <w:p w14:paraId="73CC3D65" w14:textId="77777777" w:rsidR="00FC078E" w:rsidRPr="00505905" w:rsidRDefault="00516C6D" w:rsidP="00FC078E">
      <w:pPr>
        <w:pStyle w:val="rvps6"/>
        <w:shd w:val="clear" w:color="auto" w:fill="FFFFFF"/>
        <w:spacing w:before="0" w:beforeAutospacing="0" w:after="0" w:afterAutospacing="0"/>
        <w:ind w:left="450" w:right="450"/>
        <w:jc w:val="center"/>
        <w:rPr>
          <w:b/>
          <w:sz w:val="27"/>
          <w:szCs w:val="27"/>
        </w:rPr>
      </w:pPr>
      <w:r w:rsidRPr="00505905">
        <w:rPr>
          <w:b/>
          <w:sz w:val="27"/>
          <w:szCs w:val="27"/>
        </w:rPr>
        <w:t xml:space="preserve">до </w:t>
      </w:r>
      <w:proofErr w:type="spellStart"/>
      <w:r w:rsidRPr="00505905">
        <w:rPr>
          <w:b/>
          <w:sz w:val="27"/>
          <w:szCs w:val="27"/>
        </w:rPr>
        <w:t>проє</w:t>
      </w:r>
      <w:r w:rsidR="00AF7E09" w:rsidRPr="00505905">
        <w:rPr>
          <w:b/>
          <w:sz w:val="27"/>
          <w:szCs w:val="27"/>
        </w:rPr>
        <w:t>кту</w:t>
      </w:r>
      <w:proofErr w:type="spellEnd"/>
      <w:r w:rsidR="00AF7E09" w:rsidRPr="00505905">
        <w:rPr>
          <w:b/>
          <w:sz w:val="27"/>
          <w:szCs w:val="27"/>
        </w:rPr>
        <w:t xml:space="preserve"> постанови Кабінету Міністрів України </w:t>
      </w:r>
    </w:p>
    <w:p w14:paraId="0FCFD79C" w14:textId="649FCF0E" w:rsidR="00AF7E09" w:rsidRPr="00505905" w:rsidRDefault="002C0356" w:rsidP="00263E07">
      <w:pPr>
        <w:pStyle w:val="rvps6"/>
        <w:shd w:val="clear" w:color="auto" w:fill="FFFFFF"/>
        <w:spacing w:before="0" w:beforeAutospacing="0" w:after="0" w:afterAutospacing="0"/>
        <w:ind w:left="450" w:right="450"/>
        <w:jc w:val="center"/>
        <w:rPr>
          <w:b/>
          <w:sz w:val="27"/>
          <w:szCs w:val="27"/>
        </w:rPr>
      </w:pPr>
      <w:r w:rsidRPr="00505905">
        <w:rPr>
          <w:b/>
          <w:sz w:val="27"/>
          <w:szCs w:val="27"/>
        </w:rPr>
        <w:t>«</w:t>
      </w:r>
      <w:r w:rsidR="00FF52E9" w:rsidRPr="00505905">
        <w:rPr>
          <w:b/>
          <w:sz w:val="27"/>
          <w:szCs w:val="27"/>
        </w:rPr>
        <w:t>Деякі питання щодо</w:t>
      </w:r>
      <w:r w:rsidR="00FF52E9" w:rsidRPr="00505905">
        <w:rPr>
          <w:sz w:val="27"/>
          <w:szCs w:val="27"/>
        </w:rPr>
        <w:t xml:space="preserve"> </w:t>
      </w:r>
      <w:r w:rsidR="00FC078E" w:rsidRPr="00505905">
        <w:rPr>
          <w:rStyle w:val="rvts23"/>
          <w:b/>
          <w:bCs/>
          <w:sz w:val="27"/>
          <w:szCs w:val="27"/>
        </w:rPr>
        <w:t xml:space="preserve">провадження </w:t>
      </w:r>
      <w:r w:rsidR="00FC078E" w:rsidRPr="00505905">
        <w:rPr>
          <w:b/>
          <w:bCs/>
          <w:sz w:val="27"/>
          <w:szCs w:val="27"/>
          <w:lang w:eastAsia="ru-RU"/>
        </w:rPr>
        <w:t>господарської діяльності з управління небезпечними відходами</w:t>
      </w:r>
      <w:r w:rsidRPr="00505905">
        <w:rPr>
          <w:b/>
          <w:sz w:val="27"/>
          <w:szCs w:val="27"/>
        </w:rPr>
        <w:t xml:space="preserve">» </w:t>
      </w:r>
    </w:p>
    <w:p w14:paraId="6BADD4C9" w14:textId="77777777" w:rsidR="00FE1E24" w:rsidRPr="00505905" w:rsidRDefault="00FE1E24" w:rsidP="008C0D09">
      <w:pPr>
        <w:spacing w:after="0" w:line="240" w:lineRule="auto"/>
        <w:ind w:firstLine="567"/>
        <w:jc w:val="both"/>
        <w:rPr>
          <w:rFonts w:ascii="Times New Roman" w:hAnsi="Times New Roman" w:cs="Times New Roman"/>
          <w:b/>
          <w:sz w:val="27"/>
          <w:szCs w:val="27"/>
          <w:lang w:val="uk-UA"/>
        </w:rPr>
      </w:pPr>
    </w:p>
    <w:p w14:paraId="16D43932" w14:textId="77777777" w:rsidR="00AF7E09" w:rsidRPr="00505905" w:rsidRDefault="00AF7E09" w:rsidP="008C0D09">
      <w:pPr>
        <w:spacing w:after="0" w:line="240" w:lineRule="auto"/>
        <w:ind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1. Мета</w:t>
      </w:r>
    </w:p>
    <w:p w14:paraId="17E42131" w14:textId="2C00AE9D" w:rsidR="00617DF5" w:rsidRPr="00505905" w:rsidRDefault="0023736D" w:rsidP="0085717B">
      <w:pPr>
        <w:pStyle w:val="rvps2"/>
        <w:tabs>
          <w:tab w:val="left" w:pos="993"/>
        </w:tabs>
        <w:spacing w:before="0" w:beforeAutospacing="0" w:after="0" w:afterAutospacing="0"/>
        <w:ind w:right="-142" w:firstLine="567"/>
        <w:jc w:val="both"/>
        <w:rPr>
          <w:bCs/>
          <w:sz w:val="27"/>
          <w:szCs w:val="27"/>
        </w:rPr>
      </w:pPr>
      <w:proofErr w:type="spellStart"/>
      <w:r w:rsidRPr="00505905">
        <w:rPr>
          <w:sz w:val="27"/>
          <w:szCs w:val="27"/>
        </w:rPr>
        <w:t>Проєкт</w:t>
      </w:r>
      <w:proofErr w:type="spellEnd"/>
      <w:r w:rsidRPr="00505905">
        <w:rPr>
          <w:sz w:val="27"/>
          <w:szCs w:val="27"/>
        </w:rPr>
        <w:t xml:space="preserve"> постанови Кабінету Міністрів України </w:t>
      </w:r>
      <w:r w:rsidR="002C0356" w:rsidRPr="00505905">
        <w:rPr>
          <w:sz w:val="27"/>
          <w:szCs w:val="27"/>
        </w:rPr>
        <w:t>«</w:t>
      </w:r>
      <w:r w:rsidR="00FF52E9" w:rsidRPr="00505905">
        <w:rPr>
          <w:sz w:val="27"/>
          <w:szCs w:val="27"/>
        </w:rPr>
        <w:t xml:space="preserve">Деякі питання щодо </w:t>
      </w:r>
      <w:r w:rsidR="00FC078E" w:rsidRPr="00505905">
        <w:rPr>
          <w:rFonts w:eastAsiaTheme="minorHAnsi"/>
          <w:sz w:val="27"/>
          <w:szCs w:val="27"/>
          <w:lang w:eastAsia="en-US"/>
        </w:rPr>
        <w:t>господарської діяльності з управління небезпечними відходами</w:t>
      </w:r>
      <w:r w:rsidR="002C0356" w:rsidRPr="00505905">
        <w:rPr>
          <w:sz w:val="27"/>
          <w:szCs w:val="27"/>
        </w:rPr>
        <w:t xml:space="preserve">» </w:t>
      </w:r>
      <w:r w:rsidRPr="00505905">
        <w:rPr>
          <w:sz w:val="27"/>
          <w:szCs w:val="27"/>
        </w:rPr>
        <w:t xml:space="preserve">(далі </w:t>
      </w:r>
      <w:r w:rsidR="008C0D09" w:rsidRPr="00505905">
        <w:rPr>
          <w:sz w:val="27"/>
          <w:szCs w:val="27"/>
        </w:rPr>
        <w:t xml:space="preserve">– </w:t>
      </w:r>
      <w:proofErr w:type="spellStart"/>
      <w:r w:rsidRPr="00505905">
        <w:rPr>
          <w:sz w:val="27"/>
          <w:szCs w:val="27"/>
        </w:rPr>
        <w:t>проєкт</w:t>
      </w:r>
      <w:proofErr w:type="spellEnd"/>
      <w:r w:rsidRPr="00505905">
        <w:rPr>
          <w:sz w:val="27"/>
          <w:szCs w:val="27"/>
        </w:rPr>
        <w:t xml:space="preserve"> </w:t>
      </w:r>
      <w:proofErr w:type="spellStart"/>
      <w:r w:rsidR="008C0D09" w:rsidRPr="00505905">
        <w:rPr>
          <w:sz w:val="27"/>
          <w:szCs w:val="27"/>
        </w:rPr>
        <w:t>акта</w:t>
      </w:r>
      <w:proofErr w:type="spellEnd"/>
      <w:r w:rsidRPr="00505905">
        <w:rPr>
          <w:sz w:val="27"/>
          <w:szCs w:val="27"/>
        </w:rPr>
        <w:t xml:space="preserve">) розроблено з метою </w:t>
      </w:r>
      <w:r w:rsidR="00BA2673" w:rsidRPr="00505905">
        <w:rPr>
          <w:sz w:val="27"/>
          <w:szCs w:val="27"/>
        </w:rPr>
        <w:t xml:space="preserve">приведення </w:t>
      </w:r>
      <w:r w:rsidR="00BA2673" w:rsidRPr="00505905">
        <w:rPr>
          <w:rStyle w:val="af1"/>
          <w:b w:val="0"/>
          <w:sz w:val="27"/>
          <w:szCs w:val="27"/>
        </w:rPr>
        <w:t>Ліцензійних умов</w:t>
      </w:r>
      <w:r w:rsidR="00BA2673" w:rsidRPr="00505905">
        <w:rPr>
          <w:rStyle w:val="af1"/>
          <w:sz w:val="27"/>
          <w:szCs w:val="27"/>
        </w:rPr>
        <w:t xml:space="preserve"> </w:t>
      </w:r>
      <w:r w:rsidR="00BA2673" w:rsidRPr="00505905">
        <w:rPr>
          <w:rStyle w:val="rvts23"/>
          <w:bCs/>
          <w:sz w:val="27"/>
          <w:szCs w:val="27"/>
        </w:rPr>
        <w:t xml:space="preserve">провадження господарської діяльності з </w:t>
      </w:r>
      <w:r w:rsidR="0052551E" w:rsidRPr="00505905">
        <w:rPr>
          <w:rStyle w:val="rvts23"/>
          <w:bCs/>
          <w:sz w:val="27"/>
          <w:szCs w:val="27"/>
        </w:rPr>
        <w:t>управління</w:t>
      </w:r>
      <w:r w:rsidR="00BA2673" w:rsidRPr="00505905">
        <w:rPr>
          <w:rStyle w:val="rvts23"/>
          <w:bCs/>
          <w:sz w:val="27"/>
          <w:szCs w:val="27"/>
        </w:rPr>
        <w:t xml:space="preserve"> небезпечними відходами</w:t>
      </w:r>
      <w:r w:rsidR="00BA2673" w:rsidRPr="00505905">
        <w:rPr>
          <w:sz w:val="27"/>
          <w:szCs w:val="27"/>
        </w:rPr>
        <w:t xml:space="preserve"> у відповідність з положеннями </w:t>
      </w:r>
      <w:r w:rsidR="001A594C">
        <w:rPr>
          <w:sz w:val="27"/>
          <w:szCs w:val="27"/>
          <w:highlight w:val="white"/>
        </w:rPr>
        <w:t>Законів</w:t>
      </w:r>
      <w:r w:rsidR="00BA2673" w:rsidRPr="00505905">
        <w:rPr>
          <w:sz w:val="27"/>
          <w:szCs w:val="27"/>
          <w:highlight w:val="white"/>
        </w:rPr>
        <w:t xml:space="preserve"> України</w:t>
      </w:r>
      <w:r w:rsidR="001A594C">
        <w:rPr>
          <w:sz w:val="27"/>
          <w:szCs w:val="27"/>
          <w:highlight w:val="white"/>
        </w:rPr>
        <w:t xml:space="preserve"> «Про управління відходами», </w:t>
      </w:r>
      <w:r w:rsidR="00BA2673" w:rsidRPr="00505905">
        <w:rPr>
          <w:sz w:val="27"/>
          <w:szCs w:val="27"/>
          <w:highlight w:val="white"/>
        </w:rPr>
        <w:t xml:space="preserve">«Про ліцензування видів господарської діяльності» (далі – </w:t>
      </w:r>
      <w:r w:rsidR="007B7632" w:rsidRPr="00505905">
        <w:rPr>
          <w:sz w:val="27"/>
          <w:szCs w:val="27"/>
        </w:rPr>
        <w:t>Закон № 222</w:t>
      </w:r>
      <w:r w:rsidR="00BA2673" w:rsidRPr="00505905">
        <w:rPr>
          <w:sz w:val="27"/>
          <w:szCs w:val="27"/>
          <w:highlight w:val="white"/>
        </w:rPr>
        <w:t>)</w:t>
      </w:r>
      <w:r w:rsidR="004474CD" w:rsidRPr="00505905">
        <w:rPr>
          <w:sz w:val="27"/>
          <w:szCs w:val="27"/>
        </w:rPr>
        <w:t xml:space="preserve">, </w:t>
      </w:r>
      <w:r w:rsidR="00BA2673" w:rsidRPr="00505905">
        <w:rPr>
          <w:sz w:val="27"/>
          <w:szCs w:val="27"/>
        </w:rPr>
        <w:t xml:space="preserve">з урахуванням змін, внесених Законом України </w:t>
      </w:r>
      <w:r w:rsidR="00FC078E" w:rsidRPr="00505905">
        <w:rPr>
          <w:sz w:val="27"/>
          <w:szCs w:val="27"/>
        </w:rPr>
        <w:t>від 10 жовтня 2024 р</w:t>
      </w:r>
      <w:r w:rsidR="003F7670" w:rsidRPr="00505905">
        <w:rPr>
          <w:sz w:val="27"/>
          <w:szCs w:val="27"/>
        </w:rPr>
        <w:t>.</w:t>
      </w:r>
      <w:r w:rsidR="00FC078E" w:rsidRPr="00505905">
        <w:rPr>
          <w:sz w:val="27"/>
          <w:szCs w:val="27"/>
        </w:rPr>
        <w:t xml:space="preserve"> № 4017-ІХ «Про внесення змін до деяких законодавчих актів України у зв’язку з прийняттям Закону України</w:t>
      </w:r>
      <w:r w:rsidR="003E5449" w:rsidRPr="00505905">
        <w:rPr>
          <w:sz w:val="27"/>
          <w:szCs w:val="27"/>
        </w:rPr>
        <w:t xml:space="preserve"> “Про адміністративну процедуру”</w:t>
      </w:r>
      <w:r w:rsidR="00FC078E" w:rsidRPr="00505905">
        <w:rPr>
          <w:sz w:val="27"/>
          <w:szCs w:val="27"/>
        </w:rPr>
        <w:t>»</w:t>
      </w:r>
      <w:r w:rsidR="00251E83" w:rsidRPr="00505905">
        <w:rPr>
          <w:sz w:val="27"/>
          <w:szCs w:val="27"/>
          <w:highlight w:val="white"/>
        </w:rPr>
        <w:t xml:space="preserve"> (далі – </w:t>
      </w:r>
      <w:r w:rsidR="00251E83" w:rsidRPr="00505905">
        <w:rPr>
          <w:sz w:val="27"/>
          <w:szCs w:val="27"/>
        </w:rPr>
        <w:t>Закон № 4017</w:t>
      </w:r>
      <w:r w:rsidR="00251E83" w:rsidRPr="00505905">
        <w:rPr>
          <w:sz w:val="27"/>
          <w:szCs w:val="27"/>
          <w:highlight w:val="white"/>
        </w:rPr>
        <w:t>)</w:t>
      </w:r>
      <w:r w:rsidR="00FF52E9" w:rsidRPr="00505905">
        <w:rPr>
          <w:sz w:val="27"/>
          <w:szCs w:val="27"/>
        </w:rPr>
        <w:t xml:space="preserve"> та внесення відповідних змін до </w:t>
      </w:r>
      <w:r w:rsidR="0046076C" w:rsidRPr="00505905">
        <w:rPr>
          <w:sz w:val="27"/>
          <w:szCs w:val="27"/>
        </w:rPr>
        <w:t>Положення про Міністерство захисту довкілля та природних ресурсів України</w:t>
      </w:r>
      <w:r w:rsidR="00617DF5" w:rsidRPr="00505905">
        <w:rPr>
          <w:bCs/>
          <w:sz w:val="27"/>
          <w:szCs w:val="27"/>
        </w:rPr>
        <w:t>.</w:t>
      </w:r>
    </w:p>
    <w:p w14:paraId="13DE4316" w14:textId="77777777" w:rsidR="00AF7E09" w:rsidRPr="00505905" w:rsidRDefault="00AF7E09" w:rsidP="002C0356">
      <w:pPr>
        <w:spacing w:after="0" w:line="240" w:lineRule="auto"/>
        <w:ind w:right="-142" w:firstLine="567"/>
        <w:jc w:val="both"/>
        <w:rPr>
          <w:rFonts w:ascii="Times New Roman" w:hAnsi="Times New Roman" w:cs="Times New Roman"/>
          <w:sz w:val="27"/>
          <w:szCs w:val="27"/>
          <w:lang w:val="uk-UA"/>
        </w:rPr>
      </w:pPr>
    </w:p>
    <w:p w14:paraId="50C06BF9" w14:textId="77777777" w:rsidR="00AF7E09" w:rsidRPr="00505905" w:rsidRDefault="00AF7E09" w:rsidP="008C0D09">
      <w:pPr>
        <w:spacing w:after="0" w:line="240" w:lineRule="auto"/>
        <w:ind w:right="-142"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 xml:space="preserve">2. Обґрунтування необхідності прийняття </w:t>
      </w:r>
      <w:proofErr w:type="spellStart"/>
      <w:r w:rsidRPr="00505905">
        <w:rPr>
          <w:rFonts w:ascii="Times New Roman" w:hAnsi="Times New Roman" w:cs="Times New Roman"/>
          <w:b/>
          <w:sz w:val="27"/>
          <w:szCs w:val="27"/>
          <w:lang w:val="uk-UA"/>
        </w:rPr>
        <w:t>акта</w:t>
      </w:r>
      <w:proofErr w:type="spellEnd"/>
    </w:p>
    <w:p w14:paraId="338D428C" w14:textId="243B113F" w:rsidR="00A411B0" w:rsidRPr="00505905" w:rsidRDefault="00BA2673" w:rsidP="008C0D09">
      <w:pPr>
        <w:spacing w:after="0" w:line="240" w:lineRule="auto"/>
        <w:ind w:right="-142" w:firstLine="567"/>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Необхідність розроблення </w:t>
      </w:r>
      <w:proofErr w:type="spellStart"/>
      <w:r w:rsidRPr="00505905">
        <w:rPr>
          <w:rFonts w:ascii="Times New Roman" w:hAnsi="Times New Roman" w:cs="Times New Roman"/>
          <w:sz w:val="27"/>
          <w:szCs w:val="27"/>
          <w:lang w:val="uk-UA"/>
        </w:rPr>
        <w:t>проєкту</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передбачена вимогами </w:t>
      </w:r>
      <w:r w:rsidR="007B7632" w:rsidRPr="00505905">
        <w:rPr>
          <w:rFonts w:ascii="Times New Roman" w:hAnsi="Times New Roman" w:cs="Times New Roman"/>
          <w:sz w:val="27"/>
          <w:szCs w:val="27"/>
          <w:lang w:val="uk-UA"/>
        </w:rPr>
        <w:t xml:space="preserve">абзацу третього частини третьої </w:t>
      </w:r>
      <w:r w:rsidRPr="00505905">
        <w:rPr>
          <w:rFonts w:ascii="Times New Roman" w:hAnsi="Times New Roman" w:cs="Times New Roman"/>
          <w:sz w:val="27"/>
          <w:szCs w:val="27"/>
          <w:lang w:val="uk-UA"/>
        </w:rPr>
        <w:t>розділу ІІ «</w:t>
      </w:r>
      <w:r w:rsidR="007B7632" w:rsidRPr="00505905">
        <w:rPr>
          <w:rFonts w:ascii="Times New Roman" w:hAnsi="Times New Roman" w:cs="Times New Roman"/>
          <w:sz w:val="27"/>
          <w:szCs w:val="27"/>
          <w:lang w:val="uk-UA"/>
        </w:rPr>
        <w:t>Прикінцеві та перехідні положення</w:t>
      </w:r>
      <w:r w:rsidRPr="00505905">
        <w:rPr>
          <w:rFonts w:ascii="Times New Roman" w:hAnsi="Times New Roman" w:cs="Times New Roman"/>
          <w:sz w:val="27"/>
          <w:szCs w:val="27"/>
          <w:lang w:val="uk-UA"/>
        </w:rPr>
        <w:t xml:space="preserve">» </w:t>
      </w:r>
      <w:r w:rsidR="00505905">
        <w:rPr>
          <w:rFonts w:ascii="Times New Roman" w:hAnsi="Times New Roman" w:cs="Times New Roman"/>
          <w:sz w:val="27"/>
          <w:szCs w:val="27"/>
          <w:lang w:val="uk-UA"/>
        </w:rPr>
        <w:br/>
      </w:r>
      <w:r w:rsidRPr="00505905">
        <w:rPr>
          <w:rFonts w:ascii="Times New Roman" w:hAnsi="Times New Roman" w:cs="Times New Roman"/>
          <w:sz w:val="27"/>
          <w:szCs w:val="27"/>
          <w:lang w:val="uk-UA"/>
        </w:rPr>
        <w:t xml:space="preserve">Закону </w:t>
      </w:r>
      <w:r w:rsidR="004474CD" w:rsidRPr="00505905">
        <w:rPr>
          <w:rFonts w:ascii="Times New Roman" w:hAnsi="Times New Roman" w:cs="Times New Roman"/>
          <w:sz w:val="27"/>
          <w:szCs w:val="27"/>
          <w:lang w:val="uk-UA"/>
        </w:rPr>
        <w:t xml:space="preserve">№ 4017 </w:t>
      </w:r>
      <w:r w:rsidRPr="00505905">
        <w:rPr>
          <w:rFonts w:ascii="Times New Roman" w:hAnsi="Times New Roman" w:cs="Times New Roman"/>
          <w:sz w:val="27"/>
          <w:szCs w:val="27"/>
          <w:lang w:val="uk-UA"/>
        </w:rPr>
        <w:t xml:space="preserve"> і </w:t>
      </w:r>
      <w:r w:rsidR="004474CD" w:rsidRPr="00505905">
        <w:rPr>
          <w:rFonts w:ascii="Times New Roman" w:hAnsi="Times New Roman" w:cs="Times New Roman"/>
          <w:sz w:val="27"/>
          <w:szCs w:val="27"/>
          <w:lang w:val="uk-UA"/>
        </w:rPr>
        <w:t xml:space="preserve"> </w:t>
      </w:r>
      <w:r w:rsidRPr="00505905">
        <w:rPr>
          <w:rFonts w:ascii="Times New Roman" w:hAnsi="Times New Roman" w:cs="Times New Roman"/>
          <w:sz w:val="27"/>
          <w:szCs w:val="27"/>
          <w:lang w:val="uk-UA"/>
        </w:rPr>
        <w:t>доручення</w:t>
      </w:r>
      <w:r w:rsidR="00263E07" w:rsidRPr="00505905">
        <w:rPr>
          <w:rFonts w:ascii="Times New Roman" w:hAnsi="Times New Roman" w:cs="Times New Roman"/>
          <w:sz w:val="27"/>
          <w:szCs w:val="27"/>
          <w:lang w:val="uk-UA"/>
        </w:rPr>
        <w:t>м</w:t>
      </w:r>
      <w:r w:rsidRPr="00505905">
        <w:rPr>
          <w:rFonts w:ascii="Times New Roman" w:hAnsi="Times New Roman" w:cs="Times New Roman"/>
          <w:sz w:val="27"/>
          <w:szCs w:val="27"/>
          <w:lang w:val="uk-UA"/>
        </w:rPr>
        <w:t xml:space="preserve"> Прем’єр-міністра України </w:t>
      </w:r>
      <w:r w:rsidR="007B7632" w:rsidRPr="00505905">
        <w:rPr>
          <w:rFonts w:ascii="Times New Roman" w:hAnsi="Times New Roman" w:cs="Times New Roman"/>
          <w:sz w:val="27"/>
          <w:szCs w:val="27"/>
          <w:lang w:val="uk-UA"/>
        </w:rPr>
        <w:t>22 листопада 2024 р</w:t>
      </w:r>
      <w:r w:rsidR="003F7670" w:rsidRPr="00505905">
        <w:rPr>
          <w:rFonts w:ascii="Times New Roman" w:hAnsi="Times New Roman" w:cs="Times New Roman"/>
          <w:sz w:val="27"/>
          <w:szCs w:val="27"/>
          <w:lang w:val="uk-UA"/>
        </w:rPr>
        <w:t>.</w:t>
      </w:r>
      <w:r w:rsidR="007B7632" w:rsidRPr="00505905">
        <w:rPr>
          <w:rFonts w:ascii="Times New Roman" w:hAnsi="Times New Roman" w:cs="Times New Roman"/>
          <w:sz w:val="27"/>
          <w:szCs w:val="27"/>
          <w:lang w:val="uk-UA"/>
        </w:rPr>
        <w:t xml:space="preserve"> </w:t>
      </w:r>
      <w:r w:rsidR="00505905">
        <w:rPr>
          <w:rFonts w:ascii="Times New Roman" w:hAnsi="Times New Roman" w:cs="Times New Roman"/>
          <w:sz w:val="27"/>
          <w:szCs w:val="27"/>
          <w:lang w:val="uk-UA"/>
        </w:rPr>
        <w:br/>
      </w:r>
      <w:r w:rsidR="007B7632" w:rsidRPr="00505905">
        <w:rPr>
          <w:rFonts w:ascii="Times New Roman" w:hAnsi="Times New Roman" w:cs="Times New Roman"/>
          <w:sz w:val="27"/>
          <w:szCs w:val="27"/>
          <w:lang w:val="uk-UA"/>
        </w:rPr>
        <w:t>№</w:t>
      </w:r>
      <w:r w:rsidR="00A278D6" w:rsidRPr="00505905">
        <w:rPr>
          <w:rFonts w:ascii="Times New Roman" w:hAnsi="Times New Roman" w:cs="Times New Roman"/>
          <w:sz w:val="27"/>
          <w:szCs w:val="27"/>
          <w:lang w:val="uk-UA"/>
        </w:rPr>
        <w:t xml:space="preserve"> 37239/1/1-24</w:t>
      </w:r>
      <w:r w:rsidR="007B7632" w:rsidRPr="00505905">
        <w:rPr>
          <w:rFonts w:ascii="Times New Roman" w:hAnsi="Times New Roman" w:cs="Times New Roman"/>
          <w:sz w:val="27"/>
          <w:szCs w:val="27"/>
          <w:lang w:val="uk-UA"/>
        </w:rPr>
        <w:t>.</w:t>
      </w:r>
    </w:p>
    <w:p w14:paraId="0CD00C85" w14:textId="77777777" w:rsidR="007B7632" w:rsidRPr="00505905" w:rsidRDefault="007B7632" w:rsidP="008C0D09">
      <w:pPr>
        <w:spacing w:after="0" w:line="240" w:lineRule="auto"/>
        <w:ind w:right="-142" w:firstLine="567"/>
        <w:jc w:val="both"/>
        <w:rPr>
          <w:rFonts w:ascii="Times New Roman" w:hAnsi="Times New Roman" w:cs="Times New Roman"/>
          <w:sz w:val="27"/>
          <w:szCs w:val="27"/>
          <w:lang w:val="uk-UA"/>
        </w:rPr>
      </w:pPr>
    </w:p>
    <w:p w14:paraId="006363E2" w14:textId="77777777" w:rsidR="00AF7E09" w:rsidRPr="00505905" w:rsidRDefault="00AF7E09" w:rsidP="008C0D09">
      <w:pPr>
        <w:spacing w:after="0" w:line="240" w:lineRule="auto"/>
        <w:ind w:right="-142"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 xml:space="preserve">3. Основні положення </w:t>
      </w:r>
      <w:proofErr w:type="spellStart"/>
      <w:r w:rsidRPr="00505905">
        <w:rPr>
          <w:rFonts w:ascii="Times New Roman" w:hAnsi="Times New Roman" w:cs="Times New Roman"/>
          <w:b/>
          <w:sz w:val="27"/>
          <w:szCs w:val="27"/>
          <w:lang w:val="uk-UA"/>
        </w:rPr>
        <w:t>проєкту</w:t>
      </w:r>
      <w:proofErr w:type="spellEnd"/>
      <w:r w:rsidRPr="00505905">
        <w:rPr>
          <w:rFonts w:ascii="Times New Roman" w:hAnsi="Times New Roman" w:cs="Times New Roman"/>
          <w:b/>
          <w:sz w:val="27"/>
          <w:szCs w:val="27"/>
          <w:lang w:val="uk-UA"/>
        </w:rPr>
        <w:t xml:space="preserve"> </w:t>
      </w:r>
      <w:proofErr w:type="spellStart"/>
      <w:r w:rsidRPr="00505905">
        <w:rPr>
          <w:rFonts w:ascii="Times New Roman" w:hAnsi="Times New Roman" w:cs="Times New Roman"/>
          <w:b/>
          <w:sz w:val="27"/>
          <w:szCs w:val="27"/>
          <w:lang w:val="uk-UA"/>
        </w:rPr>
        <w:t>акта</w:t>
      </w:r>
      <w:proofErr w:type="spellEnd"/>
    </w:p>
    <w:p w14:paraId="6F132931" w14:textId="4E00C876" w:rsidR="00AF42CC" w:rsidRPr="00505905" w:rsidRDefault="004F7763" w:rsidP="0085717B">
      <w:pPr>
        <w:spacing w:after="0" w:line="240" w:lineRule="auto"/>
        <w:ind w:right="-142" w:firstLine="601"/>
        <w:jc w:val="both"/>
        <w:rPr>
          <w:rFonts w:ascii="Times New Roman" w:hAnsi="Times New Roman" w:cs="Times New Roman"/>
          <w:sz w:val="27"/>
          <w:szCs w:val="27"/>
          <w:lang w:val="uk-UA"/>
        </w:rPr>
      </w:pPr>
      <w:proofErr w:type="spellStart"/>
      <w:r w:rsidRPr="00505905">
        <w:rPr>
          <w:rFonts w:ascii="Times New Roman" w:hAnsi="Times New Roman" w:cs="Times New Roman"/>
          <w:sz w:val="27"/>
          <w:szCs w:val="27"/>
          <w:lang w:val="uk-UA"/>
        </w:rPr>
        <w:t>Проєктом</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пропонується термінологію</w:t>
      </w:r>
      <w:r w:rsidR="00AF42CC" w:rsidRPr="00505905">
        <w:rPr>
          <w:rFonts w:ascii="Times New Roman" w:hAnsi="Times New Roman" w:cs="Times New Roman"/>
          <w:sz w:val="27"/>
          <w:szCs w:val="27"/>
          <w:lang w:val="uk-UA"/>
        </w:rPr>
        <w:t xml:space="preserve">, яка використовується в </w:t>
      </w:r>
      <w:r w:rsidR="00D51ACB" w:rsidRPr="00505905">
        <w:rPr>
          <w:rFonts w:ascii="Times New Roman" w:hAnsi="Times New Roman" w:cs="Times New Roman"/>
          <w:sz w:val="27"/>
          <w:szCs w:val="27"/>
          <w:lang w:val="uk-UA"/>
        </w:rPr>
        <w:t>Ліцензійних умов</w:t>
      </w:r>
      <w:r w:rsidR="00AF42CC" w:rsidRPr="00505905">
        <w:rPr>
          <w:rFonts w:ascii="Times New Roman" w:hAnsi="Times New Roman" w:cs="Times New Roman"/>
          <w:sz w:val="27"/>
          <w:szCs w:val="27"/>
          <w:lang w:val="uk-UA"/>
        </w:rPr>
        <w:t>ах,</w:t>
      </w:r>
      <w:r w:rsidR="00D51ACB" w:rsidRPr="00505905">
        <w:rPr>
          <w:rFonts w:ascii="Times New Roman" w:hAnsi="Times New Roman" w:cs="Times New Roman"/>
          <w:sz w:val="27"/>
          <w:szCs w:val="27"/>
          <w:lang w:val="uk-UA"/>
        </w:rPr>
        <w:t xml:space="preserve"> </w:t>
      </w:r>
      <w:r w:rsidRPr="00505905">
        <w:rPr>
          <w:rFonts w:ascii="Times New Roman" w:hAnsi="Times New Roman" w:cs="Times New Roman"/>
          <w:sz w:val="27"/>
          <w:szCs w:val="27"/>
          <w:lang w:val="uk-UA"/>
        </w:rPr>
        <w:t>привести</w:t>
      </w:r>
      <w:r w:rsidR="00AF42CC" w:rsidRPr="00505905">
        <w:rPr>
          <w:rFonts w:ascii="Times New Roman" w:hAnsi="Times New Roman" w:cs="Times New Roman"/>
          <w:sz w:val="27"/>
          <w:szCs w:val="27"/>
          <w:lang w:val="uk-UA"/>
        </w:rPr>
        <w:t xml:space="preserve"> у відповідність до </w:t>
      </w:r>
      <w:r w:rsidR="00BE1D09" w:rsidRPr="00505905">
        <w:rPr>
          <w:rFonts w:ascii="Times New Roman" w:hAnsi="Times New Roman" w:cs="Times New Roman"/>
          <w:sz w:val="27"/>
          <w:szCs w:val="27"/>
          <w:lang w:val="uk-UA"/>
        </w:rPr>
        <w:t>Законів</w:t>
      </w:r>
      <w:r w:rsidR="00AF42CC" w:rsidRPr="00505905">
        <w:rPr>
          <w:rFonts w:ascii="Times New Roman" w:hAnsi="Times New Roman" w:cs="Times New Roman"/>
          <w:sz w:val="27"/>
          <w:szCs w:val="27"/>
          <w:lang w:val="uk-UA"/>
        </w:rPr>
        <w:t xml:space="preserve"> України</w:t>
      </w:r>
      <w:r w:rsidR="003E5449" w:rsidRPr="00505905">
        <w:rPr>
          <w:rFonts w:ascii="Times New Roman" w:hAnsi="Times New Roman" w:cs="Times New Roman"/>
          <w:sz w:val="27"/>
          <w:szCs w:val="27"/>
          <w:lang w:val="uk-UA"/>
        </w:rPr>
        <w:t xml:space="preserve"> </w:t>
      </w:r>
      <w:r w:rsidR="00BE1D09" w:rsidRPr="00505905">
        <w:rPr>
          <w:rFonts w:ascii="Times New Roman" w:hAnsi="Times New Roman" w:cs="Times New Roman"/>
          <w:sz w:val="27"/>
          <w:szCs w:val="27"/>
          <w:highlight w:val="white"/>
          <w:lang w:val="uk-UA"/>
        </w:rPr>
        <w:t xml:space="preserve">«Про ліцензування видів господарської діяльності» </w:t>
      </w:r>
      <w:r w:rsidR="00BE1D09" w:rsidRPr="00505905">
        <w:rPr>
          <w:rFonts w:ascii="Times New Roman" w:hAnsi="Times New Roman" w:cs="Times New Roman"/>
          <w:sz w:val="27"/>
          <w:szCs w:val="27"/>
          <w:lang w:val="uk-UA"/>
        </w:rPr>
        <w:t xml:space="preserve">та </w:t>
      </w:r>
      <w:r w:rsidR="00D95C86" w:rsidRPr="00505905">
        <w:rPr>
          <w:rFonts w:ascii="Times New Roman" w:hAnsi="Times New Roman" w:cs="Times New Roman"/>
          <w:sz w:val="27"/>
          <w:szCs w:val="27"/>
          <w:lang w:val="uk-UA"/>
        </w:rPr>
        <w:t>«</w:t>
      </w:r>
      <w:r w:rsidR="003E5449" w:rsidRPr="00505905">
        <w:rPr>
          <w:rFonts w:ascii="Times New Roman" w:hAnsi="Times New Roman" w:cs="Times New Roman"/>
          <w:sz w:val="27"/>
          <w:szCs w:val="27"/>
          <w:lang w:val="uk-UA"/>
        </w:rPr>
        <w:t>Про адміністративну процедуру</w:t>
      </w:r>
      <w:r w:rsidR="00AF42CC" w:rsidRPr="00505905">
        <w:rPr>
          <w:rFonts w:ascii="Times New Roman" w:hAnsi="Times New Roman" w:cs="Times New Roman"/>
          <w:sz w:val="27"/>
          <w:szCs w:val="27"/>
          <w:lang w:val="uk-UA"/>
        </w:rPr>
        <w:t>», а саме:</w:t>
      </w:r>
    </w:p>
    <w:p w14:paraId="5F1C150B" w14:textId="01AC08D7" w:rsidR="00AF42CC" w:rsidRPr="00505905" w:rsidRDefault="00AF42CC" w:rsidP="0085717B">
      <w:pPr>
        <w:spacing w:after="0" w:line="240" w:lineRule="auto"/>
        <w:ind w:right="-142" w:firstLine="601"/>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термін «анулювання» </w:t>
      </w:r>
      <w:r w:rsidR="004F7763" w:rsidRPr="00505905">
        <w:rPr>
          <w:rFonts w:ascii="Times New Roman" w:hAnsi="Times New Roman" w:cs="Times New Roman"/>
          <w:sz w:val="27"/>
          <w:szCs w:val="27"/>
          <w:lang w:val="uk-UA"/>
        </w:rPr>
        <w:t>замінити</w:t>
      </w:r>
      <w:r w:rsidRPr="00505905">
        <w:rPr>
          <w:rFonts w:ascii="Times New Roman" w:hAnsi="Times New Roman" w:cs="Times New Roman"/>
          <w:sz w:val="27"/>
          <w:szCs w:val="27"/>
          <w:lang w:val="uk-UA"/>
        </w:rPr>
        <w:t xml:space="preserve"> на «припинення дії» та відповідно «Заява про припинення дії ліцензії повністю або частково на провадження господарської діяльності з управління небезпечними відходами» викладена в новій редакції;</w:t>
      </w:r>
    </w:p>
    <w:p w14:paraId="41E8D732" w14:textId="77777777" w:rsidR="00AF42CC" w:rsidRPr="00505905" w:rsidRDefault="00D51ACB" w:rsidP="00BC4D8E">
      <w:pPr>
        <w:spacing w:after="0" w:line="240" w:lineRule="auto"/>
        <w:ind w:right="-142" w:firstLine="601"/>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замінити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r w:rsidR="00AF42CC" w:rsidRPr="00505905">
        <w:rPr>
          <w:rFonts w:ascii="Times New Roman" w:hAnsi="Times New Roman" w:cs="Times New Roman"/>
          <w:sz w:val="27"/>
          <w:szCs w:val="27"/>
          <w:lang w:val="uk-UA"/>
        </w:rPr>
        <w:t>;</w:t>
      </w:r>
    </w:p>
    <w:p w14:paraId="137513F4" w14:textId="77777777" w:rsidR="00AB1B4B" w:rsidRPr="00505905" w:rsidRDefault="00D51ACB" w:rsidP="00BC4D8E">
      <w:pPr>
        <w:spacing w:after="0" w:line="240" w:lineRule="auto"/>
        <w:ind w:right="-142" w:firstLine="601"/>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слова «адреса місця проживання» </w:t>
      </w:r>
      <w:r w:rsidR="00AB1B4B" w:rsidRPr="00505905">
        <w:rPr>
          <w:rFonts w:ascii="Times New Roman" w:hAnsi="Times New Roman" w:cs="Times New Roman"/>
          <w:sz w:val="27"/>
          <w:szCs w:val="27"/>
          <w:highlight w:val="white"/>
        </w:rPr>
        <w:t>–</w:t>
      </w:r>
      <w:r w:rsidRPr="00505905">
        <w:rPr>
          <w:rFonts w:ascii="Times New Roman" w:hAnsi="Times New Roman" w:cs="Times New Roman"/>
          <w:sz w:val="27"/>
          <w:szCs w:val="27"/>
          <w:lang w:val="uk-UA"/>
        </w:rPr>
        <w:t xml:space="preserve"> словами «адреса задекларованого/зареєстрованого </w:t>
      </w:r>
      <w:r w:rsidR="00AB1B4B" w:rsidRPr="00505905">
        <w:rPr>
          <w:rFonts w:ascii="Times New Roman" w:hAnsi="Times New Roman" w:cs="Times New Roman"/>
          <w:sz w:val="27"/>
          <w:szCs w:val="27"/>
          <w:lang w:val="uk-UA"/>
        </w:rPr>
        <w:t>місця проживання (перебування)»;</w:t>
      </w:r>
    </w:p>
    <w:p w14:paraId="6FEABAD1" w14:textId="7E294AFE" w:rsidR="00D51ACB" w:rsidRPr="00505905" w:rsidRDefault="00D51ACB" w:rsidP="00BC4D8E">
      <w:pPr>
        <w:spacing w:after="0" w:line="240" w:lineRule="auto"/>
        <w:ind w:right="-142" w:firstLine="601"/>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слова «контактний номер телефону» </w:t>
      </w:r>
      <w:r w:rsidR="00AB1B4B" w:rsidRPr="00505905">
        <w:rPr>
          <w:rFonts w:ascii="Times New Roman" w:hAnsi="Times New Roman" w:cs="Times New Roman"/>
          <w:sz w:val="27"/>
          <w:szCs w:val="27"/>
          <w:lang w:val="uk-UA"/>
        </w:rPr>
        <w:t>–</w:t>
      </w:r>
      <w:r w:rsidRPr="00505905">
        <w:rPr>
          <w:rFonts w:ascii="Times New Roman" w:hAnsi="Times New Roman" w:cs="Times New Roman"/>
          <w:sz w:val="27"/>
          <w:szCs w:val="27"/>
          <w:lang w:val="uk-UA"/>
        </w:rPr>
        <w:t xml:space="preserve"> словами «номер абонента кінцев</w:t>
      </w:r>
      <w:r w:rsidR="00BC4D8E" w:rsidRPr="00505905">
        <w:rPr>
          <w:rFonts w:ascii="Times New Roman" w:hAnsi="Times New Roman" w:cs="Times New Roman"/>
          <w:sz w:val="27"/>
          <w:szCs w:val="27"/>
          <w:lang w:val="uk-UA"/>
        </w:rPr>
        <w:t>ого (термінального) обладнання»;</w:t>
      </w:r>
    </w:p>
    <w:p w14:paraId="0CFFA930" w14:textId="77777777" w:rsidR="00BC4D8E" w:rsidRPr="00505905" w:rsidRDefault="00BC4D8E" w:rsidP="00BC4D8E">
      <w:pPr>
        <w:spacing w:after="0" w:line="240" w:lineRule="auto"/>
        <w:ind w:right="-142" w:firstLine="601"/>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виключено положення щодо звуження виду господарської діяльності з управління небезпечними відходами.</w:t>
      </w:r>
    </w:p>
    <w:p w14:paraId="0A72CA8A" w14:textId="77777777" w:rsidR="00D95C86" w:rsidRPr="00505905" w:rsidRDefault="00D95C86" w:rsidP="00D95C86">
      <w:pPr>
        <w:spacing w:after="0" w:line="240" w:lineRule="auto"/>
        <w:ind w:right="-142" w:firstLine="601"/>
        <w:jc w:val="both"/>
        <w:rPr>
          <w:rFonts w:ascii="Times New Roman" w:hAnsi="Times New Roman" w:cs="Times New Roman"/>
          <w:sz w:val="27"/>
          <w:szCs w:val="27"/>
          <w:lang w:val="uk-UA"/>
        </w:rPr>
      </w:pPr>
      <w:proofErr w:type="spellStart"/>
      <w:r w:rsidRPr="00505905">
        <w:rPr>
          <w:rFonts w:ascii="Times New Roman" w:hAnsi="Times New Roman" w:cs="Times New Roman"/>
          <w:sz w:val="27"/>
          <w:szCs w:val="27"/>
          <w:lang w:val="uk-UA"/>
        </w:rPr>
        <w:lastRenderedPageBreak/>
        <w:t>Проєктом</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Ліцензійні умови провадження господарської діяльності з управління небезпечними відходами доповнено нормою щодо подачі документів шляхом особистого звернення.</w:t>
      </w:r>
    </w:p>
    <w:p w14:paraId="470A432B" w14:textId="77777777" w:rsidR="00BC4D8E" w:rsidRPr="00505905" w:rsidRDefault="00BC4D8E" w:rsidP="00BC4D8E">
      <w:pPr>
        <w:pStyle w:val="rvps2"/>
        <w:spacing w:before="0" w:beforeAutospacing="0" w:after="0" w:afterAutospacing="0"/>
        <w:ind w:right="-142" w:firstLine="567"/>
        <w:jc w:val="both"/>
        <w:rPr>
          <w:sz w:val="27"/>
          <w:szCs w:val="27"/>
        </w:rPr>
      </w:pPr>
      <w:r w:rsidRPr="00505905">
        <w:rPr>
          <w:rFonts w:eastAsiaTheme="minorHAnsi"/>
          <w:sz w:val="27"/>
          <w:szCs w:val="27"/>
          <w:lang w:eastAsia="en-US"/>
        </w:rPr>
        <w:t xml:space="preserve">Крім того відомості про наявність документів дозвільного характеру доповнено новою позицією «Інтегрований </w:t>
      </w:r>
      <w:proofErr w:type="spellStart"/>
      <w:r w:rsidRPr="00505905">
        <w:rPr>
          <w:rFonts w:eastAsiaTheme="minorHAnsi"/>
          <w:sz w:val="27"/>
          <w:szCs w:val="27"/>
          <w:lang w:eastAsia="en-US"/>
        </w:rPr>
        <w:t>довкіллєвий</w:t>
      </w:r>
      <w:proofErr w:type="spellEnd"/>
      <w:r w:rsidRPr="00505905">
        <w:rPr>
          <w:rFonts w:eastAsiaTheme="minorHAnsi"/>
          <w:sz w:val="27"/>
          <w:szCs w:val="27"/>
          <w:lang w:eastAsia="en-US"/>
        </w:rPr>
        <w:t xml:space="preserve"> дозвіл» з метою приведення у відповідність до</w:t>
      </w:r>
      <w:r w:rsidRPr="00505905">
        <w:rPr>
          <w:sz w:val="27"/>
          <w:szCs w:val="27"/>
        </w:rPr>
        <w:t xml:space="preserve"> Закону України «Про інтегроване запобігання та контроль промислового забруднення».</w:t>
      </w:r>
    </w:p>
    <w:p w14:paraId="7245BB33" w14:textId="13DCF474" w:rsidR="0046076C" w:rsidRPr="00505905" w:rsidRDefault="004F0342" w:rsidP="00BC4D8E">
      <w:pPr>
        <w:pStyle w:val="rvps2"/>
        <w:spacing w:before="0" w:beforeAutospacing="0" w:after="0" w:afterAutospacing="0"/>
        <w:ind w:right="-142" w:firstLine="567"/>
        <w:jc w:val="both"/>
        <w:rPr>
          <w:rFonts w:eastAsiaTheme="minorHAnsi"/>
          <w:sz w:val="27"/>
          <w:szCs w:val="27"/>
        </w:rPr>
      </w:pPr>
      <w:r>
        <w:rPr>
          <w:sz w:val="27"/>
          <w:szCs w:val="27"/>
        </w:rPr>
        <w:t xml:space="preserve">Також </w:t>
      </w:r>
      <w:r w:rsidRPr="004F0342">
        <w:rPr>
          <w:rFonts w:eastAsiaTheme="minorHAnsi"/>
          <w:sz w:val="27"/>
          <w:szCs w:val="27"/>
          <w:lang w:eastAsia="en-US"/>
        </w:rPr>
        <w:t xml:space="preserve">пропонується </w:t>
      </w:r>
      <w:proofErr w:type="spellStart"/>
      <w:r w:rsidRPr="004F0342">
        <w:rPr>
          <w:rFonts w:eastAsiaTheme="minorHAnsi"/>
          <w:sz w:val="27"/>
          <w:szCs w:val="27"/>
          <w:lang w:eastAsia="en-US"/>
        </w:rPr>
        <w:t>внести</w:t>
      </w:r>
      <w:proofErr w:type="spellEnd"/>
      <w:r w:rsidRPr="004F0342">
        <w:rPr>
          <w:rFonts w:eastAsiaTheme="minorHAnsi"/>
          <w:sz w:val="27"/>
          <w:szCs w:val="27"/>
          <w:lang w:eastAsia="en-US"/>
        </w:rPr>
        <w:t xml:space="preserve"> відповідні зміни до підпунктів</w:t>
      </w:r>
      <w:r w:rsidR="0046076C" w:rsidRPr="004F0342">
        <w:rPr>
          <w:rFonts w:eastAsiaTheme="minorHAnsi"/>
          <w:sz w:val="27"/>
          <w:szCs w:val="27"/>
          <w:lang w:eastAsia="en-US"/>
        </w:rPr>
        <w:t xml:space="preserve"> 27 та 27</w:t>
      </w:r>
      <w:r w:rsidR="0046076C" w:rsidRPr="00C00A12">
        <w:rPr>
          <w:rFonts w:eastAsiaTheme="minorHAnsi"/>
          <w:sz w:val="27"/>
          <w:szCs w:val="27"/>
          <w:vertAlign w:val="superscript"/>
          <w:lang w:eastAsia="en-US"/>
        </w:rPr>
        <w:t>1</w:t>
      </w:r>
      <w:r w:rsidR="0046076C" w:rsidRPr="004F0342">
        <w:rPr>
          <w:rFonts w:eastAsiaTheme="minorHAnsi"/>
          <w:sz w:val="27"/>
          <w:szCs w:val="27"/>
          <w:lang w:eastAsia="en-US"/>
        </w:rPr>
        <w:t xml:space="preserve"> </w:t>
      </w:r>
      <w:r w:rsidRPr="004F0342">
        <w:rPr>
          <w:rFonts w:eastAsiaTheme="minorHAnsi"/>
          <w:sz w:val="27"/>
          <w:szCs w:val="27"/>
          <w:lang w:eastAsia="en-US"/>
        </w:rPr>
        <w:t xml:space="preserve">пункту 4 Положення про Міністерство захисту довкілля та природних ресурсів України, затвердженого </w:t>
      </w:r>
      <w:r w:rsidR="00C00A12">
        <w:rPr>
          <w:rFonts w:eastAsiaTheme="minorHAnsi"/>
          <w:sz w:val="27"/>
          <w:szCs w:val="27"/>
          <w:lang w:eastAsia="en-US"/>
        </w:rPr>
        <w:t xml:space="preserve"> </w:t>
      </w:r>
      <w:r w:rsidRPr="004F0342">
        <w:rPr>
          <w:rFonts w:eastAsiaTheme="minorHAnsi"/>
          <w:sz w:val="27"/>
          <w:szCs w:val="27"/>
          <w:lang w:eastAsia="en-US"/>
        </w:rPr>
        <w:t>постановою</w:t>
      </w:r>
      <w:r w:rsidR="00C00A12">
        <w:rPr>
          <w:rFonts w:eastAsiaTheme="minorHAnsi"/>
          <w:sz w:val="27"/>
          <w:szCs w:val="27"/>
          <w:lang w:eastAsia="en-US"/>
        </w:rPr>
        <w:t xml:space="preserve"> </w:t>
      </w:r>
      <w:r w:rsidRPr="004F0342">
        <w:rPr>
          <w:rFonts w:eastAsiaTheme="minorHAnsi"/>
          <w:sz w:val="27"/>
          <w:szCs w:val="27"/>
          <w:lang w:eastAsia="en-US"/>
        </w:rPr>
        <w:t xml:space="preserve"> Кабінету </w:t>
      </w:r>
      <w:r w:rsidR="00C00A12">
        <w:rPr>
          <w:rFonts w:eastAsiaTheme="minorHAnsi"/>
          <w:sz w:val="27"/>
          <w:szCs w:val="27"/>
          <w:lang w:eastAsia="en-US"/>
        </w:rPr>
        <w:t xml:space="preserve"> </w:t>
      </w:r>
      <w:r w:rsidRPr="004F0342">
        <w:rPr>
          <w:rFonts w:eastAsiaTheme="minorHAnsi"/>
          <w:sz w:val="27"/>
          <w:szCs w:val="27"/>
          <w:lang w:eastAsia="en-US"/>
        </w:rPr>
        <w:t xml:space="preserve">Міністрів </w:t>
      </w:r>
      <w:r w:rsidR="00C00A12">
        <w:rPr>
          <w:rFonts w:eastAsiaTheme="minorHAnsi"/>
          <w:sz w:val="27"/>
          <w:szCs w:val="27"/>
          <w:lang w:eastAsia="en-US"/>
        </w:rPr>
        <w:t xml:space="preserve"> </w:t>
      </w:r>
      <w:r w:rsidRPr="004F0342">
        <w:rPr>
          <w:rFonts w:eastAsiaTheme="minorHAnsi"/>
          <w:sz w:val="27"/>
          <w:szCs w:val="27"/>
          <w:lang w:eastAsia="en-US"/>
        </w:rPr>
        <w:t>України</w:t>
      </w:r>
      <w:r w:rsidR="00C00A12">
        <w:rPr>
          <w:rFonts w:eastAsiaTheme="minorHAnsi"/>
          <w:sz w:val="27"/>
          <w:szCs w:val="27"/>
          <w:lang w:eastAsia="en-US"/>
        </w:rPr>
        <w:t xml:space="preserve"> </w:t>
      </w:r>
      <w:r w:rsidRPr="004F0342">
        <w:rPr>
          <w:rFonts w:eastAsiaTheme="minorHAnsi"/>
          <w:sz w:val="27"/>
          <w:szCs w:val="27"/>
          <w:lang w:eastAsia="en-US"/>
        </w:rPr>
        <w:t xml:space="preserve"> від 25 червня </w:t>
      </w:r>
      <w:r w:rsidR="00C00A12">
        <w:rPr>
          <w:rFonts w:eastAsiaTheme="minorHAnsi"/>
          <w:sz w:val="27"/>
          <w:szCs w:val="27"/>
          <w:lang w:eastAsia="en-US"/>
        </w:rPr>
        <w:t xml:space="preserve"> </w:t>
      </w:r>
      <w:r w:rsidRPr="004F0342">
        <w:rPr>
          <w:rFonts w:eastAsiaTheme="minorHAnsi"/>
          <w:sz w:val="27"/>
          <w:szCs w:val="27"/>
          <w:lang w:eastAsia="en-US"/>
        </w:rPr>
        <w:t xml:space="preserve">2020 р. </w:t>
      </w:r>
      <w:r w:rsidR="00C00A12">
        <w:rPr>
          <w:rFonts w:eastAsiaTheme="minorHAnsi"/>
          <w:sz w:val="27"/>
          <w:szCs w:val="27"/>
          <w:lang w:eastAsia="en-US"/>
        </w:rPr>
        <w:t xml:space="preserve"> </w:t>
      </w:r>
      <w:r w:rsidRPr="004F0342">
        <w:rPr>
          <w:rFonts w:eastAsiaTheme="minorHAnsi"/>
          <w:sz w:val="27"/>
          <w:szCs w:val="27"/>
          <w:lang w:eastAsia="en-US"/>
        </w:rPr>
        <w:t>№ 614 «Деякі питання Міністерства захисту</w:t>
      </w:r>
      <w:r w:rsidRPr="00505905">
        <w:rPr>
          <w:sz w:val="27"/>
          <w:szCs w:val="27"/>
        </w:rPr>
        <w:t xml:space="preserve"> довкілля та природних ресурсів»</w:t>
      </w:r>
      <w:r w:rsidR="00505905" w:rsidRPr="00505905">
        <w:rPr>
          <w:sz w:val="27"/>
          <w:szCs w:val="27"/>
        </w:rPr>
        <w:t>.</w:t>
      </w:r>
    </w:p>
    <w:p w14:paraId="08268309" w14:textId="77777777" w:rsidR="00772E89" w:rsidRPr="00505905" w:rsidRDefault="00772E89" w:rsidP="00BC4D8E">
      <w:pPr>
        <w:spacing w:after="0" w:line="240" w:lineRule="auto"/>
        <w:ind w:right="-142" w:firstLine="567"/>
        <w:jc w:val="both"/>
        <w:rPr>
          <w:rFonts w:ascii="Times New Roman" w:hAnsi="Times New Roman" w:cs="Times New Roman"/>
          <w:sz w:val="27"/>
          <w:szCs w:val="27"/>
          <w:lang w:val="uk-UA"/>
        </w:rPr>
      </w:pPr>
    </w:p>
    <w:p w14:paraId="31C4DBC6" w14:textId="41130086" w:rsidR="00AF7E09" w:rsidRPr="00505905" w:rsidRDefault="00AF7E09" w:rsidP="00BC4D8E">
      <w:pPr>
        <w:spacing w:after="0" w:line="240" w:lineRule="auto"/>
        <w:ind w:right="-142"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4. Правові аспекти</w:t>
      </w:r>
    </w:p>
    <w:p w14:paraId="52DB8F04" w14:textId="0616AEB8" w:rsidR="0085717B" w:rsidRPr="00505905" w:rsidRDefault="0085717B" w:rsidP="00BC4D8E">
      <w:pPr>
        <w:spacing w:after="0" w:line="240" w:lineRule="auto"/>
        <w:ind w:right="-142" w:firstLine="567"/>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У цій сфері правового регулювання діють:</w:t>
      </w:r>
    </w:p>
    <w:p w14:paraId="4F49B596" w14:textId="16F94707" w:rsidR="00263E07" w:rsidRPr="00505905" w:rsidRDefault="0085717B" w:rsidP="00BC4D8E">
      <w:pPr>
        <w:suppressAutoHyphens/>
        <w:spacing w:after="0" w:line="240" w:lineRule="auto"/>
        <w:ind w:right="-142" w:firstLine="567"/>
        <w:jc w:val="both"/>
        <w:rPr>
          <w:rFonts w:ascii="Times New Roman" w:hAnsi="Times New Roman" w:cs="Times New Roman"/>
          <w:sz w:val="27"/>
          <w:szCs w:val="27"/>
          <w:lang w:val="uk-UA"/>
        </w:rPr>
      </w:pPr>
      <w:r w:rsidRPr="001A594C">
        <w:rPr>
          <w:rFonts w:ascii="Times New Roman" w:hAnsi="Times New Roman" w:cs="Times New Roman"/>
          <w:sz w:val="27"/>
          <w:szCs w:val="27"/>
          <w:lang w:val="uk-UA"/>
        </w:rPr>
        <w:t xml:space="preserve">Закони України </w:t>
      </w:r>
      <w:r w:rsidR="001A594C" w:rsidRPr="001A594C">
        <w:rPr>
          <w:rFonts w:ascii="Times New Roman" w:hAnsi="Times New Roman" w:cs="Times New Roman"/>
          <w:sz w:val="27"/>
          <w:szCs w:val="27"/>
          <w:highlight w:val="white"/>
          <w:lang w:val="uk-UA"/>
        </w:rPr>
        <w:t>«Про управління відходами»,</w:t>
      </w:r>
      <w:r w:rsidR="001A594C" w:rsidRPr="001A594C">
        <w:rPr>
          <w:rFonts w:ascii="Times New Roman" w:hAnsi="Times New Roman" w:cs="Times New Roman"/>
          <w:sz w:val="27"/>
          <w:szCs w:val="27"/>
          <w:lang w:val="uk-UA"/>
        </w:rPr>
        <w:t xml:space="preserve"> </w:t>
      </w:r>
      <w:r w:rsidR="00263E07" w:rsidRPr="001A594C">
        <w:rPr>
          <w:rFonts w:ascii="Times New Roman" w:hAnsi="Times New Roman" w:cs="Times New Roman"/>
          <w:sz w:val="27"/>
          <w:szCs w:val="27"/>
          <w:lang w:val="uk-UA"/>
        </w:rPr>
        <w:t xml:space="preserve">«Про ліцензування </w:t>
      </w:r>
      <w:r w:rsidRPr="001A594C">
        <w:rPr>
          <w:rFonts w:ascii="Times New Roman" w:hAnsi="Times New Roman" w:cs="Times New Roman"/>
          <w:sz w:val="27"/>
          <w:szCs w:val="27"/>
          <w:lang w:val="uk-UA"/>
        </w:rPr>
        <w:t>видів</w:t>
      </w:r>
      <w:r w:rsidRPr="00505905">
        <w:rPr>
          <w:rFonts w:ascii="Times New Roman" w:hAnsi="Times New Roman" w:cs="Times New Roman"/>
          <w:sz w:val="27"/>
          <w:szCs w:val="27"/>
          <w:lang w:val="uk-UA"/>
        </w:rPr>
        <w:t xml:space="preserve"> господарської діяльності», «Про управління відходами»,</w:t>
      </w:r>
      <w:r w:rsidR="00263E07" w:rsidRPr="00505905">
        <w:rPr>
          <w:rFonts w:ascii="Times New Roman" w:hAnsi="Times New Roman" w:cs="Times New Roman"/>
          <w:sz w:val="27"/>
          <w:szCs w:val="27"/>
          <w:lang w:val="uk-UA"/>
        </w:rPr>
        <w:t xml:space="preserve"> «Про адміністративну процедуру»</w:t>
      </w:r>
      <w:r w:rsidRPr="00505905">
        <w:rPr>
          <w:rFonts w:ascii="Times New Roman" w:hAnsi="Times New Roman" w:cs="Times New Roman"/>
          <w:sz w:val="27"/>
          <w:szCs w:val="27"/>
          <w:lang w:val="uk-UA"/>
        </w:rPr>
        <w:t xml:space="preserve">, </w:t>
      </w:r>
      <w:r w:rsidR="00D95C86" w:rsidRPr="00505905">
        <w:rPr>
          <w:rFonts w:ascii="Times New Roman" w:hAnsi="Times New Roman" w:cs="Times New Roman"/>
          <w:sz w:val="27"/>
          <w:szCs w:val="27"/>
          <w:lang w:val="uk-UA"/>
        </w:rPr>
        <w:t xml:space="preserve">від 10 жовтня 2024 р. № 4017-ІХ </w:t>
      </w:r>
      <w:r w:rsidRPr="00505905">
        <w:rPr>
          <w:rFonts w:ascii="Times New Roman" w:hAnsi="Times New Roman" w:cs="Times New Roman"/>
          <w:sz w:val="27"/>
          <w:szCs w:val="27"/>
          <w:lang w:val="uk-UA"/>
        </w:rPr>
        <w:t>«Про внесення змін до деяких законодавчих актів України у зв’язку з прийняттям Закону України</w:t>
      </w:r>
      <w:r w:rsidR="003E5449" w:rsidRPr="00505905">
        <w:rPr>
          <w:rFonts w:ascii="Times New Roman" w:hAnsi="Times New Roman" w:cs="Times New Roman"/>
          <w:sz w:val="27"/>
          <w:szCs w:val="27"/>
          <w:lang w:val="uk-UA"/>
        </w:rPr>
        <w:t xml:space="preserve"> “Про адміністративну процедуру”</w:t>
      </w:r>
      <w:r w:rsidRPr="00505905">
        <w:rPr>
          <w:rFonts w:ascii="Times New Roman" w:hAnsi="Times New Roman" w:cs="Times New Roman"/>
          <w:sz w:val="27"/>
          <w:szCs w:val="27"/>
          <w:lang w:val="uk-UA"/>
        </w:rPr>
        <w:t>»;</w:t>
      </w:r>
    </w:p>
    <w:p w14:paraId="674A4DEB" w14:textId="091167B2" w:rsidR="00FF52E9" w:rsidRPr="00505905" w:rsidRDefault="0085717B" w:rsidP="00FF52E9">
      <w:pPr>
        <w:suppressAutoHyphens/>
        <w:spacing w:after="0" w:line="240" w:lineRule="auto"/>
        <w:ind w:right="-142" w:firstLine="567"/>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постанови Кабінету Міністрів </w:t>
      </w:r>
      <w:bookmarkStart w:id="0" w:name="_GoBack"/>
      <w:bookmarkEnd w:id="0"/>
      <w:r w:rsidRPr="00505905">
        <w:rPr>
          <w:rFonts w:ascii="Times New Roman" w:hAnsi="Times New Roman" w:cs="Times New Roman"/>
          <w:sz w:val="27"/>
          <w:szCs w:val="27"/>
          <w:lang w:val="uk-UA"/>
        </w:rPr>
        <w:t>України від 05 серпня 2015 р</w:t>
      </w:r>
      <w:r w:rsidR="003F7670" w:rsidRPr="00505905">
        <w:rPr>
          <w:rFonts w:ascii="Times New Roman" w:hAnsi="Times New Roman" w:cs="Times New Roman"/>
          <w:sz w:val="27"/>
          <w:szCs w:val="27"/>
          <w:lang w:val="uk-UA"/>
        </w:rPr>
        <w:t>.</w:t>
      </w:r>
      <w:r w:rsidRPr="00505905">
        <w:rPr>
          <w:rFonts w:ascii="Times New Roman" w:hAnsi="Times New Roman" w:cs="Times New Roman"/>
          <w:sz w:val="27"/>
          <w:szCs w:val="27"/>
          <w:lang w:val="uk-UA"/>
        </w:rPr>
        <w:t xml:space="preserve"> № 609 «</w:t>
      </w:r>
      <w:bookmarkStart w:id="1" w:name="n9"/>
      <w:bookmarkEnd w:id="1"/>
      <w:r w:rsidRPr="00505905">
        <w:rPr>
          <w:rFonts w:ascii="Times New Roman" w:hAnsi="Times New Roman" w:cs="Times New Roman"/>
          <w:sz w:val="27"/>
          <w:szCs w:val="27"/>
          <w:lang w:val="uk-UA"/>
        </w:rPr>
        <w:t>Про затвердження переліку органів ліцензування та визнання такими, що втратили чинність, деяких постанов Кабінету Міністрів України», від 05 грудня 2023 р</w:t>
      </w:r>
      <w:r w:rsidR="003F7670" w:rsidRPr="00505905">
        <w:rPr>
          <w:rFonts w:ascii="Times New Roman" w:hAnsi="Times New Roman" w:cs="Times New Roman"/>
          <w:sz w:val="27"/>
          <w:szCs w:val="27"/>
          <w:lang w:val="uk-UA"/>
        </w:rPr>
        <w:t>.</w:t>
      </w:r>
      <w:r w:rsidRPr="00505905">
        <w:rPr>
          <w:rFonts w:ascii="Times New Roman" w:hAnsi="Times New Roman" w:cs="Times New Roman"/>
          <w:sz w:val="27"/>
          <w:szCs w:val="27"/>
          <w:lang w:val="uk-UA"/>
        </w:rPr>
        <w:t xml:space="preserve"> № 1278 «Про затвердження Ліцензійних умов провадження господарської діяльності з управління небезпечними відходами», від </w:t>
      </w:r>
      <w:r w:rsidR="00D95C86" w:rsidRPr="00505905">
        <w:rPr>
          <w:rFonts w:ascii="Times New Roman" w:hAnsi="Times New Roman" w:cs="Times New Roman"/>
          <w:sz w:val="27"/>
          <w:szCs w:val="27"/>
          <w:lang w:val="uk-UA"/>
        </w:rPr>
        <w:t>0</w:t>
      </w:r>
      <w:r w:rsidRPr="00505905">
        <w:rPr>
          <w:rFonts w:ascii="Times New Roman" w:hAnsi="Times New Roman" w:cs="Times New Roman"/>
          <w:sz w:val="27"/>
          <w:szCs w:val="27"/>
          <w:lang w:val="uk-UA"/>
        </w:rPr>
        <w:t>5 грудня 2023 р. № 1279 «Про затвердження Порядку створення та адміністрування інформаційно</w:t>
      </w:r>
      <w:r w:rsidR="00FF52E9" w:rsidRPr="00505905">
        <w:rPr>
          <w:rFonts w:ascii="Times New Roman" w:hAnsi="Times New Roman" w:cs="Times New Roman"/>
          <w:sz w:val="27"/>
          <w:szCs w:val="27"/>
          <w:lang w:val="uk-UA"/>
        </w:rPr>
        <w:t>ї системи управління відходами», від 25 червня 2020 р. № 614 «Деякі питання Міністерства захисту довкілля та природних ресурсів»;</w:t>
      </w:r>
    </w:p>
    <w:p w14:paraId="5AFDAC85" w14:textId="570F9877" w:rsidR="007C1BD6" w:rsidRPr="00505905" w:rsidRDefault="007C1BD6" w:rsidP="00505905">
      <w:pPr>
        <w:pStyle w:val="Default"/>
        <w:tabs>
          <w:tab w:val="left" w:pos="567"/>
        </w:tabs>
        <w:ind w:right="-142" w:firstLine="567"/>
        <w:jc w:val="both"/>
        <w:rPr>
          <w:bCs/>
          <w:color w:val="auto"/>
          <w:sz w:val="27"/>
          <w:szCs w:val="27"/>
          <w:lang w:val="uk-UA"/>
        </w:rPr>
      </w:pPr>
      <w:r w:rsidRPr="00505905">
        <w:rPr>
          <w:color w:val="auto"/>
          <w:sz w:val="27"/>
          <w:szCs w:val="27"/>
          <w:lang w:val="uk-UA" w:eastAsia="uk-UA"/>
        </w:rPr>
        <w:t xml:space="preserve">наказ Міністерства захисту довкілля та природних ресурсів України </w:t>
      </w:r>
      <w:r w:rsidRPr="00505905">
        <w:rPr>
          <w:color w:val="auto"/>
          <w:sz w:val="27"/>
          <w:szCs w:val="27"/>
          <w:lang w:val="uk-UA" w:eastAsia="uk-UA"/>
        </w:rPr>
        <w:br/>
        <w:t>від 31 жовтня 2023 року № 729 «Про затвердження Порядку</w:t>
      </w:r>
      <w:r w:rsidRPr="00505905">
        <w:rPr>
          <w:bCs/>
          <w:color w:val="auto"/>
          <w:sz w:val="27"/>
          <w:szCs w:val="27"/>
          <w:lang w:val="uk-UA"/>
        </w:rPr>
        <w:t xml:space="preserve">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зареєстрований в Міністерстві юстиції України від 04 грудня </w:t>
      </w:r>
      <w:r w:rsidR="00505905">
        <w:rPr>
          <w:bCs/>
          <w:color w:val="auto"/>
          <w:sz w:val="27"/>
          <w:szCs w:val="27"/>
          <w:lang w:val="uk-UA"/>
        </w:rPr>
        <w:br/>
      </w:r>
      <w:r w:rsidRPr="00505905">
        <w:rPr>
          <w:bCs/>
          <w:color w:val="auto"/>
          <w:sz w:val="27"/>
          <w:szCs w:val="27"/>
          <w:lang w:val="uk-UA"/>
        </w:rPr>
        <w:t>2023 року за № 2099/41155.</w:t>
      </w:r>
    </w:p>
    <w:p w14:paraId="2D9D6DD0" w14:textId="77777777" w:rsidR="0085717B" w:rsidRPr="00505905" w:rsidRDefault="0085717B" w:rsidP="00263E07">
      <w:pPr>
        <w:suppressAutoHyphens/>
        <w:spacing w:after="0" w:line="240" w:lineRule="auto"/>
        <w:ind w:firstLine="567"/>
        <w:jc w:val="both"/>
        <w:rPr>
          <w:rFonts w:ascii="Times New Roman" w:hAnsi="Times New Roman" w:cs="Times New Roman"/>
          <w:sz w:val="27"/>
          <w:szCs w:val="27"/>
          <w:lang w:val="uk-UA"/>
        </w:rPr>
      </w:pPr>
    </w:p>
    <w:p w14:paraId="7DB7DBD9" w14:textId="77777777" w:rsidR="00AF7E09" w:rsidRPr="00505905" w:rsidRDefault="00AF7E09" w:rsidP="008C0D09">
      <w:pPr>
        <w:spacing w:after="0" w:line="240" w:lineRule="auto"/>
        <w:ind w:right="-142"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5. Фінансово-економічне обґрунтування</w:t>
      </w:r>
    </w:p>
    <w:p w14:paraId="02BCF61C" w14:textId="380EDB2C" w:rsidR="00CD33C0" w:rsidRPr="00505905" w:rsidRDefault="00CD33C0" w:rsidP="003F7670">
      <w:pPr>
        <w:widowControl w:val="0"/>
        <w:adjustRightInd w:val="0"/>
        <w:spacing w:after="0" w:line="240" w:lineRule="auto"/>
        <w:ind w:right="-142" w:firstLine="567"/>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Відповідно до частини п’ятої статті 14 Закону </w:t>
      </w:r>
      <w:r w:rsidR="00251E83" w:rsidRPr="00505905">
        <w:rPr>
          <w:rFonts w:ascii="Times New Roman" w:hAnsi="Times New Roman" w:cs="Times New Roman"/>
          <w:sz w:val="27"/>
          <w:szCs w:val="27"/>
          <w:highlight w:val="white"/>
          <w:lang w:val="uk-UA"/>
        </w:rPr>
        <w:t xml:space="preserve">«Про ліцензування видів господарської діяльності» </w:t>
      </w:r>
      <w:r w:rsidRPr="00505905">
        <w:rPr>
          <w:rFonts w:ascii="Times New Roman" w:hAnsi="Times New Roman" w:cs="Times New Roman"/>
          <w:sz w:val="27"/>
          <w:szCs w:val="27"/>
          <w:lang w:val="uk-UA"/>
        </w:rPr>
        <w:t xml:space="preserve">(із змінами, внесеними </w:t>
      </w:r>
      <w:r w:rsidR="00DF1D3D" w:rsidRPr="00505905">
        <w:rPr>
          <w:rFonts w:ascii="Times New Roman" w:eastAsia="Times New Roman" w:hAnsi="Times New Roman" w:cs="Times New Roman"/>
          <w:sz w:val="27"/>
          <w:szCs w:val="27"/>
          <w:lang w:val="uk-UA" w:eastAsia="uk-UA"/>
        </w:rPr>
        <w:t>Законом</w:t>
      </w:r>
      <w:r w:rsidR="00DF1D3D" w:rsidRPr="00505905">
        <w:rPr>
          <w:rFonts w:ascii="Times New Roman" w:hAnsi="Times New Roman" w:cs="Times New Roman"/>
          <w:sz w:val="27"/>
          <w:szCs w:val="27"/>
          <w:lang w:val="uk-UA"/>
        </w:rPr>
        <w:t xml:space="preserve"> України від 02.10.2019 № </w:t>
      </w:r>
      <w:r w:rsidR="00DF1D3D" w:rsidRPr="00505905">
        <w:rPr>
          <w:rFonts w:ascii="Times New Roman" w:hAnsi="Times New Roman" w:cs="Times New Roman"/>
          <w:sz w:val="27"/>
          <w:szCs w:val="27"/>
          <w:highlight w:val="white"/>
          <w:lang w:val="uk-UA"/>
        </w:rPr>
        <w:t>139-IX «</w:t>
      </w:r>
      <w:r w:rsidR="00DF1D3D" w:rsidRPr="00505905">
        <w:rPr>
          <w:rFonts w:ascii="Times New Roman" w:hAnsi="Times New Roman" w:cs="Times New Roman"/>
          <w:sz w:val="27"/>
          <w:szCs w:val="27"/>
          <w:lang w:val="uk-UA"/>
        </w:rPr>
        <w:t>Про внесення змін до деяких законодавчих актів України щодо удосконалення порядку ліцензування господарської діяльності»</w:t>
      </w:r>
      <w:r w:rsidRPr="00505905">
        <w:rPr>
          <w:rFonts w:ascii="Times New Roman" w:hAnsi="Times New Roman" w:cs="Times New Roman"/>
          <w:sz w:val="27"/>
          <w:szCs w:val="27"/>
          <w:lang w:val="uk-UA"/>
        </w:rPr>
        <w:t xml:space="preserve">) плата за видачу ліцензії зараховується до відповідних бюджетів згідно з </w:t>
      </w:r>
      <w:hyperlink r:id="rId7" w:history="1">
        <w:r w:rsidRPr="00505905">
          <w:rPr>
            <w:rFonts w:ascii="Times New Roman" w:hAnsi="Times New Roman" w:cs="Times New Roman"/>
            <w:sz w:val="27"/>
            <w:szCs w:val="27"/>
            <w:lang w:val="uk-UA"/>
          </w:rPr>
          <w:t>Бюджетним кодексом України</w:t>
        </w:r>
      </w:hyperlink>
      <w:r w:rsidRPr="00505905">
        <w:rPr>
          <w:rFonts w:ascii="Times New Roman" w:hAnsi="Times New Roman" w:cs="Times New Roman"/>
          <w:sz w:val="27"/>
          <w:szCs w:val="27"/>
          <w:lang w:val="uk-UA"/>
        </w:rPr>
        <w:t>.</w:t>
      </w:r>
    </w:p>
    <w:p w14:paraId="117A0474" w14:textId="5841A3E1" w:rsidR="00AF7E09" w:rsidRPr="00505905" w:rsidRDefault="00AF7E09" w:rsidP="003F7670">
      <w:pPr>
        <w:spacing w:after="0" w:line="240" w:lineRule="auto"/>
        <w:ind w:right="-142" w:firstLine="567"/>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Реалізація положень </w:t>
      </w:r>
      <w:proofErr w:type="spellStart"/>
      <w:r w:rsidRPr="00505905">
        <w:rPr>
          <w:rFonts w:ascii="Times New Roman" w:hAnsi="Times New Roman" w:cs="Times New Roman"/>
          <w:sz w:val="27"/>
          <w:szCs w:val="27"/>
          <w:lang w:val="uk-UA"/>
        </w:rPr>
        <w:t>проєкту</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не потребує додаткових фінансових витрат з державного або місцев</w:t>
      </w:r>
      <w:r w:rsidR="00B663B2" w:rsidRPr="00505905">
        <w:rPr>
          <w:rFonts w:ascii="Times New Roman" w:hAnsi="Times New Roman" w:cs="Times New Roman"/>
          <w:sz w:val="27"/>
          <w:szCs w:val="27"/>
          <w:lang w:val="uk-UA"/>
        </w:rPr>
        <w:t xml:space="preserve">их </w:t>
      </w:r>
      <w:r w:rsidRPr="00505905">
        <w:rPr>
          <w:rFonts w:ascii="Times New Roman" w:hAnsi="Times New Roman" w:cs="Times New Roman"/>
          <w:sz w:val="27"/>
          <w:szCs w:val="27"/>
          <w:lang w:val="uk-UA"/>
        </w:rPr>
        <w:t xml:space="preserve">бюджетів. </w:t>
      </w:r>
    </w:p>
    <w:p w14:paraId="134751BA" w14:textId="77777777" w:rsidR="0085717B" w:rsidRPr="00505905" w:rsidRDefault="0085717B" w:rsidP="0085717B">
      <w:pPr>
        <w:shd w:val="clear" w:color="auto" w:fill="FFFFFF"/>
        <w:spacing w:after="0" w:line="240" w:lineRule="auto"/>
        <w:ind w:right="-142" w:firstLine="567"/>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Повноваження Міндовкілля щодо формування та реалізації державної політики у сфері управління відходами здійснюватимуться у межах затвердженої </w:t>
      </w:r>
      <w:r w:rsidRPr="00505905">
        <w:rPr>
          <w:rFonts w:ascii="Times New Roman" w:hAnsi="Times New Roman" w:cs="Times New Roman"/>
          <w:sz w:val="27"/>
          <w:szCs w:val="27"/>
          <w:lang w:val="uk-UA"/>
        </w:rPr>
        <w:lastRenderedPageBreak/>
        <w:t>граничної чисельності його працівників без збільшення обсягу фінансування за бюджетною програмою КПКВК 2701010 «Загальне керівництво та управління в сфері захисту довкілля та природних ресурсів».</w:t>
      </w:r>
    </w:p>
    <w:p w14:paraId="3216F93B" w14:textId="77777777" w:rsidR="0085717B" w:rsidRPr="00505905" w:rsidRDefault="0085717B" w:rsidP="0085717B">
      <w:pPr>
        <w:shd w:val="clear" w:color="auto" w:fill="FFFFFF"/>
        <w:spacing w:after="0" w:line="240" w:lineRule="auto"/>
        <w:ind w:right="-142" w:firstLine="567"/>
        <w:jc w:val="both"/>
        <w:rPr>
          <w:rFonts w:ascii="Times New Roman" w:hAnsi="Times New Roman" w:cs="Times New Roman"/>
          <w:sz w:val="27"/>
          <w:szCs w:val="27"/>
          <w:lang w:val="uk-UA"/>
        </w:rPr>
      </w:pPr>
      <w:r w:rsidRPr="00505905">
        <w:rPr>
          <w:rFonts w:ascii="Times New Roman" w:hAnsi="Times New Roman" w:cs="Times New Roman"/>
          <w:sz w:val="27"/>
          <w:szCs w:val="27"/>
          <w:lang w:val="uk-UA"/>
        </w:rPr>
        <w:t xml:space="preserve">У зв’язку з цим, прийняття </w:t>
      </w:r>
      <w:proofErr w:type="spellStart"/>
      <w:r w:rsidRPr="00505905">
        <w:rPr>
          <w:rFonts w:ascii="Times New Roman" w:hAnsi="Times New Roman" w:cs="Times New Roman"/>
          <w:sz w:val="27"/>
          <w:szCs w:val="27"/>
          <w:lang w:val="uk-UA"/>
        </w:rPr>
        <w:t>проєкту</w:t>
      </w:r>
      <w:proofErr w:type="spellEnd"/>
      <w:r w:rsidRPr="00505905">
        <w:rPr>
          <w:rFonts w:ascii="Times New Roman" w:hAnsi="Times New Roman" w:cs="Times New Roman"/>
          <w:sz w:val="27"/>
          <w:szCs w:val="27"/>
          <w:lang w:val="uk-UA"/>
        </w:rPr>
        <w:t xml:space="preserve"> постанови не призведе до додаткових видатків з державного бюджету України.</w:t>
      </w:r>
    </w:p>
    <w:p w14:paraId="35FCC38E" w14:textId="77777777" w:rsidR="00AF7E09" w:rsidRPr="00505905" w:rsidRDefault="00AF7E09" w:rsidP="0085717B">
      <w:pPr>
        <w:spacing w:after="0" w:line="240" w:lineRule="auto"/>
        <w:ind w:right="-283" w:firstLine="567"/>
        <w:jc w:val="both"/>
        <w:rPr>
          <w:rFonts w:ascii="Times New Roman" w:hAnsi="Times New Roman" w:cs="Times New Roman"/>
          <w:sz w:val="27"/>
          <w:szCs w:val="27"/>
          <w:lang w:val="uk-UA"/>
        </w:rPr>
      </w:pPr>
    </w:p>
    <w:p w14:paraId="594E9497" w14:textId="77777777" w:rsidR="00CC6BF4" w:rsidRPr="00505905" w:rsidRDefault="00CC6BF4" w:rsidP="0085717B">
      <w:pPr>
        <w:spacing w:after="0" w:line="240" w:lineRule="auto"/>
        <w:ind w:right="-283"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6. Позиція заінтересованих сторін</w:t>
      </w:r>
    </w:p>
    <w:p w14:paraId="277EE935" w14:textId="6C251000" w:rsidR="002E6D68" w:rsidRPr="00505905" w:rsidRDefault="002E6D68" w:rsidP="003F7670">
      <w:pPr>
        <w:pStyle w:val="10"/>
        <w:ind w:right="-142" w:firstLine="567"/>
        <w:jc w:val="both"/>
        <w:rPr>
          <w:rFonts w:ascii="Times New Roman" w:hAnsi="Times New Roman"/>
          <w:sz w:val="27"/>
          <w:szCs w:val="27"/>
          <w:lang w:val="uk-UA"/>
        </w:rPr>
      </w:pPr>
      <w:r w:rsidRPr="00505905">
        <w:rPr>
          <w:rFonts w:ascii="Times New Roman" w:hAnsi="Times New Roman"/>
          <w:sz w:val="27"/>
          <w:szCs w:val="27"/>
          <w:lang w:val="uk-UA"/>
        </w:rPr>
        <w:t xml:space="preserve">На виконання вимог постанови Кабінету Міністрів України </w:t>
      </w:r>
      <w:r w:rsidR="003F7670" w:rsidRPr="00505905">
        <w:rPr>
          <w:rFonts w:ascii="Times New Roman" w:hAnsi="Times New Roman"/>
          <w:sz w:val="27"/>
          <w:szCs w:val="27"/>
          <w:lang w:val="uk-UA"/>
        </w:rPr>
        <w:br/>
      </w:r>
      <w:r w:rsidRPr="00505905">
        <w:rPr>
          <w:rFonts w:ascii="Times New Roman" w:hAnsi="Times New Roman"/>
          <w:sz w:val="27"/>
          <w:szCs w:val="27"/>
          <w:lang w:val="uk-UA"/>
        </w:rPr>
        <w:t>від 03 листопада 2010 р</w:t>
      </w:r>
      <w:r w:rsidR="003F7670" w:rsidRPr="00505905">
        <w:rPr>
          <w:rFonts w:ascii="Times New Roman" w:hAnsi="Times New Roman"/>
          <w:sz w:val="27"/>
          <w:szCs w:val="27"/>
          <w:lang w:val="uk-UA"/>
        </w:rPr>
        <w:t>.</w:t>
      </w:r>
      <w:r w:rsidRPr="00505905">
        <w:rPr>
          <w:rFonts w:ascii="Times New Roman" w:hAnsi="Times New Roman"/>
          <w:sz w:val="27"/>
          <w:szCs w:val="27"/>
          <w:lang w:val="uk-UA"/>
        </w:rPr>
        <w:t xml:space="preserve"> № 996 «Про забезпечення участі громадськості у формуванні та реалізації держаної політики» </w:t>
      </w:r>
      <w:proofErr w:type="spellStart"/>
      <w:r w:rsidRPr="00505905">
        <w:rPr>
          <w:rFonts w:ascii="Times New Roman" w:hAnsi="Times New Roman"/>
          <w:sz w:val="27"/>
          <w:szCs w:val="27"/>
          <w:lang w:val="uk-UA"/>
        </w:rPr>
        <w:t>проєкт</w:t>
      </w:r>
      <w:proofErr w:type="spellEnd"/>
      <w:r w:rsidRPr="00505905">
        <w:rPr>
          <w:rFonts w:ascii="Times New Roman" w:hAnsi="Times New Roman"/>
          <w:sz w:val="27"/>
          <w:szCs w:val="27"/>
          <w:lang w:val="uk-UA"/>
        </w:rPr>
        <w:t xml:space="preserve"> </w:t>
      </w:r>
      <w:proofErr w:type="spellStart"/>
      <w:r w:rsidRPr="00505905">
        <w:rPr>
          <w:rFonts w:ascii="Times New Roman" w:hAnsi="Times New Roman"/>
          <w:sz w:val="27"/>
          <w:szCs w:val="27"/>
          <w:lang w:val="uk-UA"/>
        </w:rPr>
        <w:t>акта</w:t>
      </w:r>
      <w:proofErr w:type="spellEnd"/>
      <w:r w:rsidRPr="00505905">
        <w:rPr>
          <w:rFonts w:ascii="Times New Roman" w:hAnsi="Times New Roman"/>
          <w:sz w:val="27"/>
          <w:szCs w:val="27"/>
          <w:lang w:val="uk-UA"/>
        </w:rPr>
        <w:t xml:space="preserve"> було розміщено на офіційному </w:t>
      </w:r>
      <w:proofErr w:type="spellStart"/>
      <w:r w:rsidRPr="00505905">
        <w:rPr>
          <w:rFonts w:ascii="Times New Roman" w:hAnsi="Times New Roman"/>
          <w:sz w:val="27"/>
          <w:szCs w:val="27"/>
          <w:lang w:val="uk-UA"/>
        </w:rPr>
        <w:t>вебсайті</w:t>
      </w:r>
      <w:proofErr w:type="spellEnd"/>
      <w:r w:rsidRPr="00505905">
        <w:rPr>
          <w:rFonts w:ascii="Times New Roman" w:hAnsi="Times New Roman"/>
          <w:sz w:val="27"/>
          <w:szCs w:val="27"/>
          <w:lang w:val="uk-UA"/>
        </w:rPr>
        <w:t xml:space="preserve"> Міндовкілля для проведення консультацій із громадськістю.</w:t>
      </w:r>
      <w:r w:rsidR="005A4B21" w:rsidRPr="00505905">
        <w:rPr>
          <w:rFonts w:ascii="Times New Roman" w:hAnsi="Times New Roman"/>
          <w:sz w:val="27"/>
          <w:szCs w:val="27"/>
          <w:lang w:val="uk-UA"/>
        </w:rPr>
        <w:t xml:space="preserve">  </w:t>
      </w:r>
    </w:p>
    <w:p w14:paraId="177CA9CE" w14:textId="77777777" w:rsidR="008B1712" w:rsidRPr="00505905" w:rsidRDefault="008B1712" w:rsidP="003F7670">
      <w:pPr>
        <w:spacing w:after="0" w:line="240" w:lineRule="auto"/>
        <w:ind w:right="-142" w:firstLine="567"/>
        <w:jc w:val="both"/>
        <w:rPr>
          <w:rFonts w:ascii="Times New Roman" w:hAnsi="Times New Roman" w:cs="Times New Roman"/>
          <w:sz w:val="27"/>
          <w:szCs w:val="27"/>
          <w:lang w:val="uk-UA"/>
        </w:rPr>
      </w:pPr>
      <w:proofErr w:type="spellStart"/>
      <w:r w:rsidRPr="00505905">
        <w:rPr>
          <w:rFonts w:ascii="Times New Roman" w:hAnsi="Times New Roman" w:cs="Times New Roman"/>
          <w:sz w:val="27"/>
          <w:szCs w:val="27"/>
          <w:lang w:val="uk-UA"/>
        </w:rPr>
        <w:t>Проєкт</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48B0B78" w14:textId="77777777" w:rsidR="008B1712" w:rsidRPr="00505905" w:rsidRDefault="008B1712" w:rsidP="003F7670">
      <w:pPr>
        <w:spacing w:after="0" w:line="240" w:lineRule="auto"/>
        <w:ind w:right="-142" w:firstLine="567"/>
        <w:jc w:val="both"/>
        <w:rPr>
          <w:rFonts w:ascii="Times New Roman" w:hAnsi="Times New Roman" w:cs="Times New Roman"/>
          <w:sz w:val="27"/>
          <w:szCs w:val="27"/>
          <w:lang w:val="uk-UA"/>
        </w:rPr>
      </w:pPr>
      <w:proofErr w:type="spellStart"/>
      <w:r w:rsidRPr="00505905">
        <w:rPr>
          <w:rFonts w:ascii="Times New Roman" w:hAnsi="Times New Roman" w:cs="Times New Roman"/>
          <w:sz w:val="27"/>
          <w:szCs w:val="27"/>
          <w:lang w:val="uk-UA"/>
        </w:rPr>
        <w:t>Проєкт</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не стосується сфери наукової та науково-технічної діяльності і не потребує консультацій із Науковим комітетом Національної ради з питань розвитку науки і технологій.</w:t>
      </w:r>
    </w:p>
    <w:p w14:paraId="0543C6F3" w14:textId="77777777" w:rsidR="008B1712" w:rsidRPr="00505905" w:rsidRDefault="008B1712" w:rsidP="003F7670">
      <w:pPr>
        <w:spacing w:after="0" w:line="240" w:lineRule="auto"/>
        <w:ind w:right="-142" w:firstLine="567"/>
        <w:jc w:val="both"/>
        <w:rPr>
          <w:rFonts w:ascii="Times New Roman" w:hAnsi="Times New Roman" w:cs="Times New Roman"/>
          <w:b/>
          <w:sz w:val="27"/>
          <w:szCs w:val="27"/>
          <w:lang w:val="uk-UA"/>
        </w:rPr>
      </w:pPr>
    </w:p>
    <w:p w14:paraId="14340F47" w14:textId="77777777" w:rsidR="008B1712" w:rsidRPr="00505905" w:rsidRDefault="008B1712" w:rsidP="003F7670">
      <w:pPr>
        <w:spacing w:after="0" w:line="240" w:lineRule="auto"/>
        <w:ind w:right="-142"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7. Оцінка відповідності</w:t>
      </w:r>
    </w:p>
    <w:p w14:paraId="2C3AD6B5" w14:textId="77777777" w:rsidR="008B1712" w:rsidRPr="00505905" w:rsidRDefault="008B1712" w:rsidP="003F7670">
      <w:pPr>
        <w:spacing w:after="0" w:line="240" w:lineRule="auto"/>
        <w:ind w:right="-142" w:firstLine="567"/>
        <w:jc w:val="both"/>
        <w:rPr>
          <w:rFonts w:ascii="Times New Roman" w:hAnsi="Times New Roman" w:cs="Times New Roman"/>
          <w:bCs/>
          <w:sz w:val="27"/>
          <w:szCs w:val="27"/>
          <w:lang w:val="uk-UA"/>
        </w:rPr>
      </w:pPr>
      <w:proofErr w:type="spellStart"/>
      <w:r w:rsidRPr="00505905">
        <w:rPr>
          <w:rFonts w:ascii="Times New Roman" w:hAnsi="Times New Roman" w:cs="Times New Roman"/>
          <w:bCs/>
          <w:sz w:val="27"/>
          <w:szCs w:val="27"/>
          <w:lang w:val="uk-UA"/>
        </w:rPr>
        <w:t>Проєкт</w:t>
      </w:r>
      <w:proofErr w:type="spellEnd"/>
      <w:r w:rsidRPr="00505905">
        <w:rPr>
          <w:rFonts w:ascii="Times New Roman" w:hAnsi="Times New Roman" w:cs="Times New Roman"/>
          <w:bCs/>
          <w:sz w:val="27"/>
          <w:szCs w:val="27"/>
          <w:lang w:val="uk-UA"/>
        </w:rPr>
        <w:t xml:space="preserve"> </w:t>
      </w:r>
      <w:proofErr w:type="spellStart"/>
      <w:r w:rsidRPr="00505905">
        <w:rPr>
          <w:rFonts w:ascii="Times New Roman" w:hAnsi="Times New Roman" w:cs="Times New Roman"/>
          <w:bCs/>
          <w:sz w:val="27"/>
          <w:szCs w:val="27"/>
          <w:lang w:val="uk-UA"/>
        </w:rPr>
        <w:t>акта</w:t>
      </w:r>
      <w:proofErr w:type="spellEnd"/>
      <w:r w:rsidRPr="00505905">
        <w:rPr>
          <w:rFonts w:ascii="Times New Roman" w:hAnsi="Times New Roman" w:cs="Times New Roman"/>
          <w:bCs/>
          <w:sz w:val="27"/>
          <w:szCs w:val="27"/>
          <w:lang w:val="uk-UA"/>
        </w:rPr>
        <w:t xml:space="preserve"> не містить положень, що стосуються прав та свобод, гарантованих Конвенцією про захист прав людини і основоположних свобод.</w:t>
      </w:r>
    </w:p>
    <w:p w14:paraId="684BB545" w14:textId="77777777" w:rsidR="008B1712" w:rsidRPr="00505905" w:rsidRDefault="008B1712" w:rsidP="003F7670">
      <w:pPr>
        <w:spacing w:after="0" w:line="240" w:lineRule="auto"/>
        <w:ind w:right="-142" w:firstLine="567"/>
        <w:jc w:val="both"/>
        <w:rPr>
          <w:rFonts w:ascii="Times New Roman" w:hAnsi="Times New Roman" w:cs="Times New Roman"/>
          <w:bCs/>
          <w:sz w:val="27"/>
          <w:szCs w:val="27"/>
          <w:lang w:val="uk-UA"/>
        </w:rPr>
      </w:pPr>
      <w:proofErr w:type="spellStart"/>
      <w:r w:rsidRPr="00505905">
        <w:rPr>
          <w:rFonts w:ascii="Times New Roman" w:hAnsi="Times New Roman" w:cs="Times New Roman"/>
          <w:sz w:val="27"/>
          <w:szCs w:val="27"/>
          <w:lang w:val="uk-UA"/>
        </w:rPr>
        <w:t>Проєкт</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не </w:t>
      </w:r>
      <w:r w:rsidRPr="00505905">
        <w:rPr>
          <w:rFonts w:ascii="Times New Roman" w:hAnsi="Times New Roman" w:cs="Times New Roman"/>
          <w:bCs/>
          <w:sz w:val="27"/>
          <w:szCs w:val="27"/>
          <w:lang w:val="uk-UA"/>
        </w:rPr>
        <w:t>впливає на забезпечення рівних прав та можливостей жінок і чоловіків, на ринок праці, та не містить положень, які порушують принцип забезпечення рівних прав та можливостей жінок і чоловіків.</w:t>
      </w:r>
    </w:p>
    <w:p w14:paraId="3B75F7E6" w14:textId="77777777" w:rsidR="008B1712" w:rsidRPr="00505905" w:rsidRDefault="008B1712" w:rsidP="003F7670">
      <w:pPr>
        <w:spacing w:after="0" w:line="240" w:lineRule="auto"/>
        <w:ind w:right="-142" w:firstLine="567"/>
        <w:jc w:val="both"/>
        <w:rPr>
          <w:rFonts w:ascii="Times New Roman" w:hAnsi="Times New Roman" w:cs="Times New Roman"/>
          <w:bCs/>
          <w:sz w:val="27"/>
          <w:szCs w:val="27"/>
          <w:lang w:val="uk-UA"/>
        </w:rPr>
      </w:pPr>
      <w:r w:rsidRPr="00505905">
        <w:rPr>
          <w:rFonts w:ascii="Times New Roman" w:hAnsi="Times New Roman" w:cs="Times New Roman"/>
          <w:bCs/>
          <w:sz w:val="27"/>
          <w:szCs w:val="27"/>
          <w:lang w:val="uk-UA"/>
        </w:rPr>
        <w:t xml:space="preserve">Норми </w:t>
      </w:r>
      <w:proofErr w:type="spellStart"/>
      <w:r w:rsidRPr="00505905">
        <w:rPr>
          <w:rFonts w:ascii="Times New Roman" w:hAnsi="Times New Roman" w:cs="Times New Roman"/>
          <w:bCs/>
          <w:sz w:val="27"/>
          <w:szCs w:val="27"/>
          <w:lang w:val="uk-UA"/>
        </w:rPr>
        <w:t>проєкту</w:t>
      </w:r>
      <w:proofErr w:type="spellEnd"/>
      <w:r w:rsidRPr="00505905">
        <w:rPr>
          <w:rFonts w:ascii="Times New Roman" w:hAnsi="Times New Roman" w:cs="Times New Roman"/>
          <w:bCs/>
          <w:sz w:val="27"/>
          <w:szCs w:val="27"/>
          <w:lang w:val="uk-UA"/>
        </w:rPr>
        <w:t xml:space="preserve"> </w:t>
      </w:r>
      <w:proofErr w:type="spellStart"/>
      <w:r w:rsidRPr="00505905">
        <w:rPr>
          <w:rFonts w:ascii="Times New Roman" w:hAnsi="Times New Roman" w:cs="Times New Roman"/>
          <w:bCs/>
          <w:sz w:val="27"/>
          <w:szCs w:val="27"/>
          <w:lang w:val="uk-UA"/>
        </w:rPr>
        <w:t>акта</w:t>
      </w:r>
      <w:proofErr w:type="spellEnd"/>
      <w:r w:rsidRPr="00505905">
        <w:rPr>
          <w:rFonts w:ascii="Times New Roman" w:hAnsi="Times New Roman" w:cs="Times New Roman"/>
          <w:bCs/>
          <w:sz w:val="27"/>
          <w:szCs w:val="27"/>
          <w:lang w:val="uk-UA"/>
        </w:rPr>
        <w:t xml:space="preserve"> не містять ризики вчинення корупційних правопорушень та правопорушень, пов’язаних з корупцією; відсутні положення, які створюють підстави для дискримінації.</w:t>
      </w:r>
    </w:p>
    <w:p w14:paraId="1ACB3BBF" w14:textId="77777777" w:rsidR="00091350" w:rsidRPr="00505905" w:rsidRDefault="00091350" w:rsidP="003F7670">
      <w:pPr>
        <w:spacing w:after="0" w:line="240" w:lineRule="auto"/>
        <w:ind w:right="-142" w:firstLine="567"/>
        <w:jc w:val="both"/>
        <w:rPr>
          <w:rFonts w:ascii="Times New Roman" w:hAnsi="Times New Roman" w:cs="Times New Roman"/>
          <w:bCs/>
          <w:sz w:val="27"/>
          <w:szCs w:val="27"/>
          <w:lang w:val="uk-UA"/>
        </w:rPr>
      </w:pPr>
      <w:r w:rsidRPr="00505905">
        <w:rPr>
          <w:rFonts w:ascii="Times New Roman" w:hAnsi="Times New Roman" w:cs="Times New Roman"/>
          <w:bCs/>
          <w:sz w:val="27"/>
          <w:szCs w:val="27"/>
          <w:lang w:val="uk-UA"/>
        </w:rPr>
        <w:t xml:space="preserve">Громадська антикорупційна, громадська </w:t>
      </w:r>
      <w:proofErr w:type="spellStart"/>
      <w:r w:rsidRPr="00505905">
        <w:rPr>
          <w:rFonts w:ascii="Times New Roman" w:hAnsi="Times New Roman" w:cs="Times New Roman"/>
          <w:bCs/>
          <w:sz w:val="27"/>
          <w:szCs w:val="27"/>
          <w:lang w:val="uk-UA"/>
        </w:rPr>
        <w:t>антидискримінаційна</w:t>
      </w:r>
      <w:proofErr w:type="spellEnd"/>
      <w:r w:rsidRPr="00505905">
        <w:rPr>
          <w:rFonts w:ascii="Times New Roman" w:hAnsi="Times New Roman" w:cs="Times New Roman"/>
          <w:bCs/>
          <w:sz w:val="27"/>
          <w:szCs w:val="27"/>
          <w:lang w:val="uk-UA"/>
        </w:rPr>
        <w:t xml:space="preserve"> та громадська </w:t>
      </w:r>
      <w:proofErr w:type="spellStart"/>
      <w:r w:rsidRPr="00505905">
        <w:rPr>
          <w:rFonts w:ascii="Times New Roman" w:hAnsi="Times New Roman" w:cs="Times New Roman"/>
          <w:bCs/>
          <w:sz w:val="27"/>
          <w:szCs w:val="27"/>
          <w:lang w:val="uk-UA"/>
        </w:rPr>
        <w:t>гендерно</w:t>
      </w:r>
      <w:proofErr w:type="spellEnd"/>
      <w:r w:rsidRPr="00505905">
        <w:rPr>
          <w:rFonts w:ascii="Times New Roman" w:hAnsi="Times New Roman" w:cs="Times New Roman"/>
          <w:bCs/>
          <w:sz w:val="27"/>
          <w:szCs w:val="27"/>
          <w:lang w:val="uk-UA"/>
        </w:rPr>
        <w:t>-правова експертизи не проводились.</w:t>
      </w:r>
    </w:p>
    <w:p w14:paraId="5A57CFB5" w14:textId="2D1F9C8A" w:rsidR="00091350" w:rsidRPr="00505905" w:rsidRDefault="00091350" w:rsidP="007C1BD6">
      <w:pPr>
        <w:spacing w:after="0" w:line="240" w:lineRule="auto"/>
        <w:ind w:right="-142" w:firstLine="567"/>
        <w:jc w:val="both"/>
        <w:rPr>
          <w:rFonts w:ascii="Times New Roman" w:hAnsi="Times New Roman" w:cs="Times New Roman"/>
          <w:bCs/>
          <w:sz w:val="27"/>
          <w:szCs w:val="27"/>
          <w:lang w:val="uk-UA"/>
        </w:rPr>
      </w:pPr>
      <w:proofErr w:type="spellStart"/>
      <w:r w:rsidRPr="00505905">
        <w:rPr>
          <w:rFonts w:ascii="Times New Roman" w:hAnsi="Times New Roman" w:cs="Times New Roman"/>
          <w:sz w:val="27"/>
          <w:szCs w:val="27"/>
          <w:lang w:val="uk-UA"/>
        </w:rPr>
        <w:t>Проєкт</w:t>
      </w:r>
      <w:proofErr w:type="spellEnd"/>
      <w:r w:rsidRPr="00505905">
        <w:rPr>
          <w:rFonts w:ascii="Times New Roman" w:hAnsi="Times New Roman" w:cs="Times New Roman"/>
          <w:sz w:val="27"/>
          <w:szCs w:val="27"/>
          <w:lang w:val="uk-UA"/>
        </w:rPr>
        <w:t xml:space="preserve"> </w:t>
      </w:r>
      <w:proofErr w:type="spellStart"/>
      <w:r w:rsidRPr="00505905">
        <w:rPr>
          <w:rFonts w:ascii="Times New Roman" w:hAnsi="Times New Roman" w:cs="Times New Roman"/>
          <w:sz w:val="27"/>
          <w:szCs w:val="27"/>
          <w:lang w:val="uk-UA"/>
        </w:rPr>
        <w:t>акта</w:t>
      </w:r>
      <w:proofErr w:type="spellEnd"/>
      <w:r w:rsidRPr="00505905">
        <w:rPr>
          <w:rFonts w:ascii="Times New Roman" w:hAnsi="Times New Roman" w:cs="Times New Roman"/>
          <w:sz w:val="27"/>
          <w:szCs w:val="27"/>
          <w:lang w:val="uk-UA"/>
        </w:rPr>
        <w:t xml:space="preserve"> </w:t>
      </w:r>
      <w:r w:rsidR="00AD1689" w:rsidRPr="00505905">
        <w:rPr>
          <w:rFonts w:ascii="Times New Roman" w:hAnsi="Times New Roman" w:cs="Times New Roman"/>
          <w:sz w:val="27"/>
          <w:szCs w:val="27"/>
          <w:lang w:val="uk-UA"/>
        </w:rPr>
        <w:t xml:space="preserve">буде </w:t>
      </w:r>
      <w:r w:rsidRPr="00505905">
        <w:rPr>
          <w:rFonts w:ascii="Times New Roman" w:hAnsi="Times New Roman" w:cs="Times New Roman"/>
          <w:sz w:val="27"/>
          <w:szCs w:val="27"/>
          <w:lang w:val="uk-UA"/>
        </w:rPr>
        <w:t>надісланий до Національного агентства з питань запобігання корупції для проведення моніторингу на ная</w:t>
      </w:r>
      <w:r w:rsidR="00B25F31" w:rsidRPr="00505905">
        <w:rPr>
          <w:rFonts w:ascii="Times New Roman" w:hAnsi="Times New Roman" w:cs="Times New Roman"/>
          <w:sz w:val="27"/>
          <w:szCs w:val="27"/>
          <w:lang w:val="uk-UA"/>
        </w:rPr>
        <w:t xml:space="preserve">вність </w:t>
      </w:r>
      <w:proofErr w:type="spellStart"/>
      <w:r w:rsidR="00B25F31" w:rsidRPr="00505905">
        <w:rPr>
          <w:rFonts w:ascii="Times New Roman" w:hAnsi="Times New Roman" w:cs="Times New Roman"/>
          <w:sz w:val="27"/>
          <w:szCs w:val="27"/>
          <w:lang w:val="uk-UA"/>
        </w:rPr>
        <w:t>корупціогенних</w:t>
      </w:r>
      <w:proofErr w:type="spellEnd"/>
      <w:r w:rsidR="00B25F31" w:rsidRPr="00505905">
        <w:rPr>
          <w:rFonts w:ascii="Times New Roman" w:hAnsi="Times New Roman" w:cs="Times New Roman"/>
          <w:sz w:val="27"/>
          <w:szCs w:val="27"/>
          <w:lang w:val="uk-UA"/>
        </w:rPr>
        <w:t xml:space="preserve"> факторів</w:t>
      </w:r>
      <w:r w:rsidR="00AD1689" w:rsidRPr="00505905">
        <w:rPr>
          <w:rFonts w:ascii="Times New Roman" w:hAnsi="Times New Roman" w:cs="Times New Roman"/>
          <w:sz w:val="27"/>
          <w:szCs w:val="27"/>
          <w:lang w:val="uk-UA"/>
        </w:rPr>
        <w:t>.</w:t>
      </w:r>
    </w:p>
    <w:p w14:paraId="641BD79E" w14:textId="77777777" w:rsidR="00AF7E09" w:rsidRPr="00505905" w:rsidRDefault="00AF7E09" w:rsidP="003F7670">
      <w:pPr>
        <w:spacing w:after="0" w:line="240" w:lineRule="auto"/>
        <w:ind w:right="-142" w:firstLine="567"/>
        <w:jc w:val="both"/>
        <w:rPr>
          <w:rFonts w:ascii="Times New Roman" w:hAnsi="Times New Roman" w:cs="Times New Roman"/>
          <w:sz w:val="27"/>
          <w:szCs w:val="27"/>
          <w:lang w:val="uk-UA"/>
        </w:rPr>
      </w:pPr>
    </w:p>
    <w:p w14:paraId="1B2BA6F6" w14:textId="77777777" w:rsidR="00AF7E09" w:rsidRPr="00505905" w:rsidRDefault="00AF7E09" w:rsidP="003F7670">
      <w:pPr>
        <w:spacing w:after="0" w:line="240" w:lineRule="auto"/>
        <w:ind w:right="-142" w:firstLine="567"/>
        <w:jc w:val="both"/>
        <w:rPr>
          <w:rFonts w:ascii="Times New Roman" w:hAnsi="Times New Roman" w:cs="Times New Roman"/>
          <w:b/>
          <w:sz w:val="27"/>
          <w:szCs w:val="27"/>
          <w:lang w:val="uk-UA"/>
        </w:rPr>
      </w:pPr>
      <w:r w:rsidRPr="00505905">
        <w:rPr>
          <w:rFonts w:ascii="Times New Roman" w:hAnsi="Times New Roman" w:cs="Times New Roman"/>
          <w:b/>
          <w:sz w:val="27"/>
          <w:szCs w:val="27"/>
          <w:lang w:val="uk-UA"/>
        </w:rPr>
        <w:t>8. Прогноз результатів</w:t>
      </w:r>
    </w:p>
    <w:p w14:paraId="233672A0" w14:textId="7AD8315F" w:rsidR="008B1712" w:rsidRPr="00505905" w:rsidRDefault="008B1712" w:rsidP="003F7670">
      <w:pPr>
        <w:shd w:val="clear" w:color="auto" w:fill="FFFFFF"/>
        <w:spacing w:after="0" w:line="240" w:lineRule="auto"/>
        <w:ind w:right="-142" w:firstLine="567"/>
        <w:jc w:val="both"/>
        <w:rPr>
          <w:rFonts w:ascii="Times New Roman" w:eastAsia="Times New Roman" w:hAnsi="Times New Roman" w:cs="Times New Roman"/>
          <w:sz w:val="27"/>
          <w:szCs w:val="27"/>
          <w:lang w:val="uk-UA" w:eastAsia="ru-RU"/>
        </w:rPr>
      </w:pPr>
      <w:r w:rsidRPr="00505905">
        <w:rPr>
          <w:rFonts w:ascii="Times New Roman" w:eastAsia="Times New Roman" w:hAnsi="Times New Roman" w:cs="Times New Roman"/>
          <w:sz w:val="27"/>
          <w:szCs w:val="27"/>
          <w:lang w:val="uk-UA" w:eastAsia="ru-RU"/>
        </w:rPr>
        <w:t xml:space="preserve">Реалізація </w:t>
      </w:r>
      <w:proofErr w:type="spellStart"/>
      <w:r w:rsidRPr="00505905">
        <w:rPr>
          <w:rFonts w:ascii="Times New Roman" w:eastAsia="Times New Roman" w:hAnsi="Times New Roman" w:cs="Times New Roman"/>
          <w:sz w:val="27"/>
          <w:szCs w:val="27"/>
          <w:lang w:val="uk-UA" w:eastAsia="ru-RU"/>
        </w:rPr>
        <w:t>акта</w:t>
      </w:r>
      <w:proofErr w:type="spellEnd"/>
      <w:r w:rsidRPr="00505905">
        <w:rPr>
          <w:rFonts w:ascii="Times New Roman" w:eastAsia="Times New Roman" w:hAnsi="Times New Roman" w:cs="Times New Roman"/>
          <w:sz w:val="27"/>
          <w:szCs w:val="27"/>
          <w:lang w:val="uk-UA" w:eastAsia="ru-RU"/>
        </w:rPr>
        <w:t xml:space="preserve"> матиме позитивний вплив на ринкове середовище, забезпечення захисту прав та інтересів суб’єктів господарювання і держави; екологію та навколишнє природне середовище, рівень забруднення атмосферного повітря, води, земель, зокрема забруднення утвореними відходами.</w:t>
      </w:r>
    </w:p>
    <w:p w14:paraId="4B2D7806" w14:textId="77777777" w:rsidR="007F3816" w:rsidRPr="00505905" w:rsidRDefault="007F3816" w:rsidP="00FE1E24">
      <w:pPr>
        <w:spacing w:after="0" w:line="240" w:lineRule="auto"/>
        <w:ind w:firstLine="567"/>
        <w:jc w:val="both"/>
        <w:rPr>
          <w:rFonts w:ascii="Times New Roman" w:hAnsi="Times New Roman" w:cs="Times New Roman"/>
          <w:sz w:val="27"/>
          <w:szCs w:val="27"/>
          <w:lang w:val="uk-UA"/>
        </w:rPr>
      </w:pPr>
    </w:p>
    <w:p w14:paraId="4D5B0A3D" w14:textId="77777777" w:rsidR="009D0547" w:rsidRPr="00505905" w:rsidRDefault="009D0547" w:rsidP="00FE1E24">
      <w:pPr>
        <w:spacing w:after="0" w:line="240" w:lineRule="auto"/>
        <w:ind w:firstLine="567"/>
        <w:jc w:val="both"/>
        <w:rPr>
          <w:rFonts w:ascii="Times New Roman" w:hAnsi="Times New Roman" w:cs="Times New Roman"/>
          <w:sz w:val="27"/>
          <w:szCs w:val="27"/>
          <w:lang w:val="uk-UA"/>
        </w:rPr>
      </w:pPr>
    </w:p>
    <w:p w14:paraId="046E0ECB" w14:textId="77777777" w:rsidR="00673778" w:rsidRPr="00505905" w:rsidRDefault="007F3816" w:rsidP="00FE1E24">
      <w:pPr>
        <w:spacing w:after="0" w:line="240" w:lineRule="auto"/>
        <w:rPr>
          <w:rFonts w:ascii="Times New Roman" w:hAnsi="Times New Roman" w:cs="Times New Roman"/>
          <w:b/>
          <w:sz w:val="27"/>
          <w:szCs w:val="27"/>
          <w:lang w:val="uk-UA"/>
        </w:rPr>
      </w:pPr>
      <w:r w:rsidRPr="00505905">
        <w:rPr>
          <w:rFonts w:ascii="Times New Roman" w:hAnsi="Times New Roman" w:cs="Times New Roman"/>
          <w:b/>
          <w:sz w:val="27"/>
          <w:szCs w:val="27"/>
          <w:lang w:val="uk-UA"/>
        </w:rPr>
        <w:t xml:space="preserve">Міністр </w:t>
      </w:r>
      <w:r w:rsidR="00B67739" w:rsidRPr="00505905">
        <w:rPr>
          <w:rFonts w:ascii="Times New Roman" w:hAnsi="Times New Roman" w:cs="Times New Roman"/>
          <w:b/>
          <w:sz w:val="27"/>
          <w:szCs w:val="27"/>
          <w:lang w:val="uk-UA"/>
        </w:rPr>
        <w:t>захисту</w:t>
      </w:r>
      <w:r w:rsidR="00673778" w:rsidRPr="00505905">
        <w:rPr>
          <w:rFonts w:ascii="Times New Roman" w:hAnsi="Times New Roman" w:cs="Times New Roman"/>
          <w:b/>
          <w:sz w:val="27"/>
          <w:szCs w:val="27"/>
          <w:lang w:val="uk-UA"/>
        </w:rPr>
        <w:t xml:space="preserve"> </w:t>
      </w:r>
      <w:r w:rsidR="00B67739" w:rsidRPr="00505905">
        <w:rPr>
          <w:rFonts w:ascii="Times New Roman" w:hAnsi="Times New Roman" w:cs="Times New Roman"/>
          <w:b/>
          <w:sz w:val="27"/>
          <w:szCs w:val="27"/>
          <w:lang w:val="uk-UA"/>
        </w:rPr>
        <w:t xml:space="preserve">довкілля та </w:t>
      </w:r>
    </w:p>
    <w:p w14:paraId="571B3DDA" w14:textId="063E7C23" w:rsidR="00AF7E09" w:rsidRPr="00505905" w:rsidRDefault="00B67739" w:rsidP="008C0D09">
      <w:pPr>
        <w:spacing w:after="0" w:line="240" w:lineRule="auto"/>
        <w:rPr>
          <w:rFonts w:ascii="Times New Roman" w:hAnsi="Times New Roman" w:cs="Times New Roman"/>
          <w:b/>
          <w:sz w:val="27"/>
          <w:szCs w:val="27"/>
          <w:lang w:val="uk-UA"/>
        </w:rPr>
      </w:pPr>
      <w:r w:rsidRPr="00505905">
        <w:rPr>
          <w:rFonts w:ascii="Times New Roman" w:hAnsi="Times New Roman" w:cs="Times New Roman"/>
          <w:b/>
          <w:sz w:val="27"/>
          <w:szCs w:val="27"/>
          <w:lang w:val="uk-UA"/>
        </w:rPr>
        <w:t>природних ресурсів України</w:t>
      </w:r>
      <w:r w:rsidR="00662CB6" w:rsidRPr="00505905">
        <w:rPr>
          <w:rFonts w:ascii="Times New Roman" w:hAnsi="Times New Roman" w:cs="Times New Roman"/>
          <w:b/>
          <w:sz w:val="27"/>
          <w:szCs w:val="27"/>
          <w:lang w:val="uk-UA"/>
        </w:rPr>
        <w:t xml:space="preserve">    </w:t>
      </w:r>
      <w:r w:rsidR="00673778" w:rsidRPr="00505905">
        <w:rPr>
          <w:rFonts w:ascii="Times New Roman" w:hAnsi="Times New Roman" w:cs="Times New Roman"/>
          <w:b/>
          <w:sz w:val="27"/>
          <w:szCs w:val="27"/>
          <w:lang w:val="uk-UA"/>
        </w:rPr>
        <w:tab/>
      </w:r>
      <w:r w:rsidR="00673778" w:rsidRPr="00505905">
        <w:rPr>
          <w:rFonts w:ascii="Times New Roman" w:hAnsi="Times New Roman" w:cs="Times New Roman"/>
          <w:b/>
          <w:sz w:val="27"/>
          <w:szCs w:val="27"/>
          <w:lang w:val="uk-UA"/>
        </w:rPr>
        <w:tab/>
      </w:r>
      <w:r w:rsidR="00673778" w:rsidRPr="00505905">
        <w:rPr>
          <w:rFonts w:ascii="Times New Roman" w:hAnsi="Times New Roman" w:cs="Times New Roman"/>
          <w:b/>
          <w:sz w:val="27"/>
          <w:szCs w:val="27"/>
          <w:lang w:val="uk-UA"/>
        </w:rPr>
        <w:tab/>
      </w:r>
      <w:r w:rsidR="00673778" w:rsidRPr="00505905">
        <w:rPr>
          <w:rFonts w:ascii="Times New Roman" w:hAnsi="Times New Roman" w:cs="Times New Roman"/>
          <w:b/>
          <w:sz w:val="27"/>
          <w:szCs w:val="27"/>
          <w:lang w:val="uk-UA"/>
        </w:rPr>
        <w:tab/>
      </w:r>
      <w:r w:rsidR="00E96E43" w:rsidRPr="00505905">
        <w:rPr>
          <w:rFonts w:ascii="Times New Roman" w:hAnsi="Times New Roman" w:cs="Times New Roman"/>
          <w:b/>
          <w:sz w:val="27"/>
          <w:szCs w:val="27"/>
          <w:lang w:val="uk-UA"/>
        </w:rPr>
        <w:t xml:space="preserve">    Світлана ГРИНЧУК</w:t>
      </w:r>
    </w:p>
    <w:p w14:paraId="633007ED" w14:textId="77777777" w:rsidR="00B646A1" w:rsidRPr="00505905" w:rsidRDefault="00B646A1" w:rsidP="00BE1D09">
      <w:pPr>
        <w:spacing w:after="0" w:line="240" w:lineRule="auto"/>
        <w:rPr>
          <w:rFonts w:ascii="Times New Roman" w:hAnsi="Times New Roman" w:cs="Times New Roman"/>
          <w:b/>
          <w:sz w:val="27"/>
          <w:szCs w:val="27"/>
          <w:lang w:val="uk-UA"/>
        </w:rPr>
      </w:pPr>
    </w:p>
    <w:p w14:paraId="6F425C30" w14:textId="56BC5AF0" w:rsidR="00E96E43" w:rsidRPr="00505905" w:rsidRDefault="00AF7E09" w:rsidP="00BE1D09">
      <w:pPr>
        <w:spacing w:after="0" w:line="240" w:lineRule="auto"/>
        <w:rPr>
          <w:rFonts w:ascii="Times New Roman" w:hAnsi="Times New Roman" w:cs="Times New Roman"/>
          <w:sz w:val="27"/>
          <w:szCs w:val="27"/>
          <w:lang w:val="uk-UA"/>
        </w:rPr>
      </w:pPr>
      <w:r w:rsidRPr="00505905">
        <w:rPr>
          <w:rFonts w:ascii="Times New Roman" w:hAnsi="Times New Roman" w:cs="Times New Roman"/>
          <w:sz w:val="27"/>
          <w:szCs w:val="27"/>
          <w:lang w:val="uk-UA"/>
        </w:rPr>
        <w:t>«_____» _______________ 202</w:t>
      </w:r>
      <w:r w:rsidR="00EE3663">
        <w:rPr>
          <w:rFonts w:ascii="Times New Roman" w:hAnsi="Times New Roman" w:cs="Times New Roman"/>
          <w:sz w:val="27"/>
          <w:szCs w:val="27"/>
          <w:lang w:val="uk-UA"/>
        </w:rPr>
        <w:t>5</w:t>
      </w:r>
      <w:r w:rsidRPr="00505905">
        <w:rPr>
          <w:rFonts w:ascii="Times New Roman" w:hAnsi="Times New Roman" w:cs="Times New Roman"/>
          <w:sz w:val="27"/>
          <w:szCs w:val="27"/>
          <w:lang w:val="uk-UA"/>
        </w:rPr>
        <w:t xml:space="preserve"> р.</w:t>
      </w:r>
    </w:p>
    <w:sectPr w:rsidR="00E96E43" w:rsidRPr="00505905" w:rsidSect="00505905">
      <w:headerReference w:type="default" r:id="rId8"/>
      <w:pgSz w:w="11906" w:h="16838"/>
      <w:pgMar w:top="993"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AF2BC" w14:textId="77777777" w:rsidR="00EC64E0" w:rsidRDefault="00EC64E0" w:rsidP="00B15FF8">
      <w:pPr>
        <w:spacing w:after="0" w:line="240" w:lineRule="auto"/>
      </w:pPr>
      <w:r>
        <w:separator/>
      </w:r>
    </w:p>
  </w:endnote>
  <w:endnote w:type="continuationSeparator" w:id="0">
    <w:p w14:paraId="7ED8CA19" w14:textId="77777777" w:rsidR="00EC64E0" w:rsidRDefault="00EC64E0" w:rsidP="00B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4402B" w14:textId="77777777" w:rsidR="00EC64E0" w:rsidRDefault="00EC64E0" w:rsidP="00B15FF8">
      <w:pPr>
        <w:spacing w:after="0" w:line="240" w:lineRule="auto"/>
      </w:pPr>
      <w:r>
        <w:separator/>
      </w:r>
    </w:p>
  </w:footnote>
  <w:footnote w:type="continuationSeparator" w:id="0">
    <w:p w14:paraId="3CB2A250" w14:textId="77777777" w:rsidR="00EC64E0" w:rsidRDefault="00EC64E0" w:rsidP="00B1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623318"/>
      <w:docPartObj>
        <w:docPartGallery w:val="Page Numbers (Top of Page)"/>
        <w:docPartUnique/>
      </w:docPartObj>
    </w:sdtPr>
    <w:sdtEndPr>
      <w:rPr>
        <w:rFonts w:ascii="Times New Roman" w:hAnsi="Times New Roman" w:cs="Times New Roman"/>
      </w:rPr>
    </w:sdtEndPr>
    <w:sdtContent>
      <w:p w14:paraId="5CE9DC28" w14:textId="77777777" w:rsidR="00B15FF8" w:rsidRPr="00B15FF8" w:rsidRDefault="00E613EA">
        <w:pPr>
          <w:pStyle w:val="a6"/>
          <w:jc w:val="center"/>
          <w:rPr>
            <w:rFonts w:ascii="Times New Roman" w:hAnsi="Times New Roman" w:cs="Times New Roman"/>
          </w:rPr>
        </w:pPr>
        <w:r w:rsidRPr="00B15FF8">
          <w:rPr>
            <w:rFonts w:ascii="Times New Roman" w:hAnsi="Times New Roman" w:cs="Times New Roman"/>
          </w:rPr>
          <w:fldChar w:fldCharType="begin"/>
        </w:r>
        <w:r w:rsidR="00B15FF8" w:rsidRPr="00B15FF8">
          <w:rPr>
            <w:rFonts w:ascii="Times New Roman" w:hAnsi="Times New Roman" w:cs="Times New Roman"/>
          </w:rPr>
          <w:instrText>PAGE   \* MERGEFORMAT</w:instrText>
        </w:r>
        <w:r w:rsidRPr="00B15FF8">
          <w:rPr>
            <w:rFonts w:ascii="Times New Roman" w:hAnsi="Times New Roman" w:cs="Times New Roman"/>
          </w:rPr>
          <w:fldChar w:fldCharType="separate"/>
        </w:r>
        <w:r w:rsidR="001A594C" w:rsidRPr="001A594C">
          <w:rPr>
            <w:rFonts w:ascii="Times New Roman" w:hAnsi="Times New Roman" w:cs="Times New Roman"/>
            <w:noProof/>
            <w:lang w:val="uk-UA"/>
          </w:rPr>
          <w:t>3</w:t>
        </w:r>
        <w:r w:rsidRPr="00B15FF8">
          <w:rPr>
            <w:rFonts w:ascii="Times New Roman" w:hAnsi="Times New Roman" w:cs="Times New Roman"/>
          </w:rPr>
          <w:fldChar w:fldCharType="end"/>
        </w:r>
      </w:p>
    </w:sdtContent>
  </w:sdt>
  <w:p w14:paraId="12AFDFA6" w14:textId="77777777" w:rsidR="00B15FF8" w:rsidRDefault="00B15F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F3D6C"/>
    <w:multiLevelType w:val="hybridMultilevel"/>
    <w:tmpl w:val="0FBCF93E"/>
    <w:lvl w:ilvl="0" w:tplc="6FF229D4">
      <w:numFmt w:val="bullet"/>
      <w:lvlText w:val="-"/>
      <w:lvlJc w:val="left"/>
      <w:pPr>
        <w:ind w:left="1530" w:hanging="360"/>
      </w:pPr>
      <w:rPr>
        <w:rFonts w:ascii="Arial" w:eastAsia="Times New Roman" w:hAnsi="Arial" w:cs="Aria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7A4D23E1"/>
    <w:multiLevelType w:val="hybridMultilevel"/>
    <w:tmpl w:val="5CE40EE2"/>
    <w:lvl w:ilvl="0" w:tplc="20000001">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61"/>
    <w:rsid w:val="00026D87"/>
    <w:rsid w:val="00054A1D"/>
    <w:rsid w:val="000649BF"/>
    <w:rsid w:val="0007500D"/>
    <w:rsid w:val="0008457B"/>
    <w:rsid w:val="00091350"/>
    <w:rsid w:val="000913EE"/>
    <w:rsid w:val="00094CAB"/>
    <w:rsid w:val="00097ED8"/>
    <w:rsid w:val="000B1488"/>
    <w:rsid w:val="000B3DEB"/>
    <w:rsid w:val="000B74BC"/>
    <w:rsid w:val="000D5B05"/>
    <w:rsid w:val="001074E8"/>
    <w:rsid w:val="0010786F"/>
    <w:rsid w:val="0013332A"/>
    <w:rsid w:val="001569C6"/>
    <w:rsid w:val="001663CF"/>
    <w:rsid w:val="00186E6D"/>
    <w:rsid w:val="001909DA"/>
    <w:rsid w:val="001934DD"/>
    <w:rsid w:val="001A594C"/>
    <w:rsid w:val="001B3A6E"/>
    <w:rsid w:val="001C4A2A"/>
    <w:rsid w:val="001D349E"/>
    <w:rsid w:val="001E275E"/>
    <w:rsid w:val="001E4D3A"/>
    <w:rsid w:val="001E5673"/>
    <w:rsid w:val="002020FF"/>
    <w:rsid w:val="0020583A"/>
    <w:rsid w:val="00210E90"/>
    <w:rsid w:val="0023736D"/>
    <w:rsid w:val="00251E83"/>
    <w:rsid w:val="0025333A"/>
    <w:rsid w:val="0025397E"/>
    <w:rsid w:val="00261604"/>
    <w:rsid w:val="00263E07"/>
    <w:rsid w:val="00271516"/>
    <w:rsid w:val="002724CA"/>
    <w:rsid w:val="002B0274"/>
    <w:rsid w:val="002B0989"/>
    <w:rsid w:val="002B2432"/>
    <w:rsid w:val="002B2502"/>
    <w:rsid w:val="002C0356"/>
    <w:rsid w:val="002C2B3D"/>
    <w:rsid w:val="002E0620"/>
    <w:rsid w:val="002E4989"/>
    <w:rsid w:val="002E52D5"/>
    <w:rsid w:val="002E6D68"/>
    <w:rsid w:val="002F3320"/>
    <w:rsid w:val="002F69E4"/>
    <w:rsid w:val="00301749"/>
    <w:rsid w:val="003077B6"/>
    <w:rsid w:val="00321138"/>
    <w:rsid w:val="00330464"/>
    <w:rsid w:val="00345661"/>
    <w:rsid w:val="00361819"/>
    <w:rsid w:val="003669FB"/>
    <w:rsid w:val="00366D1F"/>
    <w:rsid w:val="00371E25"/>
    <w:rsid w:val="003737DA"/>
    <w:rsid w:val="00377477"/>
    <w:rsid w:val="003A3282"/>
    <w:rsid w:val="003A4FCD"/>
    <w:rsid w:val="003B7CAA"/>
    <w:rsid w:val="003C246F"/>
    <w:rsid w:val="003E4EE9"/>
    <w:rsid w:val="003E5449"/>
    <w:rsid w:val="003E7DA6"/>
    <w:rsid w:val="003F3C25"/>
    <w:rsid w:val="003F7670"/>
    <w:rsid w:val="00415FE6"/>
    <w:rsid w:val="00416BBE"/>
    <w:rsid w:val="004204AF"/>
    <w:rsid w:val="00426009"/>
    <w:rsid w:val="00427F4B"/>
    <w:rsid w:val="00437323"/>
    <w:rsid w:val="0044385F"/>
    <w:rsid w:val="004474CD"/>
    <w:rsid w:val="0046076C"/>
    <w:rsid w:val="00463B4E"/>
    <w:rsid w:val="00471236"/>
    <w:rsid w:val="004940AE"/>
    <w:rsid w:val="0049662D"/>
    <w:rsid w:val="00497D76"/>
    <w:rsid w:val="004B23C1"/>
    <w:rsid w:val="004F0342"/>
    <w:rsid w:val="004F6C99"/>
    <w:rsid w:val="004F7763"/>
    <w:rsid w:val="00505905"/>
    <w:rsid w:val="005150CA"/>
    <w:rsid w:val="00516749"/>
    <w:rsid w:val="00516C6D"/>
    <w:rsid w:val="0052551E"/>
    <w:rsid w:val="00537A7D"/>
    <w:rsid w:val="00542DFB"/>
    <w:rsid w:val="00543522"/>
    <w:rsid w:val="00577684"/>
    <w:rsid w:val="005A4B21"/>
    <w:rsid w:val="005B53A6"/>
    <w:rsid w:val="005C2636"/>
    <w:rsid w:val="005C3805"/>
    <w:rsid w:val="00600DA3"/>
    <w:rsid w:val="00600ECB"/>
    <w:rsid w:val="006060CD"/>
    <w:rsid w:val="00617DF5"/>
    <w:rsid w:val="00645338"/>
    <w:rsid w:val="00662CB6"/>
    <w:rsid w:val="006640F7"/>
    <w:rsid w:val="00673778"/>
    <w:rsid w:val="0067438E"/>
    <w:rsid w:val="006775C1"/>
    <w:rsid w:val="0067786A"/>
    <w:rsid w:val="00680776"/>
    <w:rsid w:val="006869AD"/>
    <w:rsid w:val="00690DC1"/>
    <w:rsid w:val="00692355"/>
    <w:rsid w:val="006B2715"/>
    <w:rsid w:val="006C087B"/>
    <w:rsid w:val="006E47F6"/>
    <w:rsid w:val="006E5BE4"/>
    <w:rsid w:val="006F5A0E"/>
    <w:rsid w:val="0070499B"/>
    <w:rsid w:val="00714408"/>
    <w:rsid w:val="00722B9F"/>
    <w:rsid w:val="007251FE"/>
    <w:rsid w:val="00726489"/>
    <w:rsid w:val="00727D57"/>
    <w:rsid w:val="00736299"/>
    <w:rsid w:val="00747966"/>
    <w:rsid w:val="007631C5"/>
    <w:rsid w:val="00765FE3"/>
    <w:rsid w:val="00772E89"/>
    <w:rsid w:val="00792F07"/>
    <w:rsid w:val="00794EDE"/>
    <w:rsid w:val="00795CD4"/>
    <w:rsid w:val="007A1184"/>
    <w:rsid w:val="007B7632"/>
    <w:rsid w:val="007C0DC0"/>
    <w:rsid w:val="007C1BD6"/>
    <w:rsid w:val="007C4F3C"/>
    <w:rsid w:val="007D15F7"/>
    <w:rsid w:val="007D1E73"/>
    <w:rsid w:val="007D62BD"/>
    <w:rsid w:val="007E08A9"/>
    <w:rsid w:val="007F3816"/>
    <w:rsid w:val="00800675"/>
    <w:rsid w:val="00806107"/>
    <w:rsid w:val="0085717B"/>
    <w:rsid w:val="008731C2"/>
    <w:rsid w:val="00890F77"/>
    <w:rsid w:val="00891F19"/>
    <w:rsid w:val="0089302F"/>
    <w:rsid w:val="0089350E"/>
    <w:rsid w:val="0089666F"/>
    <w:rsid w:val="008A72BF"/>
    <w:rsid w:val="008B1712"/>
    <w:rsid w:val="008C0D09"/>
    <w:rsid w:val="008D3EA3"/>
    <w:rsid w:val="008D783F"/>
    <w:rsid w:val="008E517D"/>
    <w:rsid w:val="008F4811"/>
    <w:rsid w:val="009078B3"/>
    <w:rsid w:val="009140E1"/>
    <w:rsid w:val="00916DF6"/>
    <w:rsid w:val="00926A32"/>
    <w:rsid w:val="00926FF5"/>
    <w:rsid w:val="00940948"/>
    <w:rsid w:val="00955B08"/>
    <w:rsid w:val="00956082"/>
    <w:rsid w:val="0098266A"/>
    <w:rsid w:val="009919F9"/>
    <w:rsid w:val="009A3E55"/>
    <w:rsid w:val="009B60E3"/>
    <w:rsid w:val="009C65DC"/>
    <w:rsid w:val="009D0547"/>
    <w:rsid w:val="009D49D0"/>
    <w:rsid w:val="009E11B5"/>
    <w:rsid w:val="009E11C0"/>
    <w:rsid w:val="009E17FC"/>
    <w:rsid w:val="009E70C9"/>
    <w:rsid w:val="00A00D8B"/>
    <w:rsid w:val="00A029E3"/>
    <w:rsid w:val="00A141FF"/>
    <w:rsid w:val="00A25512"/>
    <w:rsid w:val="00A26ECA"/>
    <w:rsid w:val="00A278D6"/>
    <w:rsid w:val="00A37B1C"/>
    <w:rsid w:val="00A411B0"/>
    <w:rsid w:val="00A572DB"/>
    <w:rsid w:val="00A61C5A"/>
    <w:rsid w:val="00A65DD4"/>
    <w:rsid w:val="00A72277"/>
    <w:rsid w:val="00A825A2"/>
    <w:rsid w:val="00A875E5"/>
    <w:rsid w:val="00A90E45"/>
    <w:rsid w:val="00A9651F"/>
    <w:rsid w:val="00AA2B43"/>
    <w:rsid w:val="00AB1B4B"/>
    <w:rsid w:val="00AC2677"/>
    <w:rsid w:val="00AC509A"/>
    <w:rsid w:val="00AC747B"/>
    <w:rsid w:val="00AD1689"/>
    <w:rsid w:val="00AD47D3"/>
    <w:rsid w:val="00AE5FA4"/>
    <w:rsid w:val="00AF0590"/>
    <w:rsid w:val="00AF42CC"/>
    <w:rsid w:val="00AF7E09"/>
    <w:rsid w:val="00B06F9D"/>
    <w:rsid w:val="00B15FF8"/>
    <w:rsid w:val="00B1777D"/>
    <w:rsid w:val="00B25F31"/>
    <w:rsid w:val="00B328A1"/>
    <w:rsid w:val="00B33F97"/>
    <w:rsid w:val="00B61B8B"/>
    <w:rsid w:val="00B646A1"/>
    <w:rsid w:val="00B65DDB"/>
    <w:rsid w:val="00B663B2"/>
    <w:rsid w:val="00B67739"/>
    <w:rsid w:val="00B67D82"/>
    <w:rsid w:val="00B83DA8"/>
    <w:rsid w:val="00BA2673"/>
    <w:rsid w:val="00BC4D8E"/>
    <w:rsid w:val="00BE1D09"/>
    <w:rsid w:val="00C00A12"/>
    <w:rsid w:val="00C131B8"/>
    <w:rsid w:val="00C403D9"/>
    <w:rsid w:val="00C46891"/>
    <w:rsid w:val="00C640DB"/>
    <w:rsid w:val="00C644E0"/>
    <w:rsid w:val="00C71E18"/>
    <w:rsid w:val="00C90DC5"/>
    <w:rsid w:val="00C95077"/>
    <w:rsid w:val="00C97F80"/>
    <w:rsid w:val="00CA67C5"/>
    <w:rsid w:val="00CA6B17"/>
    <w:rsid w:val="00CC6BF4"/>
    <w:rsid w:val="00CD33C0"/>
    <w:rsid w:val="00CD4745"/>
    <w:rsid w:val="00CE5EA8"/>
    <w:rsid w:val="00CE6AE7"/>
    <w:rsid w:val="00CF0E2A"/>
    <w:rsid w:val="00CF3538"/>
    <w:rsid w:val="00CF46D1"/>
    <w:rsid w:val="00D037BE"/>
    <w:rsid w:val="00D25B7D"/>
    <w:rsid w:val="00D305CF"/>
    <w:rsid w:val="00D46685"/>
    <w:rsid w:val="00D51ACB"/>
    <w:rsid w:val="00D60469"/>
    <w:rsid w:val="00D824DF"/>
    <w:rsid w:val="00D854F8"/>
    <w:rsid w:val="00D93483"/>
    <w:rsid w:val="00D95C86"/>
    <w:rsid w:val="00DA1613"/>
    <w:rsid w:val="00DA302B"/>
    <w:rsid w:val="00DE2F73"/>
    <w:rsid w:val="00DF1D3D"/>
    <w:rsid w:val="00DF244A"/>
    <w:rsid w:val="00DF2755"/>
    <w:rsid w:val="00DF44FD"/>
    <w:rsid w:val="00E043F7"/>
    <w:rsid w:val="00E1697A"/>
    <w:rsid w:val="00E170BA"/>
    <w:rsid w:val="00E17523"/>
    <w:rsid w:val="00E269E0"/>
    <w:rsid w:val="00E311BD"/>
    <w:rsid w:val="00E371B9"/>
    <w:rsid w:val="00E46113"/>
    <w:rsid w:val="00E613EA"/>
    <w:rsid w:val="00E7062A"/>
    <w:rsid w:val="00E7370C"/>
    <w:rsid w:val="00E74FB6"/>
    <w:rsid w:val="00E83015"/>
    <w:rsid w:val="00E91524"/>
    <w:rsid w:val="00E91BD5"/>
    <w:rsid w:val="00E95AE8"/>
    <w:rsid w:val="00E96E43"/>
    <w:rsid w:val="00EC64E0"/>
    <w:rsid w:val="00EC7BB2"/>
    <w:rsid w:val="00ED518E"/>
    <w:rsid w:val="00EE3663"/>
    <w:rsid w:val="00EE4F2A"/>
    <w:rsid w:val="00EE7EA0"/>
    <w:rsid w:val="00EF1CEC"/>
    <w:rsid w:val="00EF2AA2"/>
    <w:rsid w:val="00EF59C2"/>
    <w:rsid w:val="00F0382E"/>
    <w:rsid w:val="00F14783"/>
    <w:rsid w:val="00F2079E"/>
    <w:rsid w:val="00F30DD1"/>
    <w:rsid w:val="00F36BB9"/>
    <w:rsid w:val="00F510E8"/>
    <w:rsid w:val="00F52334"/>
    <w:rsid w:val="00F54BCB"/>
    <w:rsid w:val="00F57B9E"/>
    <w:rsid w:val="00F675DB"/>
    <w:rsid w:val="00F76DDB"/>
    <w:rsid w:val="00F829C6"/>
    <w:rsid w:val="00F8697C"/>
    <w:rsid w:val="00F90524"/>
    <w:rsid w:val="00FA011D"/>
    <w:rsid w:val="00FB084A"/>
    <w:rsid w:val="00FB540C"/>
    <w:rsid w:val="00FB589D"/>
    <w:rsid w:val="00FC078E"/>
    <w:rsid w:val="00FC7082"/>
    <w:rsid w:val="00FE1E24"/>
    <w:rsid w:val="00FE529C"/>
    <w:rsid w:val="00FF52E9"/>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A124"/>
  <w15:docId w15:val="{36258CC8-6DC3-4D9B-8CCC-2E07449F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5661"/>
    <w:pPr>
      <w:ind w:left="720"/>
      <w:contextualSpacing/>
    </w:pPr>
  </w:style>
  <w:style w:type="table" w:customStyle="1" w:styleId="1">
    <w:name w:val="Сітка таблиці (світла)1"/>
    <w:basedOn w:val="a1"/>
    <w:uiPriority w:val="40"/>
    <w:rsid w:val="00371E25"/>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Balloon Text"/>
    <w:basedOn w:val="a"/>
    <w:link w:val="a5"/>
    <w:uiPriority w:val="99"/>
    <w:semiHidden/>
    <w:unhideWhenUsed/>
    <w:rsid w:val="003017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1749"/>
    <w:rPr>
      <w:rFonts w:ascii="Segoe UI" w:hAnsi="Segoe UI" w:cs="Segoe UI"/>
      <w:sz w:val="18"/>
      <w:szCs w:val="18"/>
    </w:rPr>
  </w:style>
  <w:style w:type="paragraph" w:styleId="a6">
    <w:name w:val="header"/>
    <w:basedOn w:val="a"/>
    <w:link w:val="a7"/>
    <w:uiPriority w:val="99"/>
    <w:unhideWhenUsed/>
    <w:rsid w:val="00B15FF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15FF8"/>
  </w:style>
  <w:style w:type="paragraph" w:styleId="a8">
    <w:name w:val="footer"/>
    <w:basedOn w:val="a"/>
    <w:link w:val="a9"/>
    <w:uiPriority w:val="99"/>
    <w:unhideWhenUsed/>
    <w:rsid w:val="00B15FF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15FF8"/>
  </w:style>
  <w:style w:type="character" w:styleId="aa">
    <w:name w:val="annotation reference"/>
    <w:basedOn w:val="a0"/>
    <w:uiPriority w:val="99"/>
    <w:semiHidden/>
    <w:unhideWhenUsed/>
    <w:rsid w:val="006060CD"/>
    <w:rPr>
      <w:sz w:val="16"/>
      <w:szCs w:val="16"/>
    </w:rPr>
  </w:style>
  <w:style w:type="paragraph" w:styleId="ab">
    <w:name w:val="annotation text"/>
    <w:basedOn w:val="a"/>
    <w:link w:val="ac"/>
    <w:uiPriority w:val="99"/>
    <w:semiHidden/>
    <w:unhideWhenUsed/>
    <w:rsid w:val="006060CD"/>
    <w:pPr>
      <w:spacing w:line="240" w:lineRule="auto"/>
    </w:pPr>
    <w:rPr>
      <w:sz w:val="20"/>
      <w:szCs w:val="20"/>
    </w:rPr>
  </w:style>
  <w:style w:type="character" w:customStyle="1" w:styleId="ac">
    <w:name w:val="Текст примечания Знак"/>
    <w:basedOn w:val="a0"/>
    <w:link w:val="ab"/>
    <w:uiPriority w:val="99"/>
    <w:semiHidden/>
    <w:rsid w:val="006060CD"/>
    <w:rPr>
      <w:sz w:val="20"/>
      <w:szCs w:val="20"/>
    </w:rPr>
  </w:style>
  <w:style w:type="paragraph" w:styleId="ad">
    <w:name w:val="annotation subject"/>
    <w:basedOn w:val="ab"/>
    <w:next w:val="ab"/>
    <w:link w:val="ae"/>
    <w:uiPriority w:val="99"/>
    <w:semiHidden/>
    <w:unhideWhenUsed/>
    <w:rsid w:val="006060CD"/>
    <w:rPr>
      <w:b/>
      <w:bCs/>
    </w:rPr>
  </w:style>
  <w:style w:type="character" w:customStyle="1" w:styleId="ae">
    <w:name w:val="Тема примечания Знак"/>
    <w:basedOn w:val="ac"/>
    <w:link w:val="ad"/>
    <w:uiPriority w:val="99"/>
    <w:semiHidden/>
    <w:rsid w:val="006060CD"/>
    <w:rPr>
      <w:b/>
      <w:bCs/>
      <w:sz w:val="20"/>
      <w:szCs w:val="20"/>
    </w:rPr>
  </w:style>
  <w:style w:type="character" w:customStyle="1" w:styleId="rvts23">
    <w:name w:val="rvts23"/>
    <w:basedOn w:val="a0"/>
    <w:qFormat/>
    <w:rsid w:val="0023736D"/>
  </w:style>
  <w:style w:type="paragraph" w:customStyle="1" w:styleId="rvps2">
    <w:name w:val="rvps2"/>
    <w:basedOn w:val="a"/>
    <w:rsid w:val="002373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
    <w:name w:val="Основной текст_"/>
    <w:link w:val="3"/>
    <w:locked/>
    <w:rsid w:val="001C4A2A"/>
    <w:rPr>
      <w:spacing w:val="5"/>
      <w:shd w:val="clear" w:color="auto" w:fill="FFFFFF"/>
    </w:rPr>
  </w:style>
  <w:style w:type="paragraph" w:customStyle="1" w:styleId="3">
    <w:name w:val="Основной текст3"/>
    <w:basedOn w:val="a"/>
    <w:link w:val="af"/>
    <w:rsid w:val="001C4A2A"/>
    <w:pPr>
      <w:widowControl w:val="0"/>
      <w:shd w:val="clear" w:color="auto" w:fill="FFFFFF"/>
      <w:spacing w:before="300" w:after="300" w:line="317" w:lineRule="exact"/>
      <w:jc w:val="both"/>
    </w:pPr>
    <w:rPr>
      <w:spacing w:val="5"/>
      <w:shd w:val="clear" w:color="auto" w:fill="FFFFFF"/>
    </w:rPr>
  </w:style>
  <w:style w:type="paragraph" w:customStyle="1" w:styleId="10">
    <w:name w:val="Без интервала1"/>
    <w:qFormat/>
    <w:rsid w:val="002E6D68"/>
    <w:pPr>
      <w:spacing w:after="0" w:line="240" w:lineRule="auto"/>
    </w:pPr>
    <w:rPr>
      <w:rFonts w:ascii="Calibri" w:eastAsia="Calibri" w:hAnsi="Calibri" w:cs="Times New Roman"/>
    </w:rPr>
  </w:style>
  <w:style w:type="character" w:styleId="af0">
    <w:name w:val="Hyperlink"/>
    <w:basedOn w:val="a0"/>
    <w:uiPriority w:val="99"/>
    <w:semiHidden/>
    <w:unhideWhenUsed/>
    <w:rsid w:val="00F510E8"/>
    <w:rPr>
      <w:color w:val="0000FF"/>
      <w:u w:val="single"/>
    </w:rPr>
  </w:style>
  <w:style w:type="paragraph" w:customStyle="1" w:styleId="rvps7">
    <w:name w:val="rvps7"/>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56082"/>
  </w:style>
  <w:style w:type="paragraph" w:customStyle="1" w:styleId="rvps6">
    <w:name w:val="rvps6"/>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Strong"/>
    <w:basedOn w:val="a0"/>
    <w:uiPriority w:val="22"/>
    <w:qFormat/>
    <w:rsid w:val="00BA2673"/>
    <w:rPr>
      <w:b/>
      <w:bCs/>
    </w:rPr>
  </w:style>
  <w:style w:type="character" w:customStyle="1" w:styleId="rvts15">
    <w:name w:val="rvts15"/>
    <w:basedOn w:val="a0"/>
    <w:rsid w:val="0089350E"/>
  </w:style>
  <w:style w:type="paragraph" w:customStyle="1" w:styleId="Default">
    <w:name w:val="Default"/>
    <w:uiPriority w:val="99"/>
    <w:rsid w:val="007C1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6503">
      <w:bodyDiv w:val="1"/>
      <w:marLeft w:val="0"/>
      <w:marRight w:val="0"/>
      <w:marTop w:val="0"/>
      <w:marBottom w:val="0"/>
      <w:divBdr>
        <w:top w:val="none" w:sz="0" w:space="0" w:color="auto"/>
        <w:left w:val="none" w:sz="0" w:space="0" w:color="auto"/>
        <w:bottom w:val="none" w:sz="0" w:space="0" w:color="auto"/>
        <w:right w:val="none" w:sz="0" w:space="0" w:color="auto"/>
      </w:divBdr>
      <w:divsChild>
        <w:div w:id="818351600">
          <w:marLeft w:val="0"/>
          <w:marRight w:val="0"/>
          <w:marTop w:val="0"/>
          <w:marBottom w:val="150"/>
          <w:divBdr>
            <w:top w:val="none" w:sz="0" w:space="0" w:color="auto"/>
            <w:left w:val="none" w:sz="0" w:space="0" w:color="auto"/>
            <w:bottom w:val="none" w:sz="0" w:space="0" w:color="auto"/>
            <w:right w:val="none" w:sz="0" w:space="0" w:color="auto"/>
          </w:divBdr>
        </w:div>
      </w:divsChild>
    </w:div>
    <w:div w:id="14243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4915</Words>
  <Characters>2803</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Баннікова Ірина Олександрівна</cp:lastModifiedBy>
  <cp:revision>9</cp:revision>
  <cp:lastPrinted>2024-10-31T10:38:00Z</cp:lastPrinted>
  <dcterms:created xsi:type="dcterms:W3CDTF">2024-12-23T10:13:00Z</dcterms:created>
  <dcterms:modified xsi:type="dcterms:W3CDTF">2025-01-15T08:25:00Z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80bfc6c88e0d21a9abc54796c6f40de13b88701bba95a57be65d7e69800f6ebe</vt:lpwstr>
  </property>
</Properties>
</file>