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74" w:rsidRPr="00020ACD" w:rsidRDefault="005F1F74" w:rsidP="005F1F74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5F1F74" w:rsidRDefault="005F1F74" w:rsidP="005F1F74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</w:t>
      </w:r>
      <w:r>
        <w:rPr>
          <w:b/>
          <w:bCs/>
          <w:i/>
          <w:iCs/>
          <w:lang w:val="uk-UA"/>
        </w:rPr>
        <w:t xml:space="preserve"> </w:t>
      </w:r>
      <w:r w:rsidRPr="00AA13E0">
        <w:rPr>
          <w:b/>
          <w:bCs/>
          <w:i/>
          <w:iCs/>
          <w:lang w:val="uk-UA"/>
        </w:rPr>
        <w:t>філі</w:t>
      </w:r>
      <w:r>
        <w:rPr>
          <w:b/>
          <w:bCs/>
          <w:i/>
          <w:iCs/>
          <w:lang w:val="uk-UA"/>
        </w:rPr>
        <w:t>я</w:t>
      </w:r>
      <w:r w:rsidRPr="00AA13E0">
        <w:rPr>
          <w:b/>
          <w:bCs/>
          <w:i/>
          <w:iCs/>
          <w:lang w:val="uk-UA"/>
        </w:rPr>
        <w:t xml:space="preserve">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  <w:r>
        <w:rPr>
          <w:b/>
          <w:bCs/>
          <w:i/>
          <w:iCs/>
          <w:lang w:val="uk-UA"/>
        </w:rPr>
        <w:t xml:space="preserve"> </w:t>
      </w:r>
    </w:p>
    <w:p w:rsidR="005F1F74" w:rsidRPr="00AA13E0" w:rsidRDefault="005F1F74" w:rsidP="005F1F7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Гуртожиток</w:t>
      </w:r>
      <w:r w:rsidRPr="00AA13E0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для ознайомлення громадськості</w:t>
      </w:r>
    </w:p>
    <w:p w:rsidR="005F1F74" w:rsidRPr="00D75E08" w:rsidRDefault="005F1F74" w:rsidP="005F1F74">
      <w:pPr>
        <w:spacing w:line="23" w:lineRule="atLeast"/>
        <w:ind w:firstLine="709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5F1F74" w:rsidRPr="003C30C7" w:rsidRDefault="005F1F74" w:rsidP="005F1F74">
      <w:pPr>
        <w:pStyle w:val="2328"/>
        <w:widowControl w:val="0"/>
        <w:spacing w:before="0" w:beforeAutospacing="0" w:after="0" w:afterAutospacing="0" w:line="23" w:lineRule="atLeast"/>
        <w:ind w:firstLine="709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5F1F74" w:rsidRDefault="005F1F74" w:rsidP="005F1F74">
      <w:pPr>
        <w:spacing w:line="23" w:lineRule="atLeast"/>
        <w:ind w:firstLine="709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5F1F74" w:rsidRDefault="005F1F74" w:rsidP="005F1F74">
      <w:pPr>
        <w:pStyle w:val="2328"/>
        <w:widowControl w:val="0"/>
        <w:spacing w:before="0" w:beforeAutospacing="0" w:after="0" w:afterAutospacing="0" w:line="23" w:lineRule="atLeast"/>
        <w:ind w:firstLine="709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Гуртожиток розташований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Pr="00042BDD">
        <w:rPr>
          <w:lang w:val="uk-UA"/>
        </w:rPr>
        <w:t>Харківська обл., Ізю</w:t>
      </w:r>
      <w:r>
        <w:rPr>
          <w:lang w:val="uk-UA"/>
        </w:rPr>
        <w:t xml:space="preserve">мський р-н, </w:t>
      </w:r>
      <w:proofErr w:type="spellStart"/>
      <w:r>
        <w:rPr>
          <w:lang w:val="uk-UA"/>
        </w:rPr>
        <w:t>сел</w:t>
      </w:r>
      <w:proofErr w:type="spellEnd"/>
      <w:r>
        <w:rPr>
          <w:lang w:val="uk-UA"/>
        </w:rPr>
        <w:t xml:space="preserve">.  Донець, </w:t>
      </w:r>
      <w:r w:rsidRPr="00042BDD">
        <w:rPr>
          <w:lang w:val="uk-UA"/>
        </w:rPr>
        <w:t>вул. Стадіонна, 9а.</w:t>
      </w:r>
    </w:p>
    <w:p w:rsidR="005F1F74" w:rsidRDefault="005F1F74" w:rsidP="005F1F74">
      <w:pPr>
        <w:pStyle w:val="2328"/>
        <w:widowControl w:val="0"/>
        <w:spacing w:before="0" w:beforeAutospacing="0" w:after="0" w:afterAutospacing="0" w:line="23" w:lineRule="atLeast"/>
        <w:ind w:firstLine="709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5F1F74" w:rsidRDefault="005F1F74" w:rsidP="005F1F74">
      <w:pPr>
        <w:spacing w:line="23" w:lineRule="atLeast"/>
        <w:ind w:firstLine="709"/>
        <w:jc w:val="both"/>
        <w:rPr>
          <w:b/>
          <w:lang w:val="uk-UA"/>
        </w:rPr>
      </w:pPr>
      <w:r>
        <w:rPr>
          <w:lang w:val="uk-UA"/>
        </w:rPr>
        <w:t xml:space="preserve">Гуртожиток </w:t>
      </w:r>
      <w:r w:rsidRPr="00992C01">
        <w:rPr>
          <w:lang w:val="uk-UA"/>
        </w:rPr>
        <w:t>Акціонерного това</w:t>
      </w:r>
      <w:r>
        <w:rPr>
          <w:lang w:val="uk-UA"/>
        </w:rPr>
        <w:t>риства «Укргазвидобування» філії</w:t>
      </w:r>
      <w:r w:rsidRPr="00992C01">
        <w:rPr>
          <w:lang w:val="uk-UA"/>
        </w:rPr>
        <w:t xml:space="preserve"> газопромислове управління «</w:t>
      </w:r>
      <w:proofErr w:type="spellStart"/>
      <w:r w:rsidRPr="00992C01">
        <w:rPr>
          <w:lang w:val="uk-UA"/>
        </w:rPr>
        <w:t>Шебелинкагазвидобування</w:t>
      </w:r>
      <w:proofErr w:type="spellEnd"/>
      <w:r w:rsidRPr="00992C01">
        <w:rPr>
          <w:lang w:val="uk-UA"/>
        </w:rPr>
        <w:t xml:space="preserve">» </w:t>
      </w:r>
      <w:r>
        <w:rPr>
          <w:lang w:val="uk-UA"/>
        </w:rPr>
        <w:t xml:space="preserve">не </w:t>
      </w:r>
      <w:r w:rsidRPr="00992C01">
        <w:rPr>
          <w:lang w:val="uk-UA"/>
        </w:rPr>
        <w:t xml:space="preserve">відноситься до переліку видів діяльності які потребують оцінки впливу </w:t>
      </w:r>
      <w:r>
        <w:rPr>
          <w:lang w:val="uk-UA"/>
        </w:rPr>
        <w:t>на довкілля.</w:t>
      </w:r>
    </w:p>
    <w:p w:rsidR="005F1F74" w:rsidRDefault="005F1F74" w:rsidP="005F1F74">
      <w:pPr>
        <w:spacing w:line="23" w:lineRule="atLeast"/>
        <w:ind w:right="-45" w:firstLine="709"/>
        <w:jc w:val="both"/>
        <w:rPr>
          <w:color w:val="000000"/>
          <w:lang w:val="uk-UA"/>
        </w:rPr>
      </w:pPr>
      <w:r w:rsidRPr="00B76EF8">
        <w:rPr>
          <w:lang w:val="uk-UA"/>
        </w:rPr>
        <w:t>Гуртожиток призначений для проживання в ньому осіб, що знаходяться у відря</w:t>
      </w:r>
      <w:r>
        <w:rPr>
          <w:lang w:val="uk-UA"/>
        </w:rPr>
        <w:t>д</w:t>
      </w:r>
      <w:r w:rsidRPr="00B76EF8">
        <w:rPr>
          <w:lang w:val="uk-UA"/>
        </w:rPr>
        <w:t xml:space="preserve">женні або на курсах підвищення кваліфікації. </w:t>
      </w:r>
      <w:r w:rsidRPr="0034223F">
        <w:rPr>
          <w:color w:val="000000"/>
          <w:lang w:val="uk-UA"/>
        </w:rPr>
        <w:t xml:space="preserve">Опалення та гаряче водопостачання гуртожитку здійснюється від відокремленої топкової, обладнаної чотирма котлами </w:t>
      </w:r>
      <w:proofErr w:type="spellStart"/>
      <w:r w:rsidRPr="0034223F">
        <w:rPr>
          <w:color w:val="000000"/>
          <w:lang w:val="uk-UA"/>
        </w:rPr>
        <w:t>Колві-Термона</w:t>
      </w:r>
      <w:proofErr w:type="spellEnd"/>
      <w:r w:rsidRPr="0034223F">
        <w:rPr>
          <w:color w:val="000000"/>
          <w:lang w:val="uk-UA"/>
        </w:rPr>
        <w:t xml:space="preserve"> КТН-100, що працюють на природному газі.</w:t>
      </w:r>
    </w:p>
    <w:p w:rsidR="005F1F74" w:rsidRDefault="005F1F74" w:rsidP="005F1F74">
      <w:pPr>
        <w:spacing w:line="23" w:lineRule="atLeast"/>
        <w:ind w:right="-45" w:firstLine="709"/>
        <w:jc w:val="both"/>
        <w:rPr>
          <w:color w:val="000000"/>
          <w:lang w:val="uk-UA"/>
        </w:rPr>
      </w:pPr>
      <w:r w:rsidRPr="0034223F">
        <w:rPr>
          <w:color w:val="000000"/>
          <w:lang w:val="uk-UA"/>
        </w:rPr>
        <w:t xml:space="preserve">Гуртожиток також обладнаний </w:t>
      </w:r>
      <w:r>
        <w:rPr>
          <w:color w:val="000000"/>
          <w:lang w:val="uk-UA"/>
        </w:rPr>
        <w:t>електричними варильними поверхнями для приготування їжі</w:t>
      </w:r>
      <w:r w:rsidRPr="0034223F">
        <w:rPr>
          <w:color w:val="000000"/>
          <w:lang w:val="uk-UA"/>
        </w:rPr>
        <w:t xml:space="preserve"> та мийками</w:t>
      </w:r>
      <w:r>
        <w:rPr>
          <w:color w:val="000000"/>
          <w:lang w:val="uk-UA"/>
        </w:rPr>
        <w:t xml:space="preserve"> для миття посуду</w:t>
      </w:r>
      <w:r w:rsidRPr="0034223F">
        <w:rPr>
          <w:color w:val="000000"/>
          <w:lang w:val="uk-UA"/>
        </w:rPr>
        <w:t xml:space="preserve">. Кількість </w:t>
      </w:r>
      <w:r>
        <w:rPr>
          <w:color w:val="000000"/>
          <w:lang w:val="uk-UA"/>
        </w:rPr>
        <w:t>варильних поверхонь</w:t>
      </w:r>
      <w:r w:rsidRPr="0034223F">
        <w:rPr>
          <w:color w:val="000000"/>
          <w:lang w:val="uk-UA"/>
        </w:rPr>
        <w:t xml:space="preserve"> – </w:t>
      </w:r>
      <w:r>
        <w:rPr>
          <w:color w:val="000000"/>
          <w:lang w:val="uk-UA"/>
        </w:rPr>
        <w:t xml:space="preserve">14, </w:t>
      </w:r>
      <w:r w:rsidRPr="0034223F">
        <w:rPr>
          <w:color w:val="000000"/>
          <w:lang w:val="uk-UA"/>
        </w:rPr>
        <w:t xml:space="preserve"> кількість мийок - 1</w:t>
      </w:r>
      <w:r>
        <w:rPr>
          <w:color w:val="000000"/>
          <w:lang w:val="uk-UA"/>
        </w:rPr>
        <w:t>4</w:t>
      </w:r>
      <w:r w:rsidRPr="0034223F">
        <w:rPr>
          <w:color w:val="000000"/>
          <w:lang w:val="uk-UA"/>
        </w:rPr>
        <w:t>.</w:t>
      </w:r>
    </w:p>
    <w:p w:rsidR="005F1F74" w:rsidRDefault="005F1F74" w:rsidP="005F1F74">
      <w:pPr>
        <w:spacing w:line="23" w:lineRule="atLeast"/>
        <w:ind w:right="-45"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На об’єкті </w:t>
      </w:r>
      <w:r w:rsidRPr="005A4249">
        <w:rPr>
          <w:lang w:val="uk-UA"/>
        </w:rPr>
        <w:t>розташовані наступні джерела викидів забруднюючих речовин</w:t>
      </w:r>
      <w:r>
        <w:rPr>
          <w:lang w:val="uk-UA"/>
        </w:rPr>
        <w:t xml:space="preserve">: котли </w:t>
      </w:r>
      <w:proofErr w:type="spellStart"/>
      <w:r w:rsidRPr="0034223F">
        <w:rPr>
          <w:color w:val="000000"/>
          <w:lang w:val="uk-UA"/>
        </w:rPr>
        <w:t>Колві-Термона</w:t>
      </w:r>
      <w:proofErr w:type="spellEnd"/>
      <w:r w:rsidRPr="0034223F">
        <w:rPr>
          <w:color w:val="000000"/>
          <w:lang w:val="uk-UA"/>
        </w:rPr>
        <w:t xml:space="preserve"> КТН-100</w:t>
      </w:r>
      <w:r>
        <w:rPr>
          <w:color w:val="000000"/>
          <w:lang w:val="uk-UA"/>
        </w:rPr>
        <w:t xml:space="preserve"> – 4 од, електричні варильні поверхні – 14 од., мийки для миття посуду – 14 од.</w:t>
      </w:r>
    </w:p>
    <w:p w:rsidR="005F1F74" w:rsidRPr="004D14BE" w:rsidRDefault="005F1F74" w:rsidP="005F1F74">
      <w:pPr>
        <w:pStyle w:val="2328"/>
        <w:widowControl w:val="0"/>
        <w:spacing w:before="0" w:beforeAutospacing="0" w:after="0" w:afterAutospacing="0" w:line="23" w:lineRule="atLeast"/>
        <w:ind w:firstLine="709"/>
        <w:jc w:val="both"/>
        <w:rPr>
          <w:lang w:val="uk-UA"/>
        </w:rPr>
      </w:pPr>
      <w:r w:rsidRPr="00042BDD">
        <w:rPr>
          <w:lang w:val="uk-UA"/>
        </w:rPr>
        <w:t>Перелік забруднюючих речовин та їх кількість:</w:t>
      </w:r>
      <w:r w:rsidRPr="004D14BE">
        <w:rPr>
          <w:lang w:val="uk-UA"/>
        </w:rPr>
        <w:t xml:space="preserve"> оксиди азоту (оксид та діоксид азоту) в перерахунку на діоксид азоту</w:t>
      </w:r>
      <w:r>
        <w:rPr>
          <w:lang w:val="uk-UA"/>
        </w:rPr>
        <w:t xml:space="preserve"> - </w:t>
      </w:r>
      <w:r w:rsidRPr="008A2338">
        <w:rPr>
          <w:lang w:val="uk-UA"/>
        </w:rPr>
        <w:t>0,428</w:t>
      </w:r>
      <w:r>
        <w:rPr>
          <w:lang w:val="uk-UA"/>
        </w:rPr>
        <w:t xml:space="preserve"> т/рік; вуглецю оксид - </w:t>
      </w:r>
      <w:r w:rsidRPr="008A2338">
        <w:rPr>
          <w:lang w:val="uk-UA"/>
        </w:rPr>
        <w:t>1,424</w:t>
      </w:r>
      <w:r>
        <w:rPr>
          <w:lang w:val="uk-UA"/>
        </w:rPr>
        <w:t xml:space="preserve">т/рік; акролеїн - </w:t>
      </w:r>
      <w:r w:rsidRPr="008A2338">
        <w:rPr>
          <w:lang w:val="uk-UA"/>
        </w:rPr>
        <w:t>0,000028</w:t>
      </w:r>
      <w:r>
        <w:rPr>
          <w:lang w:val="uk-UA"/>
        </w:rPr>
        <w:t xml:space="preserve">т/рік; натрію карбонат (сода кальцинована) - </w:t>
      </w:r>
      <w:r w:rsidRPr="008A2338">
        <w:rPr>
          <w:lang w:val="uk-UA"/>
        </w:rPr>
        <w:t>0,00098</w:t>
      </w:r>
      <w:r>
        <w:rPr>
          <w:lang w:val="uk-UA"/>
        </w:rPr>
        <w:t xml:space="preserve"> </w:t>
      </w:r>
      <w:r w:rsidRPr="004D14BE">
        <w:rPr>
          <w:lang w:val="uk-UA"/>
        </w:rPr>
        <w:t xml:space="preserve">та парникові гази. Валовий </w:t>
      </w:r>
      <w:r>
        <w:rPr>
          <w:lang w:val="uk-UA"/>
        </w:rPr>
        <w:t>викид  - 1,853</w:t>
      </w:r>
      <w:r w:rsidRPr="004D14BE">
        <w:rPr>
          <w:lang w:val="uk-UA"/>
        </w:rPr>
        <w:t xml:space="preserve"> т/рік.</w:t>
      </w:r>
    </w:p>
    <w:p w:rsidR="005F1F74" w:rsidRPr="00020ACD" w:rsidRDefault="005F1F74" w:rsidP="005F1F74">
      <w:pPr>
        <w:spacing w:line="23" w:lineRule="atLeast"/>
        <w:ind w:firstLine="709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5F1F74" w:rsidRPr="00020ACD" w:rsidRDefault="005F1F74" w:rsidP="005F1F74">
      <w:pPr>
        <w:pStyle w:val="a3"/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7F3090" w:rsidRDefault="005F1F74" w:rsidP="005F1F74">
      <w:pPr>
        <w:pStyle w:val="a3"/>
        <w:spacing w:line="23" w:lineRule="atLeast"/>
        <w:ind w:firstLine="709"/>
        <w:jc w:val="both"/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r w:rsidRPr="00020ACD">
        <w:rPr>
          <w:rFonts w:ascii="Times New Roman" w:hAnsi="Times New Roman"/>
          <w:i/>
          <w:sz w:val="24"/>
          <w:szCs w:val="24"/>
        </w:rPr>
        <w:t>obladm@kharkivoda.gov.ua.</w:t>
      </w:r>
      <w:bookmarkStart w:id="0" w:name="_GoBack"/>
      <w:bookmarkEnd w:id="0"/>
    </w:p>
    <w:sectPr w:rsidR="007F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96"/>
    <w:rsid w:val="005F1F74"/>
    <w:rsid w:val="007F3090"/>
    <w:rsid w:val="00B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F7E4D-7407-4B69-930E-600C9A1A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F74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5F1F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2025-01-27T09:39:00Z</dcterms:created>
  <dcterms:modified xsi:type="dcterms:W3CDTF">2025-01-27T09:39:00Z</dcterms:modified>
</cp:coreProperties>
</file>