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B" w:rsidRPr="00020ACD" w:rsidRDefault="00896DBB" w:rsidP="00896DBB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896DBB" w:rsidRDefault="00896DBB" w:rsidP="00896DBB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</w:t>
      </w:r>
      <w:r>
        <w:rPr>
          <w:b/>
          <w:bCs/>
          <w:i/>
          <w:iCs/>
          <w:lang w:val="uk-UA"/>
        </w:rPr>
        <w:t xml:space="preserve"> </w:t>
      </w:r>
      <w:r w:rsidRPr="00AA13E0">
        <w:rPr>
          <w:b/>
          <w:bCs/>
          <w:i/>
          <w:iCs/>
          <w:lang w:val="uk-UA"/>
        </w:rPr>
        <w:t>філі</w:t>
      </w:r>
      <w:r>
        <w:rPr>
          <w:b/>
          <w:bCs/>
          <w:i/>
          <w:iCs/>
          <w:lang w:val="uk-UA"/>
        </w:rPr>
        <w:t>я</w:t>
      </w:r>
      <w:r w:rsidRPr="00AA13E0">
        <w:rPr>
          <w:b/>
          <w:bCs/>
          <w:i/>
          <w:iCs/>
          <w:lang w:val="uk-UA"/>
        </w:rPr>
        <w:t xml:space="preserve">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896DBB" w:rsidRPr="00AA13E0" w:rsidRDefault="00896DBB" w:rsidP="00896DBB">
      <w:pPr>
        <w:jc w:val="center"/>
        <w:rPr>
          <w:b/>
          <w:bCs/>
          <w:i/>
          <w:iCs/>
          <w:lang w:val="uk-UA"/>
        </w:rPr>
      </w:pPr>
      <w:r w:rsidRPr="003A0D33">
        <w:rPr>
          <w:b/>
          <w:bCs/>
          <w:i/>
          <w:iCs/>
          <w:lang w:val="uk-UA"/>
        </w:rPr>
        <w:t>Апарат управління</w:t>
      </w:r>
      <w:r w:rsidRPr="00AA13E0">
        <w:rPr>
          <w:b/>
          <w:bCs/>
          <w:i/>
          <w:iCs/>
          <w:lang w:val="uk-UA"/>
        </w:rPr>
        <w:t xml:space="preserve"> </w:t>
      </w:r>
    </w:p>
    <w:p w:rsidR="00896DBB" w:rsidRDefault="00896DBB" w:rsidP="00896DBB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</w:p>
    <w:p w:rsidR="00896DBB" w:rsidRPr="00D75E08" w:rsidRDefault="00896DBB" w:rsidP="00896DBB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896DBB" w:rsidRPr="003C30C7" w:rsidRDefault="00896DBB" w:rsidP="00896DBB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896DBB" w:rsidRDefault="00896DBB" w:rsidP="00896DBB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896DBB" w:rsidRDefault="00896DBB" w:rsidP="00896DBB">
      <w:pPr>
        <w:spacing w:line="276" w:lineRule="auto"/>
        <w:ind w:right="-45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674A96">
        <w:rPr>
          <w:lang w:val="uk-UA"/>
        </w:rPr>
        <w:t>Апарат управління</w:t>
      </w:r>
      <w:r>
        <w:rPr>
          <w:lang w:val="uk-UA"/>
        </w:rPr>
        <w:t xml:space="preserve">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674A96">
        <w:rPr>
          <w:lang w:val="uk-UA"/>
        </w:rPr>
        <w:t xml:space="preserve">Харківська обл., Ізюмський р-н, </w:t>
      </w:r>
      <w:proofErr w:type="spellStart"/>
      <w:r w:rsidRPr="00674A96">
        <w:rPr>
          <w:lang w:val="uk-UA"/>
        </w:rPr>
        <w:t>сел</w:t>
      </w:r>
      <w:proofErr w:type="spellEnd"/>
      <w:r w:rsidRPr="00674A96">
        <w:rPr>
          <w:lang w:val="uk-UA"/>
        </w:rPr>
        <w:t>.  Донец</w:t>
      </w:r>
      <w:r>
        <w:rPr>
          <w:lang w:val="uk-UA"/>
        </w:rPr>
        <w:t xml:space="preserve">ь, </w:t>
      </w:r>
      <w:r w:rsidRPr="00674A96">
        <w:rPr>
          <w:lang w:val="uk-UA"/>
        </w:rPr>
        <w:t>вул. Стадіонна, 9.</w:t>
      </w:r>
    </w:p>
    <w:p w:rsidR="00896DBB" w:rsidRDefault="00896DBB" w:rsidP="00896DBB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896DBB" w:rsidRDefault="00896DBB" w:rsidP="00896DBB">
      <w:pPr>
        <w:spacing w:line="23" w:lineRule="atLeast"/>
        <w:ind w:firstLine="708"/>
        <w:jc w:val="both"/>
        <w:rPr>
          <w:b/>
          <w:lang w:val="uk-UA"/>
        </w:rPr>
      </w:pPr>
      <w:r>
        <w:rPr>
          <w:lang w:val="uk-UA"/>
        </w:rPr>
        <w:t xml:space="preserve">Апарат управління </w:t>
      </w:r>
      <w:r w:rsidRPr="00992C01">
        <w:rPr>
          <w:lang w:val="uk-UA"/>
        </w:rPr>
        <w:t>Акціонерного това</w:t>
      </w:r>
      <w:r>
        <w:rPr>
          <w:lang w:val="uk-UA"/>
        </w:rPr>
        <w:t>риства «Укргазвидобування» філії</w:t>
      </w:r>
      <w:r w:rsidRPr="00992C01">
        <w:rPr>
          <w:lang w:val="uk-UA"/>
        </w:rPr>
        <w:t xml:space="preserve">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 xml:space="preserve">» </w:t>
      </w:r>
      <w:r>
        <w:rPr>
          <w:lang w:val="uk-UA"/>
        </w:rPr>
        <w:t xml:space="preserve">не </w:t>
      </w:r>
      <w:r w:rsidRPr="00992C01">
        <w:rPr>
          <w:lang w:val="uk-UA"/>
        </w:rPr>
        <w:t xml:space="preserve">відноситься до переліку видів діяльності які потребують оцінки впливу </w:t>
      </w:r>
      <w:r>
        <w:rPr>
          <w:lang w:val="uk-UA"/>
        </w:rPr>
        <w:t>на довкілля.</w:t>
      </w:r>
    </w:p>
    <w:p w:rsidR="00896DBB" w:rsidRDefault="00896DBB" w:rsidP="00896DBB">
      <w:pPr>
        <w:spacing w:line="23" w:lineRule="atLeast"/>
        <w:ind w:firstLine="708"/>
        <w:jc w:val="both"/>
        <w:rPr>
          <w:lang w:val="uk-UA"/>
        </w:rPr>
      </w:pPr>
      <w:r w:rsidRPr="00076CC7">
        <w:rPr>
          <w:lang w:val="uk-UA"/>
        </w:rPr>
        <w:t xml:space="preserve">В </w:t>
      </w:r>
      <w:proofErr w:type="spellStart"/>
      <w:r w:rsidRPr="00076CC7">
        <w:rPr>
          <w:lang w:val="uk-UA"/>
        </w:rPr>
        <w:t>адмінбудинку</w:t>
      </w:r>
      <w:proofErr w:type="spellEnd"/>
      <w:r w:rsidRPr="00076CC7">
        <w:rPr>
          <w:lang w:val="uk-UA"/>
        </w:rPr>
        <w:t xml:space="preserve"> апарату управління (АУП) розташовані офісні приміщення служб </w:t>
      </w:r>
      <w:r>
        <w:rPr>
          <w:lang w:val="uk-UA"/>
        </w:rPr>
        <w:t xml:space="preserve">та відділів </w:t>
      </w:r>
      <w:r w:rsidRPr="00076CC7">
        <w:rPr>
          <w:lang w:val="uk-UA"/>
        </w:rPr>
        <w:t xml:space="preserve">управління, а також побутові та допоміжні приміщення. Опалення </w:t>
      </w:r>
      <w:proofErr w:type="spellStart"/>
      <w:r w:rsidRPr="00076CC7">
        <w:rPr>
          <w:lang w:val="uk-UA"/>
        </w:rPr>
        <w:t>адмінбудинку</w:t>
      </w:r>
      <w:proofErr w:type="spellEnd"/>
      <w:r w:rsidRPr="00076CC7">
        <w:rPr>
          <w:lang w:val="uk-UA"/>
        </w:rPr>
        <w:t xml:space="preserve"> здійснюється від двох топкових, кожна з яких обладнана двома котлами АОГВ-100, що працюють на природному газі.</w:t>
      </w:r>
    </w:p>
    <w:p w:rsidR="00896DBB" w:rsidRPr="00076CC7" w:rsidRDefault="00896DBB" w:rsidP="00896DBB">
      <w:pPr>
        <w:spacing w:line="23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На об’єкті розташовані </w:t>
      </w:r>
      <w:r w:rsidRPr="005A4249">
        <w:rPr>
          <w:lang w:val="uk-UA"/>
        </w:rPr>
        <w:t>наступні джерела викидів забруднюючих речовин</w:t>
      </w:r>
      <w:r>
        <w:rPr>
          <w:lang w:val="uk-UA"/>
        </w:rPr>
        <w:t>: котли АОГВ -100 – 4 од.</w:t>
      </w:r>
    </w:p>
    <w:p w:rsidR="00896DBB" w:rsidRPr="004D14BE" w:rsidRDefault="00896DBB" w:rsidP="00896DBB">
      <w:pPr>
        <w:pStyle w:val="2328"/>
        <w:widowControl w:val="0"/>
        <w:spacing w:before="0" w:beforeAutospacing="0" w:after="0" w:afterAutospacing="0" w:line="23" w:lineRule="atLeast"/>
        <w:ind w:firstLine="708"/>
        <w:jc w:val="both"/>
        <w:rPr>
          <w:lang w:val="uk-UA"/>
        </w:rPr>
      </w:pPr>
      <w:r w:rsidRPr="006478B3">
        <w:rPr>
          <w:lang w:val="uk-UA"/>
        </w:rPr>
        <w:t>Перелік забруднюючих речовин та їх кількість:</w:t>
      </w:r>
      <w:r w:rsidRPr="004D14BE">
        <w:rPr>
          <w:lang w:val="uk-UA"/>
        </w:rPr>
        <w:t xml:space="preserve">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CB7294">
        <w:rPr>
          <w:lang w:val="uk-UA"/>
        </w:rPr>
        <w:t>0,232</w:t>
      </w:r>
      <w:r>
        <w:rPr>
          <w:lang w:val="uk-UA"/>
        </w:rPr>
        <w:t xml:space="preserve"> т/рік; вуглецю оксид - </w:t>
      </w:r>
      <w:r w:rsidRPr="00CB7294">
        <w:rPr>
          <w:lang w:val="uk-UA"/>
        </w:rPr>
        <w:t>0,78</w:t>
      </w:r>
      <w:r>
        <w:rPr>
          <w:lang w:val="uk-UA"/>
        </w:rPr>
        <w:t xml:space="preserve"> т/рік </w:t>
      </w:r>
      <w:r w:rsidRPr="004D14BE">
        <w:rPr>
          <w:lang w:val="uk-UA"/>
        </w:rPr>
        <w:t xml:space="preserve">та парникові гази. Валовий </w:t>
      </w:r>
      <w:r>
        <w:rPr>
          <w:lang w:val="uk-UA"/>
        </w:rPr>
        <w:t>викид  - 1,012</w:t>
      </w:r>
      <w:r w:rsidRPr="004D14BE">
        <w:rPr>
          <w:lang w:val="uk-UA"/>
        </w:rPr>
        <w:t xml:space="preserve"> т/рік.</w:t>
      </w:r>
    </w:p>
    <w:p w:rsidR="00896DBB" w:rsidRPr="00020ACD" w:rsidRDefault="00896DBB" w:rsidP="00896DBB">
      <w:pPr>
        <w:spacing w:line="23" w:lineRule="atLeast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896DBB" w:rsidRPr="00020ACD" w:rsidRDefault="00896DBB" w:rsidP="00896D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896DBB" w:rsidRPr="00020ACD" w:rsidRDefault="00896DBB" w:rsidP="00896DBB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r w:rsidRPr="00020ACD">
        <w:rPr>
          <w:rFonts w:ascii="Times New Roman" w:hAnsi="Times New Roman"/>
          <w:i/>
          <w:sz w:val="24"/>
          <w:szCs w:val="24"/>
        </w:rPr>
        <w:t>obladm@kharkivoda.gov.ua.</w:t>
      </w:r>
    </w:p>
    <w:p w:rsidR="00896DBB" w:rsidRDefault="00896DBB" w:rsidP="00896DBB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86526" w:rsidRDefault="00E86526">
      <w:bookmarkStart w:id="0" w:name="_GoBack"/>
      <w:bookmarkEnd w:id="0"/>
    </w:p>
    <w:sectPr w:rsidR="00E8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45"/>
    <w:rsid w:val="00896DBB"/>
    <w:rsid w:val="00BD5645"/>
    <w:rsid w:val="00E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AD07-9468-40D0-919F-150B709A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DBB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96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2025-01-27T09:36:00Z</dcterms:created>
  <dcterms:modified xsi:type="dcterms:W3CDTF">2025-01-27T09:37:00Z</dcterms:modified>
</cp:coreProperties>
</file>