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892EFD" w:rsidRDefault="00E51DBE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ПОЯСНЮВАЛЬНА ЗАПИСКА</w:t>
      </w:r>
    </w:p>
    <w:p w14:paraId="00000002" w14:textId="01711734" w:rsidR="00892EFD" w:rsidRDefault="00E51DB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до </w:t>
      </w:r>
      <w:proofErr w:type="spellStart"/>
      <w:r>
        <w:rPr>
          <w:b/>
          <w:color w:val="000000"/>
          <w:sz w:val="28"/>
          <w:szCs w:val="28"/>
        </w:rPr>
        <w:t>проєкту</w:t>
      </w:r>
      <w:proofErr w:type="spellEnd"/>
      <w:r>
        <w:rPr>
          <w:b/>
          <w:color w:val="000000"/>
          <w:sz w:val="28"/>
          <w:szCs w:val="28"/>
        </w:rPr>
        <w:t xml:space="preserve"> Закону України «Про внесення змін до деяких законодавчих актів України щодо </w:t>
      </w:r>
      <w:r>
        <w:rPr>
          <w:b/>
          <w:color w:val="000000"/>
          <w:sz w:val="28"/>
          <w:szCs w:val="28"/>
          <w:highlight w:val="white"/>
        </w:rPr>
        <w:t>визначення повноважень центральних органів виконавчої влади щодо поводження з інваз</w:t>
      </w:r>
      <w:r w:rsidR="00353A2C">
        <w:rPr>
          <w:b/>
          <w:color w:val="000000"/>
          <w:sz w:val="28"/>
          <w:szCs w:val="28"/>
          <w:highlight w:val="white"/>
        </w:rPr>
        <w:t xml:space="preserve">ійними </w:t>
      </w:r>
      <w:r>
        <w:rPr>
          <w:b/>
          <w:color w:val="000000"/>
          <w:sz w:val="28"/>
          <w:szCs w:val="28"/>
          <w:highlight w:val="white"/>
        </w:rPr>
        <w:t>чужорідними видами рослинного та тваринного світу, в тому числі запровадження заходів щодо протидії та запобігання поширенню таких видів</w:t>
      </w:r>
      <w:r>
        <w:rPr>
          <w:b/>
          <w:color w:val="000000"/>
          <w:sz w:val="28"/>
          <w:szCs w:val="28"/>
        </w:rPr>
        <w:t>»</w:t>
      </w:r>
    </w:p>
    <w:p w14:paraId="00000003" w14:textId="77777777" w:rsidR="00892EFD" w:rsidRDefault="00E51DBE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00000004" w14:textId="77777777" w:rsidR="00892EFD" w:rsidRDefault="00E51DBE">
      <w:pPr>
        <w:shd w:val="clear" w:color="auto" w:fill="FFFFFF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Мета</w:t>
      </w:r>
    </w:p>
    <w:p w14:paraId="00000005" w14:textId="601D8EA9" w:rsidR="00892EFD" w:rsidRDefault="00E51DB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Проєкт Закону України «Про внесення змін до деяких законодавчих актів України щодо </w:t>
      </w:r>
      <w:r>
        <w:rPr>
          <w:color w:val="000000"/>
          <w:sz w:val="28"/>
          <w:szCs w:val="28"/>
          <w:highlight w:val="white"/>
        </w:rPr>
        <w:t>визначення повноважень центральних органів виконавчої влади щодо поводження з інва</w:t>
      </w:r>
      <w:r w:rsidR="00AA5C74">
        <w:rPr>
          <w:color w:val="000000"/>
          <w:sz w:val="28"/>
          <w:szCs w:val="28"/>
          <w:highlight w:val="white"/>
        </w:rPr>
        <w:t>зій</w:t>
      </w:r>
      <w:r>
        <w:rPr>
          <w:color w:val="000000"/>
          <w:sz w:val="28"/>
          <w:szCs w:val="28"/>
          <w:highlight w:val="white"/>
        </w:rPr>
        <w:t>ними чужорідними видами рослинного та тваринного світу, в тому числі запровадження заходів щодо протидії та запобігання поширенню таких видів</w:t>
      </w:r>
      <w:r>
        <w:rPr>
          <w:color w:val="000000"/>
          <w:sz w:val="28"/>
          <w:szCs w:val="28"/>
        </w:rPr>
        <w:t xml:space="preserve">» (далі – проєкт Закону) розроблено з метою: </w:t>
      </w:r>
    </w:p>
    <w:p w14:paraId="00000006" w14:textId="2DB0233B" w:rsidR="00892EFD" w:rsidRDefault="00E51DB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визначення повноважень центральних органів виконавчої влади щодо </w:t>
      </w:r>
      <w:r w:rsidR="00353A2C">
        <w:rPr>
          <w:color w:val="000000"/>
          <w:sz w:val="28"/>
          <w:szCs w:val="28"/>
          <w:highlight w:val="white"/>
        </w:rPr>
        <w:t xml:space="preserve">формування та реалізації державної політики стосовно </w:t>
      </w:r>
      <w:r>
        <w:rPr>
          <w:color w:val="000000"/>
          <w:sz w:val="28"/>
          <w:szCs w:val="28"/>
          <w:highlight w:val="white"/>
        </w:rPr>
        <w:t>поводження з інваз</w:t>
      </w:r>
      <w:r w:rsidR="00353A2C">
        <w:rPr>
          <w:color w:val="000000"/>
          <w:sz w:val="28"/>
          <w:szCs w:val="28"/>
          <w:highlight w:val="white"/>
        </w:rPr>
        <w:t>ій</w:t>
      </w:r>
      <w:r>
        <w:rPr>
          <w:color w:val="000000"/>
          <w:sz w:val="28"/>
          <w:szCs w:val="28"/>
          <w:highlight w:val="white"/>
        </w:rPr>
        <w:t xml:space="preserve">ними чужорідними видами рослинного </w:t>
      </w:r>
      <w:r w:rsidR="00353A2C">
        <w:rPr>
          <w:color w:val="000000"/>
          <w:sz w:val="28"/>
          <w:szCs w:val="28"/>
          <w:highlight w:val="white"/>
        </w:rPr>
        <w:t>і</w:t>
      </w:r>
      <w:r>
        <w:rPr>
          <w:color w:val="000000"/>
          <w:sz w:val="28"/>
          <w:szCs w:val="28"/>
          <w:highlight w:val="white"/>
        </w:rPr>
        <w:t xml:space="preserve"> тваринного світу</w:t>
      </w:r>
      <w:r w:rsidR="00353A2C">
        <w:rPr>
          <w:color w:val="000000"/>
          <w:sz w:val="28"/>
          <w:szCs w:val="28"/>
          <w:highlight w:val="white"/>
        </w:rPr>
        <w:t xml:space="preserve"> та інших живих організмів і їх використання у різних сферах господарської діяльності</w:t>
      </w:r>
      <w:r>
        <w:rPr>
          <w:color w:val="000000"/>
          <w:sz w:val="28"/>
          <w:szCs w:val="28"/>
          <w:highlight w:val="white"/>
        </w:rPr>
        <w:t>;</w:t>
      </w:r>
    </w:p>
    <w:p w14:paraId="6D0F41D6" w14:textId="1CD2AD2F" w:rsidR="00353A2C" w:rsidRDefault="00E51DB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формування законодавчих положень стосовно поводження з чужорідними видами, протидії та запобігання проникненню, контролю за поширенн</w:t>
      </w:r>
      <w:r>
        <w:rPr>
          <w:color w:val="000000"/>
          <w:sz w:val="28"/>
          <w:szCs w:val="28"/>
        </w:rPr>
        <w:t xml:space="preserve">ям, </w:t>
      </w:r>
      <w:r w:rsidR="00353A2C">
        <w:rPr>
          <w:color w:val="000000"/>
          <w:sz w:val="28"/>
          <w:szCs w:val="28"/>
        </w:rPr>
        <w:t xml:space="preserve">запобігання, </w:t>
      </w:r>
      <w:r>
        <w:rPr>
          <w:color w:val="000000"/>
          <w:sz w:val="28"/>
          <w:szCs w:val="28"/>
        </w:rPr>
        <w:t xml:space="preserve">припинення або пом’якшення </w:t>
      </w:r>
      <w:r w:rsidR="00353A2C">
        <w:rPr>
          <w:color w:val="000000"/>
          <w:sz w:val="28"/>
          <w:szCs w:val="28"/>
        </w:rPr>
        <w:t xml:space="preserve">негативного </w:t>
      </w:r>
      <w:r>
        <w:rPr>
          <w:color w:val="000000"/>
          <w:sz w:val="28"/>
          <w:szCs w:val="28"/>
        </w:rPr>
        <w:t xml:space="preserve">впливу </w:t>
      </w:r>
      <w:r>
        <w:rPr>
          <w:color w:val="000000"/>
          <w:sz w:val="28"/>
          <w:szCs w:val="28"/>
          <w:highlight w:val="white"/>
        </w:rPr>
        <w:t>інваз</w:t>
      </w:r>
      <w:r w:rsidR="00353A2C">
        <w:rPr>
          <w:color w:val="000000"/>
          <w:sz w:val="28"/>
          <w:szCs w:val="28"/>
          <w:highlight w:val="white"/>
        </w:rPr>
        <w:t>ій</w:t>
      </w:r>
      <w:r>
        <w:rPr>
          <w:color w:val="000000"/>
          <w:sz w:val="28"/>
          <w:szCs w:val="28"/>
          <w:highlight w:val="white"/>
        </w:rPr>
        <w:t>них чужорідних видів рослинного та тваринного світу</w:t>
      </w:r>
      <w:r>
        <w:rPr>
          <w:color w:val="000000"/>
          <w:sz w:val="28"/>
          <w:szCs w:val="28"/>
        </w:rPr>
        <w:t xml:space="preserve"> на навколишнє </w:t>
      </w:r>
      <w:r>
        <w:rPr>
          <w:sz w:val="28"/>
          <w:szCs w:val="28"/>
        </w:rPr>
        <w:t>природне</w:t>
      </w:r>
      <w:r>
        <w:rPr>
          <w:color w:val="000000"/>
          <w:sz w:val="28"/>
          <w:szCs w:val="28"/>
        </w:rPr>
        <w:t xml:space="preserve"> середовище, місцеві види, біорізноманіття, економіку та здоров’я людини</w:t>
      </w:r>
      <w:r w:rsidR="00353A2C">
        <w:rPr>
          <w:color w:val="000000"/>
          <w:sz w:val="28"/>
          <w:szCs w:val="28"/>
        </w:rPr>
        <w:t>;</w:t>
      </w:r>
    </w:p>
    <w:p w14:paraId="00000007" w14:textId="6260C5F3" w:rsidR="00892EFD" w:rsidRDefault="00353A2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виконання відповідних міжнародних зобов’язань і взаємодії з Європейським Союзом, органами влади іноземних держав (їх компетентними органами і організаціями) з питань стосовно інвазійних чужорідних видів.</w:t>
      </w:r>
    </w:p>
    <w:p w14:paraId="00000008" w14:textId="77777777" w:rsidR="00892EFD" w:rsidRDefault="00892EF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14:paraId="00000009" w14:textId="77777777" w:rsidR="00892EFD" w:rsidRDefault="00E51DBE">
      <w:pPr>
        <w:shd w:val="clear" w:color="auto" w:fill="FFFFFF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Обґрунтування необхідності прийняття акта</w:t>
      </w:r>
    </w:p>
    <w:p w14:paraId="0000000A" w14:textId="2696E745" w:rsidR="00892EFD" w:rsidRDefault="00E51DBE">
      <w:pPr>
        <w:pBdr>
          <w:top w:val="nil"/>
          <w:left w:val="nil"/>
          <w:bottom w:val="nil"/>
          <w:right w:val="nil"/>
          <w:between w:val="nil"/>
        </w:pBdr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Згідно </w:t>
      </w:r>
      <w:r w:rsidR="00467C8B">
        <w:rPr>
          <w:color w:val="000000"/>
          <w:sz w:val="28"/>
          <w:szCs w:val="28"/>
        </w:rPr>
        <w:t>зі Стратегією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біобезпеки</w:t>
      </w:r>
      <w:proofErr w:type="spellEnd"/>
      <w:r>
        <w:rPr>
          <w:color w:val="000000"/>
          <w:sz w:val="28"/>
          <w:szCs w:val="28"/>
          <w:highlight w:val="white"/>
        </w:rPr>
        <w:t xml:space="preserve"> та біологічного захисту</w:t>
      </w:r>
      <w:r w:rsidR="005F76F2">
        <w:rPr>
          <w:color w:val="000000"/>
          <w:sz w:val="28"/>
          <w:szCs w:val="28"/>
        </w:rPr>
        <w:t>, схваленою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highlight w:val="white"/>
        </w:rPr>
        <w:t>Радою національної безпеки і оборони України від 15 жовтня 2021 року</w:t>
      </w:r>
      <w:r>
        <w:rPr>
          <w:color w:val="000000"/>
          <w:sz w:val="28"/>
          <w:szCs w:val="28"/>
        </w:rPr>
        <w:t xml:space="preserve"> і уведеною в дію </w:t>
      </w:r>
      <w:r>
        <w:rPr>
          <w:color w:val="000000"/>
          <w:sz w:val="28"/>
          <w:szCs w:val="28"/>
          <w:highlight w:val="white"/>
        </w:rPr>
        <w:t>указом Президента України від 17 грудня 2021 року № 668/2021 (далі – Стратегія)</w:t>
      </w:r>
      <w:r>
        <w:rPr>
          <w:color w:val="000000"/>
          <w:sz w:val="28"/>
          <w:szCs w:val="28"/>
        </w:rPr>
        <w:t>, практично всі екосистеми України тією чи іншою мірою потерпають від негативного впливу чужорідних видів. Значна частина чужорідних видів проявляє інвазійні властивості, а явище їх масового розвитку характеризують як біологічне забруднення. Інвазійні чужорідні види є одним із головних чинників негативного впливу на біорізноманіття, який призводить до зменшення чисельності та зникнення ряду місцевих</w:t>
      </w:r>
      <w:r w:rsidR="000813BD">
        <w:rPr>
          <w:color w:val="000000"/>
          <w:sz w:val="28"/>
          <w:szCs w:val="28"/>
        </w:rPr>
        <w:t xml:space="preserve"> (автохтонних, аборигенних)</w:t>
      </w:r>
      <w:r>
        <w:rPr>
          <w:color w:val="000000"/>
          <w:sz w:val="28"/>
          <w:szCs w:val="28"/>
        </w:rPr>
        <w:t xml:space="preserve"> видів дикої флори та фауни шляхом зміни структури екосистем, хижацтва, конкуренції, розповсюдження захворювань тощо. Інвазійні чужорідні види завдають багатомільйонні збитки сільському господарству та іншим сферам господарської діяльності, а деякі види становлять загрозу якості життя та здоров’ю людей і тварин.</w:t>
      </w:r>
    </w:p>
    <w:p w14:paraId="0000000B" w14:textId="63341E1B" w:rsidR="00892EFD" w:rsidRDefault="00E51DBE">
      <w:pPr>
        <w:pBdr>
          <w:top w:val="nil"/>
          <w:left w:val="nil"/>
          <w:bottom w:val="nil"/>
          <w:right w:val="nil"/>
          <w:between w:val="nil"/>
        </w:pBdr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lastRenderedPageBreak/>
        <w:t xml:space="preserve">Відповідно до </w:t>
      </w:r>
      <w:r>
        <w:rPr>
          <w:color w:val="000000"/>
          <w:sz w:val="28"/>
          <w:szCs w:val="28"/>
        </w:rPr>
        <w:t xml:space="preserve">Регламенту (ЄС) Європейського Парламенту і Ради </w:t>
      </w:r>
      <w:r w:rsidR="00CC7580">
        <w:rPr>
          <w:color w:val="000000"/>
          <w:sz w:val="28"/>
          <w:szCs w:val="28"/>
        </w:rPr>
        <w:br/>
        <w:t xml:space="preserve">від 22 </w:t>
      </w:r>
      <w:r>
        <w:rPr>
          <w:color w:val="000000"/>
          <w:sz w:val="28"/>
          <w:szCs w:val="28"/>
        </w:rPr>
        <w:t xml:space="preserve">жовтня 2014 року № 1143/2014 </w:t>
      </w:r>
      <w:r w:rsidR="000813BD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highlight w:val="white"/>
        </w:rPr>
        <w:t>ро запобігання проникненню і поширенню інвазійних чужорідних видів та управління ними</w:t>
      </w:r>
      <w:r>
        <w:rPr>
          <w:color w:val="000000"/>
          <w:sz w:val="28"/>
          <w:szCs w:val="28"/>
        </w:rPr>
        <w:t>, м</w:t>
      </w:r>
      <w:r>
        <w:rPr>
          <w:color w:val="000000"/>
          <w:sz w:val="28"/>
          <w:szCs w:val="28"/>
          <w:highlight w:val="white"/>
        </w:rPr>
        <w:t>айже 12000 видів у навколишньому природному середовищі Союзу та в інших європейських країнах є чужорідними, з них приблизно 10-15% оцінюють як інвазійні.</w:t>
      </w:r>
      <w:r>
        <w:rPr>
          <w:color w:val="000000"/>
          <w:sz w:val="28"/>
          <w:szCs w:val="28"/>
        </w:rPr>
        <w:t xml:space="preserve"> Згідно даних державних кадастрів рослинного та тваринного світу в Україні є 64 види чужорідних рослин і 425 чужорідних видів тварин, які проявляють інвазійні властивості та впливають на біорізноманіття, функції та послуги екосистем, економіку і здоров’я людини. </w:t>
      </w:r>
    </w:p>
    <w:p w14:paraId="0000000C" w14:textId="1BFEFBFD" w:rsidR="00892EFD" w:rsidRDefault="00E51DBE">
      <w:pPr>
        <w:pBdr>
          <w:top w:val="nil"/>
          <w:left w:val="nil"/>
          <w:bottom w:val="nil"/>
          <w:right w:val="nil"/>
          <w:between w:val="nil"/>
        </w:pBdr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Нині існують недоліки у законодавчому та інституційному аспектах з питань поводження з чужорідними видами. Питання запобігання та контролю за поширенням і негативним впливом інвазійних чужорідних видами не врегульоване законодавством. Також потребують узгодження дії на центральному та регіональному рівнях щодо методів і шляхів </w:t>
      </w:r>
      <w:r w:rsidR="00645BF7">
        <w:rPr>
          <w:color w:val="000000"/>
          <w:sz w:val="28"/>
          <w:szCs w:val="28"/>
        </w:rPr>
        <w:t>контролю за поширенням</w:t>
      </w:r>
      <w:r>
        <w:rPr>
          <w:color w:val="000000"/>
          <w:sz w:val="28"/>
          <w:szCs w:val="28"/>
        </w:rPr>
        <w:t xml:space="preserve"> </w:t>
      </w:r>
      <w:r w:rsidR="00645BF7">
        <w:rPr>
          <w:color w:val="000000"/>
          <w:sz w:val="28"/>
          <w:szCs w:val="28"/>
        </w:rPr>
        <w:t xml:space="preserve">і станом популяцій </w:t>
      </w:r>
      <w:r>
        <w:rPr>
          <w:color w:val="000000"/>
          <w:sz w:val="28"/>
          <w:szCs w:val="28"/>
        </w:rPr>
        <w:t>інвазійни</w:t>
      </w:r>
      <w:r w:rsidR="00645BF7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чужорідни</w:t>
      </w:r>
      <w:r w:rsidR="00645BF7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вид</w:t>
      </w:r>
      <w:r w:rsidR="00645BF7">
        <w:rPr>
          <w:color w:val="000000"/>
          <w:sz w:val="28"/>
          <w:szCs w:val="28"/>
        </w:rPr>
        <w:t>ів</w:t>
      </w:r>
      <w:r>
        <w:rPr>
          <w:color w:val="000000"/>
          <w:sz w:val="28"/>
          <w:szCs w:val="28"/>
        </w:rPr>
        <w:t>. Проблема інвазійних чужорідних видів стосується багатьох соціальних, економічних та екологічних інтересів, включаючи торгівлю, охорону здоров’я, сільське, лісове</w:t>
      </w:r>
      <w:r w:rsidR="00645BF7">
        <w:rPr>
          <w:color w:val="000000"/>
          <w:sz w:val="28"/>
          <w:szCs w:val="28"/>
        </w:rPr>
        <w:t>, рибне</w:t>
      </w:r>
      <w:r>
        <w:rPr>
          <w:color w:val="000000"/>
          <w:sz w:val="28"/>
          <w:szCs w:val="28"/>
        </w:rPr>
        <w:t xml:space="preserve"> і водне господарство, управління ресурсами, розвиток інфраструктури, садівництво, аквакультуру, туризм і відпочинок.</w:t>
      </w:r>
    </w:p>
    <w:p w14:paraId="0000000D" w14:textId="4335A36B" w:rsidR="00892EFD" w:rsidRDefault="00E51D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5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Пунктом 3 Плану заходів з реалізації Стратегії </w:t>
      </w:r>
      <w:proofErr w:type="spellStart"/>
      <w:r>
        <w:rPr>
          <w:color w:val="000000"/>
          <w:sz w:val="28"/>
          <w:szCs w:val="28"/>
          <w:highlight w:val="white"/>
        </w:rPr>
        <w:t>біобезпеки</w:t>
      </w:r>
      <w:proofErr w:type="spellEnd"/>
      <w:r>
        <w:rPr>
          <w:color w:val="000000"/>
          <w:sz w:val="28"/>
          <w:szCs w:val="28"/>
          <w:highlight w:val="white"/>
        </w:rPr>
        <w:t xml:space="preserve"> та біологічного захисту на 2022-2025 роки, затвердженого розпорядженням Кабінету Міністрів України від 7 липня 2022 року № 573-р</w:t>
      </w:r>
      <w:r>
        <w:rPr>
          <w:color w:val="000000"/>
          <w:sz w:val="28"/>
          <w:szCs w:val="28"/>
        </w:rPr>
        <w:t>. передбачено проведення заходів з у</w:t>
      </w:r>
      <w:r>
        <w:rPr>
          <w:color w:val="000000"/>
          <w:sz w:val="28"/>
          <w:szCs w:val="28"/>
          <w:highlight w:val="white"/>
        </w:rPr>
        <w:t>досконалення законодавства щодо визначення повноважень центральних органів виконавчої влади щодо поводження з інваз</w:t>
      </w:r>
      <w:r w:rsidR="00645BF7">
        <w:rPr>
          <w:color w:val="000000"/>
          <w:sz w:val="28"/>
          <w:szCs w:val="28"/>
          <w:highlight w:val="white"/>
        </w:rPr>
        <w:t>ій</w:t>
      </w:r>
      <w:r>
        <w:rPr>
          <w:color w:val="000000"/>
          <w:sz w:val="28"/>
          <w:szCs w:val="28"/>
          <w:highlight w:val="white"/>
        </w:rPr>
        <w:t>ними чужорідними видами рослинного та тваринного світу, в тому числі запровадження заходів щодо протидії та запобігання поширенню таких видів.</w:t>
      </w:r>
    </w:p>
    <w:p w14:paraId="0000000E" w14:textId="146F0F56" w:rsidR="00892EFD" w:rsidRDefault="00E51D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5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Формування положень законодавства щодо </w:t>
      </w:r>
      <w:r>
        <w:rPr>
          <w:color w:val="000000"/>
          <w:sz w:val="28"/>
          <w:szCs w:val="28"/>
          <w:highlight w:val="white"/>
        </w:rPr>
        <w:t xml:space="preserve">повноважень центральних органів виконавчої влади </w:t>
      </w:r>
      <w:r>
        <w:rPr>
          <w:color w:val="000000"/>
          <w:sz w:val="28"/>
          <w:szCs w:val="28"/>
        </w:rPr>
        <w:t xml:space="preserve">та визначення загальних рамок щодо поводження з </w:t>
      </w:r>
      <w:r>
        <w:rPr>
          <w:color w:val="000000"/>
          <w:sz w:val="28"/>
          <w:szCs w:val="28"/>
          <w:highlight w:val="white"/>
        </w:rPr>
        <w:t>інваз</w:t>
      </w:r>
      <w:r w:rsidR="00645BF7">
        <w:rPr>
          <w:color w:val="000000"/>
          <w:sz w:val="28"/>
          <w:szCs w:val="28"/>
          <w:highlight w:val="white"/>
        </w:rPr>
        <w:t>ійни</w:t>
      </w:r>
      <w:r>
        <w:rPr>
          <w:color w:val="000000"/>
          <w:sz w:val="28"/>
          <w:szCs w:val="28"/>
          <w:highlight w:val="white"/>
        </w:rPr>
        <w:t xml:space="preserve">ми чужорідними видами рослинного і тваринного світу та видами інших живих організмів, в тому числі запровадження заходів щодо протидії та запобігання поширенню таких видів, сприятиме збереженню навколишнього природного середовища, біорізноманіття, територій та об’єктів, що потребують особливої охорони, а також економіки та здоров’я людини. Зазначені положення </w:t>
      </w:r>
      <w:r>
        <w:rPr>
          <w:sz w:val="28"/>
          <w:szCs w:val="28"/>
          <w:highlight w:val="white"/>
        </w:rPr>
        <w:t>створюють</w:t>
      </w:r>
      <w:r>
        <w:rPr>
          <w:color w:val="000000"/>
          <w:sz w:val="28"/>
          <w:szCs w:val="28"/>
          <w:highlight w:val="white"/>
        </w:rPr>
        <w:t xml:space="preserve"> можливість для розробки та схвалення відповідних підзаконних актів і запровадження заходів з контролю за поширенням та негативним впливом таких видів уповноваженими органами, господарюючими одиницями, установами та організаціями. </w:t>
      </w:r>
    </w:p>
    <w:p w14:paraId="0000000F" w14:textId="77777777" w:rsidR="00892EFD" w:rsidRDefault="00E51D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Прийняття пропонованих змін відповідає зобов’язанням України відповідно до Конвенції про охорону біологічного різноманіття та інших міжнародних договорів України і узгоджується з євроінтеграційним курсом України та законодавством ЄС.  </w:t>
      </w:r>
    </w:p>
    <w:p w14:paraId="00000010" w14:textId="746CEE35" w:rsidR="00892EFD" w:rsidRPr="00C35054" w:rsidRDefault="00E51DBE">
      <w:pPr>
        <w:shd w:val="clear" w:color="auto" w:fill="FFFFFF"/>
        <w:ind w:firstLine="567"/>
        <w:jc w:val="both"/>
        <w:rPr>
          <w:sz w:val="28"/>
          <w:szCs w:val="28"/>
        </w:rPr>
      </w:pPr>
      <w:r w:rsidRPr="00385315">
        <w:rPr>
          <w:sz w:val="28"/>
          <w:szCs w:val="28"/>
        </w:rPr>
        <w:t xml:space="preserve">Враховуючи зазначене, доцільно </w:t>
      </w:r>
      <w:proofErr w:type="spellStart"/>
      <w:r w:rsidRPr="00385315">
        <w:rPr>
          <w:sz w:val="28"/>
          <w:szCs w:val="28"/>
        </w:rPr>
        <w:t>внести</w:t>
      </w:r>
      <w:proofErr w:type="spellEnd"/>
      <w:r w:rsidRPr="00385315">
        <w:rPr>
          <w:sz w:val="28"/>
          <w:szCs w:val="28"/>
        </w:rPr>
        <w:t xml:space="preserve"> зміни до Лісового </w:t>
      </w:r>
      <w:r w:rsidR="00645BF7" w:rsidRPr="00385315">
        <w:rPr>
          <w:sz w:val="28"/>
          <w:szCs w:val="28"/>
        </w:rPr>
        <w:t xml:space="preserve">та Митного </w:t>
      </w:r>
      <w:r w:rsidRPr="00385315">
        <w:rPr>
          <w:sz w:val="28"/>
          <w:szCs w:val="28"/>
        </w:rPr>
        <w:t>кодекс</w:t>
      </w:r>
      <w:r w:rsidR="00645BF7" w:rsidRPr="00385315">
        <w:rPr>
          <w:sz w:val="28"/>
          <w:szCs w:val="28"/>
        </w:rPr>
        <w:t>ів</w:t>
      </w:r>
      <w:r w:rsidRPr="00385315">
        <w:rPr>
          <w:sz w:val="28"/>
          <w:szCs w:val="28"/>
        </w:rPr>
        <w:t xml:space="preserve"> України, Законів України «</w:t>
      </w:r>
      <w:r w:rsidRPr="00385315">
        <w:rPr>
          <w:sz w:val="28"/>
          <w:szCs w:val="28"/>
          <w:highlight w:val="white"/>
        </w:rPr>
        <w:t xml:space="preserve">Про охорону навколишнього природного </w:t>
      </w:r>
      <w:r w:rsidRPr="00385315">
        <w:rPr>
          <w:sz w:val="28"/>
          <w:szCs w:val="28"/>
          <w:highlight w:val="white"/>
        </w:rPr>
        <w:lastRenderedPageBreak/>
        <w:t>середовища</w:t>
      </w:r>
      <w:r w:rsidRPr="00385315">
        <w:rPr>
          <w:sz w:val="28"/>
          <w:szCs w:val="28"/>
        </w:rPr>
        <w:t xml:space="preserve">», «Про внесення змін до деяких законодавчих актів України щодо державної системи моніторингу довкілля, інформації про стан довкілля (екологічної інформації) та інформаційного забезпечення управління у сфері довкілля», «Про рослинний </w:t>
      </w:r>
      <w:r>
        <w:rPr>
          <w:sz w:val="28"/>
          <w:szCs w:val="28"/>
        </w:rPr>
        <w:t>світ</w:t>
      </w:r>
      <w:r w:rsidRPr="00C35054">
        <w:rPr>
          <w:sz w:val="28"/>
          <w:szCs w:val="28"/>
        </w:rPr>
        <w:t xml:space="preserve">», </w:t>
      </w:r>
      <w:r w:rsidRPr="00C35054">
        <w:rPr>
          <w:sz w:val="28"/>
          <w:szCs w:val="28"/>
          <w:highlight w:val="white"/>
        </w:rPr>
        <w:t>«Про захист рослин»</w:t>
      </w:r>
      <w:r w:rsidRPr="00C35054">
        <w:rPr>
          <w:sz w:val="28"/>
          <w:szCs w:val="28"/>
        </w:rPr>
        <w:t xml:space="preserve">, «Про карантин рослин», </w:t>
      </w:r>
      <w:r w:rsidR="0042781C" w:rsidRPr="00C35054">
        <w:rPr>
          <w:sz w:val="28"/>
          <w:szCs w:val="28"/>
        </w:rPr>
        <w:t xml:space="preserve">«Про благоустрій населених пунктів», </w:t>
      </w:r>
      <w:r w:rsidRPr="00C35054">
        <w:rPr>
          <w:sz w:val="28"/>
          <w:szCs w:val="28"/>
        </w:rPr>
        <w:t>«Про тваринний світ», «Про мисливське господарство та полювання», «Про рибне господарство, промислове рибальство та охорону водних біоресурсів», «Про аквакультуру»</w:t>
      </w:r>
      <w:r w:rsidR="0042781C" w:rsidRPr="00C35054">
        <w:rPr>
          <w:sz w:val="28"/>
          <w:szCs w:val="28"/>
        </w:rPr>
        <w:t>, «Про ветеринарну медицину», «Про Перелік документів дозвільного характеру у сфері господарської діяльності»</w:t>
      </w:r>
      <w:r w:rsidRPr="00C35054">
        <w:rPr>
          <w:sz w:val="28"/>
          <w:szCs w:val="28"/>
        </w:rPr>
        <w:t xml:space="preserve"> для формування положень законодавства стосовно </w:t>
      </w:r>
      <w:r w:rsidRPr="00C35054">
        <w:rPr>
          <w:sz w:val="28"/>
          <w:szCs w:val="28"/>
          <w:highlight w:val="white"/>
        </w:rPr>
        <w:t>повноважень центральних органів виконавчо</w:t>
      </w:r>
      <w:r w:rsidR="005F2725">
        <w:rPr>
          <w:sz w:val="28"/>
          <w:szCs w:val="28"/>
          <w:highlight w:val="white"/>
        </w:rPr>
        <w:t>ї влади щодо поводження з інвазій</w:t>
      </w:r>
      <w:r w:rsidRPr="00C35054">
        <w:rPr>
          <w:sz w:val="28"/>
          <w:szCs w:val="28"/>
          <w:highlight w:val="white"/>
        </w:rPr>
        <w:t>ними чужорідними видами рослинного і тваринного світ, запровадження заходів щодо протидії та запобігання поширенню таких видів</w:t>
      </w:r>
      <w:r w:rsidRPr="00C35054">
        <w:rPr>
          <w:sz w:val="28"/>
          <w:szCs w:val="28"/>
        </w:rPr>
        <w:t>.</w:t>
      </w:r>
    </w:p>
    <w:p w14:paraId="00000011" w14:textId="77777777" w:rsidR="00892EFD" w:rsidRPr="00C35054" w:rsidRDefault="00892EFD">
      <w:pPr>
        <w:shd w:val="clear" w:color="auto" w:fill="FFFFFF"/>
        <w:jc w:val="both"/>
        <w:rPr>
          <w:sz w:val="28"/>
          <w:szCs w:val="28"/>
        </w:rPr>
      </w:pPr>
    </w:p>
    <w:p w14:paraId="00000012" w14:textId="77777777" w:rsidR="00892EFD" w:rsidRPr="00C35054" w:rsidRDefault="00E51DBE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C35054">
        <w:rPr>
          <w:b/>
          <w:sz w:val="28"/>
          <w:szCs w:val="28"/>
        </w:rPr>
        <w:t xml:space="preserve">3. Основні положення </w:t>
      </w:r>
      <w:proofErr w:type="spellStart"/>
      <w:r w:rsidRPr="00C35054">
        <w:rPr>
          <w:b/>
          <w:sz w:val="28"/>
          <w:szCs w:val="28"/>
        </w:rPr>
        <w:t>проєкту</w:t>
      </w:r>
      <w:proofErr w:type="spellEnd"/>
      <w:r w:rsidRPr="00C35054">
        <w:rPr>
          <w:b/>
          <w:sz w:val="28"/>
          <w:szCs w:val="28"/>
        </w:rPr>
        <w:t xml:space="preserve"> акта</w:t>
      </w:r>
    </w:p>
    <w:p w14:paraId="00000013" w14:textId="77777777" w:rsidR="00892EFD" w:rsidRDefault="00E51DB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Проєктом</w:t>
      </w:r>
      <w:proofErr w:type="spellEnd"/>
      <w:r>
        <w:rPr>
          <w:color w:val="000000"/>
          <w:sz w:val="28"/>
          <w:szCs w:val="28"/>
        </w:rPr>
        <w:t xml:space="preserve"> Закону передбачено:</w:t>
      </w:r>
    </w:p>
    <w:p w14:paraId="00000014" w14:textId="77777777" w:rsidR="00892EFD" w:rsidRDefault="00E51DB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уведення терміну «інвазійний чужорідний вид» до законодавства України та віднесення таких видів до шкідливих організмів;</w:t>
      </w:r>
    </w:p>
    <w:p w14:paraId="00000015" w14:textId="345184BB" w:rsidR="00892EFD" w:rsidRDefault="00E51D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створення рамкових положень </w:t>
      </w:r>
      <w:r w:rsidR="0009224D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забезпечення формування та реалізації державної політики щодо поводження з </w:t>
      </w:r>
      <w:r w:rsidR="0042781C">
        <w:rPr>
          <w:sz w:val="28"/>
          <w:szCs w:val="28"/>
        </w:rPr>
        <w:t xml:space="preserve">інвазійними </w:t>
      </w:r>
      <w:r>
        <w:rPr>
          <w:sz w:val="28"/>
          <w:szCs w:val="28"/>
        </w:rPr>
        <w:t xml:space="preserve">чужорідними видами рослинного і тваринного світу та видами інших живих організмів, затвердження офіційного Переліку інвазійних чужорідних видів України, визначення відповідних повноважень центральних органів виконавчої влади, органів державної влади </w:t>
      </w:r>
      <w:r>
        <w:rPr>
          <w:sz w:val="28"/>
          <w:szCs w:val="28"/>
          <w:highlight w:val="white"/>
        </w:rPr>
        <w:t>на території Автономної Республіки Крим</w:t>
      </w:r>
      <w:r w:rsidR="0042781C"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>областей</w:t>
      </w:r>
      <w:r w:rsidR="0042781C">
        <w:rPr>
          <w:sz w:val="28"/>
          <w:szCs w:val="28"/>
        </w:rPr>
        <w:t>, міст Ки</w:t>
      </w:r>
      <w:r w:rsidR="0009224D">
        <w:rPr>
          <w:sz w:val="28"/>
          <w:szCs w:val="28"/>
        </w:rPr>
        <w:t>є</w:t>
      </w:r>
      <w:r w:rsidR="0042781C">
        <w:rPr>
          <w:sz w:val="28"/>
          <w:szCs w:val="28"/>
        </w:rPr>
        <w:t>в</w:t>
      </w:r>
      <w:r w:rsidR="0009224D">
        <w:rPr>
          <w:sz w:val="28"/>
          <w:szCs w:val="28"/>
        </w:rPr>
        <w:t>а</w:t>
      </w:r>
      <w:r w:rsidR="0042781C">
        <w:rPr>
          <w:sz w:val="28"/>
          <w:szCs w:val="28"/>
        </w:rPr>
        <w:t xml:space="preserve"> та Севастопол</w:t>
      </w:r>
      <w:r w:rsidR="0009224D">
        <w:rPr>
          <w:sz w:val="28"/>
          <w:szCs w:val="28"/>
        </w:rPr>
        <w:t>я</w:t>
      </w:r>
      <w:r>
        <w:rPr>
          <w:sz w:val="28"/>
          <w:szCs w:val="28"/>
        </w:rPr>
        <w:t>;</w:t>
      </w:r>
    </w:p>
    <w:p w14:paraId="00000016" w14:textId="31162E68" w:rsidR="00892EFD" w:rsidRDefault="00E51D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віднесення до повноважень центрального органу виконавчої влади, що забезпечує формування державної політики у сфері охорони навколишнього природного середовища, встановлення порядку щодо поводження з </w:t>
      </w:r>
      <w:r w:rsidR="0042781C">
        <w:rPr>
          <w:color w:val="000000"/>
          <w:sz w:val="28"/>
          <w:szCs w:val="28"/>
        </w:rPr>
        <w:t xml:space="preserve">інвазійними </w:t>
      </w:r>
      <w:r>
        <w:rPr>
          <w:color w:val="000000"/>
          <w:sz w:val="28"/>
          <w:szCs w:val="28"/>
        </w:rPr>
        <w:t xml:space="preserve">чужорідними видами, віднесення чужорідних видів до інвазійних та затвердження відповідного офіційного Переліку інвазійних чужорідних видів України, </w:t>
      </w:r>
      <w:r w:rsidR="0042781C">
        <w:rPr>
          <w:color w:val="000000"/>
          <w:sz w:val="28"/>
          <w:szCs w:val="28"/>
        </w:rPr>
        <w:t xml:space="preserve">затвердження планів дій щодо таких видів, </w:t>
      </w:r>
      <w:r w:rsidR="0042781C" w:rsidRPr="0042781C">
        <w:rPr>
          <w:color w:val="000000"/>
          <w:sz w:val="28"/>
          <w:szCs w:val="28"/>
        </w:rPr>
        <w:t>взаємодії з Європейським Союзом, органами влади іноземних держав (їх компетентними органами і організаціями) з питань стосовно інвазійних чужорідних видів</w:t>
      </w:r>
      <w:r>
        <w:rPr>
          <w:color w:val="000000"/>
          <w:sz w:val="28"/>
          <w:szCs w:val="28"/>
        </w:rPr>
        <w:t>;</w:t>
      </w:r>
    </w:p>
    <w:p w14:paraId="38AAC244" w14:textId="67BA48E1" w:rsidR="0009224D" w:rsidRDefault="000922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віднесення до повноважень інших уповноважених центральних органів виконавчої влади питань підготовки пропозицій та реалізації планів дій щодо інвазійних чужорідних видів, здійснення з</w:t>
      </w:r>
      <w:r w:rsidR="00C114E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ходів контролю за їх поширенням та використанням, надання дозволів на їх використання у відповідних випадках;</w:t>
      </w:r>
    </w:p>
    <w:p w14:paraId="00000017" w14:textId="7401EC9C" w:rsidR="00892EFD" w:rsidRDefault="00E51D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встановлення заборони на </w:t>
      </w:r>
      <w:r w:rsidR="00597D66">
        <w:rPr>
          <w:color w:val="000000"/>
          <w:sz w:val="28"/>
          <w:szCs w:val="28"/>
        </w:rPr>
        <w:t>в</w:t>
      </w:r>
      <w:r w:rsidR="00597D66">
        <w:rPr>
          <w:sz w:val="28"/>
          <w:szCs w:val="28"/>
        </w:rPr>
        <w:t>везення на територію України (у тому числі з метою транзиту) та вивезення інвазійних чужорідних видів, включених до відповідного переліку Європейського Союзу з території України на територію Європейського Союзу, акліматизація, інтродукція, введення в культуру, вивільнення у навколишнє природне середовище, утримання та відтворення (розведення, розмноження) у відкритих системах</w:t>
      </w:r>
      <w:r>
        <w:rPr>
          <w:color w:val="000000"/>
          <w:sz w:val="28"/>
          <w:szCs w:val="28"/>
        </w:rPr>
        <w:t xml:space="preserve"> і запровадження до них</w:t>
      </w:r>
      <w:r w:rsidR="00597D66">
        <w:rPr>
          <w:color w:val="000000"/>
          <w:sz w:val="28"/>
          <w:szCs w:val="28"/>
        </w:rPr>
        <w:t xml:space="preserve"> </w:t>
      </w:r>
      <w:r w:rsidR="00597D66">
        <w:rPr>
          <w:color w:val="000000"/>
          <w:sz w:val="28"/>
          <w:szCs w:val="28"/>
        </w:rPr>
        <w:lastRenderedPageBreak/>
        <w:t>правового режиму</w:t>
      </w:r>
      <w:r>
        <w:rPr>
          <w:color w:val="000000"/>
          <w:sz w:val="28"/>
          <w:szCs w:val="28"/>
        </w:rPr>
        <w:t xml:space="preserve">, як до </w:t>
      </w:r>
      <w:r w:rsidR="00E467ED">
        <w:rPr>
          <w:color w:val="000000"/>
          <w:sz w:val="28"/>
          <w:szCs w:val="28"/>
        </w:rPr>
        <w:t>об’єктів</w:t>
      </w:r>
      <w:r w:rsidR="00A50855">
        <w:rPr>
          <w:color w:val="000000"/>
          <w:sz w:val="28"/>
          <w:szCs w:val="28"/>
        </w:rPr>
        <w:t xml:space="preserve"> </w:t>
      </w:r>
      <w:r w:rsidR="00597D66">
        <w:rPr>
          <w:sz w:val="28"/>
          <w:szCs w:val="28"/>
        </w:rPr>
        <w:t>регулювання для цілей імпорту, експорту та реекспорту, для цілей контролю за переміщенням територією України</w:t>
      </w:r>
      <w:r>
        <w:rPr>
          <w:color w:val="000000"/>
          <w:sz w:val="28"/>
          <w:szCs w:val="28"/>
        </w:rPr>
        <w:t xml:space="preserve">; </w:t>
      </w:r>
    </w:p>
    <w:p w14:paraId="00000019" w14:textId="4B79713F" w:rsidR="00892EFD" w:rsidRDefault="00E51D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694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введення</w:t>
      </w:r>
      <w:r>
        <w:rPr>
          <w:color w:val="000000"/>
          <w:sz w:val="28"/>
          <w:szCs w:val="28"/>
        </w:rPr>
        <w:t xml:space="preserve"> дозвільної системи та встановлення відповідних вимог </w:t>
      </w:r>
      <w:r w:rsidR="00597D66">
        <w:rPr>
          <w:color w:val="000000"/>
          <w:sz w:val="28"/>
          <w:szCs w:val="28"/>
        </w:rPr>
        <w:t>щодо використання</w:t>
      </w:r>
      <w:r>
        <w:rPr>
          <w:color w:val="000000"/>
          <w:sz w:val="28"/>
          <w:szCs w:val="28"/>
        </w:rPr>
        <w:t xml:space="preserve"> інвазійних чужорідних видів, інтродукованих та введених в обіг (культуру) в Україні до їх включення до Переліку інвазійних чужорідних видів України, </w:t>
      </w:r>
      <w:r w:rsidR="00597D66">
        <w:rPr>
          <w:sz w:val="28"/>
          <w:szCs w:val="28"/>
        </w:rPr>
        <w:t>у сільському, лісовому, мисливському, рибному господарстві та аквакультурі, в зелених насадженнях у містах та інших населених пунктах</w:t>
      </w:r>
      <w:r>
        <w:rPr>
          <w:color w:val="000000"/>
          <w:sz w:val="28"/>
          <w:szCs w:val="28"/>
        </w:rPr>
        <w:t xml:space="preserve">; </w:t>
      </w:r>
    </w:p>
    <w:p w14:paraId="583002A9" w14:textId="77777777" w:rsidR="00B55ED6" w:rsidRPr="007829F4" w:rsidRDefault="00B55ED6" w:rsidP="00B55E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встановлення заборони на використання інвазійних чужорідних видів, що передбачає їх відтворення</w:t>
      </w:r>
      <w:r w:rsidRPr="003E5D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(розмноження, розведення, культивування) в межах територій та об’єктів природно-заповідного фонду та інших природоохоронних територій, за виключенням їх утримання в контрольованих умовах в складі наукових колекцій або для проведення наукових досліджень в межах штучно створених територій та об’єктів природно-заповідного фонду (зоопарків, </w:t>
      </w:r>
      <w:r w:rsidRPr="007829F4">
        <w:rPr>
          <w:sz w:val="28"/>
          <w:szCs w:val="28"/>
        </w:rPr>
        <w:t>ботанічних садів, дендропарків, парків-пам’яток садово-паркового мистецтва);</w:t>
      </w:r>
    </w:p>
    <w:p w14:paraId="0000001A" w14:textId="6D1EBFDE" w:rsidR="00892EFD" w:rsidRPr="007829F4" w:rsidRDefault="00E51DBE">
      <w:pPr>
        <w:ind w:firstLine="567"/>
        <w:jc w:val="both"/>
        <w:rPr>
          <w:sz w:val="28"/>
          <w:szCs w:val="28"/>
        </w:rPr>
      </w:pPr>
      <w:r w:rsidRPr="007829F4">
        <w:rPr>
          <w:sz w:val="28"/>
          <w:szCs w:val="28"/>
          <w:highlight w:val="white"/>
        </w:rPr>
        <w:t xml:space="preserve">формування положення щодо збереження біологічного різноманіття, охорони рослинного і тваринного світу шляхом </w:t>
      </w:r>
      <w:r w:rsidRPr="007829F4">
        <w:rPr>
          <w:sz w:val="28"/>
          <w:szCs w:val="28"/>
        </w:rPr>
        <w:t>запровадження заходів щодо запобігання проникненню, вилучення, здійснення контролю за поширенням,</w:t>
      </w:r>
      <w:r w:rsidR="00597D66" w:rsidRPr="007829F4">
        <w:rPr>
          <w:sz w:val="28"/>
          <w:szCs w:val="28"/>
        </w:rPr>
        <w:t xml:space="preserve"> запобігання,</w:t>
      </w:r>
      <w:r w:rsidRPr="007829F4">
        <w:rPr>
          <w:sz w:val="28"/>
          <w:szCs w:val="28"/>
        </w:rPr>
        <w:t xml:space="preserve"> припинення або пом’якшення (мінімізація) н</w:t>
      </w:r>
      <w:r w:rsidR="00597D66" w:rsidRPr="007829F4">
        <w:rPr>
          <w:sz w:val="28"/>
          <w:szCs w:val="28"/>
        </w:rPr>
        <w:t>егативного</w:t>
      </w:r>
      <w:r w:rsidRPr="007829F4">
        <w:rPr>
          <w:sz w:val="28"/>
          <w:szCs w:val="28"/>
        </w:rPr>
        <w:t xml:space="preserve"> впливу інвазійних чужорідних видів на біорізноманіття, </w:t>
      </w:r>
      <w:proofErr w:type="spellStart"/>
      <w:r w:rsidRPr="007829F4">
        <w:rPr>
          <w:sz w:val="28"/>
          <w:szCs w:val="28"/>
        </w:rPr>
        <w:t>екосистемні</w:t>
      </w:r>
      <w:proofErr w:type="spellEnd"/>
      <w:r w:rsidRPr="007829F4">
        <w:rPr>
          <w:sz w:val="28"/>
          <w:szCs w:val="28"/>
        </w:rPr>
        <w:t xml:space="preserve"> послуги, економіку та здоров’я людини;</w:t>
      </w:r>
    </w:p>
    <w:p w14:paraId="0000001B" w14:textId="0D2514C7" w:rsidR="00892EFD" w:rsidRDefault="00E51DB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7829F4">
        <w:rPr>
          <w:sz w:val="28"/>
          <w:szCs w:val="28"/>
        </w:rPr>
        <w:t>формування положень для притягнення до відповідальності винних у самовільному проведенні інтродукції</w:t>
      </w:r>
      <w:r w:rsidR="00597D66" w:rsidRPr="007829F4">
        <w:rPr>
          <w:sz w:val="28"/>
          <w:szCs w:val="28"/>
        </w:rPr>
        <w:t xml:space="preserve">, </w:t>
      </w:r>
      <w:r w:rsidRPr="007829F4">
        <w:rPr>
          <w:sz w:val="28"/>
          <w:szCs w:val="28"/>
        </w:rPr>
        <w:t xml:space="preserve">акліматизації </w:t>
      </w:r>
      <w:r w:rsidR="00597D66" w:rsidRPr="007829F4">
        <w:rPr>
          <w:sz w:val="28"/>
          <w:szCs w:val="28"/>
        </w:rPr>
        <w:t xml:space="preserve">чи допущені поширення інвазійних чужорідних </w:t>
      </w:r>
      <w:r>
        <w:rPr>
          <w:color w:val="000000"/>
          <w:sz w:val="28"/>
          <w:szCs w:val="28"/>
        </w:rPr>
        <w:t>видів, використанні таких видів без дозволів, несвоєчасному проведенні заходів з контролю за поширенням інвазійних чужорідних видів.</w:t>
      </w:r>
    </w:p>
    <w:p w14:paraId="0000001D" w14:textId="77777777" w:rsidR="00892EFD" w:rsidRDefault="00892EFD">
      <w:pPr>
        <w:jc w:val="both"/>
        <w:rPr>
          <w:b/>
          <w:sz w:val="28"/>
          <w:szCs w:val="28"/>
        </w:rPr>
      </w:pPr>
    </w:p>
    <w:p w14:paraId="0000001E" w14:textId="77777777" w:rsidR="00892EFD" w:rsidRDefault="00E51DB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Правові аспекти</w:t>
      </w:r>
    </w:p>
    <w:p w14:paraId="0000001F" w14:textId="77777777" w:rsidR="00892EFD" w:rsidRDefault="00E51D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Конституція України;</w:t>
      </w:r>
    </w:p>
    <w:p w14:paraId="3CD8F658" w14:textId="48B9F6ED" w:rsidR="008D171D" w:rsidRDefault="008D17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Земельний кодекс України;</w:t>
      </w:r>
    </w:p>
    <w:p w14:paraId="5CA9E9C4" w14:textId="50D2CA20" w:rsidR="008D171D" w:rsidRDefault="008D17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Лісового кодекс України;</w:t>
      </w:r>
    </w:p>
    <w:p w14:paraId="64CA9180" w14:textId="5DC808FA" w:rsidR="008D171D" w:rsidRDefault="008D17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Митний кодекс України;</w:t>
      </w:r>
    </w:p>
    <w:p w14:paraId="00000020" w14:textId="77777777" w:rsidR="00892EFD" w:rsidRDefault="00E51DBE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Закон України «Про Основні засади (стратегію) державної екологічної політики України на період до 2030 року»; </w:t>
      </w:r>
    </w:p>
    <w:p w14:paraId="00000022" w14:textId="77777777" w:rsidR="00892EFD" w:rsidRDefault="00E51DBE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 України «Про охорону навколишнього природного середовища»;</w:t>
      </w:r>
    </w:p>
    <w:p w14:paraId="00000023" w14:textId="77777777" w:rsidR="00892EFD" w:rsidRDefault="00E51DBE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 України «Про рослинний світ»;</w:t>
      </w:r>
    </w:p>
    <w:p w14:paraId="00000024" w14:textId="77777777" w:rsidR="00892EFD" w:rsidRDefault="00E51DBE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 України «Про тваринний світ»;</w:t>
      </w:r>
    </w:p>
    <w:p w14:paraId="00000025" w14:textId="77777777" w:rsidR="00892EFD" w:rsidRDefault="00E51DBE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 України «Про внесення змін до деяких законодавчих актів України щодо державної системи моніторингу довкілля, інформації про стан довкілля (екологічної інформації) та інформаційного забезпечення управління у сфері довкілля»;</w:t>
      </w:r>
    </w:p>
    <w:p w14:paraId="00000026" w14:textId="77777777" w:rsidR="00892EFD" w:rsidRDefault="00E51DBE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Закон України «Про захист рослин»; </w:t>
      </w:r>
    </w:p>
    <w:p w14:paraId="00000027" w14:textId="77777777" w:rsidR="00892EFD" w:rsidRDefault="00E51DBE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Закон України «Про карантин рослин»; </w:t>
      </w:r>
    </w:p>
    <w:p w14:paraId="00000028" w14:textId="77777777" w:rsidR="00892EFD" w:rsidRDefault="00E51DBE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 України «Про мисливське господарство та полювання»;</w:t>
      </w:r>
    </w:p>
    <w:p w14:paraId="00000029" w14:textId="77777777" w:rsidR="00892EFD" w:rsidRDefault="00E51DBE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Закон України «Про рибне господарство, промислове рибальство та охорону водних біоресурсів»;</w:t>
      </w:r>
    </w:p>
    <w:p w14:paraId="0000002A" w14:textId="77777777" w:rsidR="00892EFD" w:rsidRDefault="00E51DBE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 України «Про аквакультуру»;</w:t>
      </w:r>
    </w:p>
    <w:p w14:paraId="32D1C183" w14:textId="380F2C43" w:rsidR="008D171D" w:rsidRDefault="008D171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Закон України </w:t>
      </w:r>
      <w:r w:rsidRPr="0042781C">
        <w:rPr>
          <w:sz w:val="28"/>
          <w:szCs w:val="28"/>
        </w:rPr>
        <w:t>«Про ветеринарну медицину»</w:t>
      </w:r>
      <w:r>
        <w:rPr>
          <w:sz w:val="28"/>
          <w:szCs w:val="28"/>
        </w:rPr>
        <w:t xml:space="preserve">; </w:t>
      </w:r>
    </w:p>
    <w:p w14:paraId="7AF10BCC" w14:textId="3921E92C" w:rsidR="008D171D" w:rsidRDefault="008D171D" w:rsidP="006009B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Закон України </w:t>
      </w:r>
      <w:r>
        <w:rPr>
          <w:sz w:val="28"/>
          <w:szCs w:val="28"/>
        </w:rPr>
        <w:t>«</w:t>
      </w:r>
      <w:r w:rsidRPr="0042781C">
        <w:rPr>
          <w:sz w:val="28"/>
          <w:szCs w:val="28"/>
        </w:rPr>
        <w:t>Про Перелік документів дозвільного характеру у сфері господарської діяльності</w:t>
      </w:r>
      <w:r>
        <w:rPr>
          <w:sz w:val="28"/>
          <w:szCs w:val="28"/>
        </w:rPr>
        <w:t>»;</w:t>
      </w:r>
    </w:p>
    <w:p w14:paraId="6DFB18BE" w14:textId="77777777" w:rsidR="008D171D" w:rsidRDefault="008D171D" w:rsidP="0080781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 України «Про природно-заповідний фонд України»;</w:t>
      </w:r>
    </w:p>
    <w:p w14:paraId="0000002B" w14:textId="209071B2" w:rsidR="00892EFD" w:rsidRDefault="000D60D4" w:rsidP="00FF623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Конвенція</w:t>
      </w:r>
      <w:r w:rsidR="00FF623E">
        <w:rPr>
          <w:color w:val="000000"/>
          <w:sz w:val="28"/>
          <w:szCs w:val="28"/>
        </w:rPr>
        <w:t xml:space="preserve"> про ох</w:t>
      </w:r>
      <w:r>
        <w:rPr>
          <w:color w:val="000000"/>
          <w:sz w:val="28"/>
          <w:szCs w:val="28"/>
        </w:rPr>
        <w:t>орону біологічного різноманіття;</w:t>
      </w:r>
    </w:p>
    <w:p w14:paraId="17468060" w14:textId="77777777" w:rsidR="009F7B2E" w:rsidRDefault="009F7B2E" w:rsidP="009F7B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Регламент</w:t>
      </w:r>
      <w:r w:rsidRPr="00AF6077">
        <w:rPr>
          <w:sz w:val="28"/>
          <w:szCs w:val="28"/>
        </w:rPr>
        <w:t xml:space="preserve"> Європейського Парламенту і Ради (ЄС) № 1143/2014 </w:t>
      </w:r>
      <w:r>
        <w:rPr>
          <w:sz w:val="28"/>
          <w:szCs w:val="28"/>
        </w:rPr>
        <w:br/>
      </w:r>
      <w:r w:rsidRPr="00AF6077">
        <w:rPr>
          <w:sz w:val="28"/>
          <w:szCs w:val="28"/>
        </w:rPr>
        <w:t xml:space="preserve">від 22 жовтня 2014 </w:t>
      </w:r>
      <w:r>
        <w:rPr>
          <w:sz w:val="28"/>
          <w:szCs w:val="28"/>
        </w:rPr>
        <w:t>року п</w:t>
      </w:r>
      <w:r w:rsidRPr="00AF6077">
        <w:rPr>
          <w:sz w:val="28"/>
          <w:szCs w:val="28"/>
          <w:highlight w:val="white"/>
        </w:rPr>
        <w:t>ро запобігання проникненню і поширенню інвазійних чужорідних видів та управління ними</w:t>
      </w:r>
      <w:r>
        <w:rPr>
          <w:sz w:val="28"/>
          <w:szCs w:val="28"/>
        </w:rPr>
        <w:t>;</w:t>
      </w:r>
    </w:p>
    <w:p w14:paraId="06B7AFAE" w14:textId="77777777" w:rsidR="009F7B2E" w:rsidRPr="00B810E0" w:rsidRDefault="009F7B2E" w:rsidP="009F7B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Делегований Регламент</w:t>
      </w:r>
      <w:r w:rsidRPr="00F448AC">
        <w:rPr>
          <w:sz w:val="28"/>
          <w:szCs w:val="28"/>
        </w:rPr>
        <w:t xml:space="preserve"> Комісії (ЄС) 2018/968 від 30 квітня 2018 року, що доповнює Регламент (ЄС) № 1143/2014 Європейського Парламенту та Ради (ЄС) щодо оцінки ризику щодо інвазивних чужорідних видів</w:t>
      </w:r>
      <w:r>
        <w:rPr>
          <w:sz w:val="28"/>
          <w:szCs w:val="28"/>
        </w:rPr>
        <w:t>;</w:t>
      </w:r>
    </w:p>
    <w:p w14:paraId="401798CC" w14:textId="25B7F873" w:rsidR="009F7B2E" w:rsidRDefault="009F7B2E" w:rsidP="009F7B2E">
      <w:pPr>
        <w:ind w:firstLine="709"/>
        <w:jc w:val="both"/>
      </w:pPr>
      <w:proofErr w:type="spellStart"/>
      <w:r>
        <w:rPr>
          <w:sz w:val="28"/>
          <w:szCs w:val="28"/>
        </w:rPr>
        <w:t>Імплементаційний</w:t>
      </w:r>
      <w:proofErr w:type="spellEnd"/>
      <w:r>
        <w:rPr>
          <w:sz w:val="28"/>
          <w:szCs w:val="28"/>
        </w:rPr>
        <w:t xml:space="preserve"> Регламент Комісії (ЄС) 2016/145 від 4 лютого </w:t>
      </w:r>
      <w:r w:rsidR="00B40DBC">
        <w:rPr>
          <w:sz w:val="28"/>
          <w:szCs w:val="28"/>
        </w:rPr>
        <w:br/>
      </w:r>
      <w:r>
        <w:rPr>
          <w:sz w:val="28"/>
          <w:szCs w:val="28"/>
        </w:rPr>
        <w:t>2016 року про прийняття формату документа, який є доказом дозволу, виданого компетентними органами держав-членів, що дозволяє установам здійснювати певну діяльність щодо інвазивних чужорідних видів, що викликають занепокоєння Союзу, відповідно до Регламенту (ЄС) 1143/2014 Європейського Парламенту та Ради</w:t>
      </w:r>
    </w:p>
    <w:p w14:paraId="644DAAB1" w14:textId="399A145C" w:rsidR="009F7B2E" w:rsidRDefault="009F7B2E" w:rsidP="009F7B2E">
      <w:pPr>
        <w:ind w:firstLine="709"/>
        <w:jc w:val="both"/>
      </w:pPr>
      <w:proofErr w:type="spellStart"/>
      <w:r>
        <w:rPr>
          <w:sz w:val="28"/>
          <w:szCs w:val="28"/>
        </w:rPr>
        <w:t>Імплементаційний</w:t>
      </w:r>
      <w:proofErr w:type="spellEnd"/>
      <w:r>
        <w:rPr>
          <w:sz w:val="28"/>
          <w:szCs w:val="28"/>
        </w:rPr>
        <w:t xml:space="preserve"> Регламент Комісії (ЄС) 2016/1141 від 13 липня </w:t>
      </w:r>
      <w:r>
        <w:rPr>
          <w:sz w:val="28"/>
          <w:szCs w:val="28"/>
        </w:rPr>
        <w:br/>
        <w:t xml:space="preserve">2016 року </w:t>
      </w:r>
      <w:r w:rsidR="00A225F2">
        <w:rPr>
          <w:sz w:val="28"/>
          <w:szCs w:val="28"/>
        </w:rPr>
        <w:t>про затвердження переліку інвазій</w:t>
      </w:r>
      <w:r>
        <w:rPr>
          <w:sz w:val="28"/>
          <w:szCs w:val="28"/>
        </w:rPr>
        <w:t xml:space="preserve">них чужорідних видів, що становлять загрозу всьому Союзу, відповідно до Регламенту </w:t>
      </w:r>
      <w:r w:rsidR="00764059">
        <w:rPr>
          <w:sz w:val="28"/>
          <w:szCs w:val="28"/>
        </w:rPr>
        <w:t>Європейського Парламенту і Ради (ЄС) 1143/2014</w:t>
      </w:r>
      <w:r>
        <w:rPr>
          <w:sz w:val="28"/>
          <w:szCs w:val="28"/>
        </w:rPr>
        <w:t>;</w:t>
      </w:r>
    </w:p>
    <w:p w14:paraId="232808E1" w14:textId="1B23623E" w:rsidR="009F7B2E" w:rsidRDefault="009F7B2E" w:rsidP="009F7B2E">
      <w:pPr>
        <w:ind w:firstLine="709"/>
        <w:jc w:val="both"/>
      </w:pPr>
      <w:proofErr w:type="spellStart"/>
      <w:r>
        <w:rPr>
          <w:sz w:val="28"/>
          <w:szCs w:val="28"/>
        </w:rPr>
        <w:t>Імплементаційний</w:t>
      </w:r>
      <w:proofErr w:type="spellEnd"/>
      <w:r>
        <w:rPr>
          <w:sz w:val="28"/>
          <w:szCs w:val="28"/>
        </w:rPr>
        <w:t xml:space="preserve"> регламент Комісії (ЄС) 2024/574 від 15 лютого </w:t>
      </w:r>
      <w:r w:rsidR="00562AF8">
        <w:rPr>
          <w:sz w:val="28"/>
          <w:szCs w:val="28"/>
        </w:rPr>
        <w:br/>
      </w:r>
      <w:r>
        <w:rPr>
          <w:sz w:val="28"/>
          <w:szCs w:val="28"/>
        </w:rPr>
        <w:t>2024 року, що визначає технічні формати для звітності держав-членів відповідно до Регламент</w:t>
      </w:r>
      <w:r w:rsidR="00A2227D">
        <w:rPr>
          <w:sz w:val="28"/>
          <w:szCs w:val="28"/>
        </w:rPr>
        <w:t xml:space="preserve">у (ЄС) 1143/2014 Європейського Парламенту та Ради та скасовує </w:t>
      </w:r>
      <w:proofErr w:type="spellStart"/>
      <w:r w:rsidR="00A2227D">
        <w:rPr>
          <w:sz w:val="28"/>
          <w:szCs w:val="28"/>
        </w:rPr>
        <w:t>Імплементаційний</w:t>
      </w:r>
      <w:proofErr w:type="spellEnd"/>
      <w:r w:rsidR="00A2227D">
        <w:rPr>
          <w:sz w:val="28"/>
          <w:szCs w:val="28"/>
        </w:rPr>
        <w:t xml:space="preserve"> Р</w:t>
      </w:r>
      <w:r>
        <w:rPr>
          <w:sz w:val="28"/>
          <w:szCs w:val="28"/>
        </w:rPr>
        <w:t>егламент Комісії (ЄС) 2017/1454.</w:t>
      </w:r>
    </w:p>
    <w:p w14:paraId="0000002C" w14:textId="77777777" w:rsidR="00892EFD" w:rsidRDefault="00892EF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</w:p>
    <w:p w14:paraId="0000002D" w14:textId="77777777" w:rsidR="00892EFD" w:rsidRDefault="00E51DBE">
      <w:pPr>
        <w:shd w:val="clear" w:color="auto" w:fill="FFFFFF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Фінансово-економічне обґрунтування</w:t>
      </w:r>
    </w:p>
    <w:p w14:paraId="0000002E" w14:textId="77777777" w:rsidR="00892EFD" w:rsidRDefault="00E51DB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Витрати, пов’язані із виконанням нових повноважень центральних органів виконавчої влади будуть здійснені в рамках фінансування, виділеного на забезпечення їх функціонування. </w:t>
      </w:r>
    </w:p>
    <w:p w14:paraId="0000002F" w14:textId="0E7BAEA7" w:rsidR="00892EFD" w:rsidRDefault="00E51DB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Витрати, пов’язані із забезпеченням дотримання обмежень, </w:t>
      </w:r>
      <w:r w:rsidR="006E6F83">
        <w:rPr>
          <w:color w:val="000000"/>
          <w:sz w:val="28"/>
          <w:szCs w:val="28"/>
          <w:highlight w:val="white"/>
        </w:rPr>
        <w:t xml:space="preserve">здійснення заходів з запобігання проникненню та контролю за поширенням, запобігання, </w:t>
      </w:r>
      <w:r w:rsidR="0086545F">
        <w:rPr>
          <w:color w:val="000000"/>
          <w:sz w:val="28"/>
          <w:szCs w:val="28"/>
          <w:highlight w:val="white"/>
        </w:rPr>
        <w:t>пом’якшення</w:t>
      </w:r>
      <w:r w:rsidR="006E6F83">
        <w:rPr>
          <w:color w:val="000000"/>
          <w:sz w:val="28"/>
          <w:szCs w:val="28"/>
          <w:highlight w:val="white"/>
        </w:rPr>
        <w:t xml:space="preserve"> (мінімізації) або припинення негативного впливу інвазійних чужорідних видів </w:t>
      </w:r>
      <w:r>
        <w:rPr>
          <w:color w:val="000000"/>
          <w:sz w:val="28"/>
          <w:szCs w:val="28"/>
          <w:highlight w:val="white"/>
        </w:rPr>
        <w:t xml:space="preserve">у </w:t>
      </w:r>
      <w:r w:rsidR="006E6F83">
        <w:rPr>
          <w:color w:val="000000"/>
          <w:sz w:val="28"/>
          <w:szCs w:val="28"/>
        </w:rPr>
        <w:t xml:space="preserve">сільському, </w:t>
      </w:r>
      <w:r>
        <w:rPr>
          <w:color w:val="000000"/>
          <w:sz w:val="28"/>
          <w:szCs w:val="28"/>
        </w:rPr>
        <w:t>лісовому</w:t>
      </w:r>
      <w:r w:rsidR="006E6F8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мисливському</w:t>
      </w:r>
      <w:r w:rsidR="006E6F8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рибному господарстві та аквакультурі</w:t>
      </w:r>
      <w:r w:rsidR="006E6F83">
        <w:rPr>
          <w:color w:val="000000"/>
          <w:sz w:val="28"/>
          <w:szCs w:val="28"/>
        </w:rPr>
        <w:t>, благоустрою населених пунктів</w:t>
      </w:r>
      <w:r>
        <w:rPr>
          <w:color w:val="000000"/>
          <w:sz w:val="28"/>
          <w:szCs w:val="28"/>
          <w:highlight w:val="white"/>
        </w:rPr>
        <w:t xml:space="preserve"> </w:t>
      </w:r>
      <w:r w:rsidR="006E6F83">
        <w:rPr>
          <w:color w:val="000000"/>
          <w:sz w:val="28"/>
          <w:szCs w:val="28"/>
          <w:highlight w:val="white"/>
        </w:rPr>
        <w:t xml:space="preserve">та у сфері охорони навколишнього природного середовища і біорізноманіття </w:t>
      </w:r>
      <w:r>
        <w:rPr>
          <w:color w:val="000000"/>
          <w:sz w:val="28"/>
          <w:szCs w:val="28"/>
          <w:highlight w:val="white"/>
        </w:rPr>
        <w:t>будуть здійснені за рахунок відповідних підприємств, установ, організацій, землевласників та землекористувачів.</w:t>
      </w:r>
    </w:p>
    <w:p w14:paraId="00000030" w14:textId="77777777" w:rsidR="00892EFD" w:rsidRPr="00BD4C29" w:rsidRDefault="00E51DB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  <w:highlight w:val="white"/>
        </w:rPr>
      </w:pPr>
      <w:r w:rsidRPr="00BD4C29">
        <w:rPr>
          <w:sz w:val="28"/>
          <w:szCs w:val="28"/>
          <w:highlight w:val="white"/>
        </w:rPr>
        <w:t xml:space="preserve">Можливі додаткові витрати, пов’язані із забезпеченням контролю за поширенням та негативним впливом інвазійних чужорідних видів будуть </w:t>
      </w:r>
      <w:r w:rsidRPr="00BD4C29">
        <w:rPr>
          <w:sz w:val="28"/>
          <w:szCs w:val="28"/>
          <w:highlight w:val="white"/>
        </w:rPr>
        <w:lastRenderedPageBreak/>
        <w:t xml:space="preserve">здійснені за рахунок підприємств, установ, організацій, землевласників та землекористувачів в межах відповідних земельних ділянок, і за рахунок державного та місцевих бюджетів в рамках фінансування заходів передбачених пунктом 46-1 «Заходи щодо запобігання інтродукції та поширення </w:t>
      </w:r>
      <w:r w:rsidRPr="00BD4C29">
        <w:rPr>
          <w:sz w:val="28"/>
          <w:szCs w:val="28"/>
        </w:rPr>
        <w:t>чужор</w:t>
      </w:r>
      <w:r w:rsidRPr="00BD4C29">
        <w:rPr>
          <w:sz w:val="28"/>
          <w:szCs w:val="28"/>
          <w:highlight w:val="white"/>
        </w:rPr>
        <w:t>ідних видів рослин, які загрожують природним екосистемам» Переліку видів діяльності, що належать до природоохоронних заходів, затвердженого постановою Кабінету Міністрів України від 17 вересня 1996 р. № 1147.</w:t>
      </w:r>
    </w:p>
    <w:p w14:paraId="00000031" w14:textId="77777777" w:rsidR="00892EFD" w:rsidRPr="00BD4C29" w:rsidRDefault="00E51DBE">
      <w:pPr>
        <w:shd w:val="clear" w:color="auto" w:fill="FFFFFF"/>
        <w:ind w:firstLine="567"/>
        <w:jc w:val="both"/>
        <w:rPr>
          <w:sz w:val="28"/>
          <w:szCs w:val="28"/>
        </w:rPr>
      </w:pPr>
      <w:r w:rsidRPr="00BD4C29">
        <w:rPr>
          <w:sz w:val="28"/>
          <w:szCs w:val="28"/>
        </w:rPr>
        <w:t xml:space="preserve">Зважаючи на зазначене, положення </w:t>
      </w:r>
      <w:proofErr w:type="spellStart"/>
      <w:r w:rsidRPr="00BD4C29">
        <w:rPr>
          <w:sz w:val="28"/>
          <w:szCs w:val="28"/>
        </w:rPr>
        <w:t>проєкту</w:t>
      </w:r>
      <w:proofErr w:type="spellEnd"/>
      <w:r w:rsidRPr="00BD4C29">
        <w:rPr>
          <w:sz w:val="28"/>
          <w:szCs w:val="28"/>
        </w:rPr>
        <w:t xml:space="preserve"> Закону щодо визначення повноважень центральних органів виконавчої влади щодо поводження з інвазійними чужорідними видами, запровадження заходів щодо контролю та запобігання поширенню таких видів не мають прямого впливу на надходження та витрати державного або місцевих бюджетів.</w:t>
      </w:r>
    </w:p>
    <w:p w14:paraId="00000032" w14:textId="77777777" w:rsidR="00892EFD" w:rsidRDefault="00892EFD">
      <w:pPr>
        <w:shd w:val="clear" w:color="auto" w:fill="FFFFFF"/>
        <w:jc w:val="both"/>
        <w:rPr>
          <w:b/>
          <w:sz w:val="28"/>
          <w:szCs w:val="28"/>
        </w:rPr>
      </w:pPr>
    </w:p>
    <w:p w14:paraId="00000033" w14:textId="77777777" w:rsidR="00892EFD" w:rsidRDefault="00E51DBE">
      <w:pPr>
        <w:shd w:val="clear" w:color="auto" w:fill="FFFFFF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Позиція заінтересованих сторін</w:t>
      </w:r>
    </w:p>
    <w:p w14:paraId="7DA1E6CB" w14:textId="77777777" w:rsidR="001368B0" w:rsidRPr="001368B0" w:rsidRDefault="001368B0" w:rsidP="001368B0">
      <w:pPr>
        <w:shd w:val="clear" w:color="auto" w:fill="FFFFFF"/>
        <w:ind w:firstLine="567"/>
        <w:jc w:val="both"/>
        <w:rPr>
          <w:sz w:val="28"/>
          <w:szCs w:val="28"/>
        </w:rPr>
      </w:pPr>
      <w:r w:rsidRPr="001368B0">
        <w:rPr>
          <w:sz w:val="28"/>
          <w:szCs w:val="28"/>
        </w:rPr>
        <w:t xml:space="preserve">На виконання вимог постанови Кабінету Міністрів України </w:t>
      </w:r>
      <w:r w:rsidRPr="001368B0">
        <w:rPr>
          <w:rStyle w:val="rvts0"/>
          <w:sz w:val="28"/>
          <w:szCs w:val="28"/>
        </w:rPr>
        <w:t xml:space="preserve">від 03.11.2010 № 996 «Про забезпечення участі громадськості у формуванні та реалізації державної політики» проєкт Закону буде розміщено на офіційному </w:t>
      </w:r>
      <w:proofErr w:type="spellStart"/>
      <w:r w:rsidRPr="001368B0">
        <w:rPr>
          <w:rStyle w:val="rvts0"/>
          <w:sz w:val="28"/>
          <w:szCs w:val="28"/>
        </w:rPr>
        <w:t>вебсайті</w:t>
      </w:r>
      <w:proofErr w:type="spellEnd"/>
      <w:r w:rsidRPr="001368B0">
        <w:rPr>
          <w:rStyle w:val="rvts0"/>
          <w:sz w:val="28"/>
          <w:szCs w:val="28"/>
        </w:rPr>
        <w:t xml:space="preserve"> Міндовкілля </w:t>
      </w:r>
      <w:r w:rsidRPr="001368B0">
        <w:rPr>
          <w:sz w:val="28"/>
          <w:szCs w:val="28"/>
        </w:rPr>
        <w:t>у рубриці «Консультації з громадськістю».</w:t>
      </w:r>
    </w:p>
    <w:p w14:paraId="00000034" w14:textId="6ED15729" w:rsidR="00892EFD" w:rsidRDefault="00E51D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Закону обговорено на засіданнях Міжвідомчої робочої групи щодо інвазивних чужорідних видів тваринного і рослинного світу при </w:t>
      </w:r>
      <w:proofErr w:type="spellStart"/>
      <w:r>
        <w:rPr>
          <w:sz w:val="28"/>
          <w:szCs w:val="28"/>
        </w:rPr>
        <w:t>Міндовкіллі</w:t>
      </w:r>
      <w:proofErr w:type="spellEnd"/>
      <w:r>
        <w:rPr>
          <w:sz w:val="28"/>
          <w:szCs w:val="28"/>
        </w:rPr>
        <w:t>, утвореної відповідно до наказу Міндовкілля від 05 липня 2023 року № 466.</w:t>
      </w:r>
    </w:p>
    <w:p w14:paraId="00000035" w14:textId="741331AD" w:rsidR="00892EFD" w:rsidRDefault="00E51D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Проєкт Закону </w:t>
      </w:r>
      <w:r w:rsidR="00C22611">
        <w:rPr>
          <w:sz w:val="28"/>
          <w:szCs w:val="28"/>
        </w:rPr>
        <w:t xml:space="preserve">не </w:t>
      </w:r>
      <w:r>
        <w:rPr>
          <w:sz w:val="28"/>
          <w:szCs w:val="28"/>
        </w:rPr>
        <w:t>стосується сфери наукової та науково-технічної діяльності</w:t>
      </w:r>
      <w:r w:rsidR="00C22611">
        <w:rPr>
          <w:sz w:val="28"/>
          <w:szCs w:val="28"/>
        </w:rPr>
        <w:t>.</w:t>
      </w:r>
    </w:p>
    <w:p w14:paraId="00000036" w14:textId="3392A3CC" w:rsidR="00892EFD" w:rsidRDefault="00E51DB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Проєкт Закону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</w:t>
      </w:r>
      <w:r w:rsidR="00C919DD">
        <w:rPr>
          <w:color w:val="000000"/>
          <w:sz w:val="28"/>
          <w:szCs w:val="28"/>
        </w:rPr>
        <w:t>я української мови як державної і не потребує погодження уповноваженими представниками</w:t>
      </w:r>
      <w:r>
        <w:rPr>
          <w:color w:val="000000"/>
          <w:sz w:val="28"/>
          <w:szCs w:val="28"/>
        </w:rPr>
        <w:t xml:space="preserve"> всеукраїнських асоціацій органів місцевого самоврядування чи відповідних органів місцевого самоврядування, уповноважених представників всеукраїнських профспілок, їх об’єднань та всеукраїнських об’єднань організацій роботодавців, Урядового уповноваженого з прав осіб з інвалідністю та всеукраїнських громадських організацій осіб з інвалідністю, їх спілок, Уповноваженого із захисту державної мови.</w:t>
      </w:r>
    </w:p>
    <w:p w14:paraId="00000037" w14:textId="77777777" w:rsidR="00892EFD" w:rsidRDefault="00892EFD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14:paraId="00000038" w14:textId="77777777" w:rsidR="00892EFD" w:rsidRDefault="00E51DBE">
      <w:pPr>
        <w:shd w:val="clear" w:color="auto" w:fill="FFFFFF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Оцінка відповідності</w:t>
      </w:r>
    </w:p>
    <w:p w14:paraId="00000039" w14:textId="77777777" w:rsidR="00892EFD" w:rsidRDefault="00E51DB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проєкті</w:t>
      </w:r>
      <w:proofErr w:type="spellEnd"/>
      <w:r>
        <w:rPr>
          <w:sz w:val="28"/>
          <w:szCs w:val="28"/>
        </w:rPr>
        <w:t xml:space="preserve"> Закону відсутні положення, що:</w:t>
      </w:r>
    </w:p>
    <w:p w14:paraId="0000003A" w14:textId="77777777" w:rsidR="00892EFD" w:rsidRDefault="00E51DB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стосуються прав та свобод, гарантованих Конвенцією про захист прав людини і основоположних свобод;</w:t>
      </w:r>
    </w:p>
    <w:p w14:paraId="0000003B" w14:textId="77777777" w:rsidR="00892EFD" w:rsidRDefault="00E51DB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порушують принцип забезпечення рівних прав та можливостей жінок і чоловіків;</w:t>
      </w:r>
    </w:p>
    <w:p w14:paraId="0000003C" w14:textId="77777777" w:rsidR="00892EFD" w:rsidRDefault="00E51DB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містять ризики вчинення корупційних правопорушень та правопорушень, пов’язаних з корупцією;</w:t>
      </w:r>
    </w:p>
    <w:p w14:paraId="0000003D" w14:textId="77777777" w:rsidR="00892EFD" w:rsidRDefault="00E51DB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створюють підстави для дискримінації.</w:t>
      </w:r>
    </w:p>
    <w:p w14:paraId="0000003E" w14:textId="39610D49" w:rsidR="00892EFD" w:rsidRDefault="00E51D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Відповідно до абзацу другого пункту 1 § 37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Регламенту Кабінету Міністрів України, затвердженого постановою Кабінету Міністрів України від 18.07.2007 № 950, проєкт Закону </w:t>
      </w:r>
      <w:r w:rsidR="001B0848">
        <w:rPr>
          <w:color w:val="000000"/>
          <w:sz w:val="28"/>
          <w:szCs w:val="28"/>
        </w:rPr>
        <w:t xml:space="preserve">буде направлено </w:t>
      </w:r>
      <w:r>
        <w:rPr>
          <w:color w:val="000000"/>
          <w:sz w:val="28"/>
          <w:szCs w:val="28"/>
        </w:rPr>
        <w:t>до Національного агентства з питань запобігання корупції для визначення необхідності проведення антикорупційної експер</w:t>
      </w:r>
      <w:r w:rsidR="001B0848">
        <w:rPr>
          <w:color w:val="000000"/>
          <w:sz w:val="28"/>
          <w:szCs w:val="28"/>
        </w:rPr>
        <w:t>тизи.</w:t>
      </w:r>
    </w:p>
    <w:p w14:paraId="0000003F" w14:textId="09304351" w:rsidR="00892EFD" w:rsidRDefault="00E51D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Громадська антикорупційна, громадська </w:t>
      </w:r>
      <w:proofErr w:type="spellStart"/>
      <w:r>
        <w:rPr>
          <w:color w:val="000000"/>
          <w:sz w:val="28"/>
          <w:szCs w:val="28"/>
        </w:rPr>
        <w:t>антидискримінаційна</w:t>
      </w:r>
      <w:proofErr w:type="spellEnd"/>
      <w:r>
        <w:rPr>
          <w:color w:val="000000"/>
          <w:sz w:val="28"/>
          <w:szCs w:val="28"/>
        </w:rPr>
        <w:t xml:space="preserve"> та громадська </w:t>
      </w:r>
      <w:proofErr w:type="spellStart"/>
      <w:r>
        <w:rPr>
          <w:color w:val="000000"/>
          <w:sz w:val="28"/>
          <w:szCs w:val="28"/>
        </w:rPr>
        <w:t>гендерно</w:t>
      </w:r>
      <w:proofErr w:type="spellEnd"/>
      <w:r>
        <w:rPr>
          <w:color w:val="000000"/>
          <w:sz w:val="28"/>
          <w:szCs w:val="28"/>
        </w:rPr>
        <w:t xml:space="preserve">-правова експертизи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 Закону не проводилися.</w:t>
      </w:r>
    </w:p>
    <w:p w14:paraId="00000040" w14:textId="77777777" w:rsidR="00892EFD" w:rsidRDefault="00892EFD">
      <w:pPr>
        <w:shd w:val="clear" w:color="auto" w:fill="FFFFFF"/>
        <w:jc w:val="both"/>
        <w:rPr>
          <w:b/>
          <w:sz w:val="28"/>
          <w:szCs w:val="28"/>
        </w:rPr>
      </w:pPr>
    </w:p>
    <w:p w14:paraId="00000041" w14:textId="77777777" w:rsidR="00892EFD" w:rsidRDefault="00E51DBE">
      <w:pPr>
        <w:shd w:val="clear" w:color="auto" w:fill="FFFFFF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Прогноз результатів</w:t>
      </w:r>
    </w:p>
    <w:p w14:paraId="00000042" w14:textId="77777777" w:rsidR="00892EFD" w:rsidRDefault="00E51DB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Реалізація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Закону матиме вплив на ринкове середовище, забезпечення захисту прав та інтересів суб’єктів господарювання, держави, на стан навколишнього природного середовища, покращення чи погіршення стану здоров’я населення або його окремих груп. </w:t>
      </w:r>
    </w:p>
    <w:p w14:paraId="00000043" w14:textId="77777777" w:rsidR="00892EFD" w:rsidRDefault="00E51DB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Реалізація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Закону не матиме вплив на розвиток регіонів, підвищення чи зниження спроможності територіальних громад.</w:t>
      </w:r>
    </w:p>
    <w:p w14:paraId="00000044" w14:textId="185521A4" w:rsidR="00892EFD" w:rsidRDefault="00E51DB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Реалізація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Закону забезпечить збереження біорізноманіття, покращення економіки та здоров’я людини від негативного впливу</w:t>
      </w:r>
      <w:r w:rsidR="00CA31CE">
        <w:rPr>
          <w:sz w:val="28"/>
          <w:szCs w:val="28"/>
        </w:rPr>
        <w:t xml:space="preserve"> на навколишнє природне середовище</w:t>
      </w:r>
      <w:r>
        <w:rPr>
          <w:sz w:val="28"/>
          <w:szCs w:val="28"/>
        </w:rPr>
        <w:t xml:space="preserve"> внаслідок запровадження заходів з контролю за поширенням і використанням інвазійних чужорідних видів.</w:t>
      </w:r>
    </w:p>
    <w:p w14:paraId="00000045" w14:textId="77777777" w:rsidR="00892EFD" w:rsidRDefault="00892EFD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00000046" w14:textId="77777777" w:rsidR="00892EFD" w:rsidRDefault="00892EFD">
      <w:pPr>
        <w:shd w:val="clear" w:color="auto" w:fill="FFFFFF"/>
        <w:jc w:val="both"/>
        <w:rPr>
          <w:sz w:val="28"/>
          <w:szCs w:val="28"/>
        </w:rPr>
      </w:pPr>
    </w:p>
    <w:p w14:paraId="00000047" w14:textId="77777777" w:rsidR="00892EFD" w:rsidRDefault="00E51DB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Міністр захисту довкілля </w:t>
      </w:r>
    </w:p>
    <w:p w14:paraId="00000048" w14:textId="7F5E8701" w:rsidR="00892EFD" w:rsidRDefault="00E51DBE">
      <w:pPr>
        <w:tabs>
          <w:tab w:val="left" w:pos="694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 природних ресурсів України</w:t>
      </w:r>
      <w:r>
        <w:rPr>
          <w:b/>
          <w:sz w:val="28"/>
          <w:szCs w:val="28"/>
        </w:rPr>
        <w:tab/>
      </w:r>
      <w:r w:rsidR="00CA31CE">
        <w:rPr>
          <w:b/>
          <w:sz w:val="28"/>
          <w:szCs w:val="28"/>
        </w:rPr>
        <w:t>Світлана ГРИНЧУК</w:t>
      </w:r>
    </w:p>
    <w:p w14:paraId="00000049" w14:textId="77777777" w:rsidR="00892EFD" w:rsidRDefault="00892EFD">
      <w:pPr>
        <w:jc w:val="both"/>
        <w:rPr>
          <w:b/>
          <w:sz w:val="28"/>
          <w:szCs w:val="28"/>
        </w:rPr>
      </w:pPr>
    </w:p>
    <w:p w14:paraId="0000004A" w14:textId="4672593F" w:rsidR="00892EFD" w:rsidRDefault="00494FCB">
      <w:pPr>
        <w:rPr>
          <w:sz w:val="28"/>
          <w:szCs w:val="28"/>
        </w:rPr>
      </w:pPr>
      <w:r>
        <w:rPr>
          <w:sz w:val="28"/>
          <w:szCs w:val="28"/>
        </w:rPr>
        <w:t>«____» _____________ 2025</w:t>
      </w:r>
      <w:bookmarkStart w:id="0" w:name="_GoBack"/>
      <w:bookmarkEnd w:id="0"/>
      <w:r w:rsidR="00E51DBE">
        <w:rPr>
          <w:sz w:val="28"/>
          <w:szCs w:val="28"/>
        </w:rPr>
        <w:t xml:space="preserve"> року</w:t>
      </w:r>
    </w:p>
    <w:sectPr w:rsidR="00892EFD">
      <w:headerReference w:type="default" r:id="rId8"/>
      <w:pgSz w:w="11906" w:h="16838"/>
      <w:pgMar w:top="1134" w:right="567" w:bottom="1701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8F408" w14:textId="77777777" w:rsidR="000F5679" w:rsidRDefault="000F5679">
      <w:r>
        <w:separator/>
      </w:r>
    </w:p>
  </w:endnote>
  <w:endnote w:type="continuationSeparator" w:id="0">
    <w:p w14:paraId="6802C155" w14:textId="77777777" w:rsidR="000F5679" w:rsidRDefault="000F5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charset w:val="CC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663E9" w14:textId="77777777" w:rsidR="000F5679" w:rsidRDefault="000F5679">
      <w:r>
        <w:separator/>
      </w:r>
    </w:p>
  </w:footnote>
  <w:footnote w:type="continuationSeparator" w:id="0">
    <w:p w14:paraId="7724B503" w14:textId="77777777" w:rsidR="000F5679" w:rsidRDefault="000F5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B" w14:textId="334E74CC" w:rsidR="00892EFD" w:rsidRDefault="00E51DB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94FCB">
      <w:rPr>
        <w:noProof/>
        <w:color w:val="000000"/>
      </w:rPr>
      <w:t>7</w:t>
    </w:r>
    <w:r>
      <w:rPr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FD"/>
    <w:rsid w:val="000813BD"/>
    <w:rsid w:val="0009224D"/>
    <w:rsid w:val="000D60D4"/>
    <w:rsid w:val="000F5679"/>
    <w:rsid w:val="001368B0"/>
    <w:rsid w:val="00194D4D"/>
    <w:rsid w:val="001B0848"/>
    <w:rsid w:val="00316CB4"/>
    <w:rsid w:val="00353A2C"/>
    <w:rsid w:val="00385315"/>
    <w:rsid w:val="003E5DC4"/>
    <w:rsid w:val="0042781C"/>
    <w:rsid w:val="0043321D"/>
    <w:rsid w:val="00467C8B"/>
    <w:rsid w:val="00494FCB"/>
    <w:rsid w:val="004A3BFF"/>
    <w:rsid w:val="00506ADF"/>
    <w:rsid w:val="00562AF8"/>
    <w:rsid w:val="00592CCF"/>
    <w:rsid w:val="005970AA"/>
    <w:rsid w:val="00597D66"/>
    <w:rsid w:val="005A103B"/>
    <w:rsid w:val="005F2725"/>
    <w:rsid w:val="005F76F2"/>
    <w:rsid w:val="006009B0"/>
    <w:rsid w:val="00645BF7"/>
    <w:rsid w:val="006E6F83"/>
    <w:rsid w:val="00741523"/>
    <w:rsid w:val="00764059"/>
    <w:rsid w:val="007829F4"/>
    <w:rsid w:val="00807817"/>
    <w:rsid w:val="0086545F"/>
    <w:rsid w:val="00892EFD"/>
    <w:rsid w:val="008D171D"/>
    <w:rsid w:val="009F7B2E"/>
    <w:rsid w:val="00A2227D"/>
    <w:rsid w:val="00A225F2"/>
    <w:rsid w:val="00A50855"/>
    <w:rsid w:val="00AA5C74"/>
    <w:rsid w:val="00B40DBC"/>
    <w:rsid w:val="00B55ED6"/>
    <w:rsid w:val="00BD4C29"/>
    <w:rsid w:val="00C114E3"/>
    <w:rsid w:val="00C22611"/>
    <w:rsid w:val="00C35054"/>
    <w:rsid w:val="00C52ACB"/>
    <w:rsid w:val="00C919DD"/>
    <w:rsid w:val="00CA31CE"/>
    <w:rsid w:val="00CC7580"/>
    <w:rsid w:val="00D456F1"/>
    <w:rsid w:val="00E467ED"/>
    <w:rsid w:val="00E51DBE"/>
    <w:rsid w:val="00EC3B76"/>
    <w:rsid w:val="00F3666F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282C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EF"/>
    <w:rPr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TML">
    <w:name w:val="HTML Preformatted"/>
    <w:aliases w:val="Знак"/>
    <w:basedOn w:val="a"/>
    <w:link w:val="HTML0"/>
    <w:uiPriority w:val="99"/>
    <w:unhideWhenUsed/>
    <w:rsid w:val="00246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ru-RU"/>
    </w:rPr>
  </w:style>
  <w:style w:type="character" w:customStyle="1" w:styleId="HTML0">
    <w:name w:val="Стандартный HTML Знак"/>
    <w:aliases w:val="Знак Знак"/>
    <w:basedOn w:val="a0"/>
    <w:link w:val="HTML"/>
    <w:uiPriority w:val="99"/>
    <w:locked/>
    <w:rsid w:val="00246EEF"/>
    <w:rPr>
      <w:rFonts w:ascii="Courier New" w:hAnsi="Courier New" w:cs="Times New Roman"/>
      <w:sz w:val="20"/>
      <w:szCs w:val="20"/>
      <w:lang w:val="ru-RU" w:eastAsia="ru-RU"/>
    </w:rPr>
  </w:style>
  <w:style w:type="paragraph" w:customStyle="1" w:styleId="StyleZakonu">
    <w:name w:val="StyleZakonu"/>
    <w:basedOn w:val="a"/>
    <w:link w:val="StyleZakonu0"/>
    <w:uiPriority w:val="99"/>
    <w:rsid w:val="002E7AEF"/>
    <w:pPr>
      <w:spacing w:after="60" w:line="220" w:lineRule="exact"/>
      <w:ind w:firstLine="284"/>
      <w:jc w:val="both"/>
    </w:pPr>
    <w:rPr>
      <w:sz w:val="20"/>
      <w:szCs w:val="20"/>
    </w:rPr>
  </w:style>
  <w:style w:type="character" w:customStyle="1" w:styleId="StyleZakonu0">
    <w:name w:val="StyleZakonu Знак"/>
    <w:link w:val="StyleZakonu"/>
    <w:uiPriority w:val="99"/>
    <w:locked/>
    <w:rsid w:val="002E7AEF"/>
    <w:rPr>
      <w:rFonts w:ascii="Times New Roman" w:hAnsi="Times New Roman"/>
      <w:sz w:val="20"/>
      <w:lang w:val="x-none" w:eastAsia="ru-RU"/>
    </w:rPr>
  </w:style>
  <w:style w:type="paragraph" w:styleId="a4">
    <w:name w:val="header"/>
    <w:basedOn w:val="a"/>
    <w:link w:val="a5"/>
    <w:uiPriority w:val="99"/>
    <w:unhideWhenUsed/>
    <w:rsid w:val="0051110F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1110F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unhideWhenUsed/>
    <w:rsid w:val="0051110F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51110F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No Spacing"/>
    <w:uiPriority w:val="1"/>
    <w:rsid w:val="00861426"/>
    <w:pPr>
      <w:suppressAutoHyphens/>
    </w:pPr>
    <w:rPr>
      <w:szCs w:val="20"/>
    </w:rPr>
  </w:style>
  <w:style w:type="paragraph" w:customStyle="1" w:styleId="rvps2">
    <w:name w:val="rvps2"/>
    <w:basedOn w:val="a"/>
    <w:rsid w:val="00965CAC"/>
    <w:pPr>
      <w:spacing w:before="100" w:beforeAutospacing="1" w:after="100" w:afterAutospacing="1"/>
    </w:pPr>
    <w:rPr>
      <w:lang w:eastAsia="uk-UA"/>
    </w:rPr>
  </w:style>
  <w:style w:type="character" w:styleId="a9">
    <w:name w:val="Hyperlink"/>
    <w:basedOn w:val="a0"/>
    <w:uiPriority w:val="99"/>
    <w:semiHidden/>
    <w:unhideWhenUsed/>
    <w:rsid w:val="00F45838"/>
    <w:rPr>
      <w:rFonts w:cs="Times New Roman"/>
      <w:color w:val="0000FF"/>
      <w:u w:val="single"/>
    </w:rPr>
  </w:style>
  <w:style w:type="paragraph" w:customStyle="1" w:styleId="Style3">
    <w:name w:val="Style3"/>
    <w:basedOn w:val="a"/>
    <w:rsid w:val="00D103C4"/>
    <w:pPr>
      <w:widowControl w:val="0"/>
      <w:autoSpaceDE w:val="0"/>
      <w:autoSpaceDN w:val="0"/>
      <w:adjustRightInd w:val="0"/>
    </w:pPr>
    <w:rPr>
      <w:lang w:eastAsia="uk-UA"/>
    </w:rPr>
  </w:style>
  <w:style w:type="paragraph" w:styleId="aa">
    <w:name w:val="Body Text Indent"/>
    <w:basedOn w:val="a"/>
    <w:link w:val="ab"/>
    <w:uiPriority w:val="99"/>
    <w:rsid w:val="00D103C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D103C4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c">
    <w:name w:val="Вид документа"/>
    <w:basedOn w:val="a"/>
    <w:next w:val="a"/>
    <w:rsid w:val="000648C5"/>
    <w:pPr>
      <w:keepNext/>
      <w:keepLines/>
      <w:spacing w:after="240"/>
      <w:jc w:val="right"/>
    </w:pPr>
    <w:rPr>
      <w:rFonts w:ascii="Antiqua" w:hAnsi="Antiqua"/>
      <w:spacing w:val="20"/>
      <w:sz w:val="26"/>
      <w:szCs w:val="20"/>
    </w:rPr>
  </w:style>
  <w:style w:type="paragraph" w:styleId="ad">
    <w:name w:val="Normal (Web)"/>
    <w:basedOn w:val="a"/>
    <w:uiPriority w:val="99"/>
    <w:rsid w:val="001B0241"/>
    <w:pPr>
      <w:spacing w:before="100" w:beforeAutospacing="1" w:after="100" w:afterAutospacing="1"/>
    </w:pPr>
    <w:rPr>
      <w:lang w:val="ru-RU"/>
    </w:rPr>
  </w:style>
  <w:style w:type="paragraph" w:styleId="ae">
    <w:name w:val="List Paragraph"/>
    <w:basedOn w:val="a"/>
    <w:uiPriority w:val="34"/>
    <w:qFormat/>
    <w:rsid w:val="000C216F"/>
    <w:pPr>
      <w:ind w:left="720"/>
      <w:contextualSpacing/>
    </w:pPr>
  </w:style>
  <w:style w:type="character" w:customStyle="1" w:styleId="rvts9">
    <w:name w:val="rvts9"/>
    <w:rsid w:val="00215F37"/>
  </w:style>
  <w:style w:type="character" w:customStyle="1" w:styleId="rvts37">
    <w:name w:val="rvts37"/>
    <w:rsid w:val="00215F37"/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rvts0">
    <w:name w:val="rvts0"/>
    <w:basedOn w:val="a0"/>
    <w:rsid w:val="001368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EF"/>
    <w:rPr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TML">
    <w:name w:val="HTML Preformatted"/>
    <w:aliases w:val="Знак"/>
    <w:basedOn w:val="a"/>
    <w:link w:val="HTML0"/>
    <w:uiPriority w:val="99"/>
    <w:unhideWhenUsed/>
    <w:rsid w:val="00246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ru-RU"/>
    </w:rPr>
  </w:style>
  <w:style w:type="character" w:customStyle="1" w:styleId="HTML0">
    <w:name w:val="Стандартный HTML Знак"/>
    <w:aliases w:val="Знак Знак"/>
    <w:basedOn w:val="a0"/>
    <w:link w:val="HTML"/>
    <w:uiPriority w:val="99"/>
    <w:locked/>
    <w:rsid w:val="00246EEF"/>
    <w:rPr>
      <w:rFonts w:ascii="Courier New" w:hAnsi="Courier New" w:cs="Times New Roman"/>
      <w:sz w:val="20"/>
      <w:szCs w:val="20"/>
      <w:lang w:val="ru-RU" w:eastAsia="ru-RU"/>
    </w:rPr>
  </w:style>
  <w:style w:type="paragraph" w:customStyle="1" w:styleId="StyleZakonu">
    <w:name w:val="StyleZakonu"/>
    <w:basedOn w:val="a"/>
    <w:link w:val="StyleZakonu0"/>
    <w:uiPriority w:val="99"/>
    <w:rsid w:val="002E7AEF"/>
    <w:pPr>
      <w:spacing w:after="60" w:line="220" w:lineRule="exact"/>
      <w:ind w:firstLine="284"/>
      <w:jc w:val="both"/>
    </w:pPr>
    <w:rPr>
      <w:sz w:val="20"/>
      <w:szCs w:val="20"/>
    </w:rPr>
  </w:style>
  <w:style w:type="character" w:customStyle="1" w:styleId="StyleZakonu0">
    <w:name w:val="StyleZakonu Знак"/>
    <w:link w:val="StyleZakonu"/>
    <w:uiPriority w:val="99"/>
    <w:locked/>
    <w:rsid w:val="002E7AEF"/>
    <w:rPr>
      <w:rFonts w:ascii="Times New Roman" w:hAnsi="Times New Roman"/>
      <w:sz w:val="20"/>
      <w:lang w:val="x-none" w:eastAsia="ru-RU"/>
    </w:rPr>
  </w:style>
  <w:style w:type="paragraph" w:styleId="a4">
    <w:name w:val="header"/>
    <w:basedOn w:val="a"/>
    <w:link w:val="a5"/>
    <w:uiPriority w:val="99"/>
    <w:unhideWhenUsed/>
    <w:rsid w:val="0051110F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1110F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unhideWhenUsed/>
    <w:rsid w:val="0051110F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51110F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No Spacing"/>
    <w:uiPriority w:val="1"/>
    <w:rsid w:val="00861426"/>
    <w:pPr>
      <w:suppressAutoHyphens/>
    </w:pPr>
    <w:rPr>
      <w:szCs w:val="20"/>
    </w:rPr>
  </w:style>
  <w:style w:type="paragraph" w:customStyle="1" w:styleId="rvps2">
    <w:name w:val="rvps2"/>
    <w:basedOn w:val="a"/>
    <w:rsid w:val="00965CAC"/>
    <w:pPr>
      <w:spacing w:before="100" w:beforeAutospacing="1" w:after="100" w:afterAutospacing="1"/>
    </w:pPr>
    <w:rPr>
      <w:lang w:eastAsia="uk-UA"/>
    </w:rPr>
  </w:style>
  <w:style w:type="character" w:styleId="a9">
    <w:name w:val="Hyperlink"/>
    <w:basedOn w:val="a0"/>
    <w:uiPriority w:val="99"/>
    <w:semiHidden/>
    <w:unhideWhenUsed/>
    <w:rsid w:val="00F45838"/>
    <w:rPr>
      <w:rFonts w:cs="Times New Roman"/>
      <w:color w:val="0000FF"/>
      <w:u w:val="single"/>
    </w:rPr>
  </w:style>
  <w:style w:type="paragraph" w:customStyle="1" w:styleId="Style3">
    <w:name w:val="Style3"/>
    <w:basedOn w:val="a"/>
    <w:rsid w:val="00D103C4"/>
    <w:pPr>
      <w:widowControl w:val="0"/>
      <w:autoSpaceDE w:val="0"/>
      <w:autoSpaceDN w:val="0"/>
      <w:adjustRightInd w:val="0"/>
    </w:pPr>
    <w:rPr>
      <w:lang w:eastAsia="uk-UA"/>
    </w:rPr>
  </w:style>
  <w:style w:type="paragraph" w:styleId="aa">
    <w:name w:val="Body Text Indent"/>
    <w:basedOn w:val="a"/>
    <w:link w:val="ab"/>
    <w:uiPriority w:val="99"/>
    <w:rsid w:val="00D103C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D103C4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c">
    <w:name w:val="Вид документа"/>
    <w:basedOn w:val="a"/>
    <w:next w:val="a"/>
    <w:rsid w:val="000648C5"/>
    <w:pPr>
      <w:keepNext/>
      <w:keepLines/>
      <w:spacing w:after="240"/>
      <w:jc w:val="right"/>
    </w:pPr>
    <w:rPr>
      <w:rFonts w:ascii="Antiqua" w:hAnsi="Antiqua"/>
      <w:spacing w:val="20"/>
      <w:sz w:val="26"/>
      <w:szCs w:val="20"/>
    </w:rPr>
  </w:style>
  <w:style w:type="paragraph" w:styleId="ad">
    <w:name w:val="Normal (Web)"/>
    <w:basedOn w:val="a"/>
    <w:uiPriority w:val="99"/>
    <w:rsid w:val="001B0241"/>
    <w:pPr>
      <w:spacing w:before="100" w:beforeAutospacing="1" w:after="100" w:afterAutospacing="1"/>
    </w:pPr>
    <w:rPr>
      <w:lang w:val="ru-RU"/>
    </w:rPr>
  </w:style>
  <w:style w:type="paragraph" w:styleId="ae">
    <w:name w:val="List Paragraph"/>
    <w:basedOn w:val="a"/>
    <w:uiPriority w:val="34"/>
    <w:qFormat/>
    <w:rsid w:val="000C216F"/>
    <w:pPr>
      <w:ind w:left="720"/>
      <w:contextualSpacing/>
    </w:pPr>
  </w:style>
  <w:style w:type="character" w:customStyle="1" w:styleId="rvts9">
    <w:name w:val="rvts9"/>
    <w:rsid w:val="00215F37"/>
  </w:style>
  <w:style w:type="character" w:customStyle="1" w:styleId="rvts37">
    <w:name w:val="rvts37"/>
    <w:rsid w:val="00215F37"/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rvts0">
    <w:name w:val="rvts0"/>
    <w:basedOn w:val="a0"/>
    <w:rsid w:val="00136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yndh1SXBsVJzStcBV0IRtuEz7Q==">CgMxLjA4AHIhMWpnWXlXdTNhejBrYWFGWjdqQXBYbklVN0VDMDdEdExZ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10724</Words>
  <Characters>6113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ПАСТУШЕНКО Надія Сергіївна</dc:creator>
  <cp:lastModifiedBy>ПРИЛУЦЬКА Наталія Анатоліївна</cp:lastModifiedBy>
  <cp:revision>89</cp:revision>
  <dcterms:created xsi:type="dcterms:W3CDTF">2024-11-12T10:50:00Z</dcterms:created>
  <dcterms:modified xsi:type="dcterms:W3CDTF">2025-01-15T12:56:00Z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ca49cf59ab0cc68c6c33ece5f3b3849d2705900aaf08b9d7b4e9452e807d28a0</vt:lpwstr>
  </property>
</Properties>
</file>