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57884">
        <w:rPr>
          <w:sz w:val="28"/>
          <w:szCs w:val="28"/>
        </w:rPr>
        <w:t>Додаток</w:t>
      </w:r>
    </w:p>
    <w:p w14:paraId="79593611" w14:textId="61F4DC46" w:rsidR="0011063C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75788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C5691D" w:rsidRDefault="0040662D" w:rsidP="00BA2320">
      <w:pPr>
        <w:spacing w:line="276" w:lineRule="auto"/>
        <w:jc w:val="both"/>
        <w:rPr>
          <w:highlight w:val="lightGray"/>
        </w:rPr>
      </w:pPr>
    </w:p>
    <w:p w14:paraId="335CB085" w14:textId="77777777" w:rsidR="0040662D" w:rsidRPr="00C5691D" w:rsidRDefault="0040662D" w:rsidP="00BA2320">
      <w:pPr>
        <w:spacing w:line="276" w:lineRule="auto"/>
        <w:jc w:val="both"/>
        <w:rPr>
          <w:highlight w:val="lightGray"/>
        </w:rPr>
      </w:pPr>
    </w:p>
    <w:p w14:paraId="05EC9A90" w14:textId="47156A36" w:rsidR="0040662D" w:rsidRPr="00757884" w:rsidRDefault="0040662D" w:rsidP="0040662D">
      <w:pPr>
        <w:spacing w:line="276" w:lineRule="auto"/>
        <w:jc w:val="center"/>
        <w:rPr>
          <w:sz w:val="28"/>
          <w:szCs w:val="28"/>
        </w:rPr>
      </w:pPr>
      <w:r w:rsidRPr="0075788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C5691D" w:rsidRDefault="0040662D" w:rsidP="003A2DCF">
      <w:pPr>
        <w:jc w:val="center"/>
      </w:pPr>
    </w:p>
    <w:p w14:paraId="6E7C2D4C" w14:textId="5C75A3BB" w:rsidR="00611354" w:rsidRPr="000A1B13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>З</w:t>
      </w:r>
      <w:r w:rsidR="00DA3DDE" w:rsidRPr="0075788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B4894" w:rsidRPr="00757884">
        <w:rPr>
          <w:sz w:val="28"/>
          <w:szCs w:val="28"/>
          <w:lang w:eastAsia="en-US"/>
        </w:rPr>
        <w:br/>
      </w:r>
      <w:r w:rsidR="00FF30EC" w:rsidRPr="00FF30EC">
        <w:rPr>
          <w:bCs/>
          <w:sz w:val="28"/>
          <w:szCs w:val="28"/>
          <w:lang w:eastAsia="en-US"/>
        </w:rPr>
        <w:t>Товариства з обмеженою відповідальністю «ГРІНЕНЕРГО» (далі – ТОВ</w:t>
      </w:r>
      <w:r w:rsidR="005224D4">
        <w:rPr>
          <w:bCs/>
          <w:sz w:val="28"/>
          <w:szCs w:val="28"/>
          <w:lang w:eastAsia="en-US"/>
        </w:rPr>
        <w:t> </w:t>
      </w:r>
      <w:r w:rsidR="00FF30EC" w:rsidRPr="00FF30EC">
        <w:rPr>
          <w:bCs/>
          <w:sz w:val="28"/>
          <w:szCs w:val="28"/>
          <w:lang w:eastAsia="en-US"/>
        </w:rPr>
        <w:t>«Г</w:t>
      </w:r>
      <w:r w:rsidR="006024BC">
        <w:rPr>
          <w:bCs/>
          <w:sz w:val="28"/>
          <w:szCs w:val="28"/>
          <w:lang w:eastAsia="en-US"/>
        </w:rPr>
        <w:t>ріненерго</w:t>
      </w:r>
      <w:r w:rsidR="00FF30EC" w:rsidRPr="00FF30EC">
        <w:rPr>
          <w:bCs/>
          <w:sz w:val="28"/>
          <w:szCs w:val="28"/>
          <w:lang w:eastAsia="en-US"/>
        </w:rPr>
        <w:t xml:space="preserve">») </w:t>
      </w:r>
      <w:r w:rsidR="00D36EF9" w:rsidRPr="00757884">
        <w:rPr>
          <w:sz w:val="28"/>
          <w:szCs w:val="28"/>
          <w:lang w:eastAsia="en-US"/>
        </w:rPr>
        <w:t>«</w:t>
      </w:r>
      <w:r w:rsidR="00FF30EC">
        <w:rPr>
          <w:sz w:val="28"/>
          <w:szCs w:val="28"/>
          <w:lang w:eastAsia="en-US"/>
        </w:rPr>
        <w:t>Видобування сапропелю на Крушинецькій ділянці</w:t>
      </w:r>
      <w:r w:rsidR="00757884" w:rsidRPr="00757884">
        <w:rPr>
          <w:sz w:val="28"/>
          <w:szCs w:val="28"/>
          <w:lang w:eastAsia="en-US"/>
        </w:rPr>
        <w:t xml:space="preserve">» </w:t>
      </w:r>
      <w:r w:rsidR="00A760BB" w:rsidRPr="00757884">
        <w:rPr>
          <w:sz w:val="28"/>
          <w:szCs w:val="28"/>
          <w:lang w:eastAsia="en-US"/>
        </w:rPr>
        <w:t>(ре</w:t>
      </w:r>
      <w:r w:rsidR="00A6436B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диному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стрі з о</w:t>
      </w:r>
      <w:r w:rsidR="0028722F" w:rsidRPr="00757884">
        <w:rPr>
          <w:sz w:val="28"/>
          <w:szCs w:val="28"/>
          <w:lang w:eastAsia="en-US"/>
        </w:rPr>
        <w:t>цінки впливу на довкілля (далі –</w:t>
      </w:r>
      <w:r w:rsidR="00A760BB" w:rsidRPr="00757884">
        <w:rPr>
          <w:sz w:val="28"/>
          <w:szCs w:val="28"/>
          <w:lang w:eastAsia="en-US"/>
        </w:rPr>
        <w:t xml:space="preserve">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стр) </w:t>
      </w:r>
      <w:r w:rsidR="0028722F" w:rsidRPr="00757884">
        <w:rPr>
          <w:sz w:val="28"/>
          <w:szCs w:val="28"/>
          <w:lang w:eastAsia="en-US"/>
        </w:rPr>
        <w:t>–</w:t>
      </w:r>
      <w:r w:rsidR="00A760BB" w:rsidRPr="00757884">
        <w:rPr>
          <w:sz w:val="28"/>
          <w:szCs w:val="28"/>
          <w:lang w:eastAsia="en-US"/>
        </w:rPr>
        <w:t xml:space="preserve"> </w:t>
      </w:r>
      <w:r w:rsidR="006024BC" w:rsidRPr="006024BC">
        <w:rPr>
          <w:sz w:val="28"/>
          <w:szCs w:val="28"/>
          <w:lang w:eastAsia="en-US"/>
        </w:rPr>
        <w:t>9322</w:t>
      </w:r>
      <w:r w:rsidRPr="00757884">
        <w:rPr>
          <w:sz w:val="28"/>
          <w:szCs w:val="28"/>
          <w:lang w:eastAsia="en-US"/>
        </w:rPr>
        <w:t>)</w:t>
      </w:r>
      <w:r w:rsidR="00A760BB" w:rsidRPr="00757884">
        <w:rPr>
          <w:sz w:val="28"/>
          <w:szCs w:val="28"/>
          <w:lang w:eastAsia="en-US"/>
        </w:rPr>
        <w:t xml:space="preserve"> </w:t>
      </w:r>
      <w:r w:rsidRPr="000A1B13">
        <w:rPr>
          <w:sz w:val="28"/>
          <w:szCs w:val="28"/>
          <w:lang w:eastAsia="en-US"/>
        </w:rPr>
        <w:t>встановлено:</w:t>
      </w:r>
      <w:r w:rsidR="00611354" w:rsidRPr="000A1B13">
        <w:rPr>
          <w:sz w:val="28"/>
          <w:szCs w:val="28"/>
          <w:lang w:eastAsia="en-US"/>
        </w:rPr>
        <w:t xml:space="preserve"> </w:t>
      </w:r>
    </w:p>
    <w:p w14:paraId="419A1775" w14:textId="338B637D" w:rsidR="0040662D" w:rsidRDefault="000A1B13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B13">
        <w:rPr>
          <w:rFonts w:ascii="Times New Roman" w:hAnsi="Times New Roman"/>
          <w:sz w:val="28"/>
          <w:szCs w:val="28"/>
        </w:rPr>
        <w:t xml:space="preserve">планованою діяльністю передбачається </w:t>
      </w:r>
      <w:r w:rsidR="006024BC">
        <w:rPr>
          <w:rFonts w:ascii="Times New Roman" w:hAnsi="Times New Roman"/>
          <w:sz w:val="28"/>
          <w:szCs w:val="28"/>
        </w:rPr>
        <w:t>промислова</w:t>
      </w:r>
      <w:r w:rsidR="006024BC" w:rsidRPr="006024BC">
        <w:rPr>
          <w:rFonts w:ascii="Times New Roman" w:hAnsi="Times New Roman"/>
          <w:sz w:val="28"/>
          <w:szCs w:val="28"/>
        </w:rPr>
        <w:t xml:space="preserve"> розробк</w:t>
      </w:r>
      <w:r w:rsidR="006024BC">
        <w:rPr>
          <w:rFonts w:ascii="Times New Roman" w:hAnsi="Times New Roman"/>
          <w:sz w:val="28"/>
          <w:szCs w:val="28"/>
        </w:rPr>
        <w:t>а</w:t>
      </w:r>
      <w:r w:rsidR="006024BC" w:rsidRPr="006024BC">
        <w:rPr>
          <w:rFonts w:ascii="Times New Roman" w:hAnsi="Times New Roman"/>
          <w:sz w:val="28"/>
          <w:szCs w:val="28"/>
        </w:rPr>
        <w:t xml:space="preserve"> ділянки торфу та сапропелю відкритим способом</w:t>
      </w:r>
      <w:r w:rsidR="0040662D" w:rsidRPr="006A2E04">
        <w:rPr>
          <w:rFonts w:ascii="Times New Roman" w:hAnsi="Times New Roman"/>
          <w:sz w:val="28"/>
          <w:szCs w:val="28"/>
        </w:rPr>
        <w:t>;</w:t>
      </w:r>
    </w:p>
    <w:p w14:paraId="17DF0E16" w14:textId="152E85E1" w:rsidR="006024BC" w:rsidRPr="006A2E04" w:rsidRDefault="006024BC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24BC">
        <w:rPr>
          <w:rFonts w:ascii="Times New Roman" w:hAnsi="Times New Roman"/>
          <w:sz w:val="28"/>
          <w:szCs w:val="28"/>
        </w:rPr>
        <w:t xml:space="preserve">ТОВ «Гріненерго» має спеціальний дозвіл </w:t>
      </w:r>
      <w:r w:rsidR="00A70836" w:rsidRPr="006024BC">
        <w:rPr>
          <w:rFonts w:ascii="Times New Roman" w:hAnsi="Times New Roman"/>
          <w:sz w:val="28"/>
          <w:szCs w:val="28"/>
        </w:rPr>
        <w:t>від 28</w:t>
      </w:r>
      <w:r w:rsidR="00A70836">
        <w:rPr>
          <w:rFonts w:ascii="Times New Roman" w:hAnsi="Times New Roman"/>
          <w:sz w:val="28"/>
          <w:szCs w:val="28"/>
        </w:rPr>
        <w:t>.08.2</w:t>
      </w:r>
      <w:r w:rsidR="00A70836" w:rsidRPr="006024BC">
        <w:rPr>
          <w:rFonts w:ascii="Times New Roman" w:hAnsi="Times New Roman"/>
          <w:sz w:val="28"/>
          <w:szCs w:val="28"/>
        </w:rPr>
        <w:t xml:space="preserve">019 </w:t>
      </w:r>
      <w:r w:rsidRPr="006024BC">
        <w:rPr>
          <w:rFonts w:ascii="Times New Roman" w:hAnsi="Times New Roman"/>
          <w:sz w:val="28"/>
          <w:szCs w:val="28"/>
        </w:rPr>
        <w:t>№ 5032 на користування надрами</w:t>
      </w:r>
      <w:r>
        <w:rPr>
          <w:rFonts w:ascii="Times New Roman" w:hAnsi="Times New Roman"/>
          <w:sz w:val="28"/>
          <w:szCs w:val="28"/>
        </w:rPr>
        <w:t xml:space="preserve"> з метою геологічного вивчення</w:t>
      </w:r>
      <w:r w:rsidRPr="006024BC">
        <w:rPr>
          <w:rFonts w:ascii="Times New Roman" w:hAnsi="Times New Roman"/>
          <w:sz w:val="28"/>
          <w:szCs w:val="28"/>
        </w:rPr>
        <w:t xml:space="preserve"> ділянки «Крушинецька»</w:t>
      </w:r>
      <w:r>
        <w:rPr>
          <w:rFonts w:ascii="Times New Roman" w:hAnsi="Times New Roman"/>
          <w:sz w:val="28"/>
          <w:szCs w:val="28"/>
        </w:rPr>
        <w:t>;</w:t>
      </w:r>
    </w:p>
    <w:p w14:paraId="1C04626B" w14:textId="3576CCF4" w:rsidR="007B405C" w:rsidRPr="006A2E04" w:rsidRDefault="006024BC" w:rsidP="006A2E0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024BC">
        <w:rPr>
          <w:rFonts w:ascii="Times New Roman" w:hAnsi="Times New Roman"/>
          <w:sz w:val="28"/>
          <w:szCs w:val="28"/>
        </w:rPr>
        <w:t xml:space="preserve">ілянка </w:t>
      </w:r>
      <w:r>
        <w:rPr>
          <w:rFonts w:ascii="Times New Roman" w:hAnsi="Times New Roman"/>
          <w:sz w:val="28"/>
          <w:szCs w:val="28"/>
        </w:rPr>
        <w:t>«</w:t>
      </w:r>
      <w:r w:rsidRPr="006024BC">
        <w:rPr>
          <w:rFonts w:ascii="Times New Roman" w:hAnsi="Times New Roman"/>
          <w:sz w:val="28"/>
          <w:szCs w:val="28"/>
        </w:rPr>
        <w:t>Крушинецька</w:t>
      </w:r>
      <w:r>
        <w:rPr>
          <w:rFonts w:ascii="Times New Roman" w:hAnsi="Times New Roman"/>
          <w:sz w:val="28"/>
          <w:szCs w:val="28"/>
        </w:rPr>
        <w:t>»</w:t>
      </w:r>
      <w:r w:rsidRPr="006024BC">
        <w:rPr>
          <w:rFonts w:ascii="Times New Roman" w:hAnsi="Times New Roman"/>
          <w:sz w:val="28"/>
          <w:szCs w:val="28"/>
        </w:rPr>
        <w:t xml:space="preserve"> торфу та сапропелю розташована в Ковельському районі Волинської області в 300 м на захід від с. Крушинець і являє собою цент</w:t>
      </w:r>
      <w:r>
        <w:rPr>
          <w:rFonts w:ascii="Times New Roman" w:hAnsi="Times New Roman"/>
          <w:sz w:val="28"/>
          <w:szCs w:val="28"/>
        </w:rPr>
        <w:t>ральну частину болотного масиву</w:t>
      </w:r>
      <w:r w:rsidR="006A2E04" w:rsidRPr="006A2E04">
        <w:rPr>
          <w:rFonts w:ascii="Times New Roman" w:hAnsi="Times New Roman"/>
          <w:sz w:val="28"/>
          <w:szCs w:val="28"/>
        </w:rPr>
        <w:t>.</w:t>
      </w:r>
    </w:p>
    <w:p w14:paraId="425B1A06" w14:textId="17D8D1D9" w:rsidR="009A3D0C" w:rsidRPr="0075788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757884">
        <w:rPr>
          <w:sz w:val="28"/>
          <w:szCs w:val="28"/>
          <w:lang w:eastAsia="en-US"/>
        </w:rPr>
        <w:br/>
      </w:r>
      <w:r w:rsidRPr="00757884">
        <w:rPr>
          <w:sz w:val="28"/>
          <w:szCs w:val="28"/>
          <w:lang w:eastAsia="en-US"/>
        </w:rPr>
        <w:t xml:space="preserve">(далі </w:t>
      </w:r>
      <w:r w:rsidR="006E0A6A" w:rsidRPr="00757884">
        <w:rPr>
          <w:sz w:val="28"/>
          <w:szCs w:val="28"/>
          <w:lang w:eastAsia="en-US"/>
        </w:rPr>
        <w:t>–</w:t>
      </w:r>
      <w:r w:rsidRPr="0075788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757884">
        <w:rPr>
          <w:sz w:val="28"/>
          <w:szCs w:val="28"/>
          <w:lang w:eastAsia="en-US"/>
        </w:rPr>
        <w:t xml:space="preserve"> постановою </w:t>
      </w:r>
      <w:r w:rsidR="00C53EB9" w:rsidRPr="0075788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757884">
        <w:rPr>
          <w:sz w:val="28"/>
          <w:szCs w:val="28"/>
          <w:lang w:eastAsia="en-US"/>
        </w:rPr>
        <w:t>–</w:t>
      </w:r>
      <w:r w:rsidR="00C53EB9" w:rsidRPr="00757884">
        <w:rPr>
          <w:sz w:val="28"/>
          <w:szCs w:val="28"/>
          <w:lang w:eastAsia="en-US"/>
        </w:rPr>
        <w:t xml:space="preserve"> Порядо</w:t>
      </w:r>
      <w:r w:rsidR="00B747F7" w:rsidRPr="00757884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75788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79085F16" w:rsidR="00C53103" w:rsidRPr="00757884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75788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757884">
        <w:rPr>
          <w:sz w:val="28"/>
          <w:szCs w:val="28"/>
          <w:lang w:bidi="uk-UA"/>
        </w:rPr>
        <w:t>у</w:t>
      </w:r>
      <w:r w:rsidR="00275014" w:rsidRPr="00757884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757884">
        <w:rPr>
          <w:sz w:val="28"/>
          <w:szCs w:val="28"/>
          <w:lang w:bidi="uk-UA"/>
        </w:rPr>
        <w:t xml:space="preserve"> </w:t>
      </w:r>
      <w:r w:rsidR="00275014" w:rsidRPr="00757884">
        <w:rPr>
          <w:sz w:val="28"/>
          <w:szCs w:val="28"/>
          <w:lang w:bidi="uk-UA"/>
        </w:rPr>
        <w:t>(далі –</w:t>
      </w:r>
      <w:r w:rsidR="00713B8E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Звіт з ОВД</w:t>
      </w:r>
      <w:r w:rsidR="00275014" w:rsidRPr="00757884">
        <w:rPr>
          <w:sz w:val="28"/>
          <w:szCs w:val="28"/>
          <w:lang w:bidi="uk-UA"/>
        </w:rPr>
        <w:t>)</w:t>
      </w:r>
      <w:r w:rsidR="00DA75F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757884">
        <w:rPr>
          <w:sz w:val="28"/>
          <w:szCs w:val="28"/>
          <w:lang w:bidi="uk-UA"/>
        </w:rPr>
        <w:t xml:space="preserve"> </w:t>
      </w:r>
      <w:r w:rsidR="00DB093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757884">
        <w:rPr>
          <w:sz w:val="28"/>
          <w:szCs w:val="28"/>
          <w:lang w:bidi="uk-UA"/>
        </w:rPr>
        <w:t>оцінити</w:t>
      </w:r>
      <w:r w:rsidRPr="00757884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757884">
        <w:rPr>
          <w:sz w:val="28"/>
          <w:szCs w:val="28"/>
          <w:lang w:bidi="uk-UA"/>
        </w:rPr>
        <w:t xml:space="preserve">а </w:t>
      </w:r>
      <w:r w:rsidRPr="00757884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04224F58" w14:textId="369CCCFD" w:rsidR="003556BB" w:rsidRPr="00771EBA" w:rsidRDefault="001D6D3A" w:rsidP="00771EBA">
      <w:pPr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bidi="uk-UA"/>
        </w:rPr>
        <w:t>Враховуючи викладене, на підставі</w:t>
      </w:r>
      <w:r w:rsidR="00561D8A" w:rsidRPr="00757884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757884">
        <w:rPr>
          <w:sz w:val="28"/>
          <w:szCs w:val="28"/>
          <w:vertAlign w:val="superscript"/>
          <w:lang w:bidi="uk-UA"/>
        </w:rPr>
        <w:t xml:space="preserve">1 </w:t>
      </w:r>
      <w:r w:rsidRPr="00757884">
        <w:rPr>
          <w:sz w:val="28"/>
          <w:szCs w:val="28"/>
          <w:lang w:bidi="uk-UA"/>
        </w:rPr>
        <w:t>Закону</w:t>
      </w:r>
      <w:r w:rsidR="00561D8A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та</w:t>
      </w:r>
      <w:r w:rsidR="00561D8A" w:rsidRPr="00757884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757884">
        <w:rPr>
          <w:sz w:val="28"/>
          <w:szCs w:val="28"/>
          <w:lang w:bidi="uk-UA"/>
        </w:rPr>
        <w:t xml:space="preserve"> частиною п’ятою </w:t>
      </w:r>
      <w:r w:rsidR="00561D8A" w:rsidRPr="00757884">
        <w:rPr>
          <w:sz w:val="28"/>
          <w:szCs w:val="28"/>
          <w:lang w:bidi="uk-UA"/>
        </w:rPr>
        <w:t>статт</w:t>
      </w:r>
      <w:r w:rsidRPr="00757884">
        <w:rPr>
          <w:sz w:val="28"/>
          <w:szCs w:val="28"/>
          <w:lang w:bidi="uk-UA"/>
        </w:rPr>
        <w:t>і</w:t>
      </w:r>
      <w:r w:rsidR="00E17C91" w:rsidRPr="00757884">
        <w:rPr>
          <w:sz w:val="28"/>
          <w:szCs w:val="28"/>
          <w:lang w:bidi="uk-UA"/>
        </w:rPr>
        <w:t> </w:t>
      </w:r>
      <w:r w:rsidR="00561D8A" w:rsidRPr="00757884">
        <w:rPr>
          <w:sz w:val="28"/>
          <w:szCs w:val="28"/>
          <w:lang w:bidi="uk-UA"/>
        </w:rPr>
        <w:t>4</w:t>
      </w:r>
      <w:r w:rsidR="00561D8A" w:rsidRPr="00757884">
        <w:rPr>
          <w:sz w:val="28"/>
          <w:szCs w:val="28"/>
          <w:vertAlign w:val="superscript"/>
          <w:lang w:bidi="uk-UA"/>
        </w:rPr>
        <w:t>1</w:t>
      </w:r>
      <w:r w:rsidR="00561D8A" w:rsidRPr="00757884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</w:t>
      </w:r>
      <w:r w:rsidR="005224D4">
        <w:rPr>
          <w:sz w:val="28"/>
          <w:szCs w:val="28"/>
          <w:lang w:bidi="uk-UA"/>
        </w:rPr>
        <w:t>,</w:t>
      </w:r>
      <w:r w:rsidR="00561D8A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757884" w:rsidRPr="00757884">
        <w:rPr>
          <w:sz w:val="28"/>
          <w:szCs w:val="28"/>
        </w:rPr>
        <w:t>ТОВ</w:t>
      </w:r>
      <w:r w:rsidR="005224D4">
        <w:rPr>
          <w:sz w:val="28"/>
          <w:szCs w:val="28"/>
        </w:rPr>
        <w:t> </w:t>
      </w:r>
      <w:r w:rsidR="00757884" w:rsidRPr="00757884">
        <w:rPr>
          <w:sz w:val="28"/>
          <w:szCs w:val="28"/>
        </w:rPr>
        <w:t>«</w:t>
      </w:r>
      <w:r w:rsidR="0008263C">
        <w:rPr>
          <w:sz w:val="28"/>
          <w:szCs w:val="28"/>
        </w:rPr>
        <w:t>Гріненерго</w:t>
      </w:r>
      <w:r w:rsidR="00757884" w:rsidRPr="00757884">
        <w:rPr>
          <w:sz w:val="28"/>
          <w:szCs w:val="28"/>
        </w:rPr>
        <w:t>»</w:t>
      </w:r>
      <w:r w:rsidRPr="00757884">
        <w:rPr>
          <w:sz w:val="28"/>
          <w:szCs w:val="28"/>
          <w:lang w:eastAsia="en-US"/>
        </w:rPr>
        <w:t>:</w:t>
      </w:r>
    </w:p>
    <w:p w14:paraId="765F5095" w14:textId="77777777" w:rsidR="00086C92" w:rsidRPr="00086C92" w:rsidRDefault="00086C92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4"/>
          <w:szCs w:val="28"/>
          <w:lang w:bidi="uk-UA"/>
        </w:rPr>
      </w:pPr>
    </w:p>
    <w:p w14:paraId="7A1926AF" w14:textId="6BD2D045" w:rsidR="00A73CFC" w:rsidRDefault="00086C92" w:rsidP="0060760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60760F">
        <w:rPr>
          <w:color w:val="000000"/>
          <w:sz w:val="28"/>
          <w:szCs w:val="28"/>
          <w:lang w:bidi="uk-UA"/>
        </w:rPr>
        <w:lastRenderedPageBreak/>
        <w:t>1</w:t>
      </w:r>
      <w:r w:rsidR="008F2FF2">
        <w:rPr>
          <w:color w:val="000000"/>
          <w:sz w:val="28"/>
          <w:szCs w:val="28"/>
          <w:lang w:bidi="uk-UA"/>
        </w:rPr>
        <w:t>.</w:t>
      </w:r>
      <w:r w:rsidRPr="0060760F">
        <w:rPr>
          <w:color w:val="000000"/>
          <w:sz w:val="28"/>
          <w:szCs w:val="28"/>
          <w:lang w:bidi="uk-UA"/>
        </w:rPr>
        <w:t xml:space="preserve"> </w:t>
      </w:r>
      <w:r w:rsidR="0060760F">
        <w:rPr>
          <w:color w:val="000000"/>
          <w:sz w:val="28"/>
          <w:szCs w:val="28"/>
          <w:lang w:bidi="uk-UA"/>
        </w:rPr>
        <w:t>Звіт з ОВД містить розбіжності щодо місця розташування планованої діяльності (різні дані на картографічних матеріалах стор.</w:t>
      </w:r>
      <w:r w:rsidR="005224D4">
        <w:rPr>
          <w:color w:val="000000"/>
          <w:sz w:val="28"/>
          <w:szCs w:val="28"/>
          <w:lang w:bidi="uk-UA"/>
        </w:rPr>
        <w:t xml:space="preserve"> </w:t>
      </w:r>
      <w:r w:rsidR="0060760F">
        <w:rPr>
          <w:color w:val="000000"/>
          <w:sz w:val="28"/>
          <w:szCs w:val="28"/>
          <w:lang w:bidi="uk-UA"/>
        </w:rPr>
        <w:t>5, 8</w:t>
      </w:r>
      <w:r w:rsidR="005325FE">
        <w:rPr>
          <w:color w:val="000000"/>
          <w:sz w:val="28"/>
          <w:szCs w:val="28"/>
          <w:lang w:bidi="uk-UA"/>
        </w:rPr>
        <w:t>, 24</w:t>
      </w:r>
      <w:r w:rsidR="0060760F">
        <w:rPr>
          <w:color w:val="000000"/>
          <w:sz w:val="28"/>
          <w:szCs w:val="28"/>
          <w:lang w:bidi="uk-UA"/>
        </w:rPr>
        <w:t xml:space="preserve"> Звіту</w:t>
      </w:r>
      <w:r w:rsidR="005325FE">
        <w:rPr>
          <w:color w:val="000000"/>
          <w:sz w:val="28"/>
          <w:szCs w:val="28"/>
          <w:lang w:bidi="uk-UA"/>
        </w:rPr>
        <w:t xml:space="preserve"> з ОВД</w:t>
      </w:r>
      <w:r w:rsidR="0060760F">
        <w:rPr>
          <w:color w:val="000000"/>
          <w:sz w:val="28"/>
          <w:szCs w:val="28"/>
          <w:lang w:bidi="uk-UA"/>
        </w:rPr>
        <w:t>, а також координати ділянки вказані у спеціальному дозволі на геологічне вивчення надр та координати на стор.</w:t>
      </w:r>
      <w:r w:rsidR="005224D4">
        <w:rPr>
          <w:color w:val="000000"/>
          <w:sz w:val="28"/>
          <w:szCs w:val="28"/>
          <w:lang w:bidi="uk-UA"/>
        </w:rPr>
        <w:t xml:space="preserve"> </w:t>
      </w:r>
      <w:r w:rsidR="0060760F">
        <w:rPr>
          <w:color w:val="000000"/>
          <w:sz w:val="28"/>
          <w:szCs w:val="28"/>
          <w:lang w:bidi="uk-UA"/>
        </w:rPr>
        <w:t xml:space="preserve">4). Варіанти розташування родовища відрізняються не лише в контексті координат, а також і геометричними параметрами/формою родовища. </w:t>
      </w:r>
      <w:r w:rsidR="0060760F" w:rsidRPr="0060760F">
        <w:rPr>
          <w:color w:val="000000"/>
          <w:sz w:val="28"/>
          <w:szCs w:val="28"/>
          <w:lang w:bidi="uk-UA"/>
        </w:rPr>
        <w:t xml:space="preserve">Відстань між </w:t>
      </w:r>
      <w:r w:rsidR="00A70836">
        <w:rPr>
          <w:color w:val="000000"/>
          <w:sz w:val="28"/>
          <w:szCs w:val="28"/>
          <w:lang w:bidi="uk-UA"/>
        </w:rPr>
        <w:t>зазначеними</w:t>
      </w:r>
      <w:r w:rsidR="0060760F" w:rsidRPr="0060760F">
        <w:rPr>
          <w:color w:val="000000"/>
          <w:sz w:val="28"/>
          <w:szCs w:val="28"/>
          <w:lang w:bidi="uk-UA"/>
        </w:rPr>
        <w:t xml:space="preserve"> варіантами локацій</w:t>
      </w:r>
      <w:r w:rsidR="0060760F">
        <w:rPr>
          <w:color w:val="000000"/>
          <w:sz w:val="28"/>
          <w:szCs w:val="28"/>
          <w:lang w:bidi="uk-UA"/>
        </w:rPr>
        <w:t xml:space="preserve"> </w:t>
      </w:r>
      <w:r w:rsidR="0060760F" w:rsidRPr="0060760F">
        <w:rPr>
          <w:color w:val="000000"/>
          <w:sz w:val="28"/>
          <w:szCs w:val="28"/>
          <w:lang w:bidi="uk-UA"/>
        </w:rPr>
        <w:t xml:space="preserve">перевищує 400 метрів. </w:t>
      </w:r>
    </w:p>
    <w:p w14:paraId="4B0A7516" w14:textId="5DE5F8C4" w:rsidR="0060760F" w:rsidRDefault="0060760F" w:rsidP="0060760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60760F">
        <w:rPr>
          <w:color w:val="000000"/>
          <w:sz w:val="28"/>
          <w:szCs w:val="28"/>
          <w:lang w:bidi="uk-UA"/>
        </w:rPr>
        <w:t>З вищевказаного випливає, що у Звіті з ОВД наводяться суперечливі відомості в частині опису місця провадження планованої діяльності, що унеможливлює визначення можливих впливів на довкілля від реалізації планованої діяльності.</w:t>
      </w:r>
    </w:p>
    <w:p w14:paraId="0D732E95" w14:textId="6FFFFF1B" w:rsidR="005325FE" w:rsidRPr="009B62AE" w:rsidRDefault="005325FE" w:rsidP="005325F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5325FE">
        <w:rPr>
          <w:color w:val="000000"/>
          <w:sz w:val="28"/>
          <w:szCs w:val="28"/>
          <w:lang w:bidi="uk-UA"/>
        </w:rPr>
        <w:t xml:space="preserve">Окремо зазначаємо, що з урахуванням неможливості визначення місця провадження планованої діяльності не вбачається за можливе визначення дотримання прибережно-захисних смуг та водоохоронних зон поверхневих водних об’єктів, що знаходяться у зоні провадження планованої діяльності. Інформація про </w:t>
      </w:r>
      <w:r w:rsidRPr="009B62AE">
        <w:rPr>
          <w:color w:val="000000"/>
          <w:sz w:val="28"/>
          <w:szCs w:val="28"/>
          <w:lang w:bidi="uk-UA"/>
        </w:rPr>
        <w:t>дотримання прибережн</w:t>
      </w:r>
      <w:r w:rsidR="00524FDA" w:rsidRPr="009B62AE">
        <w:rPr>
          <w:color w:val="000000"/>
          <w:sz w:val="28"/>
          <w:szCs w:val="28"/>
          <w:lang w:bidi="uk-UA"/>
        </w:rPr>
        <w:t xml:space="preserve">их </w:t>
      </w:r>
      <w:r w:rsidRPr="009B62AE">
        <w:rPr>
          <w:color w:val="000000"/>
          <w:sz w:val="28"/>
          <w:szCs w:val="28"/>
          <w:lang w:bidi="uk-UA"/>
        </w:rPr>
        <w:t>захисних смуг та водоохоронних зон поверхневих водних об’єктів у Звіті з ОВД відсутня.</w:t>
      </w:r>
    </w:p>
    <w:p w14:paraId="07055EC9" w14:textId="4AEC66D8" w:rsidR="00E330B0" w:rsidRPr="009B62AE" w:rsidRDefault="00E330B0" w:rsidP="005325F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9B62AE">
        <w:rPr>
          <w:color w:val="000000"/>
          <w:sz w:val="28"/>
          <w:szCs w:val="28"/>
          <w:lang w:bidi="uk-UA"/>
        </w:rPr>
        <w:t xml:space="preserve">Відповідно до даних Звіту з ОВД (стор. 45), вбачається, що </w:t>
      </w:r>
      <w:r w:rsidR="00A514E8" w:rsidRPr="009B62AE">
        <w:rPr>
          <w:color w:val="000000"/>
          <w:sz w:val="28"/>
          <w:szCs w:val="28"/>
          <w:lang w:bidi="uk-UA"/>
        </w:rPr>
        <w:t xml:space="preserve">радіус впливу родовища становить 639,802 м, водночас, відповідно до загальнодоступних джерел інформації, вбачається, що найближча житлова забудова розміщується </w:t>
      </w:r>
      <w:r w:rsidR="00D37320" w:rsidRPr="009B62AE">
        <w:rPr>
          <w:color w:val="000000"/>
          <w:sz w:val="28"/>
          <w:szCs w:val="28"/>
          <w:lang w:bidi="uk-UA"/>
        </w:rPr>
        <w:t>зі східної сторони Крушеницького родовища на орієнтовній відстані 165 м</w:t>
      </w:r>
      <w:r w:rsidR="004B659A" w:rsidRPr="009B62AE">
        <w:rPr>
          <w:color w:val="000000"/>
          <w:sz w:val="28"/>
          <w:szCs w:val="28"/>
          <w:lang w:bidi="uk-UA"/>
        </w:rPr>
        <w:t xml:space="preserve"> від межі родовища</w:t>
      </w:r>
      <w:r w:rsidR="00D37320" w:rsidRPr="009B62AE">
        <w:rPr>
          <w:color w:val="000000"/>
          <w:sz w:val="28"/>
          <w:szCs w:val="28"/>
          <w:lang w:bidi="uk-UA"/>
        </w:rPr>
        <w:t xml:space="preserve">, тобто, </w:t>
      </w:r>
      <w:r w:rsidR="004B659A" w:rsidRPr="009B62AE">
        <w:rPr>
          <w:color w:val="000000"/>
          <w:sz w:val="28"/>
          <w:szCs w:val="28"/>
          <w:lang w:bidi="uk-UA"/>
        </w:rPr>
        <w:t xml:space="preserve">потрапляє до радіусу зони впливу </w:t>
      </w:r>
      <w:r w:rsidR="00EA5AC2" w:rsidRPr="009B62AE">
        <w:rPr>
          <w:color w:val="000000"/>
          <w:sz w:val="28"/>
          <w:szCs w:val="28"/>
          <w:lang w:bidi="uk-UA"/>
        </w:rPr>
        <w:t>запланованого об’єкту.</w:t>
      </w:r>
    </w:p>
    <w:p w14:paraId="6D46526B" w14:textId="1F4EB946" w:rsidR="005325FE" w:rsidRPr="009B62AE" w:rsidRDefault="00EA5AC2" w:rsidP="005325F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9B62AE">
        <w:rPr>
          <w:color w:val="000000"/>
          <w:sz w:val="28"/>
          <w:szCs w:val="28"/>
          <w:lang w:bidi="uk-UA"/>
        </w:rPr>
        <w:t>Однак,</w:t>
      </w:r>
      <w:r w:rsidR="005325FE" w:rsidRPr="009B62AE">
        <w:rPr>
          <w:color w:val="000000"/>
          <w:sz w:val="28"/>
          <w:szCs w:val="28"/>
          <w:lang w:bidi="uk-UA"/>
        </w:rPr>
        <w:t xml:space="preserve"> у Звіті з ОВД відсутня оцінка можливого впливу від планованої діяльності на існуючі водозабори підземних та поверхневих вод, що використовуються населенням прилеглих територій, </w:t>
      </w:r>
      <w:r w:rsidRPr="009B62AE">
        <w:rPr>
          <w:color w:val="000000"/>
          <w:sz w:val="28"/>
          <w:szCs w:val="28"/>
          <w:lang w:bidi="uk-UA"/>
        </w:rPr>
        <w:t xml:space="preserve">в тому числі </w:t>
      </w:r>
      <w:r w:rsidR="00E5093A" w:rsidRPr="009B62AE">
        <w:rPr>
          <w:color w:val="000000"/>
          <w:sz w:val="28"/>
          <w:szCs w:val="28"/>
          <w:lang w:bidi="uk-UA"/>
        </w:rPr>
        <w:t>с. Крушинець</w:t>
      </w:r>
      <w:r w:rsidR="00771EBA" w:rsidRPr="009B62AE">
        <w:rPr>
          <w:color w:val="000000"/>
          <w:sz w:val="28"/>
          <w:szCs w:val="28"/>
          <w:lang w:bidi="uk-UA"/>
        </w:rPr>
        <w:t>.</w:t>
      </w:r>
    </w:p>
    <w:p w14:paraId="5BDAC510" w14:textId="2282E391" w:rsidR="00771EBA" w:rsidRDefault="00771EBA" w:rsidP="005325F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9B62AE">
        <w:rPr>
          <w:color w:val="000000"/>
          <w:sz w:val="28"/>
          <w:szCs w:val="28"/>
          <w:lang w:bidi="uk-UA"/>
        </w:rPr>
        <w:t>Окремо звертаємо увагу, що Звіт з ОВД не враховує всі зауваження, що стали підставою для відмови</w:t>
      </w:r>
      <w:r w:rsidRPr="00771EBA">
        <w:rPr>
          <w:color w:val="000000"/>
          <w:sz w:val="28"/>
          <w:szCs w:val="28"/>
          <w:lang w:bidi="uk-UA"/>
        </w:rPr>
        <w:t xml:space="preserve"> у видачі висновку з оцінки впливу на довкілля, викладені в листі Міндовкілля від 19.06.2023 №</w:t>
      </w:r>
      <w:r w:rsidR="0004178D">
        <w:rPr>
          <w:color w:val="000000"/>
          <w:sz w:val="28"/>
          <w:szCs w:val="28"/>
          <w:lang w:bidi="uk-UA"/>
        </w:rPr>
        <w:t> </w:t>
      </w:r>
      <w:r w:rsidRPr="00771EBA">
        <w:rPr>
          <w:color w:val="000000"/>
          <w:sz w:val="28"/>
          <w:szCs w:val="28"/>
          <w:lang w:bidi="uk-UA"/>
        </w:rPr>
        <w:t>25/5-21/9694-23</w:t>
      </w:r>
      <w:r w:rsidR="00BC4F41">
        <w:rPr>
          <w:color w:val="000000"/>
          <w:sz w:val="28"/>
          <w:szCs w:val="28"/>
          <w:lang w:bidi="uk-UA"/>
        </w:rPr>
        <w:t>, зокрема, одне із зауважень стосувалось виявлення розбіжностей у місці розташування родовища.</w:t>
      </w:r>
      <w:r w:rsidRPr="00771EBA">
        <w:rPr>
          <w:color w:val="000000"/>
          <w:sz w:val="28"/>
          <w:szCs w:val="28"/>
          <w:lang w:bidi="uk-UA"/>
        </w:rPr>
        <w:t xml:space="preserve"> </w:t>
      </w:r>
    </w:p>
    <w:p w14:paraId="7427C1A2" w14:textId="77777777" w:rsidR="005325FE" w:rsidRPr="004E07CB" w:rsidRDefault="005325FE" w:rsidP="0060760F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  <w:lang w:bidi="uk-UA"/>
        </w:rPr>
      </w:pPr>
    </w:p>
    <w:p w14:paraId="367011F8" w14:textId="62BCB467" w:rsidR="00A02008" w:rsidRDefault="0060760F" w:rsidP="0060760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2</w:t>
      </w:r>
      <w:r w:rsidR="008F2FF2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Відповідно </w:t>
      </w:r>
      <w:r w:rsidR="00771EBA">
        <w:rPr>
          <w:color w:val="000000"/>
          <w:sz w:val="28"/>
          <w:szCs w:val="28"/>
          <w:lang w:bidi="uk-UA"/>
        </w:rPr>
        <w:t xml:space="preserve">до </w:t>
      </w:r>
      <w:r w:rsidRPr="0060760F">
        <w:rPr>
          <w:color w:val="000000"/>
          <w:sz w:val="28"/>
          <w:szCs w:val="28"/>
          <w:lang w:bidi="uk-UA"/>
        </w:rPr>
        <w:t>Протокол</w:t>
      </w:r>
      <w:r>
        <w:rPr>
          <w:color w:val="000000"/>
          <w:sz w:val="28"/>
          <w:szCs w:val="28"/>
          <w:lang w:bidi="uk-UA"/>
        </w:rPr>
        <w:t>у</w:t>
      </w:r>
      <w:r w:rsidRPr="0060760F">
        <w:rPr>
          <w:color w:val="000000"/>
          <w:sz w:val="28"/>
          <w:szCs w:val="28"/>
          <w:lang w:bidi="uk-UA"/>
        </w:rPr>
        <w:t xml:space="preserve"> ДКЗ України від 05.03.2020 №</w:t>
      </w:r>
      <w:r w:rsidR="00524FDA">
        <w:rPr>
          <w:color w:val="000000"/>
          <w:sz w:val="28"/>
          <w:szCs w:val="28"/>
          <w:lang w:bidi="uk-UA"/>
        </w:rPr>
        <w:t xml:space="preserve"> </w:t>
      </w:r>
      <w:r w:rsidRPr="0060760F">
        <w:rPr>
          <w:color w:val="000000"/>
          <w:sz w:val="28"/>
          <w:szCs w:val="28"/>
          <w:lang w:bidi="uk-UA"/>
        </w:rPr>
        <w:t xml:space="preserve">5059 потужність </w:t>
      </w:r>
      <w:r w:rsidR="00A02008">
        <w:rPr>
          <w:color w:val="000000"/>
          <w:sz w:val="28"/>
          <w:szCs w:val="28"/>
          <w:lang w:bidi="uk-UA"/>
        </w:rPr>
        <w:t xml:space="preserve">покладу </w:t>
      </w:r>
      <w:r>
        <w:rPr>
          <w:color w:val="000000"/>
          <w:sz w:val="28"/>
          <w:szCs w:val="28"/>
          <w:lang w:bidi="uk-UA"/>
        </w:rPr>
        <w:t>сапропелю</w:t>
      </w:r>
      <w:r w:rsidR="00A02008">
        <w:rPr>
          <w:color w:val="000000"/>
          <w:sz w:val="28"/>
          <w:szCs w:val="28"/>
          <w:lang w:bidi="uk-UA"/>
        </w:rPr>
        <w:t xml:space="preserve"> становить 4,6 м, середня потужність торфового покладу 2,4</w:t>
      </w:r>
      <w:r w:rsidR="00524FDA">
        <w:rPr>
          <w:color w:val="000000"/>
          <w:sz w:val="28"/>
          <w:szCs w:val="28"/>
          <w:lang w:bidi="uk-UA"/>
        </w:rPr>
        <w:t> </w:t>
      </w:r>
      <w:r w:rsidR="00A02008">
        <w:rPr>
          <w:color w:val="000000"/>
          <w:sz w:val="28"/>
          <w:szCs w:val="28"/>
          <w:lang w:bidi="uk-UA"/>
        </w:rPr>
        <w:t xml:space="preserve">м. </w:t>
      </w:r>
      <w:r w:rsidR="00BC4F41">
        <w:rPr>
          <w:color w:val="000000"/>
          <w:sz w:val="28"/>
          <w:szCs w:val="28"/>
          <w:lang w:bidi="uk-UA"/>
        </w:rPr>
        <w:t>С</w:t>
      </w:r>
      <w:r w:rsidR="00A02008">
        <w:rPr>
          <w:color w:val="000000"/>
          <w:sz w:val="28"/>
          <w:szCs w:val="28"/>
          <w:lang w:bidi="uk-UA"/>
        </w:rPr>
        <w:t>таттею 150 Земельного кодексу</w:t>
      </w:r>
      <w:r w:rsidRPr="0060760F">
        <w:rPr>
          <w:color w:val="000000"/>
          <w:sz w:val="28"/>
          <w:szCs w:val="28"/>
          <w:lang w:bidi="uk-UA"/>
        </w:rPr>
        <w:t xml:space="preserve"> </w:t>
      </w:r>
      <w:r w:rsidR="00BC4F41">
        <w:rPr>
          <w:color w:val="000000"/>
          <w:sz w:val="28"/>
          <w:szCs w:val="28"/>
          <w:lang w:bidi="uk-UA"/>
        </w:rPr>
        <w:t xml:space="preserve">України </w:t>
      </w:r>
      <w:r w:rsidR="00A02008" w:rsidRPr="00A02008">
        <w:rPr>
          <w:color w:val="000000"/>
          <w:sz w:val="28"/>
          <w:szCs w:val="28"/>
          <w:lang w:bidi="uk-UA"/>
        </w:rPr>
        <w:t>торфовища з глибиною залягання торфу більше одного метра і осушені незалежно від глибини, торфовища у складі водно-болотних угідь міжнародного значення</w:t>
      </w:r>
      <w:r w:rsidR="00A02008">
        <w:rPr>
          <w:color w:val="000000"/>
          <w:sz w:val="28"/>
          <w:szCs w:val="28"/>
          <w:lang w:bidi="uk-UA"/>
        </w:rPr>
        <w:t xml:space="preserve"> віднесено до особливо цінних земель.</w:t>
      </w:r>
    </w:p>
    <w:p w14:paraId="169B37BC" w14:textId="1260FDBB" w:rsidR="00BC4F41" w:rsidRDefault="00A02008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На стор</w:t>
      </w:r>
      <w:r w:rsidR="00D728D8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58 Звіту з ОВД зазначається</w:t>
      </w:r>
      <w:r w:rsidR="0004178D">
        <w:rPr>
          <w:color w:val="000000"/>
          <w:sz w:val="28"/>
          <w:szCs w:val="28"/>
          <w:lang w:bidi="uk-UA"/>
        </w:rPr>
        <w:t>:</w:t>
      </w:r>
      <w:r>
        <w:rPr>
          <w:color w:val="000000"/>
          <w:sz w:val="28"/>
          <w:szCs w:val="28"/>
          <w:lang w:bidi="uk-UA"/>
        </w:rPr>
        <w:t xml:space="preserve"> «</w:t>
      </w:r>
      <w:r w:rsidRPr="00A02008">
        <w:rPr>
          <w:color w:val="000000"/>
          <w:sz w:val="28"/>
          <w:szCs w:val="28"/>
          <w:lang w:bidi="uk-UA"/>
        </w:rPr>
        <w:t>Згідно проведених морфологічних досліджень ґрунту досліджувані ділянки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представлені торфовищем середньоглибоким і глибоким слабо- і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середньорозкладеним, осушеним, де підґрунтові води піднімаються високо до 60-65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см</w:t>
      </w:r>
      <w:r>
        <w:rPr>
          <w:color w:val="000000"/>
          <w:sz w:val="28"/>
          <w:szCs w:val="28"/>
          <w:lang w:bidi="uk-UA"/>
        </w:rPr>
        <w:t>. Д</w:t>
      </w:r>
      <w:r w:rsidRPr="00A02008">
        <w:rPr>
          <w:color w:val="000000"/>
          <w:sz w:val="28"/>
          <w:szCs w:val="28"/>
          <w:lang w:bidi="uk-UA"/>
        </w:rPr>
        <w:t>ані ґрунти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відносяться до 151 агровиробничої групи. Дана група ґрунтів (агровиробнича група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 xml:space="preserve">– 151) не входять до </w:t>
      </w:r>
      <w:r>
        <w:rPr>
          <w:color w:val="000000"/>
          <w:sz w:val="28"/>
          <w:szCs w:val="28"/>
          <w:lang w:bidi="uk-UA"/>
        </w:rPr>
        <w:t>П</w:t>
      </w:r>
      <w:r w:rsidRPr="00A02008">
        <w:rPr>
          <w:color w:val="000000"/>
          <w:sz w:val="28"/>
          <w:szCs w:val="28"/>
          <w:lang w:bidi="uk-UA"/>
        </w:rPr>
        <w:t>ереліку особливо цінних ґрунтів, затвердженого</w:t>
      </w:r>
      <w:r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 xml:space="preserve">Держкомземом України </w:t>
      </w:r>
      <w:r w:rsidR="00D728D8" w:rsidRPr="00A02008">
        <w:rPr>
          <w:color w:val="000000"/>
          <w:sz w:val="28"/>
          <w:szCs w:val="28"/>
          <w:lang w:bidi="uk-UA"/>
        </w:rPr>
        <w:t>від 06.10.2003</w:t>
      </w:r>
      <w:r w:rsidR="00D728D8"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№</w:t>
      </w:r>
      <w:r w:rsidR="00D728D8">
        <w:rPr>
          <w:color w:val="000000"/>
          <w:sz w:val="28"/>
          <w:szCs w:val="28"/>
          <w:lang w:bidi="uk-UA"/>
        </w:rPr>
        <w:t xml:space="preserve"> </w:t>
      </w:r>
      <w:r w:rsidRPr="00A02008">
        <w:rPr>
          <w:color w:val="000000"/>
          <w:sz w:val="28"/>
          <w:szCs w:val="28"/>
          <w:lang w:bidi="uk-UA"/>
        </w:rPr>
        <w:t>245</w:t>
      </w:r>
      <w:r>
        <w:rPr>
          <w:color w:val="000000"/>
          <w:sz w:val="28"/>
          <w:szCs w:val="28"/>
          <w:lang w:bidi="uk-UA"/>
        </w:rPr>
        <w:t xml:space="preserve">». </w:t>
      </w:r>
    </w:p>
    <w:p w14:paraId="6888085F" w14:textId="48501268" w:rsidR="00A02008" w:rsidRDefault="00A02008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Дані твердження є недостовірн</w:t>
      </w:r>
      <w:r w:rsidR="00BC4F41">
        <w:rPr>
          <w:color w:val="000000"/>
          <w:sz w:val="28"/>
          <w:szCs w:val="28"/>
          <w:lang w:bidi="uk-UA"/>
        </w:rPr>
        <w:t>ими</w:t>
      </w:r>
      <w:r>
        <w:rPr>
          <w:color w:val="000000"/>
          <w:sz w:val="28"/>
          <w:szCs w:val="28"/>
          <w:lang w:bidi="uk-UA"/>
        </w:rPr>
        <w:t xml:space="preserve"> </w:t>
      </w:r>
      <w:r w:rsidR="00BC4F41">
        <w:rPr>
          <w:color w:val="000000"/>
          <w:sz w:val="28"/>
          <w:szCs w:val="28"/>
          <w:lang w:bidi="uk-UA"/>
        </w:rPr>
        <w:t>відомостями</w:t>
      </w:r>
      <w:r>
        <w:rPr>
          <w:color w:val="000000"/>
          <w:sz w:val="28"/>
          <w:szCs w:val="28"/>
          <w:lang w:bidi="uk-UA"/>
        </w:rPr>
        <w:t xml:space="preserve">, оскільки відповідно до позиції 26 загаданого Переліку особливо цінних ґрунтів, </w:t>
      </w:r>
      <w:r w:rsidRPr="00A02008">
        <w:rPr>
          <w:color w:val="000000"/>
          <w:sz w:val="28"/>
          <w:szCs w:val="28"/>
          <w:lang w:bidi="uk-UA"/>
        </w:rPr>
        <w:t>торфовищ</w:t>
      </w:r>
      <w:r>
        <w:rPr>
          <w:color w:val="000000"/>
          <w:sz w:val="28"/>
          <w:szCs w:val="28"/>
          <w:lang w:bidi="uk-UA"/>
        </w:rPr>
        <w:t>а</w:t>
      </w:r>
      <w:r w:rsidRPr="00A02008">
        <w:rPr>
          <w:color w:val="000000"/>
          <w:sz w:val="28"/>
          <w:szCs w:val="28"/>
          <w:lang w:bidi="uk-UA"/>
        </w:rPr>
        <w:t xml:space="preserve"> середньоглибок</w:t>
      </w:r>
      <w:r>
        <w:rPr>
          <w:color w:val="000000"/>
          <w:sz w:val="28"/>
          <w:szCs w:val="28"/>
          <w:lang w:bidi="uk-UA"/>
        </w:rPr>
        <w:t>і</w:t>
      </w:r>
      <w:r w:rsidRPr="00A02008">
        <w:rPr>
          <w:color w:val="000000"/>
          <w:sz w:val="28"/>
          <w:szCs w:val="28"/>
          <w:lang w:bidi="uk-UA"/>
        </w:rPr>
        <w:t xml:space="preserve"> і глибок</w:t>
      </w:r>
      <w:r>
        <w:rPr>
          <w:color w:val="000000"/>
          <w:sz w:val="28"/>
          <w:szCs w:val="28"/>
          <w:lang w:bidi="uk-UA"/>
        </w:rPr>
        <w:t>і</w:t>
      </w:r>
      <w:r w:rsidRPr="00A02008">
        <w:rPr>
          <w:color w:val="000000"/>
          <w:sz w:val="28"/>
          <w:szCs w:val="28"/>
          <w:lang w:bidi="uk-UA"/>
        </w:rPr>
        <w:t xml:space="preserve"> слабо- і середньорозкладен</w:t>
      </w:r>
      <w:r>
        <w:rPr>
          <w:color w:val="000000"/>
          <w:sz w:val="28"/>
          <w:szCs w:val="28"/>
          <w:lang w:bidi="uk-UA"/>
        </w:rPr>
        <w:t>і</w:t>
      </w:r>
      <w:r w:rsidRPr="00A02008">
        <w:rPr>
          <w:color w:val="000000"/>
          <w:sz w:val="28"/>
          <w:szCs w:val="28"/>
          <w:lang w:bidi="uk-UA"/>
        </w:rPr>
        <w:t xml:space="preserve"> осушен</w:t>
      </w:r>
      <w:r>
        <w:rPr>
          <w:color w:val="000000"/>
          <w:sz w:val="28"/>
          <w:szCs w:val="28"/>
          <w:lang w:bidi="uk-UA"/>
        </w:rPr>
        <w:t>і</w:t>
      </w:r>
      <w:r w:rsidR="00BC4F41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віднесено до особливо цінних ґрунтів провінції Поліської західної регіонального значення.</w:t>
      </w:r>
    </w:p>
    <w:p w14:paraId="1D014162" w14:textId="66B315A7" w:rsidR="0060760F" w:rsidRDefault="00A02008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Враховуючи викладене, Звіт з ОВД </w:t>
      </w:r>
      <w:r w:rsidR="0060760F" w:rsidRPr="0060760F">
        <w:rPr>
          <w:color w:val="000000"/>
          <w:sz w:val="28"/>
          <w:szCs w:val="28"/>
          <w:lang w:bidi="uk-UA"/>
        </w:rPr>
        <w:t xml:space="preserve">не </w:t>
      </w:r>
      <w:r w:rsidR="005A20B6">
        <w:rPr>
          <w:color w:val="000000"/>
          <w:sz w:val="28"/>
          <w:szCs w:val="28"/>
          <w:lang w:bidi="uk-UA"/>
        </w:rPr>
        <w:t>враховує обмежень використання особливо цінних земель, встановлених законодавством.</w:t>
      </w:r>
    </w:p>
    <w:p w14:paraId="1571E7CB" w14:textId="77777777" w:rsidR="005325FE" w:rsidRPr="004E07CB" w:rsidRDefault="005325FE" w:rsidP="00A02008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  <w:lang w:bidi="uk-UA"/>
        </w:rPr>
      </w:pPr>
    </w:p>
    <w:p w14:paraId="00E9556F" w14:textId="4BA21EBE" w:rsidR="00BC4F41" w:rsidRDefault="005A20B6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</w:t>
      </w:r>
      <w:r w:rsidR="008F2FF2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</w:t>
      </w:r>
      <w:r w:rsidRPr="005A20B6">
        <w:rPr>
          <w:color w:val="000000"/>
          <w:sz w:val="28"/>
          <w:szCs w:val="28"/>
          <w:lang w:bidi="uk-UA"/>
        </w:rPr>
        <w:t>У Звіті з ОВД та Протоколі ДКЗ України від 05.03.2020 №</w:t>
      </w:r>
      <w:r w:rsidR="0011645B">
        <w:rPr>
          <w:color w:val="000000"/>
          <w:sz w:val="28"/>
          <w:szCs w:val="28"/>
          <w:lang w:bidi="uk-UA"/>
        </w:rPr>
        <w:t xml:space="preserve"> </w:t>
      </w:r>
      <w:r w:rsidRPr="005A20B6">
        <w:rPr>
          <w:color w:val="000000"/>
          <w:sz w:val="28"/>
          <w:szCs w:val="28"/>
          <w:lang w:bidi="uk-UA"/>
        </w:rPr>
        <w:t>5059 зазначається, що система осушення потребує ремонту чи реконструкції при залученні до наступного промислового освоєння ділянок, однак, даних щодо об’ємів та порядку виконання робіт з ремонту чи реконструкції системи осушення, які передували б розробці не наводиться</w:t>
      </w:r>
      <w:r>
        <w:rPr>
          <w:color w:val="000000"/>
          <w:sz w:val="28"/>
          <w:szCs w:val="28"/>
          <w:lang w:bidi="uk-UA"/>
        </w:rPr>
        <w:t xml:space="preserve">. </w:t>
      </w:r>
    </w:p>
    <w:p w14:paraId="1E16692E" w14:textId="228C7F7E" w:rsidR="005A20B6" w:rsidRDefault="005A20B6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 той же час</w:t>
      </w:r>
      <w:r w:rsidRPr="005A20B6">
        <w:rPr>
          <w:color w:val="000000"/>
          <w:sz w:val="28"/>
          <w:szCs w:val="28"/>
          <w:lang w:bidi="uk-UA"/>
        </w:rPr>
        <w:t xml:space="preserve"> Звіт</w:t>
      </w:r>
      <w:r>
        <w:rPr>
          <w:color w:val="000000"/>
          <w:sz w:val="28"/>
          <w:szCs w:val="28"/>
          <w:lang w:bidi="uk-UA"/>
        </w:rPr>
        <w:t>ом</w:t>
      </w:r>
      <w:r w:rsidRPr="005A20B6">
        <w:rPr>
          <w:color w:val="000000"/>
          <w:sz w:val="28"/>
          <w:szCs w:val="28"/>
          <w:lang w:bidi="uk-UA"/>
        </w:rPr>
        <w:t xml:space="preserve"> з ОВД </w:t>
      </w:r>
      <w:r>
        <w:rPr>
          <w:color w:val="000000"/>
          <w:sz w:val="28"/>
          <w:szCs w:val="28"/>
          <w:lang w:bidi="uk-UA"/>
        </w:rPr>
        <w:t>передбачається</w:t>
      </w:r>
      <w:r w:rsidRPr="005A20B6">
        <w:rPr>
          <w:color w:val="000000"/>
          <w:sz w:val="28"/>
          <w:szCs w:val="28"/>
          <w:lang w:bidi="uk-UA"/>
        </w:rPr>
        <w:t xml:space="preserve"> скидання стічних вод</w:t>
      </w:r>
      <w:r>
        <w:rPr>
          <w:color w:val="000000"/>
          <w:sz w:val="28"/>
          <w:szCs w:val="28"/>
          <w:lang w:bidi="uk-UA"/>
        </w:rPr>
        <w:t>,</w:t>
      </w:r>
      <w:r w:rsidRPr="005A20B6">
        <w:t xml:space="preserve"> </w:t>
      </w:r>
      <w:r w:rsidRPr="005A20B6">
        <w:rPr>
          <w:color w:val="000000"/>
          <w:sz w:val="28"/>
          <w:szCs w:val="28"/>
          <w:lang w:bidi="uk-UA"/>
        </w:rPr>
        <w:t>які утворюватимуться внаслідок осушення ділянки</w:t>
      </w:r>
      <w:r>
        <w:rPr>
          <w:color w:val="000000"/>
          <w:sz w:val="28"/>
          <w:szCs w:val="28"/>
          <w:lang w:bidi="uk-UA"/>
        </w:rPr>
        <w:t>, до р. Тенетиска</w:t>
      </w:r>
      <w:r w:rsidR="006135C9">
        <w:rPr>
          <w:color w:val="000000"/>
          <w:sz w:val="28"/>
          <w:szCs w:val="28"/>
          <w:lang w:bidi="uk-UA"/>
        </w:rPr>
        <w:t>, правої притоки</w:t>
      </w:r>
      <w:r>
        <w:rPr>
          <w:color w:val="000000"/>
          <w:sz w:val="28"/>
          <w:szCs w:val="28"/>
          <w:lang w:bidi="uk-UA"/>
        </w:rPr>
        <w:t xml:space="preserve"> </w:t>
      </w:r>
      <w:r w:rsidRPr="006135C9">
        <w:rPr>
          <w:color w:val="000000"/>
          <w:sz w:val="28"/>
          <w:szCs w:val="28"/>
          <w:lang w:bidi="uk-UA"/>
        </w:rPr>
        <w:t>р. Прип’ять</w:t>
      </w:r>
      <w:r w:rsidR="0011645B" w:rsidRPr="006135C9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</w:t>
      </w:r>
    </w:p>
    <w:p w14:paraId="0D1810D1" w14:textId="06289D5D" w:rsidR="005A20B6" w:rsidRDefault="005A20B6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5A20B6">
        <w:rPr>
          <w:color w:val="000000"/>
          <w:sz w:val="28"/>
          <w:szCs w:val="28"/>
          <w:lang w:bidi="uk-UA"/>
        </w:rPr>
        <w:t>Відповідно до пункту 4 частини другої статті 6 Закону</w:t>
      </w:r>
      <w:r w:rsidR="006135C9">
        <w:rPr>
          <w:color w:val="000000"/>
          <w:sz w:val="28"/>
          <w:szCs w:val="28"/>
          <w:lang w:bidi="uk-UA"/>
        </w:rPr>
        <w:t>,</w:t>
      </w:r>
      <w:r w:rsidRPr="005A20B6">
        <w:rPr>
          <w:color w:val="000000"/>
          <w:sz w:val="28"/>
          <w:szCs w:val="28"/>
          <w:lang w:bidi="uk-UA"/>
        </w:rPr>
        <w:t xml:space="preserve"> Звіт з ОВД має містити опис факторів довкілля, які ймовірно зазнають впливу з боку планованої діяльності та її альтернативних варіантів, у тому числі стан води. Згідно з частиною першою статті 96 Водного кодексу України під час розміщення, проектування, будівництва, реконструкції і введення в дію підприємств, споруд та інших об’єктів, а також під час впровадження нових технологічних процесів повинно забезпечуватися раціональне використання вод. При цьому передбачаються технології, які забезпечують охорону вод від забруднення, засмічення і вичерпання, попередження їх шкідливої дії, охорону земель від засолення, підтоплення або переосушення, а також сприяють збереженню природних умов і ландшафтів як безпосередньо в зоні їх розміщення, так і на водозбірній площі водних об’єктів. </w:t>
      </w:r>
    </w:p>
    <w:p w14:paraId="6BDD7950" w14:textId="6F49D77D" w:rsidR="005A20B6" w:rsidRDefault="005A20B6" w:rsidP="00A02008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771EBA">
        <w:rPr>
          <w:color w:val="000000"/>
          <w:sz w:val="28"/>
          <w:szCs w:val="28"/>
          <w:lang w:bidi="uk-UA"/>
        </w:rPr>
        <w:t>Незважаючи на вищевикладене, у Звіті з ОВД відсутні гідрогеологічні та гідроекологічні дослідження місця провадження планованої діяльності та не оцінено вплив планованої діяльності на річки Тенетиска та Прип’ять.</w:t>
      </w:r>
    </w:p>
    <w:p w14:paraId="3201F7DA" w14:textId="77777777" w:rsidR="004E07CB" w:rsidRPr="004E07CB" w:rsidRDefault="004E07CB" w:rsidP="00A02008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  <w:lang w:bidi="uk-UA"/>
        </w:rPr>
      </w:pPr>
    </w:p>
    <w:p w14:paraId="77C21AF9" w14:textId="0E8496B4" w:rsidR="00771EBA" w:rsidRDefault="00DE7DC3" w:rsidP="00771EBA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771EBA">
        <w:rPr>
          <w:color w:val="000000"/>
          <w:sz w:val="28"/>
          <w:szCs w:val="28"/>
          <w:lang w:bidi="uk-UA"/>
        </w:rPr>
        <w:t>4</w:t>
      </w:r>
      <w:r w:rsidR="008F2FF2">
        <w:rPr>
          <w:color w:val="000000"/>
          <w:sz w:val="28"/>
          <w:szCs w:val="28"/>
          <w:lang w:bidi="uk-UA"/>
        </w:rPr>
        <w:t>.</w:t>
      </w:r>
      <w:r w:rsidRPr="00771EBA">
        <w:rPr>
          <w:color w:val="000000"/>
          <w:sz w:val="28"/>
          <w:szCs w:val="28"/>
          <w:lang w:bidi="uk-UA"/>
        </w:rPr>
        <w:t xml:space="preserve"> </w:t>
      </w:r>
      <w:r w:rsidR="00771EBA">
        <w:rPr>
          <w:color w:val="000000"/>
          <w:sz w:val="28"/>
          <w:szCs w:val="28"/>
          <w:lang w:bidi="uk-UA"/>
        </w:rPr>
        <w:t xml:space="preserve">При оцінці шумового впливу у відповідному розділі Звіту з ОВД </w:t>
      </w:r>
      <w:r w:rsidR="004E07CB">
        <w:rPr>
          <w:color w:val="000000"/>
          <w:sz w:val="28"/>
          <w:szCs w:val="28"/>
          <w:lang w:bidi="uk-UA"/>
        </w:rPr>
        <w:br/>
      </w:r>
      <w:r w:rsidR="00771EBA">
        <w:rPr>
          <w:color w:val="000000"/>
          <w:sz w:val="28"/>
          <w:szCs w:val="28"/>
          <w:lang w:bidi="uk-UA"/>
        </w:rPr>
        <w:t>(стор</w:t>
      </w:r>
      <w:r w:rsidR="004E07CB">
        <w:rPr>
          <w:color w:val="000000"/>
          <w:sz w:val="28"/>
          <w:szCs w:val="28"/>
          <w:lang w:bidi="uk-UA"/>
        </w:rPr>
        <w:t xml:space="preserve">. </w:t>
      </w:r>
      <w:r w:rsidR="00771EBA">
        <w:rPr>
          <w:color w:val="000000"/>
          <w:sz w:val="28"/>
          <w:szCs w:val="28"/>
          <w:lang w:bidi="uk-UA"/>
        </w:rPr>
        <w:t xml:space="preserve">52-54) у розрахунках допущено помилки, що призвели </w:t>
      </w:r>
      <w:r w:rsidR="002C2E58">
        <w:rPr>
          <w:color w:val="000000"/>
          <w:sz w:val="28"/>
          <w:szCs w:val="28"/>
          <w:lang w:bidi="uk-UA"/>
        </w:rPr>
        <w:t xml:space="preserve">до </w:t>
      </w:r>
      <w:r w:rsidR="00771EBA">
        <w:rPr>
          <w:color w:val="000000"/>
          <w:sz w:val="28"/>
          <w:szCs w:val="28"/>
          <w:lang w:bidi="uk-UA"/>
        </w:rPr>
        <w:t xml:space="preserve">заниження </w:t>
      </w:r>
      <w:r w:rsidR="00847E95">
        <w:rPr>
          <w:color w:val="000000"/>
          <w:sz w:val="28"/>
          <w:szCs w:val="28"/>
          <w:lang w:bidi="uk-UA"/>
        </w:rPr>
        <w:br/>
      </w:r>
      <w:r w:rsidR="00771EBA">
        <w:rPr>
          <w:color w:val="000000"/>
          <w:sz w:val="28"/>
          <w:szCs w:val="28"/>
          <w:lang w:bidi="uk-UA"/>
        </w:rPr>
        <w:t xml:space="preserve">рівнів шумового забруднення, що також не відповідає вимогам </w:t>
      </w:r>
      <w:r w:rsidR="00847E95">
        <w:rPr>
          <w:color w:val="000000"/>
          <w:sz w:val="28"/>
          <w:szCs w:val="28"/>
          <w:lang w:bidi="uk-UA"/>
        </w:rPr>
        <w:br/>
      </w:r>
      <w:r w:rsidR="00771EBA" w:rsidRPr="00771EBA">
        <w:rPr>
          <w:color w:val="000000"/>
          <w:sz w:val="28"/>
          <w:szCs w:val="28"/>
          <w:lang w:bidi="uk-UA"/>
        </w:rPr>
        <w:t xml:space="preserve">ДСТУ-Н Б В.1.1-35:2013 </w:t>
      </w:r>
      <w:r w:rsidR="00771EBA">
        <w:rPr>
          <w:color w:val="000000"/>
          <w:sz w:val="28"/>
          <w:szCs w:val="28"/>
          <w:lang w:bidi="uk-UA"/>
        </w:rPr>
        <w:t>«</w:t>
      </w:r>
      <w:r w:rsidR="00771EBA" w:rsidRPr="00771EBA">
        <w:rPr>
          <w:color w:val="000000"/>
          <w:sz w:val="28"/>
          <w:szCs w:val="28"/>
          <w:lang w:bidi="uk-UA"/>
        </w:rPr>
        <w:t>Настанова з розрахунку шуму в приміщеннях і на територіях</w:t>
      </w:r>
      <w:r w:rsidR="00771EBA">
        <w:rPr>
          <w:color w:val="000000"/>
          <w:sz w:val="28"/>
          <w:szCs w:val="28"/>
          <w:lang w:bidi="uk-UA"/>
        </w:rPr>
        <w:t>».</w:t>
      </w:r>
    </w:p>
    <w:p w14:paraId="44C1CA68" w14:textId="77777777" w:rsidR="004E07CB" w:rsidRPr="004E07CB" w:rsidRDefault="004E07CB" w:rsidP="00771EBA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  <w:lang w:bidi="uk-UA"/>
        </w:rPr>
      </w:pPr>
    </w:p>
    <w:p w14:paraId="039FC0C0" w14:textId="105048CE" w:rsidR="00771EBA" w:rsidRDefault="00771EBA" w:rsidP="00771EBA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</w:t>
      </w:r>
      <w:r w:rsidR="008F2FF2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Звіт з ОВД також не враховує вимог Закону України «Про управління відходами», а відходи, що утворюватимуться внаслідок планованої діяльності не відповідають вимогам </w:t>
      </w:r>
      <w:r w:rsidRPr="00771EBA">
        <w:rPr>
          <w:color w:val="000000"/>
          <w:sz w:val="28"/>
          <w:szCs w:val="28"/>
          <w:lang w:bidi="uk-UA"/>
        </w:rPr>
        <w:t xml:space="preserve">Порядку класифікації відходів та Національного </w:t>
      </w:r>
      <w:r w:rsidR="00B844A9">
        <w:rPr>
          <w:color w:val="000000"/>
          <w:sz w:val="28"/>
          <w:szCs w:val="28"/>
          <w:lang w:bidi="uk-UA"/>
        </w:rPr>
        <w:br/>
      </w:r>
      <w:r w:rsidRPr="00771EBA">
        <w:rPr>
          <w:color w:val="000000"/>
          <w:sz w:val="28"/>
          <w:szCs w:val="28"/>
          <w:lang w:bidi="uk-UA"/>
        </w:rPr>
        <w:t>переліку відходів</w:t>
      </w:r>
      <w:r>
        <w:rPr>
          <w:color w:val="000000"/>
          <w:sz w:val="28"/>
          <w:szCs w:val="28"/>
          <w:lang w:bidi="uk-UA"/>
        </w:rPr>
        <w:t xml:space="preserve">, затвердженому постановою Кабінету Міністрів України </w:t>
      </w:r>
      <w:r w:rsidR="00B844A9">
        <w:rPr>
          <w:color w:val="000000"/>
          <w:sz w:val="28"/>
          <w:szCs w:val="28"/>
          <w:lang w:bidi="uk-UA"/>
        </w:rPr>
        <w:br/>
      </w:r>
      <w:r w:rsidRPr="00771EBA">
        <w:rPr>
          <w:color w:val="000000"/>
          <w:sz w:val="28"/>
          <w:szCs w:val="28"/>
          <w:lang w:bidi="uk-UA"/>
        </w:rPr>
        <w:t>від 20 жовтня 2023 р. № 1102</w:t>
      </w:r>
      <w:r>
        <w:rPr>
          <w:color w:val="000000"/>
          <w:sz w:val="28"/>
          <w:szCs w:val="28"/>
          <w:lang w:bidi="uk-UA"/>
        </w:rPr>
        <w:t>.</w:t>
      </w:r>
    </w:p>
    <w:p w14:paraId="13F56968" w14:textId="48D96E2F" w:rsidR="00C2065C" w:rsidRPr="00771EBA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771EBA">
        <w:rPr>
          <w:sz w:val="28"/>
          <w:szCs w:val="28"/>
          <w:lang w:bidi="uk-UA"/>
        </w:rPr>
        <w:t>___________________________________________________________</w:t>
      </w:r>
    </w:p>
    <w:sectPr w:rsidR="00C2065C" w:rsidRPr="00771EBA" w:rsidSect="00C5691D">
      <w:headerReference w:type="default" r:id="rId8"/>
      <w:type w:val="continuous"/>
      <w:pgSz w:w="11906" w:h="16838" w:code="9"/>
      <w:pgMar w:top="1134" w:right="567" w:bottom="1701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5ABC" w14:textId="77777777" w:rsidR="00B91D2E" w:rsidRDefault="00B91D2E" w:rsidP="00D80447">
      <w:pPr>
        <w:pStyle w:val="10"/>
      </w:pPr>
      <w:r>
        <w:separator/>
      </w:r>
    </w:p>
  </w:endnote>
  <w:endnote w:type="continuationSeparator" w:id="0">
    <w:p w14:paraId="55A63933" w14:textId="77777777" w:rsidR="00B91D2E" w:rsidRDefault="00B91D2E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A01F2" w14:textId="77777777" w:rsidR="00B91D2E" w:rsidRDefault="00B91D2E" w:rsidP="00D80447">
      <w:pPr>
        <w:pStyle w:val="10"/>
      </w:pPr>
      <w:r>
        <w:separator/>
      </w:r>
    </w:p>
  </w:footnote>
  <w:footnote w:type="continuationSeparator" w:id="0">
    <w:p w14:paraId="1C31ED88" w14:textId="77777777" w:rsidR="00B91D2E" w:rsidRDefault="00B91D2E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C548B5" w:rsidRPr="005D26E7" w:rsidRDefault="00C548B5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EE6C72" w:rsidRPr="00EE6C72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9"/>
  </w:num>
  <w:num w:numId="24">
    <w:abstractNumId w:val="29"/>
  </w:num>
  <w:num w:numId="25">
    <w:abstractNumId w:val="14"/>
  </w:num>
  <w:num w:numId="26">
    <w:abstractNumId w:val="2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2CCD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78D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5D58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63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C92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B13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6B3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54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431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5E6C"/>
    <w:rsid w:val="00116258"/>
    <w:rsid w:val="0011645B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04"/>
    <w:rsid w:val="00132381"/>
    <w:rsid w:val="00132C4C"/>
    <w:rsid w:val="00132F9D"/>
    <w:rsid w:val="00132F9F"/>
    <w:rsid w:val="0013375E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2459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33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2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142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396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C2C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4545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332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4134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CA7"/>
    <w:rsid w:val="00256EB7"/>
    <w:rsid w:val="002573EF"/>
    <w:rsid w:val="002575FD"/>
    <w:rsid w:val="00257993"/>
    <w:rsid w:val="00257D37"/>
    <w:rsid w:val="002606BD"/>
    <w:rsid w:val="002607AF"/>
    <w:rsid w:val="002608B5"/>
    <w:rsid w:val="0026096D"/>
    <w:rsid w:val="002609D2"/>
    <w:rsid w:val="00260C5C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62"/>
    <w:rsid w:val="002B1F9D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28E4"/>
    <w:rsid w:val="002C2E58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0D6E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659"/>
    <w:rsid w:val="0033617F"/>
    <w:rsid w:val="00336386"/>
    <w:rsid w:val="003364B3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4BC"/>
    <w:rsid w:val="00347873"/>
    <w:rsid w:val="00347E52"/>
    <w:rsid w:val="003507B7"/>
    <w:rsid w:val="003511C1"/>
    <w:rsid w:val="00351659"/>
    <w:rsid w:val="00351BE6"/>
    <w:rsid w:val="003521D5"/>
    <w:rsid w:val="0035252B"/>
    <w:rsid w:val="003528D8"/>
    <w:rsid w:val="00353F2E"/>
    <w:rsid w:val="0035403C"/>
    <w:rsid w:val="0035430E"/>
    <w:rsid w:val="00354A27"/>
    <w:rsid w:val="00354B88"/>
    <w:rsid w:val="003556BB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77"/>
    <w:rsid w:val="00372BA0"/>
    <w:rsid w:val="00372E89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87FDC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D2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2CE"/>
    <w:rsid w:val="004013B0"/>
    <w:rsid w:val="004017C9"/>
    <w:rsid w:val="00401872"/>
    <w:rsid w:val="00402938"/>
    <w:rsid w:val="00403420"/>
    <w:rsid w:val="004035DB"/>
    <w:rsid w:val="00404942"/>
    <w:rsid w:val="00404A15"/>
    <w:rsid w:val="00404A3F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20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C31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6A1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59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4E6E"/>
    <w:rsid w:val="004D5CBF"/>
    <w:rsid w:val="004D6982"/>
    <w:rsid w:val="004D700C"/>
    <w:rsid w:val="004D7912"/>
    <w:rsid w:val="004D7C71"/>
    <w:rsid w:val="004D7F8B"/>
    <w:rsid w:val="004E0431"/>
    <w:rsid w:val="004E0565"/>
    <w:rsid w:val="004E06D5"/>
    <w:rsid w:val="004E07CB"/>
    <w:rsid w:val="004E0847"/>
    <w:rsid w:val="004E2063"/>
    <w:rsid w:val="004E2192"/>
    <w:rsid w:val="004E291F"/>
    <w:rsid w:val="004E2ABD"/>
    <w:rsid w:val="004E3294"/>
    <w:rsid w:val="004E3701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24D4"/>
    <w:rsid w:val="00523CDD"/>
    <w:rsid w:val="00524C2E"/>
    <w:rsid w:val="00524FDA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5FE"/>
    <w:rsid w:val="00532A75"/>
    <w:rsid w:val="0053338F"/>
    <w:rsid w:val="005334C9"/>
    <w:rsid w:val="00533CE3"/>
    <w:rsid w:val="00533D80"/>
    <w:rsid w:val="005347C2"/>
    <w:rsid w:val="00534B19"/>
    <w:rsid w:val="00534FE8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39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57E67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1F7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12CC"/>
    <w:rsid w:val="005A1C46"/>
    <w:rsid w:val="005A1CD7"/>
    <w:rsid w:val="005A20B6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3511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AA6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4BC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60F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35C9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2F44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DFB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6F47"/>
    <w:rsid w:val="0068067B"/>
    <w:rsid w:val="00680BEB"/>
    <w:rsid w:val="00681064"/>
    <w:rsid w:val="00681235"/>
    <w:rsid w:val="006814AE"/>
    <w:rsid w:val="0068157F"/>
    <w:rsid w:val="00681C9A"/>
    <w:rsid w:val="00682967"/>
    <w:rsid w:val="00682D24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04"/>
    <w:rsid w:val="006A2E94"/>
    <w:rsid w:val="006A353E"/>
    <w:rsid w:val="006A3BD5"/>
    <w:rsid w:val="006A3CEB"/>
    <w:rsid w:val="006A5966"/>
    <w:rsid w:val="006A5A60"/>
    <w:rsid w:val="006A610B"/>
    <w:rsid w:val="006A6301"/>
    <w:rsid w:val="006A6B68"/>
    <w:rsid w:val="006A75E0"/>
    <w:rsid w:val="006A7FB4"/>
    <w:rsid w:val="006B0A19"/>
    <w:rsid w:val="006B11D4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D3"/>
    <w:rsid w:val="006C5940"/>
    <w:rsid w:val="006C5AF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160D5"/>
    <w:rsid w:val="007201BE"/>
    <w:rsid w:val="00720540"/>
    <w:rsid w:val="00720750"/>
    <w:rsid w:val="00720963"/>
    <w:rsid w:val="00720E16"/>
    <w:rsid w:val="00720EB7"/>
    <w:rsid w:val="00720F34"/>
    <w:rsid w:val="0072116D"/>
    <w:rsid w:val="007214C7"/>
    <w:rsid w:val="00722F51"/>
    <w:rsid w:val="007237B5"/>
    <w:rsid w:val="0072380D"/>
    <w:rsid w:val="00724892"/>
    <w:rsid w:val="00724E55"/>
    <w:rsid w:val="007256C0"/>
    <w:rsid w:val="00725951"/>
    <w:rsid w:val="007260B5"/>
    <w:rsid w:val="0072701C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84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1EBA"/>
    <w:rsid w:val="00772610"/>
    <w:rsid w:val="007737C4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460"/>
    <w:rsid w:val="0078160A"/>
    <w:rsid w:val="00781859"/>
    <w:rsid w:val="0078202E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A97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262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B99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47E95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2DBC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746"/>
    <w:rsid w:val="00887FA8"/>
    <w:rsid w:val="008915D0"/>
    <w:rsid w:val="008919B3"/>
    <w:rsid w:val="00891A12"/>
    <w:rsid w:val="008925FF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2FF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1AF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2AE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943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008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1C09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69C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4E8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0836"/>
    <w:rsid w:val="00A71799"/>
    <w:rsid w:val="00A71F7F"/>
    <w:rsid w:val="00A73CF2"/>
    <w:rsid w:val="00A73CFC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00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1BC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503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44A9"/>
    <w:rsid w:val="00B85236"/>
    <w:rsid w:val="00B8796F"/>
    <w:rsid w:val="00B900E9"/>
    <w:rsid w:val="00B90291"/>
    <w:rsid w:val="00B9051C"/>
    <w:rsid w:val="00B91134"/>
    <w:rsid w:val="00B91D2E"/>
    <w:rsid w:val="00B93279"/>
    <w:rsid w:val="00B9452E"/>
    <w:rsid w:val="00B947CA"/>
    <w:rsid w:val="00B950B5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474F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4F41"/>
    <w:rsid w:val="00BC5510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E14CA"/>
    <w:rsid w:val="00BE1654"/>
    <w:rsid w:val="00BE195B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93F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407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48B5"/>
    <w:rsid w:val="00C55B33"/>
    <w:rsid w:val="00C55DBD"/>
    <w:rsid w:val="00C562EA"/>
    <w:rsid w:val="00C5691D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576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35"/>
    <w:rsid w:val="00C919EE"/>
    <w:rsid w:val="00C91D0A"/>
    <w:rsid w:val="00C931C1"/>
    <w:rsid w:val="00C9497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803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5EAF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2E76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6EB"/>
    <w:rsid w:val="00D13106"/>
    <w:rsid w:val="00D135A3"/>
    <w:rsid w:val="00D1401E"/>
    <w:rsid w:val="00D14E3C"/>
    <w:rsid w:val="00D14F8B"/>
    <w:rsid w:val="00D156EA"/>
    <w:rsid w:val="00D16D3D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20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48BC"/>
    <w:rsid w:val="00D4497C"/>
    <w:rsid w:val="00D454E8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28D8"/>
    <w:rsid w:val="00D7313D"/>
    <w:rsid w:val="00D736A8"/>
    <w:rsid w:val="00D739C1"/>
    <w:rsid w:val="00D73C92"/>
    <w:rsid w:val="00D742AE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61C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E7DC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293"/>
    <w:rsid w:val="00E31E6C"/>
    <w:rsid w:val="00E324CE"/>
    <w:rsid w:val="00E3275B"/>
    <w:rsid w:val="00E329BD"/>
    <w:rsid w:val="00E32A9D"/>
    <w:rsid w:val="00E330B0"/>
    <w:rsid w:val="00E33231"/>
    <w:rsid w:val="00E332F2"/>
    <w:rsid w:val="00E337D9"/>
    <w:rsid w:val="00E33B0F"/>
    <w:rsid w:val="00E33C5C"/>
    <w:rsid w:val="00E34952"/>
    <w:rsid w:val="00E34DEF"/>
    <w:rsid w:val="00E35F8D"/>
    <w:rsid w:val="00E36775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093A"/>
    <w:rsid w:val="00E512E7"/>
    <w:rsid w:val="00E515C1"/>
    <w:rsid w:val="00E51F7C"/>
    <w:rsid w:val="00E5345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D4B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5AC2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2F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BB4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A54"/>
    <w:rsid w:val="00EE4EDC"/>
    <w:rsid w:val="00EE5018"/>
    <w:rsid w:val="00EE5848"/>
    <w:rsid w:val="00EE67FD"/>
    <w:rsid w:val="00EE68D9"/>
    <w:rsid w:val="00EE6C72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4F28"/>
    <w:rsid w:val="00F25269"/>
    <w:rsid w:val="00F25300"/>
    <w:rsid w:val="00F25716"/>
    <w:rsid w:val="00F25A38"/>
    <w:rsid w:val="00F262A1"/>
    <w:rsid w:val="00F2725F"/>
    <w:rsid w:val="00F3000F"/>
    <w:rsid w:val="00F306C9"/>
    <w:rsid w:val="00F30C71"/>
    <w:rsid w:val="00F31B14"/>
    <w:rsid w:val="00F33FBF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4E55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32B3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67A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5F8E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6D13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3F8C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9CF"/>
    <w:rsid w:val="00FD24FE"/>
    <w:rsid w:val="00FD258A"/>
    <w:rsid w:val="00FD2701"/>
    <w:rsid w:val="00FD2FD9"/>
    <w:rsid w:val="00FD35B0"/>
    <w:rsid w:val="00FD3744"/>
    <w:rsid w:val="00FD3821"/>
    <w:rsid w:val="00FD3B0D"/>
    <w:rsid w:val="00FD41CD"/>
    <w:rsid w:val="00FD4CDC"/>
    <w:rsid w:val="00FD50C3"/>
    <w:rsid w:val="00FD5388"/>
    <w:rsid w:val="00FD5D0B"/>
    <w:rsid w:val="00FD6067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0EC"/>
    <w:rsid w:val="00FF3E60"/>
    <w:rsid w:val="00FF4E90"/>
    <w:rsid w:val="00FF5DBE"/>
    <w:rsid w:val="00FF629E"/>
    <w:rsid w:val="00FF6A50"/>
    <w:rsid w:val="00FF7690"/>
    <w:rsid w:val="00FF7BD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08662F11-7AE2-4A41-AAFC-0B08006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AB77-C2E2-49FA-8288-20C5202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4863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Ульвак Марина Вікторівна</cp:lastModifiedBy>
  <cp:revision>2</cp:revision>
  <cp:lastPrinted>2025-02-19T14:46:00Z</cp:lastPrinted>
  <dcterms:created xsi:type="dcterms:W3CDTF">2025-02-19T14:46:00Z</dcterms:created>
  <dcterms:modified xsi:type="dcterms:W3CDTF">2025-02-19T14:46:00Z</dcterms:modified>
</cp:coreProperties>
</file>