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A1CC" w14:textId="77777777" w:rsidR="00D70B96" w:rsidRPr="00AC6278" w:rsidRDefault="00D70B96" w:rsidP="00AC6278">
      <w:pPr>
        <w:widowControl/>
        <w:spacing w:line="360" w:lineRule="auto"/>
        <w:ind w:firstLine="567"/>
        <w:jc w:val="both"/>
        <w:rPr>
          <w:b/>
          <w:iCs/>
          <w:sz w:val="24"/>
          <w:szCs w:val="24"/>
        </w:rPr>
      </w:pPr>
      <w:r w:rsidRPr="00AC6278">
        <w:rPr>
          <w:b/>
          <w:iCs/>
          <w:sz w:val="24"/>
          <w:szCs w:val="24"/>
        </w:rPr>
        <w:t>Повідомлення про намір отримати дозвіл на викиди</w:t>
      </w:r>
    </w:p>
    <w:p w14:paraId="0820D88B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bookmarkStart w:id="0" w:name="_Hlk178862458"/>
      <w:r w:rsidRPr="00AC6278">
        <w:rPr>
          <w:b/>
          <w:bCs/>
          <w:sz w:val="24"/>
          <w:szCs w:val="24"/>
        </w:rPr>
        <w:t xml:space="preserve">Повне та скорочене найменування суб’єкта господарювання: </w:t>
      </w:r>
      <w:r w:rsidRPr="00AC6278">
        <w:rPr>
          <w:sz w:val="24"/>
          <w:szCs w:val="24"/>
        </w:rPr>
        <w:t xml:space="preserve">Комунальне некомерційне підприємство Львівської обласної ради </w:t>
      </w:r>
      <w:r w:rsidRPr="00AC6278">
        <w:rPr>
          <w:color w:val="000000"/>
          <w:sz w:val="24"/>
          <w:szCs w:val="24"/>
        </w:rPr>
        <w:t xml:space="preserve">"Львівський обласний клінічний </w:t>
      </w:r>
      <w:proofErr w:type="spellStart"/>
      <w:r w:rsidRPr="00AC6278">
        <w:rPr>
          <w:color w:val="000000"/>
          <w:sz w:val="24"/>
          <w:szCs w:val="24"/>
        </w:rPr>
        <w:t>перинатальний</w:t>
      </w:r>
      <w:proofErr w:type="spellEnd"/>
      <w:r w:rsidRPr="00AC6278">
        <w:rPr>
          <w:color w:val="000000"/>
          <w:sz w:val="24"/>
          <w:szCs w:val="24"/>
        </w:rPr>
        <w:t xml:space="preserve"> центр" (КНП ЛОР "Львівський обласний клінічний </w:t>
      </w:r>
      <w:proofErr w:type="spellStart"/>
      <w:r w:rsidRPr="00AC6278">
        <w:rPr>
          <w:color w:val="000000"/>
          <w:sz w:val="24"/>
          <w:szCs w:val="24"/>
        </w:rPr>
        <w:t>перинатальний</w:t>
      </w:r>
      <w:proofErr w:type="spellEnd"/>
      <w:r w:rsidRPr="00AC6278">
        <w:rPr>
          <w:color w:val="000000"/>
          <w:sz w:val="24"/>
          <w:szCs w:val="24"/>
        </w:rPr>
        <w:t xml:space="preserve"> центр")</w:t>
      </w:r>
    </w:p>
    <w:p w14:paraId="6F200045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Код ЄДРПОУ:</w:t>
      </w:r>
      <w:r w:rsidRPr="00AC6278">
        <w:rPr>
          <w:sz w:val="24"/>
          <w:szCs w:val="24"/>
        </w:rPr>
        <w:t xml:space="preserve"> 20761103. </w:t>
      </w:r>
    </w:p>
    <w:p w14:paraId="39B7449D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Юридична адреса:</w:t>
      </w:r>
      <w:r w:rsidRPr="00AC6278">
        <w:rPr>
          <w:sz w:val="24"/>
          <w:szCs w:val="24"/>
        </w:rPr>
        <w:t xml:space="preserve"> 79032, м. Львів, вул. </w:t>
      </w:r>
      <w:proofErr w:type="spellStart"/>
      <w:r w:rsidRPr="00AC6278">
        <w:rPr>
          <w:sz w:val="24"/>
          <w:szCs w:val="24"/>
        </w:rPr>
        <w:t>Дж</w:t>
      </w:r>
      <w:proofErr w:type="spellEnd"/>
      <w:r w:rsidRPr="00AC6278">
        <w:rPr>
          <w:sz w:val="24"/>
          <w:szCs w:val="24"/>
        </w:rPr>
        <w:t xml:space="preserve">. </w:t>
      </w:r>
      <w:proofErr w:type="spellStart"/>
      <w:r w:rsidRPr="00AC6278">
        <w:rPr>
          <w:sz w:val="24"/>
          <w:szCs w:val="24"/>
        </w:rPr>
        <w:t>Вашингтона</w:t>
      </w:r>
      <w:proofErr w:type="spellEnd"/>
      <w:r w:rsidRPr="00AC6278">
        <w:rPr>
          <w:sz w:val="24"/>
          <w:szCs w:val="24"/>
        </w:rPr>
        <w:t>, буд. 6.</w:t>
      </w:r>
    </w:p>
    <w:p w14:paraId="46D00417" w14:textId="55C5D26A" w:rsidR="00D70B96" w:rsidRPr="00AC6278" w:rsidRDefault="00D70B96" w:rsidP="00AC6278">
      <w:pPr>
        <w:spacing w:line="360" w:lineRule="auto"/>
        <w:ind w:firstLine="567"/>
        <w:jc w:val="both"/>
        <w:rPr>
          <w:bCs/>
          <w:iCs/>
          <w:sz w:val="24"/>
          <w:szCs w:val="24"/>
          <w:lang w:val="ru-RU"/>
        </w:rPr>
      </w:pPr>
      <w:proofErr w:type="spellStart"/>
      <w:r w:rsidRPr="00AC6278">
        <w:rPr>
          <w:sz w:val="24"/>
          <w:szCs w:val="24"/>
        </w:rPr>
        <w:t>т</w:t>
      </w:r>
      <w:r w:rsidRPr="00AC6278">
        <w:rPr>
          <w:bCs/>
          <w:iCs/>
          <w:sz w:val="24"/>
          <w:szCs w:val="24"/>
        </w:rPr>
        <w:t>ел</w:t>
      </w:r>
      <w:proofErr w:type="spellEnd"/>
      <w:r w:rsidRPr="00AC6278">
        <w:rPr>
          <w:bCs/>
          <w:iCs/>
          <w:sz w:val="24"/>
          <w:szCs w:val="24"/>
        </w:rPr>
        <w:t>.</w:t>
      </w:r>
      <w:r w:rsidR="00AC6278" w:rsidRPr="00AC6278">
        <w:rPr>
          <w:bCs/>
          <w:iCs/>
          <w:sz w:val="24"/>
          <w:szCs w:val="24"/>
          <w:lang w:val="ru-RU"/>
        </w:rPr>
        <w:t xml:space="preserve"> </w:t>
      </w:r>
      <w:r w:rsidR="00AC6278" w:rsidRPr="00AC6278">
        <w:rPr>
          <w:bCs/>
          <w:iCs/>
          <w:sz w:val="24"/>
          <w:szCs w:val="24"/>
        </w:rPr>
        <w:t>(032)259-19-60</w:t>
      </w:r>
      <w:r w:rsidRPr="00AC6278">
        <w:rPr>
          <w:bCs/>
          <w:iCs/>
          <w:sz w:val="24"/>
          <w:szCs w:val="24"/>
        </w:rPr>
        <w:t>,</w:t>
      </w:r>
      <w:r w:rsidRPr="00AC6278">
        <w:rPr>
          <w:sz w:val="24"/>
          <w:szCs w:val="24"/>
        </w:rPr>
        <w:t xml:space="preserve"> </w:t>
      </w:r>
      <w:hyperlink r:id="rId5" w:history="1">
        <w:r w:rsidR="00AC6278" w:rsidRPr="00AC6278">
          <w:rPr>
            <w:rStyle w:val="ad"/>
            <w:sz w:val="24"/>
            <w:szCs w:val="24"/>
            <w:lang w:val="en-US"/>
          </w:rPr>
          <w:t>percentr</w:t>
        </w:r>
        <w:r w:rsidR="00AC6278" w:rsidRPr="00AC6278">
          <w:rPr>
            <w:rStyle w:val="ad"/>
            <w:sz w:val="24"/>
            <w:szCs w:val="24"/>
            <w:lang w:val="ru-RU"/>
          </w:rPr>
          <w:t>.</w:t>
        </w:r>
        <w:r w:rsidR="00AC6278" w:rsidRPr="00AC6278">
          <w:rPr>
            <w:rStyle w:val="ad"/>
            <w:sz w:val="24"/>
            <w:szCs w:val="24"/>
            <w:lang w:val="en-US"/>
          </w:rPr>
          <w:t>lviv</w:t>
        </w:r>
        <w:r w:rsidR="00AC6278" w:rsidRPr="00AC6278">
          <w:rPr>
            <w:rStyle w:val="ad"/>
            <w:sz w:val="24"/>
            <w:szCs w:val="24"/>
            <w:lang w:val="ru-RU"/>
          </w:rPr>
          <w:t>@</w:t>
        </w:r>
      </w:hyperlink>
      <w:r w:rsidR="00AC6278" w:rsidRPr="00AC6278">
        <w:rPr>
          <w:rStyle w:val="ad"/>
          <w:sz w:val="24"/>
          <w:szCs w:val="24"/>
          <w:lang w:val="en-US"/>
        </w:rPr>
        <w:t>ukr</w:t>
      </w:r>
      <w:r w:rsidR="00AC6278" w:rsidRPr="00AC6278">
        <w:rPr>
          <w:rStyle w:val="ad"/>
          <w:sz w:val="24"/>
          <w:szCs w:val="24"/>
          <w:lang w:val="ru-RU"/>
        </w:rPr>
        <w:t>.</w:t>
      </w:r>
      <w:r w:rsidR="00AC6278" w:rsidRPr="00AC6278">
        <w:rPr>
          <w:rStyle w:val="ad"/>
          <w:sz w:val="24"/>
          <w:szCs w:val="24"/>
          <w:lang w:val="en-US"/>
        </w:rPr>
        <w:t>net</w:t>
      </w:r>
      <w:r w:rsidRPr="00AC6278">
        <w:rPr>
          <w:sz w:val="24"/>
          <w:szCs w:val="24"/>
        </w:rPr>
        <w:t xml:space="preserve"> </w:t>
      </w:r>
    </w:p>
    <w:p w14:paraId="3539C404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Фактична адреса:</w:t>
      </w:r>
      <w:r w:rsidRPr="00AC6278">
        <w:rPr>
          <w:sz w:val="24"/>
          <w:szCs w:val="24"/>
        </w:rPr>
        <w:t xml:space="preserve"> 79032, м. Львів, вул. </w:t>
      </w:r>
      <w:proofErr w:type="spellStart"/>
      <w:r w:rsidRPr="00AC6278">
        <w:rPr>
          <w:sz w:val="24"/>
          <w:szCs w:val="24"/>
        </w:rPr>
        <w:t>Дж</w:t>
      </w:r>
      <w:proofErr w:type="spellEnd"/>
      <w:r w:rsidRPr="00AC6278">
        <w:rPr>
          <w:sz w:val="24"/>
          <w:szCs w:val="24"/>
        </w:rPr>
        <w:t xml:space="preserve">. </w:t>
      </w:r>
      <w:proofErr w:type="spellStart"/>
      <w:r w:rsidRPr="00AC6278">
        <w:rPr>
          <w:sz w:val="24"/>
          <w:szCs w:val="24"/>
        </w:rPr>
        <w:t>Вашингтона</w:t>
      </w:r>
      <w:proofErr w:type="spellEnd"/>
      <w:r w:rsidRPr="00AC6278">
        <w:rPr>
          <w:sz w:val="24"/>
          <w:szCs w:val="24"/>
        </w:rPr>
        <w:t>, буд. 6</w:t>
      </w:r>
    </w:p>
    <w:p w14:paraId="0421A93F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Мета отримання дозволу на викиди:</w:t>
      </w:r>
      <w:r w:rsidRPr="00AC6278">
        <w:rPr>
          <w:sz w:val="24"/>
          <w:szCs w:val="24"/>
        </w:rPr>
        <w:t xml:space="preserve"> отримання дозволу на викиди як для існуючого об’єкту, що отримує дозвіл вперше.</w:t>
      </w:r>
    </w:p>
    <w:p w14:paraId="1A66768F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Відомості про наявність висновку з оцінки впливу на довкілля</w:t>
      </w:r>
      <w:r w:rsidRPr="00AC6278">
        <w:rPr>
          <w:sz w:val="24"/>
          <w:szCs w:val="24"/>
        </w:rPr>
        <w:t xml:space="preserve">: назва виду діяльності підприємства згідно КВЕД: </w:t>
      </w:r>
      <w:r w:rsidRPr="00AC6278">
        <w:rPr>
          <w:bCs/>
          <w:sz w:val="24"/>
          <w:szCs w:val="24"/>
        </w:rPr>
        <w:t xml:space="preserve">діяльність лікарняних закладів (86.10). </w:t>
      </w:r>
      <w:r w:rsidRPr="00AC6278">
        <w:rPr>
          <w:sz w:val="24"/>
          <w:szCs w:val="24"/>
        </w:rPr>
        <w:t xml:space="preserve">Згідно з Законом України ”Про оцінку впливу на довкілля” від 23.05.2017 р. дана діяльність не відноситься до видів планованої діяльності та об’єктів, які підлягають оцінці впливу на довкілля згідно КВЕД. </w:t>
      </w:r>
    </w:p>
    <w:p w14:paraId="67DF06EA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Загальний опис об’єкта (опис виробництва та технологічного устаткування).</w:t>
      </w:r>
    </w:p>
    <w:p w14:paraId="72193D56" w14:textId="1505C205" w:rsidR="00D70B96" w:rsidRPr="00AC6278" w:rsidRDefault="00D70B96" w:rsidP="00AC6278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sz w:val="24"/>
          <w:szCs w:val="24"/>
        </w:rPr>
        <w:t xml:space="preserve">КНП ЛОР </w:t>
      </w:r>
      <w:r w:rsidRPr="00AC6278">
        <w:rPr>
          <w:color w:val="000000"/>
          <w:sz w:val="24"/>
          <w:szCs w:val="24"/>
        </w:rPr>
        <w:t xml:space="preserve">"Львівський обласний клінічний </w:t>
      </w:r>
      <w:proofErr w:type="spellStart"/>
      <w:r w:rsidRPr="00AC6278">
        <w:rPr>
          <w:color w:val="000000"/>
          <w:sz w:val="24"/>
          <w:szCs w:val="24"/>
        </w:rPr>
        <w:t>перинатальний</w:t>
      </w:r>
      <w:proofErr w:type="spellEnd"/>
      <w:r w:rsidRPr="00AC6278">
        <w:rPr>
          <w:color w:val="000000"/>
          <w:sz w:val="24"/>
          <w:szCs w:val="24"/>
        </w:rPr>
        <w:t xml:space="preserve"> центр"</w:t>
      </w:r>
      <w:r w:rsidRPr="00AC6278">
        <w:rPr>
          <w:sz w:val="24"/>
          <w:szCs w:val="24"/>
        </w:rPr>
        <w:t xml:space="preserve"> - медична установа, яка надає комплексні медичні послуги на етапі підготовки до вагітності, ведення вагітності, пологів, виходжування новонароджених від 500 грам</w:t>
      </w:r>
      <w:bookmarkStart w:id="1" w:name="_GoBack"/>
      <w:bookmarkEnd w:id="1"/>
      <w:r w:rsidRPr="00AC6278">
        <w:rPr>
          <w:sz w:val="24"/>
          <w:szCs w:val="24"/>
        </w:rPr>
        <w:t xml:space="preserve"> та супроводу дітей до повноліття</w:t>
      </w:r>
      <w:r w:rsidRPr="00AC6278">
        <w:rPr>
          <w:b/>
          <w:bCs/>
          <w:sz w:val="24"/>
          <w:szCs w:val="24"/>
        </w:rPr>
        <w:t>.</w:t>
      </w:r>
    </w:p>
    <w:p w14:paraId="4D52EF86" w14:textId="77777777" w:rsidR="00D70B96" w:rsidRPr="00AC6278" w:rsidRDefault="00D70B96" w:rsidP="00AC6278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sz w:val="24"/>
          <w:szCs w:val="24"/>
        </w:rPr>
        <w:t xml:space="preserve">Для забезпечення потреб в електроенергії КНП ЛОР </w:t>
      </w:r>
      <w:r w:rsidRPr="00AC6278">
        <w:rPr>
          <w:color w:val="000000"/>
          <w:sz w:val="24"/>
          <w:szCs w:val="24"/>
        </w:rPr>
        <w:t xml:space="preserve">"Львівський обласний клінічний </w:t>
      </w:r>
      <w:proofErr w:type="spellStart"/>
      <w:r w:rsidRPr="00AC6278">
        <w:rPr>
          <w:color w:val="000000"/>
          <w:sz w:val="24"/>
          <w:szCs w:val="24"/>
        </w:rPr>
        <w:t>перинатальний</w:t>
      </w:r>
      <w:proofErr w:type="spellEnd"/>
      <w:r w:rsidRPr="00AC6278">
        <w:rPr>
          <w:color w:val="000000"/>
          <w:sz w:val="24"/>
          <w:szCs w:val="24"/>
        </w:rPr>
        <w:t xml:space="preserve"> центр"</w:t>
      </w:r>
      <w:r w:rsidRPr="00AC6278">
        <w:rPr>
          <w:sz w:val="24"/>
          <w:szCs w:val="24"/>
        </w:rPr>
        <w:t xml:space="preserve"> при аварійному відключенні електричних мереж використовують генератор аварійного енергопостачання </w:t>
      </w:r>
      <w:r w:rsidRPr="00AC6278">
        <w:rPr>
          <w:sz w:val="24"/>
          <w:szCs w:val="24"/>
          <w:lang w:val="en-US"/>
        </w:rPr>
        <w:t>FG</w:t>
      </w:r>
      <w:r w:rsidRPr="00AC6278">
        <w:rPr>
          <w:sz w:val="24"/>
          <w:szCs w:val="24"/>
        </w:rPr>
        <w:t xml:space="preserve"> </w:t>
      </w:r>
      <w:r w:rsidRPr="00AC6278">
        <w:rPr>
          <w:sz w:val="24"/>
          <w:szCs w:val="24"/>
          <w:lang w:val="en-US"/>
        </w:rPr>
        <w:t>Wilson</w:t>
      </w:r>
      <w:r w:rsidRPr="00AC6278">
        <w:rPr>
          <w:sz w:val="24"/>
          <w:szCs w:val="24"/>
        </w:rPr>
        <w:t xml:space="preserve"> </w:t>
      </w:r>
      <w:r w:rsidRPr="00AC6278">
        <w:rPr>
          <w:sz w:val="24"/>
          <w:szCs w:val="24"/>
          <w:lang w:val="en-US"/>
        </w:rPr>
        <w:t>P</w:t>
      </w:r>
      <w:r w:rsidRPr="00AC6278">
        <w:rPr>
          <w:sz w:val="24"/>
          <w:szCs w:val="24"/>
        </w:rPr>
        <w:t>-275-</w:t>
      </w:r>
      <w:r w:rsidRPr="00AC6278">
        <w:rPr>
          <w:color w:val="000000"/>
          <w:sz w:val="24"/>
          <w:szCs w:val="24"/>
        </w:rPr>
        <w:t xml:space="preserve"> 5 (220 кВт) та </w:t>
      </w:r>
      <w:r w:rsidRPr="00AC6278">
        <w:rPr>
          <w:color w:val="000000"/>
          <w:sz w:val="24"/>
          <w:szCs w:val="24"/>
          <w:lang w:val="en-US"/>
        </w:rPr>
        <w:t>Atlas</w:t>
      </w:r>
      <w:r w:rsidRPr="00AC6278">
        <w:rPr>
          <w:color w:val="000000"/>
          <w:sz w:val="24"/>
          <w:szCs w:val="24"/>
        </w:rPr>
        <w:t xml:space="preserve"> </w:t>
      </w:r>
      <w:proofErr w:type="spellStart"/>
      <w:r w:rsidRPr="00AC6278">
        <w:rPr>
          <w:color w:val="000000"/>
          <w:sz w:val="24"/>
          <w:szCs w:val="24"/>
          <w:lang w:val="en-US"/>
        </w:rPr>
        <w:t>Jenerator</w:t>
      </w:r>
      <w:proofErr w:type="spellEnd"/>
      <w:r w:rsidRPr="00AC6278">
        <w:rPr>
          <w:color w:val="000000"/>
          <w:sz w:val="24"/>
          <w:szCs w:val="24"/>
        </w:rPr>
        <w:t xml:space="preserve"> </w:t>
      </w:r>
      <w:r w:rsidRPr="00AC6278">
        <w:rPr>
          <w:color w:val="000000"/>
          <w:sz w:val="24"/>
          <w:szCs w:val="24"/>
          <w:lang w:val="en-US"/>
        </w:rPr>
        <w:t>AJ</w:t>
      </w:r>
      <w:r w:rsidRPr="00AC6278">
        <w:rPr>
          <w:color w:val="000000"/>
          <w:sz w:val="24"/>
          <w:szCs w:val="24"/>
        </w:rPr>
        <w:t>-</w:t>
      </w:r>
      <w:r w:rsidRPr="00AC6278">
        <w:rPr>
          <w:color w:val="000000"/>
          <w:sz w:val="24"/>
          <w:szCs w:val="24"/>
          <w:lang w:val="en-US"/>
        </w:rPr>
        <w:t>S</w:t>
      </w:r>
      <w:r w:rsidRPr="00AC6278">
        <w:rPr>
          <w:color w:val="000000"/>
          <w:sz w:val="24"/>
          <w:szCs w:val="24"/>
        </w:rPr>
        <w:t xml:space="preserve"> 640 (512 кВт)</w:t>
      </w:r>
    </w:p>
    <w:p w14:paraId="01BBB516" w14:textId="77777777" w:rsidR="00D70B96" w:rsidRPr="00AC6278" w:rsidRDefault="00D70B96" w:rsidP="00AC6278">
      <w:pPr>
        <w:spacing w:line="360" w:lineRule="auto"/>
        <w:ind w:firstLine="567"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Відомості щодо видів та обсягів викидів</w:t>
      </w:r>
      <w:r w:rsidRPr="00AC6278">
        <w:rPr>
          <w:sz w:val="24"/>
          <w:szCs w:val="24"/>
        </w:rPr>
        <w:t xml:space="preserve">.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>Сумарні потенційні обсяги викидів забруднюючих речовин (т/рік) від об’єкту наступні: оксид вуглецю – 0,0011, вуглецю діоксид – 2,079, речовини у вигляді суспендованих твердих частинок, недиференційованих за складом – 0,000066, оксиди азоту (у перерахунку на діоксид азоту [NO+ NO</w:t>
      </w:r>
      <w:r w:rsidRPr="00AC6278">
        <w:rPr>
          <w:rFonts w:eastAsia="MS Mincho"/>
          <w:iCs/>
          <w:noProof/>
          <w:sz w:val="24"/>
          <w:szCs w:val="24"/>
          <w:vertAlign w:val="subscript"/>
          <w:lang w:eastAsia="en-US"/>
        </w:rPr>
        <w:t>2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>]) – 0,028,</w:t>
      </w:r>
      <w:r w:rsidRPr="00AC6278">
        <w:rPr>
          <w:rFonts w:ascii="Arial" w:hAnsi="Arial" w:cs="Arial"/>
          <w:sz w:val="24"/>
          <w:szCs w:val="24"/>
        </w:rPr>
        <w:t xml:space="preserve">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>сірки діоксид -  0,0027.</w:t>
      </w:r>
    </w:p>
    <w:p w14:paraId="191EB276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Заходи щодо впровадження найкращих існуючих технологій виробництва</w:t>
      </w:r>
      <w:r w:rsidRPr="00AC6278">
        <w:rPr>
          <w:sz w:val="24"/>
          <w:szCs w:val="24"/>
        </w:rPr>
        <w:t xml:space="preserve">: заходи не розроблялися, так як виробництво та технологічне устаткування підприємства не наведені в “Переліку виробництв та технологічного устаткування, на яких повинні впроваджуватися найкращі доступні технології та методи керування”. </w:t>
      </w:r>
    </w:p>
    <w:p w14:paraId="49B10574" w14:textId="77777777" w:rsidR="00D70B96" w:rsidRPr="00AC6278" w:rsidRDefault="00D70B96" w:rsidP="00AC6278">
      <w:pPr>
        <w:spacing w:line="360" w:lineRule="auto"/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Перелік заходів щодо скорочення викидів забруднюючих речовин</w:t>
      </w:r>
      <w:r w:rsidRPr="00AC6278">
        <w:rPr>
          <w:sz w:val="24"/>
          <w:szCs w:val="24"/>
        </w:rPr>
        <w:t xml:space="preserve">: заходи </w:t>
      </w:r>
      <w:r w:rsidRPr="00AC6278">
        <w:rPr>
          <w:rFonts w:eastAsia="Calibri" w:cs="Calibri"/>
          <w:sz w:val="24"/>
          <w:szCs w:val="24"/>
          <w:lang w:eastAsia="en-US"/>
        </w:rPr>
        <w:t xml:space="preserve">не розроблялися так як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 допустимих викидів </w:t>
      </w:r>
      <w:r w:rsidRPr="00AC6278">
        <w:rPr>
          <w:rFonts w:eastAsia="MS Mincho"/>
          <w:noProof/>
          <w:sz w:val="24"/>
          <w:szCs w:val="24"/>
          <w:lang w:eastAsia="en-US"/>
        </w:rPr>
        <w:t>відповідно до законодавства.</w:t>
      </w:r>
    </w:p>
    <w:p w14:paraId="272B008B" w14:textId="77777777" w:rsidR="00D70B96" w:rsidRPr="00AC6278" w:rsidRDefault="00D70B96" w:rsidP="00AC6278">
      <w:pPr>
        <w:spacing w:line="360" w:lineRule="auto"/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Дотримання виконання природоохоронних заходів щодо скорочення викидів:</w:t>
      </w:r>
      <w:r w:rsidRPr="00AC6278">
        <w:rPr>
          <w:sz w:val="24"/>
          <w:szCs w:val="24"/>
        </w:rPr>
        <w:t xml:space="preserve"> заходи не розроблялися, так як викиди забруднюючих речовин в атмосферне повітряне не </w:t>
      </w:r>
      <w:r w:rsidRPr="00AC6278">
        <w:rPr>
          <w:sz w:val="24"/>
          <w:szCs w:val="24"/>
        </w:rPr>
        <w:lastRenderedPageBreak/>
        <w:t>перевищують встановлених нормативів гранично допустимих викидів відповідно до законодавства.</w:t>
      </w:r>
    </w:p>
    <w:p w14:paraId="37C0A053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 xml:space="preserve">Відповідність пропозицій щодо дозволених обсягів викидів законодавству: </w:t>
      </w:r>
      <w:r w:rsidRPr="00AC6278">
        <w:rPr>
          <w:sz w:val="24"/>
          <w:szCs w:val="24"/>
        </w:rPr>
        <w:t>пропозиції щодо дозволених обсягів викидів відповідають чинному законодавству.</w:t>
      </w:r>
    </w:p>
    <w:p w14:paraId="73D36318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Адреса державної адміністрації, до якої можуть надсилатися зауваження та пропозиції громадськості щодо дозволу на викиди:</w:t>
      </w:r>
      <w:r w:rsidRPr="00AC6278">
        <w:rPr>
          <w:sz w:val="24"/>
          <w:szCs w:val="24"/>
        </w:rPr>
        <w:t xml:space="preserve"> Львівська обласна військова адміністрація за адресою: 79000, Львівська обл., Львівський р-н, м. Львів, вул. Винниченка, будинок 18, Департамент екології та природних ресурсів Львівської обласної військової адміністрації за адресою: 79026, Львівська обл., Львівський р-н, м. Львів, вул. Стрийська, будинок 98, (032)238-73-83, </w:t>
      </w:r>
      <w:hyperlink r:id="rId6" w:history="1">
        <w:r w:rsidRPr="00AC6278">
          <w:rPr>
            <w:rStyle w:val="ad"/>
            <w:sz w:val="24"/>
            <w:szCs w:val="24"/>
          </w:rPr>
          <w:t>envir@loda.gov.ua</w:t>
        </w:r>
      </w:hyperlink>
      <w:r w:rsidRPr="00AC6278">
        <w:rPr>
          <w:sz w:val="24"/>
          <w:szCs w:val="24"/>
        </w:rPr>
        <w:t>.</w:t>
      </w:r>
    </w:p>
    <w:p w14:paraId="0F8D92D9" w14:textId="77777777" w:rsidR="00D70B96" w:rsidRPr="00AC6278" w:rsidRDefault="00D70B96" w:rsidP="00AC6278">
      <w:pPr>
        <w:spacing w:line="360" w:lineRule="auto"/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Строки подання зауважень та пропозицій</w:t>
      </w:r>
      <w:r w:rsidRPr="00AC6278">
        <w:rPr>
          <w:sz w:val="24"/>
          <w:szCs w:val="24"/>
        </w:rPr>
        <w:t>: зауваження громадських організацій та окремих громадян приймаються впродовж 30 календарних днів з дня публікації інформації</w:t>
      </w:r>
    </w:p>
    <w:bookmarkEnd w:id="0"/>
    <w:p w14:paraId="346C0845" w14:textId="77777777" w:rsidR="00F62315" w:rsidRDefault="00F62315"/>
    <w:sectPr w:rsidR="00F62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BA4D8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F"/>
    <w:rsid w:val="001E7982"/>
    <w:rsid w:val="003A3C41"/>
    <w:rsid w:val="008542CF"/>
    <w:rsid w:val="00875D67"/>
    <w:rsid w:val="00966FBF"/>
    <w:rsid w:val="00AA1366"/>
    <w:rsid w:val="00AC6278"/>
    <w:rsid w:val="00BF7A26"/>
    <w:rsid w:val="00D70B96"/>
    <w:rsid w:val="00E246C2"/>
    <w:rsid w:val="00F62315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5578"/>
  <w15:chartTrackingRefBased/>
  <w15:docId w15:val="{C6E69F91-AE2A-4BD3-B5F9-FB392768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96"/>
    <w:pPr>
      <w:widowControl w:val="0"/>
      <w:suppressAutoHyphens/>
    </w:pPr>
    <w:rPr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1E7982"/>
    <w:pPr>
      <w:keepNext/>
      <w:numPr>
        <w:numId w:val="6"/>
      </w:numPr>
      <w:jc w:val="center"/>
      <w:outlineLvl w:val="0"/>
    </w:pPr>
    <w:rPr>
      <w:kern w:val="2"/>
      <w:sz w:val="24"/>
      <w14:ligatures w14:val="standardContextual"/>
    </w:rPr>
  </w:style>
  <w:style w:type="paragraph" w:styleId="2">
    <w:name w:val="heading 2"/>
    <w:basedOn w:val="a"/>
    <w:next w:val="a"/>
    <w:link w:val="20"/>
    <w:qFormat/>
    <w:rsid w:val="001E7982"/>
    <w:pPr>
      <w:keepNext/>
      <w:numPr>
        <w:ilvl w:val="1"/>
        <w:numId w:val="6"/>
      </w:numPr>
      <w:jc w:val="center"/>
      <w:outlineLvl w:val="1"/>
    </w:pPr>
    <w:rPr>
      <w:b/>
      <w:kern w:val="2"/>
      <w:sz w:val="24"/>
      <w14:ligatures w14:val="standardContextual"/>
    </w:rPr>
  </w:style>
  <w:style w:type="paragraph" w:styleId="3">
    <w:name w:val="heading 3"/>
    <w:basedOn w:val="a"/>
    <w:next w:val="a"/>
    <w:link w:val="30"/>
    <w:qFormat/>
    <w:rsid w:val="001E7982"/>
    <w:pPr>
      <w:keepNext/>
      <w:widowControl/>
      <w:numPr>
        <w:ilvl w:val="2"/>
        <w:numId w:val="6"/>
      </w:numPr>
      <w:outlineLvl w:val="2"/>
    </w:pPr>
    <w:rPr>
      <w:kern w:val="2"/>
      <w:sz w:val="24"/>
      <w14:ligatures w14:val="standardContextual"/>
    </w:rPr>
  </w:style>
  <w:style w:type="paragraph" w:styleId="4">
    <w:name w:val="heading 4"/>
    <w:basedOn w:val="a"/>
    <w:next w:val="a"/>
    <w:link w:val="40"/>
    <w:qFormat/>
    <w:rsid w:val="001E7982"/>
    <w:pPr>
      <w:keepNext/>
      <w:numPr>
        <w:ilvl w:val="3"/>
        <w:numId w:val="6"/>
      </w:numPr>
      <w:jc w:val="both"/>
      <w:outlineLvl w:val="3"/>
    </w:pPr>
    <w:rPr>
      <w:kern w:val="2"/>
      <w:sz w:val="24"/>
      <w14:ligatures w14:val="standardContextual"/>
    </w:rPr>
  </w:style>
  <w:style w:type="paragraph" w:styleId="5">
    <w:name w:val="heading 5"/>
    <w:basedOn w:val="a"/>
    <w:next w:val="a"/>
    <w:link w:val="50"/>
    <w:qFormat/>
    <w:rsid w:val="001E7982"/>
    <w:pPr>
      <w:keepNext/>
      <w:widowControl/>
      <w:numPr>
        <w:ilvl w:val="4"/>
        <w:numId w:val="6"/>
      </w:numPr>
      <w:spacing w:line="360" w:lineRule="auto"/>
      <w:jc w:val="center"/>
      <w:outlineLvl w:val="4"/>
    </w:pPr>
    <w:rPr>
      <w:b/>
      <w:bCs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qFormat/>
    <w:rsid w:val="001E7982"/>
    <w:pPr>
      <w:keepNext/>
      <w:widowControl/>
      <w:numPr>
        <w:ilvl w:val="5"/>
        <w:numId w:val="6"/>
      </w:numPr>
      <w:spacing w:line="360" w:lineRule="auto"/>
      <w:jc w:val="center"/>
      <w:outlineLvl w:val="5"/>
    </w:pPr>
    <w:rPr>
      <w:b/>
      <w:i/>
      <w:kern w:val="2"/>
      <w:sz w:val="24"/>
      <w:u w:val="single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982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1E7982"/>
    <w:rPr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1E7982"/>
    <w:rPr>
      <w:sz w:val="24"/>
      <w:lang w:eastAsia="zh-CN"/>
    </w:rPr>
  </w:style>
  <w:style w:type="character" w:customStyle="1" w:styleId="40">
    <w:name w:val="Заголовок 4 Знак"/>
    <w:basedOn w:val="a0"/>
    <w:link w:val="4"/>
    <w:rsid w:val="001E7982"/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1E7982"/>
    <w:rPr>
      <w:b/>
      <w:bCs/>
      <w:sz w:val="28"/>
      <w:lang w:eastAsia="zh-CN"/>
    </w:rPr>
  </w:style>
  <w:style w:type="character" w:customStyle="1" w:styleId="60">
    <w:name w:val="Заголовок 6 Знак"/>
    <w:basedOn w:val="a0"/>
    <w:link w:val="6"/>
    <w:rsid w:val="001E7982"/>
    <w:rPr>
      <w:b/>
      <w:i/>
      <w:sz w:val="24"/>
      <w:u w:val="single"/>
      <w:lang w:eastAsia="zh-CN"/>
    </w:rPr>
  </w:style>
  <w:style w:type="paragraph" w:styleId="a3">
    <w:name w:val="caption"/>
    <w:basedOn w:val="a"/>
    <w:qFormat/>
    <w:rsid w:val="001E7982"/>
    <w:pPr>
      <w:suppressLineNumbers/>
      <w:spacing w:before="120" w:after="120"/>
    </w:pPr>
    <w:rPr>
      <w:rFonts w:cs="Lohit Devanagari"/>
      <w:i/>
      <w:iCs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8542CF"/>
    <w:rPr>
      <w:rFonts w:asciiTheme="minorHAnsi" w:eastAsiaTheme="majorEastAsia" w:hAnsiTheme="minorHAnsi" w:cstheme="majorBidi"/>
      <w:color w:val="595959" w:themeColor="text1" w:themeTint="A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542CF"/>
    <w:rPr>
      <w:rFonts w:asciiTheme="minorHAnsi" w:eastAsiaTheme="majorEastAsia" w:hAnsiTheme="minorHAnsi" w:cstheme="majorBidi"/>
      <w:i/>
      <w:iCs/>
      <w:color w:val="272727" w:themeColor="text1" w:themeTint="D8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8542CF"/>
    <w:rPr>
      <w:rFonts w:asciiTheme="minorHAnsi" w:eastAsiaTheme="majorEastAsia" w:hAnsiTheme="minorHAnsi" w:cstheme="majorBidi"/>
      <w:color w:val="272727" w:themeColor="text1" w:themeTint="D8"/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854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Заголовок Знак"/>
    <w:basedOn w:val="a0"/>
    <w:link w:val="a4"/>
    <w:uiPriority w:val="10"/>
    <w:rsid w:val="008542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542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Подзаголовок Знак"/>
    <w:basedOn w:val="a0"/>
    <w:link w:val="a6"/>
    <w:uiPriority w:val="11"/>
    <w:rsid w:val="008542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8542C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42CF"/>
    <w:rPr>
      <w:i/>
      <w:iCs/>
      <w:color w:val="404040" w:themeColor="text1" w:themeTint="BF"/>
      <w:lang w:eastAsia="zh-CN"/>
    </w:rPr>
  </w:style>
  <w:style w:type="paragraph" w:styleId="a8">
    <w:name w:val="List Paragraph"/>
    <w:basedOn w:val="a"/>
    <w:uiPriority w:val="34"/>
    <w:qFormat/>
    <w:rsid w:val="008542CF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8542C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5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8542CF"/>
    <w:rPr>
      <w:i/>
      <w:iCs/>
      <w:color w:val="2F5496" w:themeColor="accent1" w:themeShade="BF"/>
      <w:lang w:eastAsia="zh-CN"/>
    </w:rPr>
  </w:style>
  <w:style w:type="character" w:styleId="ac">
    <w:name w:val="Intense Reference"/>
    <w:basedOn w:val="a0"/>
    <w:uiPriority w:val="32"/>
    <w:qFormat/>
    <w:rsid w:val="008542CF"/>
    <w:rPr>
      <w:b/>
      <w:bCs/>
      <w:smallCaps/>
      <w:color w:val="2F5496" w:themeColor="accent1" w:themeShade="BF"/>
      <w:spacing w:val="5"/>
    </w:rPr>
  </w:style>
  <w:style w:type="character" w:styleId="ad">
    <w:name w:val="Hyperlink"/>
    <w:unhideWhenUsed/>
    <w:rsid w:val="00D70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mailto:percentr.lviv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2258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Rial4</dc:creator>
  <cp:keywords/>
  <dc:description/>
  <cp:lastModifiedBy>User</cp:lastModifiedBy>
  <cp:revision>3</cp:revision>
  <dcterms:created xsi:type="dcterms:W3CDTF">2025-02-13T08:10:00Z</dcterms:created>
  <dcterms:modified xsi:type="dcterms:W3CDTF">2025-02-13T09:52:00Z</dcterms:modified>
</cp:coreProperties>
</file>