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C5B04" w14:textId="77777777" w:rsidR="009B6471" w:rsidRPr="002F06D5" w:rsidRDefault="009B6471" w:rsidP="009B6471">
      <w:pPr>
        <w:ind w:firstLine="720"/>
        <w:jc w:val="center"/>
        <w:rPr>
          <w:b/>
          <w:sz w:val="28"/>
          <w:szCs w:val="28"/>
          <w:lang w:val="uk-UA"/>
        </w:rPr>
      </w:pPr>
      <w:bookmarkStart w:id="0" w:name="_Hlk171403967"/>
      <w:bookmarkStart w:id="1" w:name="_Hlk173504971"/>
      <w:r w:rsidRPr="002F06D5">
        <w:rPr>
          <w:b/>
          <w:sz w:val="28"/>
          <w:szCs w:val="28"/>
          <w:lang w:val="uk-UA"/>
        </w:rPr>
        <w:t>ПОВІДОМЛЕННЯ ПРО НАМІР ОТРИМАТИ ДОЗВІЛ НА ВИКИДИ</w:t>
      </w:r>
    </w:p>
    <w:p w14:paraId="593C96D2" w14:textId="77777777" w:rsidR="009B6471" w:rsidRDefault="009B6471" w:rsidP="009B6471">
      <w:pPr>
        <w:ind w:firstLine="720"/>
        <w:jc w:val="both"/>
        <w:rPr>
          <w:lang w:val="uk-UA"/>
        </w:rPr>
      </w:pPr>
    </w:p>
    <w:bookmarkEnd w:id="0"/>
    <w:bookmarkEnd w:id="1"/>
    <w:p w14:paraId="13B2EAA3" w14:textId="77777777" w:rsidR="00551106" w:rsidRPr="00A616FC" w:rsidRDefault="00551106" w:rsidP="00551106">
      <w:pPr>
        <w:pStyle w:val="a3"/>
        <w:ind w:firstLine="567"/>
        <w:jc w:val="both"/>
        <w:rPr>
          <w:sz w:val="28"/>
          <w:szCs w:val="28"/>
        </w:rPr>
      </w:pPr>
      <w:r w:rsidRPr="00A616FC">
        <w:rPr>
          <w:sz w:val="28"/>
          <w:szCs w:val="28"/>
          <w:lang w:val="uk-UA"/>
        </w:rPr>
        <w:t xml:space="preserve">ТОВАРИСТВО З ОБМЕЖЕНОЮ ВІДПОВІДАЛЬНІСТЮ «ФОРТУНА» (ТОВ «ФОРТУНА»), код ЄДРПОУ – 30863834. </w:t>
      </w:r>
      <w:r w:rsidRPr="00A616FC">
        <w:rPr>
          <w:sz w:val="28"/>
          <w:szCs w:val="28"/>
        </w:rPr>
        <w:t>Місто знаходження юридичної особи:</w:t>
      </w:r>
      <w:r w:rsidRPr="00A616FC">
        <w:rPr>
          <w:sz w:val="28"/>
          <w:szCs w:val="28"/>
          <w:lang w:val="uk-UA"/>
        </w:rPr>
        <w:t xml:space="preserve"> </w:t>
      </w:r>
      <w:r w:rsidRPr="00A616FC">
        <w:rPr>
          <w:sz w:val="28"/>
          <w:szCs w:val="28"/>
        </w:rPr>
        <w:t>65</w:t>
      </w:r>
      <w:r w:rsidRPr="00A616FC">
        <w:rPr>
          <w:sz w:val="28"/>
          <w:szCs w:val="28"/>
          <w:lang w:val="uk-UA"/>
        </w:rPr>
        <w:t>496</w:t>
      </w:r>
      <w:r w:rsidRPr="00A616FC">
        <w:rPr>
          <w:sz w:val="28"/>
          <w:szCs w:val="28"/>
        </w:rPr>
        <w:t xml:space="preserve">, Одеська область, Одеський район, </w:t>
      </w:r>
      <w:r w:rsidRPr="00A616FC">
        <w:rPr>
          <w:sz w:val="28"/>
          <w:szCs w:val="28"/>
          <w:lang w:val="uk-UA"/>
        </w:rPr>
        <w:t>Таїровська ОТГ, вул. Євгена Чикаленка</w:t>
      </w:r>
      <w:r w:rsidRPr="00A616FC">
        <w:rPr>
          <w:sz w:val="28"/>
          <w:szCs w:val="28"/>
        </w:rPr>
        <w:t>,</w:t>
      </w:r>
      <w:r w:rsidRPr="00A616FC">
        <w:rPr>
          <w:sz w:val="28"/>
          <w:szCs w:val="28"/>
          <w:lang w:val="uk-UA"/>
        </w:rPr>
        <w:t xml:space="preserve"> 93,</w:t>
      </w:r>
      <w:r w:rsidRPr="00A616FC">
        <w:rPr>
          <w:sz w:val="28"/>
          <w:szCs w:val="28"/>
        </w:rPr>
        <w:t xml:space="preserve"> телефон: +38067</w:t>
      </w:r>
      <w:r w:rsidRPr="00A616FC">
        <w:rPr>
          <w:sz w:val="28"/>
          <w:szCs w:val="28"/>
          <w:lang w:val="uk-UA"/>
        </w:rPr>
        <w:t>4892204</w:t>
      </w:r>
      <w:r w:rsidRPr="00A616FC">
        <w:rPr>
          <w:sz w:val="28"/>
          <w:szCs w:val="28"/>
        </w:rPr>
        <w:t>.</w:t>
      </w:r>
    </w:p>
    <w:p w14:paraId="51E01F8B" w14:textId="77777777" w:rsidR="00551106" w:rsidRPr="00A616FC" w:rsidRDefault="00551106" w:rsidP="00551106">
      <w:pPr>
        <w:tabs>
          <w:tab w:val="left" w:pos="567"/>
        </w:tabs>
        <w:ind w:firstLine="567"/>
        <w:jc w:val="both"/>
        <w:rPr>
          <w:sz w:val="28"/>
          <w:szCs w:val="28"/>
        </w:rPr>
      </w:pPr>
      <w:r w:rsidRPr="00A616FC">
        <w:rPr>
          <w:sz w:val="28"/>
          <w:szCs w:val="28"/>
        </w:rPr>
        <w:t>ТОВ «</w:t>
      </w:r>
      <w:r w:rsidRPr="00A616FC">
        <w:rPr>
          <w:sz w:val="28"/>
          <w:szCs w:val="28"/>
          <w:lang w:val="uk-UA"/>
        </w:rPr>
        <w:t>ФОРТУНА</w:t>
      </w:r>
      <w:r w:rsidRPr="00A616FC">
        <w:rPr>
          <w:sz w:val="28"/>
          <w:szCs w:val="28"/>
        </w:rPr>
        <w:t xml:space="preserve">» здійснює свою діяльність за адресою: </w:t>
      </w:r>
      <w:r w:rsidRPr="00A616FC">
        <w:rPr>
          <w:sz w:val="28"/>
          <w:szCs w:val="28"/>
          <w:lang w:val="uk-UA"/>
        </w:rPr>
        <w:t>Одеська область, Одеський район, територія Молодіжненської сільської ради (за межами населеного пункту)</w:t>
      </w:r>
      <w:r w:rsidRPr="00A616FC">
        <w:rPr>
          <w:sz w:val="28"/>
          <w:szCs w:val="28"/>
        </w:rPr>
        <w:t>.</w:t>
      </w:r>
    </w:p>
    <w:p w14:paraId="1E26F768" w14:textId="77777777" w:rsidR="00551106" w:rsidRPr="00A616FC" w:rsidRDefault="00551106" w:rsidP="00551106">
      <w:pPr>
        <w:pStyle w:val="a3"/>
        <w:ind w:firstLine="567"/>
        <w:jc w:val="both"/>
        <w:rPr>
          <w:sz w:val="28"/>
          <w:szCs w:val="28"/>
        </w:rPr>
      </w:pPr>
      <w:r w:rsidRPr="00A616FC">
        <w:rPr>
          <w:sz w:val="28"/>
          <w:szCs w:val="28"/>
        </w:rPr>
        <w:t xml:space="preserve">Метою надання інформації є одержання дозволу на викиди забруднюючих речовин в атмосферне повітря стаціонарними джерелами викидів у зв’язку з його відсутністю. Основна діяльність підприємства – будівництво доріг і автострад.  </w:t>
      </w:r>
    </w:p>
    <w:p w14:paraId="57EE1770" w14:textId="77777777" w:rsidR="00551106" w:rsidRPr="00A616FC" w:rsidRDefault="00551106" w:rsidP="00551106">
      <w:pPr>
        <w:pStyle w:val="a3"/>
        <w:ind w:firstLine="567"/>
        <w:jc w:val="both"/>
        <w:rPr>
          <w:color w:val="FF0000"/>
          <w:sz w:val="28"/>
          <w:szCs w:val="28"/>
        </w:rPr>
      </w:pPr>
      <w:r w:rsidRPr="00A616FC">
        <w:rPr>
          <w:sz w:val="28"/>
          <w:szCs w:val="28"/>
        </w:rPr>
        <w:t xml:space="preserve">Суб'єкт господарювання </w:t>
      </w:r>
      <w:r w:rsidRPr="00A616FC">
        <w:rPr>
          <w:sz w:val="28"/>
          <w:szCs w:val="28"/>
          <w:lang w:val="uk-UA"/>
        </w:rPr>
        <w:t>отримав висновок з оцінки впливу на довкілля</w:t>
      </w:r>
      <w:r w:rsidRPr="00A616FC">
        <w:rPr>
          <w:sz w:val="28"/>
          <w:szCs w:val="28"/>
        </w:rPr>
        <w:t xml:space="preserve"> </w:t>
      </w:r>
      <w:r w:rsidRPr="00A616FC">
        <w:rPr>
          <w:sz w:val="28"/>
          <w:szCs w:val="28"/>
          <w:lang w:val="uk-UA"/>
        </w:rPr>
        <w:t>«Виробництво асфальтобетону ТОВ «ФОРТУНА» за адресою: 68090, Одеська область, Одеський район, Молодіжненська сільська рада (за межами населеного пункту)»</w:t>
      </w:r>
      <w:r w:rsidRPr="00A616FC">
        <w:rPr>
          <w:sz w:val="28"/>
          <w:szCs w:val="28"/>
        </w:rPr>
        <w:t xml:space="preserve">. </w:t>
      </w:r>
    </w:p>
    <w:p w14:paraId="6406088A" w14:textId="77777777" w:rsidR="00551106" w:rsidRPr="00A616FC" w:rsidRDefault="00551106" w:rsidP="00551106">
      <w:pPr>
        <w:pStyle w:val="a3"/>
        <w:ind w:firstLine="567"/>
        <w:jc w:val="both"/>
        <w:rPr>
          <w:sz w:val="28"/>
          <w:szCs w:val="28"/>
        </w:rPr>
      </w:pPr>
      <w:r w:rsidRPr="00A616FC">
        <w:rPr>
          <w:sz w:val="28"/>
          <w:szCs w:val="28"/>
        </w:rPr>
        <w:t>Під час проведення інвентаризації були визначенні джерела утворення забруднюючих речовин: склади зберігання інертних матеріалів, бункери зберігання інертних матеріалів, вузли перевантаження інертних матеріалів, асфальтобетонна установка</w:t>
      </w:r>
      <w:r w:rsidRPr="00A616FC">
        <w:rPr>
          <w:sz w:val="28"/>
          <w:szCs w:val="28"/>
          <w:lang w:val="uk-UA"/>
        </w:rPr>
        <w:t xml:space="preserve"> </w:t>
      </w:r>
      <w:r w:rsidRPr="00A616FC">
        <w:rPr>
          <w:sz w:val="28"/>
          <w:szCs w:val="28"/>
        </w:rPr>
        <w:t>«</w:t>
      </w:r>
      <w:r w:rsidRPr="00A616FC">
        <w:rPr>
          <w:sz w:val="28"/>
          <w:szCs w:val="28"/>
          <w:lang w:val="uk-UA"/>
        </w:rPr>
        <w:t>ДС-1683</w:t>
      </w:r>
      <w:r w:rsidRPr="00A616FC">
        <w:rPr>
          <w:sz w:val="28"/>
          <w:szCs w:val="28"/>
        </w:rPr>
        <w:t xml:space="preserve">», резервуари зберігання палива, бітумна установка, </w:t>
      </w:r>
      <w:r w:rsidRPr="00A616FC">
        <w:rPr>
          <w:sz w:val="28"/>
          <w:szCs w:val="28"/>
          <w:lang w:eastAsia="uk-UA"/>
        </w:rPr>
        <w:t>маслонагрівач</w:t>
      </w:r>
      <w:r w:rsidRPr="00A616FC">
        <w:rPr>
          <w:sz w:val="28"/>
          <w:szCs w:val="28"/>
          <w:lang w:val="uk-UA" w:eastAsia="uk-UA"/>
        </w:rPr>
        <w:t xml:space="preserve"> </w:t>
      </w:r>
      <w:r w:rsidRPr="00A616FC">
        <w:rPr>
          <w:sz w:val="28"/>
          <w:szCs w:val="28"/>
          <w:lang w:eastAsia="uk-UA"/>
        </w:rPr>
        <w:t>«</w:t>
      </w:r>
      <w:r w:rsidRPr="00A616FC">
        <w:rPr>
          <w:sz w:val="28"/>
          <w:szCs w:val="28"/>
          <w:lang w:val="en-US"/>
        </w:rPr>
        <w:t>MASSENZA</w:t>
      </w:r>
      <w:r w:rsidRPr="00A616FC">
        <w:rPr>
          <w:sz w:val="28"/>
          <w:szCs w:val="28"/>
        </w:rPr>
        <w:t xml:space="preserve"> </w:t>
      </w:r>
      <w:r w:rsidRPr="00A616FC">
        <w:rPr>
          <w:sz w:val="28"/>
          <w:szCs w:val="28"/>
          <w:lang w:val="en-US"/>
        </w:rPr>
        <w:t>MG</w:t>
      </w:r>
      <w:r w:rsidRPr="00A616FC">
        <w:rPr>
          <w:sz w:val="28"/>
          <w:szCs w:val="28"/>
        </w:rPr>
        <w:t xml:space="preserve"> 30»</w:t>
      </w:r>
      <w:r w:rsidRPr="00A616FC">
        <w:rPr>
          <w:bCs/>
          <w:sz w:val="28"/>
          <w:szCs w:val="28"/>
        </w:rPr>
        <w:t>,</w:t>
      </w:r>
      <w:r w:rsidRPr="00A616FC">
        <w:rPr>
          <w:bCs/>
          <w:sz w:val="28"/>
          <w:szCs w:val="28"/>
          <w:lang w:val="uk-UA"/>
        </w:rPr>
        <w:t xml:space="preserve"> підігрівач бітуму </w:t>
      </w:r>
      <w:r w:rsidRPr="00A616FC">
        <w:rPr>
          <w:sz w:val="28"/>
          <w:szCs w:val="28"/>
        </w:rPr>
        <w:t xml:space="preserve">пальник </w:t>
      </w:r>
      <w:r w:rsidRPr="00A616FC">
        <w:rPr>
          <w:sz w:val="28"/>
          <w:szCs w:val="28"/>
          <w:lang w:val="en-US"/>
        </w:rPr>
        <w:t>ELCO</w:t>
      </w:r>
      <w:r w:rsidRPr="00A616FC">
        <w:rPr>
          <w:sz w:val="28"/>
          <w:szCs w:val="28"/>
        </w:rPr>
        <w:t xml:space="preserve"> 44-48</w:t>
      </w:r>
      <w:r w:rsidRPr="00A616FC">
        <w:rPr>
          <w:sz w:val="28"/>
          <w:szCs w:val="28"/>
          <w:lang w:val="uk-UA"/>
        </w:rPr>
        <w:t>,</w:t>
      </w:r>
      <w:r w:rsidRPr="00A616FC">
        <w:rPr>
          <w:sz w:val="28"/>
          <w:szCs w:val="28"/>
        </w:rPr>
        <w:t xml:space="preserve"> </w:t>
      </w:r>
      <w:r w:rsidRPr="00A616FC">
        <w:rPr>
          <w:bCs/>
          <w:sz w:val="28"/>
          <w:szCs w:val="28"/>
        </w:rPr>
        <w:t xml:space="preserve"> пост зварювання, </w:t>
      </w:r>
      <w:r>
        <w:rPr>
          <w:bCs/>
          <w:sz w:val="28"/>
          <w:szCs w:val="28"/>
          <w:lang w:val="uk-UA"/>
        </w:rPr>
        <w:t>заточувальний</w:t>
      </w:r>
      <w:r w:rsidRPr="00A616FC">
        <w:rPr>
          <w:bCs/>
          <w:sz w:val="28"/>
          <w:szCs w:val="28"/>
        </w:rPr>
        <w:t xml:space="preserve"> верстати, насос для перекачування бітум</w:t>
      </w:r>
      <w:r w:rsidRPr="00A616FC">
        <w:rPr>
          <w:bCs/>
          <w:sz w:val="28"/>
          <w:szCs w:val="28"/>
          <w:lang w:val="uk-UA"/>
        </w:rPr>
        <w:t xml:space="preserve">, дизель-генератор </w:t>
      </w:r>
      <w:r w:rsidRPr="00A616FC">
        <w:rPr>
          <w:sz w:val="28"/>
          <w:szCs w:val="28"/>
          <w:lang w:val="en-US"/>
        </w:rPr>
        <w:t>Darex</w:t>
      </w:r>
      <w:r w:rsidRPr="00A616FC">
        <w:rPr>
          <w:sz w:val="28"/>
          <w:szCs w:val="28"/>
        </w:rPr>
        <w:t xml:space="preserve"> Energe</w:t>
      </w:r>
      <w:r w:rsidRPr="00A616FC">
        <w:rPr>
          <w:bCs/>
          <w:sz w:val="28"/>
          <w:szCs w:val="28"/>
        </w:rPr>
        <w:t>.</w:t>
      </w:r>
    </w:p>
    <w:p w14:paraId="568282B4" w14:textId="77777777" w:rsidR="00551106" w:rsidRPr="00586A52" w:rsidRDefault="00551106" w:rsidP="00551106">
      <w:pPr>
        <w:pStyle w:val="a3"/>
        <w:ind w:firstLine="567"/>
        <w:jc w:val="both"/>
        <w:rPr>
          <w:sz w:val="28"/>
          <w:szCs w:val="28"/>
        </w:rPr>
      </w:pPr>
      <w:r w:rsidRPr="00586A52">
        <w:rPr>
          <w:sz w:val="28"/>
          <w:szCs w:val="28"/>
        </w:rPr>
        <w:t>У процесі виконання технологічних операцій джерелами підприємства в атмосферне повітря викидаються наступні забруднюючі речовини:</w:t>
      </w:r>
      <w:r w:rsidRPr="00586A52">
        <w:rPr>
          <w:sz w:val="28"/>
          <w:szCs w:val="28"/>
          <w:lang w:val="uk-UA"/>
        </w:rPr>
        <w:t xml:space="preserve"> </w:t>
      </w:r>
      <w:r w:rsidRPr="00586A52">
        <w:rPr>
          <w:sz w:val="28"/>
          <w:szCs w:val="28"/>
        </w:rPr>
        <w:t>залізо та його сполуки (у перерахунку на залізо) – 0,0</w:t>
      </w:r>
      <w:r w:rsidRPr="00586A52">
        <w:rPr>
          <w:sz w:val="28"/>
          <w:szCs w:val="28"/>
          <w:lang w:val="uk-UA"/>
        </w:rPr>
        <w:t>213</w:t>
      </w:r>
      <w:r w:rsidRPr="00586A52">
        <w:rPr>
          <w:sz w:val="28"/>
          <w:szCs w:val="28"/>
        </w:rPr>
        <w:t xml:space="preserve"> т/рік, манган та його сполуки (у перерахунку на манган) – 0,000</w:t>
      </w:r>
      <w:r w:rsidRPr="00586A52">
        <w:rPr>
          <w:sz w:val="28"/>
          <w:szCs w:val="28"/>
          <w:lang w:val="uk-UA"/>
        </w:rPr>
        <w:t>9</w:t>
      </w:r>
      <w:r w:rsidRPr="00586A52">
        <w:rPr>
          <w:sz w:val="28"/>
          <w:szCs w:val="28"/>
        </w:rPr>
        <w:t xml:space="preserve"> т/рік, речовини у вигляді суспендованих твердих частинок недиференційованих за складом – </w:t>
      </w:r>
      <w:r w:rsidRPr="00586A52">
        <w:rPr>
          <w:sz w:val="28"/>
          <w:szCs w:val="28"/>
          <w:lang w:val="uk-UA"/>
        </w:rPr>
        <w:t>3,604</w:t>
      </w:r>
      <w:r w:rsidRPr="00586A52">
        <w:rPr>
          <w:sz w:val="28"/>
          <w:szCs w:val="28"/>
        </w:rPr>
        <w:t xml:space="preserve"> т/рік, діоксид сірки (діоксид та триоксид) в перерахунку на діоксид сірки – 0,</w:t>
      </w:r>
      <w:r w:rsidRPr="00586A52">
        <w:rPr>
          <w:sz w:val="28"/>
          <w:szCs w:val="28"/>
          <w:lang w:val="uk-UA"/>
        </w:rPr>
        <w:t>483</w:t>
      </w:r>
      <w:r w:rsidRPr="00586A52">
        <w:rPr>
          <w:sz w:val="28"/>
          <w:szCs w:val="28"/>
        </w:rPr>
        <w:t xml:space="preserve"> т/рік, </w:t>
      </w:r>
      <w:r w:rsidRPr="00586A52">
        <w:rPr>
          <w:sz w:val="28"/>
          <w:szCs w:val="28"/>
          <w:lang w:val="uk-UA"/>
        </w:rPr>
        <w:t>сірководень (</w:t>
      </w:r>
      <w:r w:rsidRPr="00586A52">
        <w:rPr>
          <w:sz w:val="28"/>
          <w:szCs w:val="28"/>
          <w:lang w:val="en-US"/>
        </w:rPr>
        <w:t>H</w:t>
      </w:r>
      <w:r w:rsidRPr="00586A52">
        <w:rPr>
          <w:sz w:val="28"/>
          <w:szCs w:val="28"/>
          <w:vertAlign w:val="subscript"/>
        </w:rPr>
        <w:t>2</w:t>
      </w:r>
      <w:r w:rsidRPr="00586A52">
        <w:rPr>
          <w:sz w:val="28"/>
          <w:szCs w:val="28"/>
          <w:lang w:val="en-US"/>
        </w:rPr>
        <w:t>S</w:t>
      </w:r>
      <w:r w:rsidRPr="00586A52">
        <w:rPr>
          <w:sz w:val="28"/>
          <w:szCs w:val="28"/>
        </w:rPr>
        <w:t>) – 0</w:t>
      </w:r>
      <w:r w:rsidRPr="00586A52">
        <w:rPr>
          <w:sz w:val="28"/>
          <w:szCs w:val="28"/>
          <w:lang w:val="uk-UA"/>
        </w:rPr>
        <w:t>,</w:t>
      </w:r>
      <w:r w:rsidRPr="00586A52">
        <w:rPr>
          <w:sz w:val="28"/>
          <w:szCs w:val="28"/>
        </w:rPr>
        <w:t xml:space="preserve">0002 </w:t>
      </w:r>
      <w:r w:rsidRPr="00586A52">
        <w:rPr>
          <w:sz w:val="28"/>
          <w:szCs w:val="28"/>
          <w:lang w:val="uk-UA"/>
        </w:rPr>
        <w:t>т/рік,</w:t>
      </w:r>
      <w:r w:rsidRPr="00586A52">
        <w:rPr>
          <w:sz w:val="28"/>
          <w:szCs w:val="28"/>
        </w:rPr>
        <w:t xml:space="preserve">  оксид азоту (оксид та діоксид азоту) в перерахунку на діоксид азоту – </w:t>
      </w:r>
      <w:r w:rsidRPr="00586A52">
        <w:rPr>
          <w:sz w:val="28"/>
          <w:szCs w:val="28"/>
          <w:lang w:val="uk-UA"/>
        </w:rPr>
        <w:t>0,575</w:t>
      </w:r>
      <w:r w:rsidRPr="00586A52">
        <w:rPr>
          <w:sz w:val="28"/>
          <w:szCs w:val="28"/>
        </w:rPr>
        <w:t xml:space="preserve"> т/рік, азоту(1) оксид N</w:t>
      </w:r>
      <w:r w:rsidRPr="00586A52">
        <w:rPr>
          <w:sz w:val="28"/>
          <w:szCs w:val="28"/>
          <w:vertAlign w:val="subscript"/>
        </w:rPr>
        <w:t>2</w:t>
      </w:r>
      <w:r w:rsidRPr="00586A52">
        <w:rPr>
          <w:sz w:val="28"/>
          <w:szCs w:val="28"/>
        </w:rPr>
        <w:t>O – 0,0</w:t>
      </w:r>
      <w:r w:rsidRPr="00586A52">
        <w:rPr>
          <w:sz w:val="28"/>
          <w:szCs w:val="28"/>
          <w:lang w:val="uk-UA"/>
        </w:rPr>
        <w:t>026</w:t>
      </w:r>
      <w:r w:rsidRPr="00586A52">
        <w:rPr>
          <w:sz w:val="28"/>
          <w:szCs w:val="28"/>
        </w:rPr>
        <w:t xml:space="preserve"> т/рік, оксид вуглецю – </w:t>
      </w:r>
      <w:r w:rsidRPr="00586A52">
        <w:rPr>
          <w:sz w:val="28"/>
          <w:szCs w:val="28"/>
          <w:lang w:val="uk-UA"/>
        </w:rPr>
        <w:t>0,071</w:t>
      </w:r>
      <w:r w:rsidRPr="00586A52">
        <w:rPr>
          <w:sz w:val="28"/>
          <w:szCs w:val="28"/>
        </w:rPr>
        <w:t xml:space="preserve">т/рік, вуглецю діоксид – </w:t>
      </w:r>
      <w:r w:rsidRPr="00586A52">
        <w:rPr>
          <w:sz w:val="28"/>
          <w:szCs w:val="28"/>
          <w:lang w:val="uk-UA"/>
        </w:rPr>
        <w:t>237,81</w:t>
      </w:r>
      <w:r w:rsidRPr="00586A52">
        <w:rPr>
          <w:sz w:val="28"/>
          <w:szCs w:val="28"/>
        </w:rPr>
        <w:t xml:space="preserve"> т/рік, фенол – 0,001</w:t>
      </w:r>
      <w:r w:rsidRPr="00586A52">
        <w:rPr>
          <w:sz w:val="28"/>
          <w:szCs w:val="28"/>
          <w:lang w:val="uk-UA"/>
        </w:rPr>
        <w:t>94</w:t>
      </w:r>
      <w:r w:rsidRPr="00586A52">
        <w:rPr>
          <w:sz w:val="28"/>
          <w:szCs w:val="28"/>
        </w:rPr>
        <w:t xml:space="preserve"> т/рік, формальдегід – 0,0</w:t>
      </w:r>
      <w:r w:rsidRPr="00586A52">
        <w:rPr>
          <w:sz w:val="28"/>
          <w:szCs w:val="28"/>
          <w:lang w:val="uk-UA"/>
        </w:rPr>
        <w:t>032</w:t>
      </w:r>
      <w:r w:rsidRPr="00586A52">
        <w:rPr>
          <w:sz w:val="28"/>
          <w:szCs w:val="28"/>
        </w:rPr>
        <w:t xml:space="preserve"> т/рік, вуглеводні граничні С12-С19 (розчинник РПК-26611 і інше) у перерахунку на сумарний органічний вуглець) – </w:t>
      </w:r>
      <w:r w:rsidRPr="00586A52">
        <w:rPr>
          <w:sz w:val="28"/>
          <w:szCs w:val="28"/>
          <w:lang w:val="uk-UA"/>
        </w:rPr>
        <w:t>19,003</w:t>
      </w:r>
      <w:r w:rsidRPr="00586A52">
        <w:rPr>
          <w:sz w:val="28"/>
          <w:szCs w:val="28"/>
        </w:rPr>
        <w:t xml:space="preserve"> т/рік, </w:t>
      </w:r>
      <w:r w:rsidRPr="00586A52">
        <w:rPr>
          <w:sz w:val="28"/>
          <w:szCs w:val="28"/>
          <w:lang w:val="uk-UA"/>
        </w:rPr>
        <w:t xml:space="preserve">масло мінераль нафтове (веретенне, машинне, циліндрове та інше) - 0,0000001 т/рік, </w:t>
      </w:r>
      <w:r w:rsidRPr="00586A52">
        <w:rPr>
          <w:sz w:val="28"/>
          <w:szCs w:val="28"/>
        </w:rPr>
        <w:t>метан – 0,</w:t>
      </w:r>
      <w:r w:rsidRPr="00586A52">
        <w:rPr>
          <w:sz w:val="28"/>
          <w:szCs w:val="28"/>
          <w:lang w:val="uk-UA"/>
        </w:rPr>
        <w:t>0094</w:t>
      </w:r>
      <w:r w:rsidRPr="00586A52">
        <w:rPr>
          <w:sz w:val="28"/>
          <w:szCs w:val="28"/>
        </w:rPr>
        <w:t xml:space="preserve"> т/рік, фтористий водень – 0,0003 т/рік, фториди погано розчиненні – 0,000</w:t>
      </w:r>
      <w:r w:rsidRPr="00586A52">
        <w:rPr>
          <w:sz w:val="28"/>
          <w:szCs w:val="28"/>
          <w:lang w:val="uk-UA"/>
        </w:rPr>
        <w:t>7</w:t>
      </w:r>
      <w:r w:rsidRPr="00586A52">
        <w:rPr>
          <w:sz w:val="28"/>
          <w:szCs w:val="28"/>
        </w:rPr>
        <w:t xml:space="preserve"> т/рік, фториди </w:t>
      </w:r>
      <w:r w:rsidRPr="00586A52">
        <w:rPr>
          <w:sz w:val="28"/>
          <w:szCs w:val="28"/>
          <w:lang w:val="uk-UA"/>
        </w:rPr>
        <w:t>добре</w:t>
      </w:r>
      <w:r w:rsidRPr="00586A52">
        <w:rPr>
          <w:sz w:val="28"/>
          <w:szCs w:val="28"/>
        </w:rPr>
        <w:t xml:space="preserve"> розчиненні – 0,00</w:t>
      </w:r>
      <w:r w:rsidRPr="00586A52">
        <w:rPr>
          <w:sz w:val="28"/>
          <w:szCs w:val="28"/>
          <w:lang w:val="uk-UA"/>
        </w:rPr>
        <w:t>13</w:t>
      </w:r>
      <w:r w:rsidRPr="00586A52">
        <w:rPr>
          <w:sz w:val="28"/>
          <w:szCs w:val="28"/>
        </w:rPr>
        <w:t xml:space="preserve"> т/рік, кремнію оксид – 0,000</w:t>
      </w:r>
      <w:r w:rsidRPr="00586A52">
        <w:rPr>
          <w:sz w:val="28"/>
          <w:szCs w:val="28"/>
          <w:lang w:val="uk-UA"/>
        </w:rPr>
        <w:t>3</w:t>
      </w:r>
      <w:r w:rsidRPr="00586A52">
        <w:rPr>
          <w:sz w:val="28"/>
          <w:szCs w:val="28"/>
        </w:rPr>
        <w:t xml:space="preserve"> т/рік.</w:t>
      </w:r>
      <w:r w:rsidRPr="00586A52">
        <w:rPr>
          <w:sz w:val="28"/>
          <w:szCs w:val="28"/>
          <w:lang w:val="uk-UA"/>
        </w:rPr>
        <w:t xml:space="preserve"> Загальний обсяг викидів складає – 23,804 т/рік (без врахування вуглецю </w:t>
      </w:r>
      <w:r w:rsidRPr="00586A52">
        <w:rPr>
          <w:sz w:val="28"/>
          <w:szCs w:val="28"/>
          <w:lang w:val="uk-UA"/>
        </w:rPr>
        <w:lastRenderedPageBreak/>
        <w:t xml:space="preserve">діоксид). </w:t>
      </w:r>
      <w:r w:rsidRPr="00586A52">
        <w:rPr>
          <w:sz w:val="28"/>
          <w:szCs w:val="28"/>
        </w:rPr>
        <w:t>Підприємство відноситься до другої групи об’єктів по ступеню впливу на атмосферне повітря.</w:t>
      </w:r>
    </w:p>
    <w:p w14:paraId="67DD14CC" w14:textId="77777777" w:rsidR="00551106" w:rsidRPr="00A616FC" w:rsidRDefault="00551106" w:rsidP="00551106">
      <w:pPr>
        <w:pStyle w:val="a3"/>
        <w:ind w:firstLine="567"/>
        <w:jc w:val="both"/>
        <w:rPr>
          <w:sz w:val="28"/>
          <w:szCs w:val="28"/>
        </w:rPr>
      </w:pPr>
      <w:r w:rsidRPr="00A616FC">
        <w:rPr>
          <w:sz w:val="28"/>
          <w:szCs w:val="28"/>
        </w:rPr>
        <w:t>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Для неорганізованих джерел викидів нормативи граничнодопустимих викидів не встановлюються, регулювання викидів здійснюється шляхом встановлення умов.</w:t>
      </w:r>
    </w:p>
    <w:p w14:paraId="2773B50C" w14:textId="77777777" w:rsidR="00551106" w:rsidRPr="00633452" w:rsidRDefault="00551106" w:rsidP="00551106">
      <w:pPr>
        <w:autoSpaceDE w:val="0"/>
        <w:autoSpaceDN w:val="0"/>
        <w:adjustRightInd w:val="0"/>
        <w:ind w:firstLine="567"/>
        <w:jc w:val="both"/>
        <w:rPr>
          <w:sz w:val="28"/>
          <w:szCs w:val="28"/>
        </w:rPr>
      </w:pPr>
      <w:r w:rsidRPr="009B6471">
        <w:rPr>
          <w:sz w:val="28"/>
          <w:szCs w:val="28"/>
          <w:lang w:val="uk-UA"/>
        </w:rPr>
        <w:t xml:space="preserve">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 за адресою: пр. </w:t>
      </w:r>
      <w:r w:rsidRPr="00633452">
        <w:rPr>
          <w:sz w:val="28"/>
          <w:szCs w:val="28"/>
        </w:rPr>
        <w:t xml:space="preserve">Шевченка, 4, м. Одеса, 65032,  </w:t>
      </w:r>
      <w:r>
        <w:rPr>
          <w:sz w:val="28"/>
          <w:szCs w:val="28"/>
          <w:lang w:val="uk-UA"/>
        </w:rPr>
        <w:t xml:space="preserve">                       </w:t>
      </w:r>
      <w:r w:rsidRPr="00633452">
        <w:rPr>
          <w:sz w:val="28"/>
          <w:szCs w:val="28"/>
        </w:rPr>
        <w:t>тел.: (048)718-93-26, e-mail: genotdel@od.gov.ua.</w:t>
      </w:r>
    </w:p>
    <w:p w14:paraId="5763177D" w14:textId="77777777" w:rsidR="001E37AC" w:rsidRDefault="001E37AC" w:rsidP="00551106">
      <w:pPr>
        <w:tabs>
          <w:tab w:val="left" w:pos="567"/>
        </w:tabs>
        <w:ind w:firstLine="567"/>
        <w:jc w:val="both"/>
      </w:pPr>
    </w:p>
    <w:sectPr w:rsidR="001E37AC" w:rsidSect="0052712B">
      <w:pgSz w:w="11906" w:h="16838"/>
      <w:pgMar w:top="1134" w:right="850"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71"/>
    <w:rsid w:val="0016394A"/>
    <w:rsid w:val="001E37AC"/>
    <w:rsid w:val="001E6190"/>
    <w:rsid w:val="002113BB"/>
    <w:rsid w:val="00231DD3"/>
    <w:rsid w:val="002B79FA"/>
    <w:rsid w:val="0052712B"/>
    <w:rsid w:val="00551106"/>
    <w:rsid w:val="00801A2A"/>
    <w:rsid w:val="008E0644"/>
    <w:rsid w:val="009B6471"/>
    <w:rsid w:val="00DA4D5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21C7"/>
  <w15:chartTrackingRefBased/>
  <w15:docId w15:val="{E14FE2ED-89A3-47B0-981F-4447B8C8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47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106"/>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Олена Касьян</cp:lastModifiedBy>
  <cp:revision>2</cp:revision>
  <dcterms:created xsi:type="dcterms:W3CDTF">2025-01-07T15:14:00Z</dcterms:created>
  <dcterms:modified xsi:type="dcterms:W3CDTF">2025-01-31T13:10:00Z</dcterms:modified>
</cp:coreProperties>
</file>