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97AA6" w14:textId="692DBE0C" w:rsidR="002E5B63" w:rsidRDefault="002D26FC" w:rsidP="00FD3C4E">
      <w:pPr>
        <w:snapToGri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873662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Повідомлення про намір отримати дозвіл на викиди забруднюючих речовин в атмосферне повітря стаціонарними джерелами </w:t>
      </w:r>
      <w:r w:rsidR="00486E36" w:rsidRPr="00873662">
        <w:rPr>
          <w:rFonts w:ascii="Times New Roman" w:hAnsi="Times New Roman" w:cs="Times New Roman"/>
          <w:b/>
          <w:bCs/>
          <w:sz w:val="20"/>
          <w:szCs w:val="20"/>
          <w:lang w:val="uk-UA"/>
        </w:rPr>
        <w:t>ТОВАРИСТВА З ОБМЕЖЕНОЮ ВІДПОВІДАЛЬНІСТЮ</w:t>
      </w:r>
      <w:r w:rsidR="00271337" w:rsidRPr="00873662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</w:p>
    <w:p w14:paraId="56615FF7" w14:textId="1A11C16C" w:rsidR="00271337" w:rsidRPr="00873662" w:rsidRDefault="00271337" w:rsidP="00FD3C4E">
      <w:pPr>
        <w:snapToGri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873662">
        <w:rPr>
          <w:rFonts w:ascii="Times New Roman" w:hAnsi="Times New Roman" w:cs="Times New Roman"/>
          <w:b/>
          <w:bCs/>
          <w:sz w:val="20"/>
          <w:szCs w:val="20"/>
          <w:lang w:val="uk-UA"/>
        </w:rPr>
        <w:t>«</w:t>
      </w:r>
      <w:r w:rsidR="00A55A0B" w:rsidRPr="00A55A0B">
        <w:rPr>
          <w:rFonts w:ascii="Times New Roman" w:hAnsi="Times New Roman" w:cs="Times New Roman"/>
          <w:b/>
          <w:bCs/>
          <w:sz w:val="20"/>
          <w:szCs w:val="20"/>
          <w:lang w:val="uk-UA"/>
        </w:rPr>
        <w:t>НОРМА-ТРЕЙД</w:t>
      </w:r>
      <w:r w:rsidRPr="00873662">
        <w:rPr>
          <w:rFonts w:ascii="Times New Roman" w:hAnsi="Times New Roman" w:cs="Times New Roman"/>
          <w:b/>
          <w:bCs/>
          <w:sz w:val="20"/>
          <w:szCs w:val="20"/>
          <w:lang w:val="uk-UA"/>
        </w:rPr>
        <w:t>»</w:t>
      </w:r>
    </w:p>
    <w:p w14:paraId="4CA7484D" w14:textId="29204770" w:rsidR="002D26FC" w:rsidRPr="00873662" w:rsidRDefault="002D26FC" w:rsidP="00FD3C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488DA271" w14:textId="233A1E07" w:rsidR="002D26FC" w:rsidRPr="0074052C" w:rsidRDefault="00486E36" w:rsidP="00FD3C4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ТОВАРИСТВО З ОБМЕЖЕНОЮ ВІДПОВІДАЛЬНІСТЮ </w:t>
      </w:r>
      <w:r w:rsidR="00271337" w:rsidRPr="0074052C">
        <w:rPr>
          <w:rFonts w:ascii="Times New Roman" w:hAnsi="Times New Roman" w:cs="Times New Roman"/>
          <w:sz w:val="20"/>
          <w:szCs w:val="20"/>
          <w:lang w:val="uk-UA"/>
        </w:rPr>
        <w:t>«</w:t>
      </w:r>
      <w:r w:rsidR="00A55A0B" w:rsidRPr="0074052C">
        <w:rPr>
          <w:rFonts w:ascii="Times New Roman" w:hAnsi="Times New Roman" w:cs="Times New Roman"/>
          <w:sz w:val="20"/>
          <w:szCs w:val="20"/>
          <w:lang w:val="uk-UA"/>
        </w:rPr>
        <w:t>НОРМА-ТРЕЙД</w:t>
      </w:r>
      <w:r w:rsidR="00271337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2D26FC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(скорочено </w:t>
      </w:r>
      <w:r w:rsidR="00271337" w:rsidRPr="0074052C">
        <w:rPr>
          <w:rFonts w:ascii="Times New Roman" w:hAnsi="Times New Roman" w:cs="Times New Roman"/>
          <w:sz w:val="20"/>
          <w:szCs w:val="20"/>
          <w:lang w:val="uk-UA"/>
        </w:rPr>
        <w:t>ТОВ «</w:t>
      </w:r>
      <w:r w:rsidR="00A55A0B" w:rsidRPr="0074052C">
        <w:rPr>
          <w:rFonts w:ascii="Times New Roman" w:hAnsi="Times New Roman" w:cs="Times New Roman"/>
          <w:sz w:val="20"/>
          <w:szCs w:val="20"/>
          <w:lang w:val="uk-UA"/>
        </w:rPr>
        <w:t>НОРМА-ТРЕЙД</w:t>
      </w:r>
      <w:r w:rsidR="00271337" w:rsidRPr="0074052C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2D26FC" w:rsidRPr="0074052C">
        <w:rPr>
          <w:rFonts w:ascii="Times New Roman" w:hAnsi="Times New Roman" w:cs="Times New Roman"/>
          <w:sz w:val="20"/>
          <w:szCs w:val="20"/>
          <w:lang w:val="uk-UA"/>
        </w:rPr>
        <w:t>) повідомляє про намір отримати дозвіл на викиди забруднюючих речовин в атмосферне повітря стаціонарними джерелами.</w:t>
      </w:r>
    </w:p>
    <w:p w14:paraId="7C9D952D" w14:textId="2A0CF107" w:rsidR="002D26FC" w:rsidRPr="0074052C" w:rsidRDefault="002D26FC" w:rsidP="00FD3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Ідентифікаційний код суб’єкта господарювання – </w:t>
      </w:r>
      <w:r w:rsidR="00A55A0B" w:rsidRPr="0074052C">
        <w:rPr>
          <w:rFonts w:ascii="Times New Roman" w:hAnsi="Times New Roman" w:cs="Times New Roman"/>
          <w:sz w:val="20"/>
          <w:szCs w:val="20"/>
          <w:lang w:val="uk-UA"/>
        </w:rPr>
        <w:t>31317122</w:t>
      </w:r>
      <w:r w:rsidRPr="0074052C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03031222" w14:textId="63C21AD2" w:rsidR="00BB62FC" w:rsidRPr="0074052C" w:rsidRDefault="00AB19E4" w:rsidP="00FD3C4E">
      <w:pPr>
        <w:tabs>
          <w:tab w:val="num" w:pos="180"/>
          <w:tab w:val="num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2C">
        <w:rPr>
          <w:rFonts w:ascii="Times New Roman" w:hAnsi="Times New Roman" w:cs="Times New Roman"/>
          <w:sz w:val="20"/>
          <w:szCs w:val="20"/>
          <w:lang w:val="uk-UA"/>
        </w:rPr>
        <w:t>Місцезнаходження суб’єкта господарювання, об’єкта/промислового майданчика</w:t>
      </w:r>
      <w:r w:rsidR="002D26FC" w:rsidRPr="0074052C">
        <w:rPr>
          <w:rFonts w:ascii="Times New Roman" w:hAnsi="Times New Roman" w:cs="Times New Roman"/>
          <w:sz w:val="20"/>
          <w:szCs w:val="20"/>
          <w:lang w:val="uk-UA"/>
        </w:rPr>
        <w:t>:</w:t>
      </w:r>
      <w:r w:rsidR="00D71320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55A0B" w:rsidRPr="0074052C">
        <w:rPr>
          <w:rFonts w:ascii="Times New Roman" w:hAnsi="Times New Roman" w:cs="Times New Roman"/>
          <w:sz w:val="20"/>
          <w:szCs w:val="20"/>
          <w:lang w:val="uk-UA"/>
        </w:rPr>
        <w:t>36007, Полтавська обл., м. Полтава, Київський р-н, вул. Героїв ОУН, 53</w:t>
      </w:r>
      <w:r w:rsidR="002D26FC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контактний </w:t>
      </w:r>
      <w:r w:rsidR="00271337" w:rsidRPr="0074052C">
        <w:rPr>
          <w:rFonts w:ascii="Times New Roman" w:hAnsi="Times New Roman" w:cs="Times New Roman"/>
          <w:sz w:val="20"/>
          <w:szCs w:val="20"/>
          <w:lang w:val="uk-UA"/>
        </w:rPr>
        <w:t>номер телефону</w:t>
      </w:r>
      <w:r w:rsidR="002D26FC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B62FC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+38 </w:t>
      </w:r>
      <w:r w:rsidR="00D71320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(0532) </w:t>
      </w:r>
      <w:r w:rsidR="00A55A0B" w:rsidRPr="0074052C">
        <w:rPr>
          <w:rFonts w:ascii="Times New Roman" w:hAnsi="Times New Roman" w:cs="Times New Roman"/>
          <w:sz w:val="20"/>
          <w:szCs w:val="20"/>
          <w:lang w:val="uk-UA"/>
        </w:rPr>
        <w:t>56-68-38</w:t>
      </w:r>
      <w:r w:rsidR="002D26FC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Pr="0074052C">
        <w:rPr>
          <w:rFonts w:ascii="Times New Roman" w:hAnsi="Times New Roman" w:cs="Times New Roman"/>
          <w:sz w:val="20"/>
          <w:szCs w:val="20"/>
          <w:lang w:val="uk-UA"/>
        </w:rPr>
        <w:t>адреса електронної пошти суб’єкта господарювання</w:t>
      </w:r>
      <w:r w:rsidR="002D26FC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A55A0B" w:rsidRPr="0074052C">
        <w:rPr>
          <w:rFonts w:ascii="Times New Roman" w:hAnsi="Times New Roman" w:cs="Times New Roman"/>
          <w:sz w:val="20"/>
          <w:szCs w:val="20"/>
          <w:lang w:val="uk-UA"/>
        </w:rPr>
        <w:t>simbo-poltava@ukr.net.</w:t>
      </w:r>
    </w:p>
    <w:p w14:paraId="36A213F9" w14:textId="2D21C158" w:rsidR="002D26FC" w:rsidRPr="0074052C" w:rsidRDefault="00206AB8" w:rsidP="00FD3C4E">
      <w:pPr>
        <w:tabs>
          <w:tab w:val="num" w:pos="180"/>
          <w:tab w:val="num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2C">
        <w:rPr>
          <w:rFonts w:ascii="Times New Roman" w:hAnsi="Times New Roman" w:cs="Times New Roman"/>
          <w:sz w:val="20"/>
          <w:szCs w:val="20"/>
          <w:lang w:val="uk-UA"/>
        </w:rPr>
        <w:t>Метою отримання дозволу на викиди забруднюючих речовин в атмосферне повітря стаціонарними джерелами є отримання документу дозвільного характеру у сфері охорони атмосферного повітря, який дає право експлуатувати об’єкти, з яких надходять в атмосферне повітря забруднюючі речовини або їх суміші.</w:t>
      </w:r>
    </w:p>
    <w:p w14:paraId="7A4D219D" w14:textId="0B1FEAE4" w:rsidR="002629C1" w:rsidRPr="0074052C" w:rsidRDefault="002D26FC" w:rsidP="00FD3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Згідно Закону України «Про оцінку впливу на довкілля» № 2059 від 23.05.2017 р. діяльність підприємства </w:t>
      </w:r>
      <w:r w:rsidR="00D71320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не </w:t>
      </w:r>
      <w:r w:rsidRPr="0074052C">
        <w:rPr>
          <w:rFonts w:ascii="Times New Roman" w:hAnsi="Times New Roman" w:cs="Times New Roman"/>
          <w:sz w:val="20"/>
          <w:szCs w:val="20"/>
          <w:lang w:val="uk-UA"/>
        </w:rPr>
        <w:t>відноситься до видів планованої діяльності та об’єктів, які підлягають оцінці впливу на довкілля.</w:t>
      </w:r>
      <w:r w:rsidR="00C01A32" w:rsidRPr="0074052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07D8AE8B" w14:textId="74E374C2" w:rsidR="002629C1" w:rsidRPr="000700FE" w:rsidRDefault="00271337" w:rsidP="0007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700FE">
        <w:rPr>
          <w:rFonts w:ascii="Times New Roman" w:hAnsi="Times New Roman" w:cs="Times New Roman"/>
          <w:sz w:val="20"/>
          <w:szCs w:val="20"/>
          <w:lang w:val="uk-UA"/>
        </w:rPr>
        <w:t>ТОВ «</w:t>
      </w:r>
      <w:r w:rsidR="00A55A0B" w:rsidRPr="000700FE">
        <w:rPr>
          <w:rFonts w:ascii="Times New Roman" w:hAnsi="Times New Roman" w:cs="Times New Roman"/>
          <w:sz w:val="20"/>
          <w:szCs w:val="20"/>
          <w:lang w:val="uk-UA"/>
        </w:rPr>
        <w:t>НОРМА-ТРЕЙД</w:t>
      </w:r>
      <w:r w:rsidRPr="000700FE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780743" w:rsidRPr="000700F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00FE" w:rsidRPr="000700FE">
        <w:rPr>
          <w:rFonts w:ascii="Times New Roman" w:hAnsi="Times New Roman" w:cs="Times New Roman"/>
          <w:sz w:val="20"/>
          <w:szCs w:val="20"/>
          <w:lang w:val="uk-UA"/>
        </w:rPr>
        <w:t>спеціалізується на виробництві товарів для осіб з інвалідністю.</w:t>
      </w:r>
      <w:r w:rsidR="00AB19E4" w:rsidRPr="000700F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310E3E60" w14:textId="2CE7EC1F" w:rsidR="00593470" w:rsidRPr="000700FE" w:rsidRDefault="002D26FC" w:rsidP="000700FE">
      <w:pPr>
        <w:pStyle w:val="7"/>
        <w:ind w:firstLine="709"/>
        <w:rPr>
          <w:b w:val="0"/>
          <w:color w:val="auto"/>
          <w:sz w:val="20"/>
          <w:szCs w:val="20"/>
          <w:u w:val="none"/>
        </w:rPr>
      </w:pPr>
      <w:r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 xml:space="preserve">На території </w:t>
      </w:r>
      <w:r w:rsidR="00EB2A1D"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>підприємства</w:t>
      </w:r>
      <w:r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 xml:space="preserve"> розташован</w:t>
      </w:r>
      <w:r w:rsidR="00EB2A1D"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>і</w:t>
      </w:r>
      <w:r w:rsidR="00593470"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 xml:space="preserve">: </w:t>
      </w:r>
      <w:r w:rsidR="000700FE"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>цех підйомників і пандусів з теплогенераторною</w:t>
      </w:r>
      <w:r w:rsid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 xml:space="preserve">, де встановлений котел </w:t>
      </w:r>
      <w:r w:rsidR="000700FE"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>твердопаливний</w:t>
      </w:r>
      <w:r w:rsid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>, в якості палива – деревина</w:t>
      </w:r>
      <w:r w:rsidR="000700FE" w:rsidRPr="000700FE">
        <w:rPr>
          <w:rFonts w:eastAsiaTheme="minorHAnsi"/>
          <w:b w:val="0"/>
          <w:bCs w:val="0"/>
          <w:color w:val="auto"/>
          <w:sz w:val="20"/>
          <w:szCs w:val="20"/>
          <w:u w:val="none"/>
          <w:lang w:eastAsia="en-US"/>
        </w:rPr>
        <w:t xml:space="preserve">; </w:t>
      </w:r>
      <w:r w:rsidR="000700FE" w:rsidRPr="000700FE">
        <w:rPr>
          <w:b w:val="0"/>
          <w:color w:val="auto"/>
          <w:sz w:val="20"/>
          <w:szCs w:val="20"/>
          <w:u w:val="none"/>
          <w:lang w:eastAsia="en-US"/>
        </w:rPr>
        <w:t>майданчик дизельних генераторів</w:t>
      </w:r>
      <w:r w:rsidR="000700FE">
        <w:rPr>
          <w:b w:val="0"/>
          <w:color w:val="auto"/>
          <w:sz w:val="20"/>
          <w:szCs w:val="20"/>
          <w:u w:val="none"/>
          <w:lang w:eastAsia="en-US"/>
        </w:rPr>
        <w:t>, які встановлені у кількості 2 шт.</w:t>
      </w:r>
      <w:r w:rsidR="000700FE" w:rsidRPr="000700FE">
        <w:rPr>
          <w:b w:val="0"/>
          <w:color w:val="auto"/>
          <w:sz w:val="20"/>
          <w:szCs w:val="20"/>
          <w:u w:val="none"/>
          <w:lang w:eastAsia="en-US"/>
        </w:rPr>
        <w:t xml:space="preserve">; </w:t>
      </w:r>
      <w:r w:rsidR="000700FE" w:rsidRPr="000700FE">
        <w:rPr>
          <w:b w:val="0"/>
          <w:color w:val="auto"/>
          <w:sz w:val="20"/>
          <w:szCs w:val="20"/>
          <w:u w:val="none"/>
        </w:rPr>
        <w:t>будівля підготовки та обробки металевих заготівок</w:t>
      </w:r>
      <w:r w:rsidR="0018018D">
        <w:rPr>
          <w:b w:val="0"/>
          <w:color w:val="auto"/>
          <w:sz w:val="20"/>
          <w:szCs w:val="20"/>
          <w:u w:val="none"/>
        </w:rPr>
        <w:t xml:space="preserve">, в приміщенні якої здійснюється порізка металу маятниковими пилами (2 шт), </w:t>
      </w:r>
      <w:r w:rsidR="0018018D" w:rsidRPr="0018018D">
        <w:rPr>
          <w:b w:val="0"/>
          <w:color w:val="auto"/>
          <w:sz w:val="20"/>
          <w:szCs w:val="20"/>
          <w:u w:val="none"/>
        </w:rPr>
        <w:t>зачищення металу від іржі шліфувальними</w:t>
      </w:r>
      <w:r w:rsidR="0018018D">
        <w:rPr>
          <w:b w:val="0"/>
          <w:color w:val="auto"/>
          <w:sz w:val="20"/>
          <w:szCs w:val="20"/>
          <w:u w:val="none"/>
        </w:rPr>
        <w:t xml:space="preserve"> </w:t>
      </w:r>
      <w:r w:rsidR="0018018D" w:rsidRPr="0018018D">
        <w:rPr>
          <w:b w:val="0"/>
          <w:color w:val="auto"/>
          <w:sz w:val="20"/>
          <w:szCs w:val="20"/>
          <w:u w:val="none"/>
        </w:rPr>
        <w:t>машинками (2 шт.), зварювання металевих заготівок за допомогою зварювальних напівавтоматів (3 шт.), порізка труб маятниковою пилою та встановлені трубогибний, свердлильний та заточувальний верстати;</w:t>
      </w:r>
      <w:r w:rsidR="0018018D">
        <w:rPr>
          <w:b w:val="0"/>
          <w:color w:val="auto"/>
          <w:sz w:val="20"/>
          <w:szCs w:val="20"/>
          <w:u w:val="none"/>
        </w:rPr>
        <w:t xml:space="preserve"> </w:t>
      </w:r>
      <w:r w:rsidR="000700FE" w:rsidRPr="000700FE">
        <w:rPr>
          <w:b w:val="0"/>
          <w:color w:val="auto"/>
          <w:sz w:val="20"/>
          <w:szCs w:val="20"/>
          <w:u w:val="none"/>
        </w:rPr>
        <w:t xml:space="preserve"> ливарна дільниця</w:t>
      </w:r>
      <w:r w:rsidR="0018018D">
        <w:rPr>
          <w:b w:val="0"/>
          <w:color w:val="auto"/>
          <w:sz w:val="20"/>
          <w:szCs w:val="20"/>
          <w:u w:val="none"/>
        </w:rPr>
        <w:t xml:space="preserve">, в якій </w:t>
      </w:r>
      <w:r w:rsidR="0018018D" w:rsidRPr="0018018D">
        <w:rPr>
          <w:b w:val="0"/>
          <w:color w:val="auto"/>
          <w:sz w:val="20"/>
          <w:szCs w:val="20"/>
          <w:u w:val="none"/>
        </w:rPr>
        <w:t>здійснюється лиття під тиском виробів з поліпропілену на  термопластавтоматах (2 шт.)</w:t>
      </w:r>
      <w:r w:rsidR="000700FE" w:rsidRPr="000700FE">
        <w:rPr>
          <w:b w:val="0"/>
          <w:color w:val="auto"/>
          <w:sz w:val="20"/>
          <w:szCs w:val="20"/>
          <w:u w:val="none"/>
        </w:rPr>
        <w:t>; дільниця порошкового фарбування</w:t>
      </w:r>
      <w:r w:rsidR="0018018D">
        <w:rPr>
          <w:b w:val="0"/>
          <w:color w:val="auto"/>
          <w:sz w:val="20"/>
          <w:szCs w:val="20"/>
          <w:u w:val="none"/>
        </w:rPr>
        <w:t xml:space="preserve"> з </w:t>
      </w:r>
      <w:r w:rsidR="0018018D" w:rsidRPr="0018018D">
        <w:rPr>
          <w:b w:val="0"/>
          <w:color w:val="auto"/>
          <w:sz w:val="20"/>
          <w:szCs w:val="20"/>
          <w:u w:val="none"/>
        </w:rPr>
        <w:t>двома камерами напилення порошкової фарби</w:t>
      </w:r>
      <w:r w:rsidR="000700FE" w:rsidRPr="000700FE">
        <w:rPr>
          <w:b w:val="0"/>
          <w:color w:val="auto"/>
          <w:sz w:val="20"/>
          <w:szCs w:val="20"/>
          <w:u w:val="none"/>
        </w:rPr>
        <w:t>; склад дров під навісом; складське приміщення; прохідна.</w:t>
      </w:r>
    </w:p>
    <w:p w14:paraId="46D0C29E" w14:textId="625ED740" w:rsidR="0061718C" w:rsidRPr="00560102" w:rsidRDefault="0061718C" w:rsidP="00FD3C4E">
      <w:pPr>
        <w:pStyle w:val="a3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AE3CFB">
        <w:rPr>
          <w:sz w:val="20"/>
          <w:szCs w:val="20"/>
        </w:rPr>
        <w:t xml:space="preserve">Кількість стаціонарних джерел викидів складає </w:t>
      </w:r>
      <w:r w:rsidR="0008528C" w:rsidRPr="00AE3CFB">
        <w:rPr>
          <w:sz w:val="20"/>
          <w:szCs w:val="20"/>
        </w:rPr>
        <w:t>1</w:t>
      </w:r>
      <w:r w:rsidR="00FB3A91" w:rsidRPr="00AE3CFB">
        <w:rPr>
          <w:sz w:val="20"/>
          <w:szCs w:val="20"/>
        </w:rPr>
        <w:t>7</w:t>
      </w:r>
      <w:r w:rsidRPr="00AE3CFB">
        <w:rPr>
          <w:sz w:val="20"/>
          <w:szCs w:val="20"/>
        </w:rPr>
        <w:t xml:space="preserve"> шт. В результаті виробничої діяльності </w:t>
      </w:r>
      <w:r w:rsidR="002F5098" w:rsidRPr="00AE3CFB">
        <w:rPr>
          <w:sz w:val="20"/>
          <w:szCs w:val="20"/>
        </w:rPr>
        <w:t xml:space="preserve">будуть </w:t>
      </w:r>
      <w:r w:rsidRPr="00AE3CFB">
        <w:rPr>
          <w:sz w:val="20"/>
          <w:szCs w:val="20"/>
        </w:rPr>
        <w:t>здійсню</w:t>
      </w:r>
      <w:r w:rsidR="002F5098" w:rsidRPr="00AE3CFB">
        <w:rPr>
          <w:sz w:val="20"/>
          <w:szCs w:val="20"/>
        </w:rPr>
        <w:t>ва</w:t>
      </w:r>
      <w:r w:rsidRPr="00AE3CFB">
        <w:rPr>
          <w:sz w:val="20"/>
          <w:szCs w:val="20"/>
        </w:rPr>
        <w:t>т</w:t>
      </w:r>
      <w:r w:rsidR="002F5098" w:rsidRPr="00AE3CFB">
        <w:rPr>
          <w:sz w:val="20"/>
          <w:szCs w:val="20"/>
        </w:rPr>
        <w:t>и</w:t>
      </w:r>
      <w:r w:rsidRPr="00AE3CFB">
        <w:rPr>
          <w:sz w:val="20"/>
          <w:szCs w:val="20"/>
        </w:rPr>
        <w:t>с</w:t>
      </w:r>
      <w:r w:rsidR="002F5098" w:rsidRPr="00AE3CFB">
        <w:rPr>
          <w:sz w:val="20"/>
          <w:szCs w:val="20"/>
        </w:rPr>
        <w:t>ь</w:t>
      </w:r>
      <w:r w:rsidRPr="00AE3CFB">
        <w:rPr>
          <w:sz w:val="20"/>
          <w:szCs w:val="20"/>
        </w:rPr>
        <w:t xml:space="preserve"> викиди </w:t>
      </w:r>
      <w:r w:rsidR="002F5098" w:rsidRPr="00AE3CFB">
        <w:rPr>
          <w:sz w:val="20"/>
          <w:szCs w:val="20"/>
        </w:rPr>
        <w:t xml:space="preserve">в атмосферне повітря </w:t>
      </w:r>
      <w:r w:rsidRPr="00AE3CFB">
        <w:rPr>
          <w:sz w:val="20"/>
          <w:szCs w:val="20"/>
        </w:rPr>
        <w:t>таких речовин з валовим обсягом викидів:</w:t>
      </w:r>
      <w:r w:rsidR="00A05667" w:rsidRPr="00AE3CFB">
        <w:rPr>
          <w:sz w:val="20"/>
          <w:szCs w:val="20"/>
        </w:rPr>
        <w:t xml:space="preserve"> </w:t>
      </w:r>
      <w:r w:rsidR="0008528C" w:rsidRPr="00AE3CFB">
        <w:rPr>
          <w:sz w:val="20"/>
          <w:szCs w:val="20"/>
        </w:rPr>
        <w:t xml:space="preserve">‌залізо та його сполуки (у перерахунку на залізо) – </w:t>
      </w:r>
      <w:r w:rsidR="00AE3CFB" w:rsidRPr="00F8746B">
        <w:rPr>
          <w:sz w:val="20"/>
          <w:szCs w:val="20"/>
        </w:rPr>
        <w:t>‌0,025</w:t>
      </w:r>
      <w:r w:rsidR="00AE3CFB" w:rsidRPr="00AE3CFB">
        <w:rPr>
          <w:sz w:val="28"/>
          <w:szCs w:val="28"/>
        </w:rPr>
        <w:t xml:space="preserve"> </w:t>
      </w:r>
      <w:r w:rsidR="0008528C" w:rsidRPr="00AE3CFB">
        <w:rPr>
          <w:sz w:val="20"/>
          <w:szCs w:val="20"/>
        </w:rPr>
        <w:t>т/рік,</w:t>
      </w:r>
      <w:r w:rsidR="00F8746B">
        <w:rPr>
          <w:sz w:val="20"/>
          <w:szCs w:val="20"/>
        </w:rPr>
        <w:t xml:space="preserve"> </w:t>
      </w:r>
      <w:r w:rsidR="0008528C" w:rsidRPr="00560102">
        <w:rPr>
          <w:sz w:val="20"/>
          <w:szCs w:val="20"/>
        </w:rPr>
        <w:t xml:space="preserve">‌хром та його сполуки (у перерахунку на триоксид хрому) – </w:t>
      </w:r>
      <w:r w:rsidR="00AE3CFB" w:rsidRPr="00F8746B">
        <w:rPr>
          <w:sz w:val="20"/>
          <w:szCs w:val="20"/>
        </w:rPr>
        <w:t>‌9,4</w:t>
      </w:r>
      <w:r w:rsidR="00AE3CFB" w:rsidRPr="00560102">
        <w:rPr>
          <w:sz w:val="20"/>
          <w:szCs w:val="20"/>
          <w:lang w:val="ru-RU"/>
        </w:rPr>
        <w:t>E</w:t>
      </w:r>
      <w:r w:rsidR="00AE3CFB" w:rsidRPr="00F8746B">
        <w:rPr>
          <w:sz w:val="20"/>
          <w:szCs w:val="20"/>
        </w:rPr>
        <w:t>-5</w:t>
      </w:r>
      <w:r w:rsidR="00AE3CFB" w:rsidRPr="00560102">
        <w:rPr>
          <w:sz w:val="20"/>
          <w:szCs w:val="20"/>
        </w:rPr>
        <w:t xml:space="preserve"> </w:t>
      </w:r>
      <w:r w:rsidR="0008528C" w:rsidRPr="00560102">
        <w:rPr>
          <w:sz w:val="20"/>
          <w:szCs w:val="20"/>
        </w:rPr>
        <w:t>т/рік,</w:t>
      </w:r>
      <w:r w:rsidR="00F8746B">
        <w:rPr>
          <w:sz w:val="20"/>
          <w:szCs w:val="20"/>
        </w:rPr>
        <w:t xml:space="preserve"> </w:t>
      </w:r>
      <w:r w:rsidR="0008528C" w:rsidRPr="00AE3CFB">
        <w:rPr>
          <w:sz w:val="20"/>
          <w:szCs w:val="20"/>
        </w:rPr>
        <w:t xml:space="preserve">‌манган та його сполуки (у перерахунку на манган) – </w:t>
      </w:r>
      <w:r w:rsidR="00AE3CFB" w:rsidRPr="00F8746B">
        <w:rPr>
          <w:sz w:val="20"/>
          <w:szCs w:val="20"/>
        </w:rPr>
        <w:t>‌0,00249</w:t>
      </w:r>
      <w:r w:rsidR="00AE3CFB" w:rsidRPr="00AE3CFB">
        <w:rPr>
          <w:sz w:val="20"/>
          <w:szCs w:val="20"/>
        </w:rPr>
        <w:t xml:space="preserve"> </w:t>
      </w:r>
      <w:r w:rsidR="0008528C" w:rsidRPr="00AE3CFB">
        <w:rPr>
          <w:sz w:val="20"/>
          <w:szCs w:val="20"/>
        </w:rPr>
        <w:t>т/рік,</w:t>
      </w:r>
      <w:r w:rsidR="00F8746B">
        <w:rPr>
          <w:sz w:val="20"/>
          <w:szCs w:val="20"/>
        </w:rPr>
        <w:t xml:space="preserve"> </w:t>
      </w:r>
      <w:r w:rsidR="005C0EE9" w:rsidRPr="00560102">
        <w:rPr>
          <w:rFonts w:eastAsiaTheme="minorHAnsi"/>
          <w:sz w:val="20"/>
          <w:szCs w:val="20"/>
          <w:lang w:eastAsia="en-US"/>
        </w:rPr>
        <w:t>речовини у вигляді суспендованих твердих частинок (мікрочастинки та волокна)</w:t>
      </w:r>
      <w:r w:rsidR="009149DE" w:rsidRPr="00560102">
        <w:rPr>
          <w:rFonts w:eastAsiaTheme="minorHAnsi"/>
          <w:sz w:val="20"/>
          <w:szCs w:val="20"/>
          <w:lang w:eastAsia="en-US"/>
        </w:rPr>
        <w:t xml:space="preserve"> –</w:t>
      </w:r>
      <w:r w:rsidR="0008528C" w:rsidRPr="00560102">
        <w:rPr>
          <w:rFonts w:eastAsiaTheme="minorHAnsi"/>
          <w:sz w:val="20"/>
          <w:szCs w:val="20"/>
          <w:lang w:eastAsia="en-US"/>
        </w:rPr>
        <w:t xml:space="preserve"> </w:t>
      </w:r>
      <w:r w:rsidR="00AE3CFB" w:rsidRPr="00F8746B">
        <w:rPr>
          <w:sz w:val="20"/>
          <w:szCs w:val="20"/>
        </w:rPr>
        <w:t>‌1,282006</w:t>
      </w:r>
      <w:r w:rsidR="00AE3CFB" w:rsidRPr="00F8746B">
        <w:rPr>
          <w:sz w:val="20"/>
          <w:szCs w:val="20"/>
        </w:rPr>
        <w:t xml:space="preserve"> </w:t>
      </w:r>
      <w:r w:rsidR="009149DE" w:rsidRPr="00560102">
        <w:rPr>
          <w:rFonts w:eastAsiaTheme="minorHAnsi"/>
          <w:sz w:val="20"/>
          <w:szCs w:val="20"/>
          <w:lang w:eastAsia="en-US"/>
        </w:rPr>
        <w:t>т/рік,</w:t>
      </w:r>
      <w:r w:rsidR="00A05667" w:rsidRPr="00560102">
        <w:rPr>
          <w:rFonts w:eastAsiaTheme="minorHAnsi"/>
          <w:sz w:val="20"/>
          <w:szCs w:val="20"/>
          <w:lang w:eastAsia="en-US"/>
        </w:rPr>
        <w:t xml:space="preserve"> </w:t>
      </w:r>
      <w:r w:rsidR="00821C31" w:rsidRPr="00560102">
        <w:rPr>
          <w:sz w:val="20"/>
          <w:szCs w:val="20"/>
        </w:rPr>
        <w:t xml:space="preserve">пил </w:t>
      </w:r>
      <w:r w:rsidR="0008528C" w:rsidRPr="00560102">
        <w:rPr>
          <w:sz w:val="20"/>
          <w:szCs w:val="20"/>
        </w:rPr>
        <w:t>абразивний</w:t>
      </w:r>
      <w:r w:rsidR="00F8583C" w:rsidRPr="00560102">
        <w:rPr>
          <w:sz w:val="20"/>
          <w:szCs w:val="20"/>
        </w:rPr>
        <w:t xml:space="preserve"> </w:t>
      </w:r>
      <w:r w:rsidR="003C62D9" w:rsidRPr="00560102">
        <w:rPr>
          <w:sz w:val="20"/>
          <w:szCs w:val="20"/>
        </w:rPr>
        <w:t>–</w:t>
      </w:r>
      <w:r w:rsidR="0008528C" w:rsidRPr="00560102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‌0,043</w:t>
      </w:r>
      <w:r w:rsidR="00AE3CFB" w:rsidRPr="00560102">
        <w:rPr>
          <w:sz w:val="20"/>
          <w:szCs w:val="20"/>
        </w:rPr>
        <w:t xml:space="preserve"> </w:t>
      </w:r>
      <w:r w:rsidR="003C62D9" w:rsidRPr="00560102">
        <w:rPr>
          <w:sz w:val="20"/>
          <w:szCs w:val="20"/>
        </w:rPr>
        <w:t xml:space="preserve">т/рік, </w:t>
      </w:r>
      <w:r w:rsidR="00821C31" w:rsidRPr="00560102">
        <w:rPr>
          <w:sz w:val="20"/>
          <w:szCs w:val="20"/>
        </w:rPr>
        <w:t xml:space="preserve">пил </w:t>
      </w:r>
      <w:r w:rsidR="0008528C" w:rsidRPr="00560102">
        <w:rPr>
          <w:sz w:val="20"/>
          <w:szCs w:val="20"/>
        </w:rPr>
        <w:t>металевий (легуючих сталей)</w:t>
      </w:r>
      <w:r w:rsidR="00F8583C" w:rsidRPr="00560102">
        <w:rPr>
          <w:sz w:val="20"/>
          <w:szCs w:val="20"/>
        </w:rPr>
        <w:t xml:space="preserve"> </w:t>
      </w:r>
      <w:r w:rsidR="003C62D9" w:rsidRPr="00560102">
        <w:rPr>
          <w:sz w:val="20"/>
          <w:szCs w:val="20"/>
        </w:rPr>
        <w:t>–</w:t>
      </w:r>
      <w:r w:rsidR="0008528C" w:rsidRPr="00560102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‌0,101</w:t>
      </w:r>
      <w:r w:rsidR="00AE3CFB" w:rsidRPr="00560102">
        <w:rPr>
          <w:sz w:val="20"/>
          <w:szCs w:val="20"/>
        </w:rPr>
        <w:t xml:space="preserve"> </w:t>
      </w:r>
      <w:r w:rsidR="003C62D9" w:rsidRPr="00560102">
        <w:rPr>
          <w:sz w:val="20"/>
          <w:szCs w:val="20"/>
        </w:rPr>
        <w:t>т/рік,</w:t>
      </w:r>
      <w:r w:rsidR="00A05667" w:rsidRPr="00560102">
        <w:rPr>
          <w:sz w:val="20"/>
          <w:szCs w:val="20"/>
        </w:rPr>
        <w:t xml:space="preserve"> </w:t>
      </w:r>
      <w:r w:rsidR="005C0EE9" w:rsidRPr="00560102">
        <w:rPr>
          <w:sz w:val="20"/>
          <w:szCs w:val="20"/>
        </w:rPr>
        <w:t>оксиди азоту (у перерахунку на діоксид азоту [NO + NО</w:t>
      </w:r>
      <w:r w:rsidR="005C0EE9" w:rsidRPr="00560102">
        <w:rPr>
          <w:sz w:val="20"/>
          <w:szCs w:val="20"/>
          <w:vertAlign w:val="subscript"/>
        </w:rPr>
        <w:t>2</w:t>
      </w:r>
      <w:r w:rsidR="005C0EE9" w:rsidRPr="00560102">
        <w:rPr>
          <w:sz w:val="20"/>
          <w:szCs w:val="20"/>
        </w:rPr>
        <w:t>])</w:t>
      </w:r>
      <w:r w:rsidR="00821C31" w:rsidRPr="00560102">
        <w:rPr>
          <w:sz w:val="20"/>
          <w:szCs w:val="20"/>
        </w:rPr>
        <w:t xml:space="preserve"> –</w:t>
      </w:r>
      <w:r w:rsidR="00AE3CFB" w:rsidRPr="00560102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‌1,6411</w:t>
      </w:r>
      <w:r w:rsidR="0008528C" w:rsidRPr="00560102">
        <w:rPr>
          <w:sz w:val="20"/>
          <w:szCs w:val="20"/>
        </w:rPr>
        <w:t xml:space="preserve"> </w:t>
      </w:r>
      <w:r w:rsidR="00821C31" w:rsidRPr="00560102">
        <w:rPr>
          <w:sz w:val="20"/>
          <w:szCs w:val="20"/>
        </w:rPr>
        <w:t>т/рік,</w:t>
      </w:r>
      <w:r w:rsidR="001E3B0D" w:rsidRPr="00560102">
        <w:rPr>
          <w:sz w:val="20"/>
          <w:szCs w:val="20"/>
        </w:rPr>
        <w:t xml:space="preserve"> </w:t>
      </w:r>
      <w:r w:rsidR="00821C31" w:rsidRPr="00AE3CFB">
        <w:rPr>
          <w:sz w:val="20"/>
          <w:szCs w:val="20"/>
        </w:rPr>
        <w:t>азоту (1) оксид (N</w:t>
      </w:r>
      <w:r w:rsidR="00821C31" w:rsidRPr="00AE3CFB">
        <w:rPr>
          <w:sz w:val="20"/>
          <w:szCs w:val="20"/>
          <w:vertAlign w:val="subscript"/>
        </w:rPr>
        <w:t>2</w:t>
      </w:r>
      <w:r w:rsidR="00821C31" w:rsidRPr="00AE3CFB">
        <w:rPr>
          <w:sz w:val="20"/>
          <w:szCs w:val="20"/>
        </w:rPr>
        <w:t>O) –</w:t>
      </w:r>
      <w:r w:rsidR="00AE3CFB" w:rsidRPr="00AE3CFB">
        <w:rPr>
          <w:sz w:val="20"/>
          <w:szCs w:val="20"/>
        </w:rPr>
        <w:t xml:space="preserve"> </w:t>
      </w:r>
      <w:r w:rsidR="00AE3CFB" w:rsidRPr="00AE3CFB">
        <w:rPr>
          <w:sz w:val="20"/>
          <w:szCs w:val="20"/>
        </w:rPr>
        <w:t>‌0,003</w:t>
      </w:r>
      <w:r w:rsidR="0008528C" w:rsidRPr="00AE3CFB">
        <w:rPr>
          <w:sz w:val="20"/>
          <w:szCs w:val="20"/>
        </w:rPr>
        <w:t xml:space="preserve"> </w:t>
      </w:r>
      <w:r w:rsidR="00821C31" w:rsidRPr="00AE3CFB">
        <w:rPr>
          <w:sz w:val="20"/>
          <w:szCs w:val="20"/>
        </w:rPr>
        <w:t xml:space="preserve">т/рік, </w:t>
      </w:r>
      <w:r w:rsidR="005C0EE9" w:rsidRPr="00AE3CFB">
        <w:rPr>
          <w:sz w:val="20"/>
          <w:szCs w:val="20"/>
        </w:rPr>
        <w:t>сірки діоксид</w:t>
      </w:r>
      <w:r w:rsidR="003C62D9" w:rsidRPr="00AE3CFB">
        <w:rPr>
          <w:sz w:val="20"/>
          <w:szCs w:val="20"/>
        </w:rPr>
        <w:t xml:space="preserve"> –</w:t>
      </w:r>
      <w:r w:rsidR="0008528C" w:rsidRPr="00AE3CFB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‌0,001</w:t>
      </w:r>
      <w:r w:rsidR="00AE3CFB" w:rsidRPr="00AE3CFB">
        <w:rPr>
          <w:sz w:val="20"/>
          <w:szCs w:val="20"/>
        </w:rPr>
        <w:t xml:space="preserve"> </w:t>
      </w:r>
      <w:r w:rsidR="003C62D9" w:rsidRPr="00AE3CFB">
        <w:rPr>
          <w:sz w:val="20"/>
          <w:szCs w:val="20"/>
        </w:rPr>
        <w:t>т/рік,</w:t>
      </w:r>
      <w:r w:rsidR="00A05667" w:rsidRPr="00AE3CFB">
        <w:rPr>
          <w:sz w:val="20"/>
          <w:szCs w:val="20"/>
        </w:rPr>
        <w:t xml:space="preserve"> </w:t>
      </w:r>
      <w:r w:rsidR="005C0EE9" w:rsidRPr="00560102">
        <w:rPr>
          <w:sz w:val="20"/>
          <w:szCs w:val="20"/>
        </w:rPr>
        <w:t>оксид вуглецю</w:t>
      </w:r>
      <w:r w:rsidR="003C62D9" w:rsidRPr="00560102">
        <w:rPr>
          <w:sz w:val="20"/>
          <w:szCs w:val="20"/>
        </w:rPr>
        <w:t xml:space="preserve"> –</w:t>
      </w:r>
      <w:r w:rsidR="00AE3CFB" w:rsidRPr="00560102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‌0,478</w:t>
      </w:r>
      <w:r w:rsidR="00AE3CFB" w:rsidRPr="00560102">
        <w:rPr>
          <w:sz w:val="20"/>
          <w:szCs w:val="20"/>
        </w:rPr>
        <w:t xml:space="preserve"> </w:t>
      </w:r>
      <w:r w:rsidR="003C62D9" w:rsidRPr="00560102">
        <w:rPr>
          <w:sz w:val="20"/>
          <w:szCs w:val="20"/>
        </w:rPr>
        <w:t>т/рік,</w:t>
      </w:r>
      <w:r w:rsidR="00A05667" w:rsidRPr="00560102">
        <w:rPr>
          <w:sz w:val="20"/>
          <w:szCs w:val="20"/>
        </w:rPr>
        <w:t xml:space="preserve"> </w:t>
      </w:r>
      <w:r w:rsidRPr="00AE3CFB">
        <w:rPr>
          <w:sz w:val="20"/>
          <w:szCs w:val="20"/>
        </w:rPr>
        <w:t>вуглецю діоксид –</w:t>
      </w:r>
      <w:r w:rsidR="00AE3CFB" w:rsidRPr="00AE3CFB">
        <w:rPr>
          <w:sz w:val="20"/>
          <w:szCs w:val="20"/>
        </w:rPr>
        <w:t xml:space="preserve"> </w:t>
      </w:r>
      <w:r w:rsidR="00AE3CFB" w:rsidRPr="00AE3CFB">
        <w:rPr>
          <w:sz w:val="20"/>
          <w:szCs w:val="20"/>
        </w:rPr>
        <w:t>‌238,734</w:t>
      </w:r>
      <w:r w:rsidR="00AE3CFB" w:rsidRPr="00AE3CFB">
        <w:rPr>
          <w:sz w:val="20"/>
          <w:szCs w:val="20"/>
        </w:rPr>
        <w:t xml:space="preserve"> </w:t>
      </w:r>
      <w:r w:rsidRPr="00AE3CFB">
        <w:rPr>
          <w:sz w:val="20"/>
          <w:szCs w:val="20"/>
        </w:rPr>
        <w:t xml:space="preserve">т/рік, </w:t>
      </w:r>
      <w:r w:rsidR="00F8583C" w:rsidRPr="00AE3CFB">
        <w:rPr>
          <w:sz w:val="20"/>
          <w:szCs w:val="20"/>
        </w:rPr>
        <w:t>вуглеводні насичені C</w:t>
      </w:r>
      <w:r w:rsidR="00F8583C" w:rsidRPr="00AE3CFB">
        <w:rPr>
          <w:sz w:val="20"/>
          <w:szCs w:val="20"/>
          <w:vertAlign w:val="subscript"/>
        </w:rPr>
        <w:t>12</w:t>
      </w:r>
      <w:r w:rsidR="00F8583C" w:rsidRPr="00AE3CFB">
        <w:rPr>
          <w:sz w:val="20"/>
          <w:szCs w:val="20"/>
        </w:rPr>
        <w:t xml:space="preserve"> - C</w:t>
      </w:r>
      <w:r w:rsidR="00F8583C" w:rsidRPr="00AE3CFB">
        <w:rPr>
          <w:sz w:val="20"/>
          <w:szCs w:val="20"/>
          <w:vertAlign w:val="subscript"/>
        </w:rPr>
        <w:t>19</w:t>
      </w:r>
      <w:r w:rsidR="00F8583C" w:rsidRPr="00AE3CFB">
        <w:rPr>
          <w:sz w:val="20"/>
          <w:szCs w:val="20"/>
        </w:rPr>
        <w:t xml:space="preserve"> (розчинник РПК-26511 та ін.) у перерахунку на сумарний органічний вуглець –</w:t>
      </w:r>
      <w:r w:rsidR="00AE3CFB" w:rsidRPr="00AE3CFB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‌0,00016</w:t>
      </w:r>
      <w:r w:rsidR="00AE3CFB" w:rsidRPr="00AE3CFB">
        <w:rPr>
          <w:sz w:val="20"/>
          <w:szCs w:val="20"/>
        </w:rPr>
        <w:t xml:space="preserve"> </w:t>
      </w:r>
      <w:r w:rsidR="00F8583C" w:rsidRPr="00AE3CFB">
        <w:rPr>
          <w:sz w:val="20"/>
          <w:szCs w:val="20"/>
        </w:rPr>
        <w:t>т/рік,</w:t>
      </w:r>
      <w:r w:rsidR="00E34CA1" w:rsidRPr="00AE3CFB">
        <w:rPr>
          <w:sz w:val="20"/>
          <w:szCs w:val="20"/>
        </w:rPr>
        <w:t xml:space="preserve"> </w:t>
      </w:r>
      <w:r w:rsidR="00AE3CFB" w:rsidRPr="00AE3CFB">
        <w:rPr>
          <w:sz w:val="20"/>
          <w:szCs w:val="20"/>
        </w:rPr>
        <w:t>масло мінеральне нафтове (веретенне, машинне, циліндрове і ін.) –</w:t>
      </w:r>
      <w:r w:rsidR="00AE3CFB" w:rsidRPr="00AE3CFB">
        <w:rPr>
          <w:sz w:val="20"/>
          <w:szCs w:val="20"/>
        </w:rPr>
        <w:t xml:space="preserve"> </w:t>
      </w:r>
      <w:r w:rsidR="00560102">
        <w:rPr>
          <w:sz w:val="20"/>
          <w:szCs w:val="20"/>
        </w:rPr>
        <w:t>‌6</w:t>
      </w:r>
      <w:r w:rsidR="00AE3CFB" w:rsidRPr="00AE3CFB">
        <w:rPr>
          <w:sz w:val="20"/>
          <w:szCs w:val="20"/>
          <w:lang w:val="ru-RU"/>
        </w:rPr>
        <w:t>E</w:t>
      </w:r>
      <w:r w:rsidR="00AE3CFB" w:rsidRPr="00F8746B">
        <w:rPr>
          <w:sz w:val="20"/>
          <w:szCs w:val="20"/>
        </w:rPr>
        <w:t>-11</w:t>
      </w:r>
      <w:r w:rsidR="00AE3CFB" w:rsidRPr="00AE3CFB">
        <w:rPr>
          <w:sz w:val="20"/>
          <w:szCs w:val="20"/>
        </w:rPr>
        <w:t xml:space="preserve"> </w:t>
      </w:r>
      <w:r w:rsidR="00AE3CFB" w:rsidRPr="00AE3CFB">
        <w:rPr>
          <w:sz w:val="20"/>
          <w:szCs w:val="20"/>
        </w:rPr>
        <w:t xml:space="preserve">т/рік, </w:t>
      </w:r>
      <w:r w:rsidR="0008528C" w:rsidRPr="00560102">
        <w:rPr>
          <w:sz w:val="20"/>
          <w:szCs w:val="20"/>
        </w:rPr>
        <w:t>с</w:t>
      </w:r>
      <w:r w:rsidR="00821C31" w:rsidRPr="00560102">
        <w:rPr>
          <w:sz w:val="20"/>
          <w:szCs w:val="20"/>
        </w:rPr>
        <w:t>уміш насичених вуглеводнів С</w:t>
      </w:r>
      <w:r w:rsidR="00821C31" w:rsidRPr="00560102">
        <w:rPr>
          <w:sz w:val="20"/>
          <w:szCs w:val="20"/>
          <w:vertAlign w:val="subscript"/>
        </w:rPr>
        <w:t>2</w:t>
      </w:r>
      <w:r w:rsidR="00821C31" w:rsidRPr="00560102">
        <w:rPr>
          <w:sz w:val="20"/>
          <w:szCs w:val="20"/>
        </w:rPr>
        <w:t>-С</w:t>
      </w:r>
      <w:r w:rsidR="00821C31" w:rsidRPr="00560102">
        <w:rPr>
          <w:sz w:val="20"/>
          <w:szCs w:val="20"/>
          <w:vertAlign w:val="subscript"/>
        </w:rPr>
        <w:t>8</w:t>
      </w:r>
      <w:r w:rsidR="00821C31" w:rsidRPr="00560102">
        <w:rPr>
          <w:sz w:val="20"/>
          <w:szCs w:val="20"/>
        </w:rPr>
        <w:t xml:space="preserve"> і суміш насичених і ненасичених вуглеводнів С</w:t>
      </w:r>
      <w:r w:rsidR="00821C31" w:rsidRPr="00560102">
        <w:rPr>
          <w:sz w:val="20"/>
          <w:szCs w:val="20"/>
          <w:vertAlign w:val="subscript"/>
        </w:rPr>
        <w:t>1</w:t>
      </w:r>
      <w:r w:rsidR="00821C31" w:rsidRPr="00560102">
        <w:rPr>
          <w:sz w:val="20"/>
          <w:szCs w:val="20"/>
        </w:rPr>
        <w:t>-С</w:t>
      </w:r>
      <w:r w:rsidR="00821C31" w:rsidRPr="00560102">
        <w:rPr>
          <w:sz w:val="20"/>
          <w:szCs w:val="20"/>
          <w:vertAlign w:val="subscript"/>
        </w:rPr>
        <w:t>4</w:t>
      </w:r>
      <w:r w:rsidR="00821C31" w:rsidRPr="00560102">
        <w:rPr>
          <w:sz w:val="20"/>
          <w:szCs w:val="20"/>
        </w:rPr>
        <w:t xml:space="preserve"> (Запорізького заводу ВАТ «Укрграфіт») –  </w:t>
      </w:r>
      <w:r w:rsidR="00AE3CFB" w:rsidRPr="00F8746B">
        <w:rPr>
          <w:sz w:val="20"/>
          <w:szCs w:val="20"/>
        </w:rPr>
        <w:t>‌0,196</w:t>
      </w:r>
      <w:r w:rsidR="00AE3CFB" w:rsidRPr="00560102">
        <w:rPr>
          <w:sz w:val="20"/>
          <w:szCs w:val="20"/>
        </w:rPr>
        <w:t xml:space="preserve"> </w:t>
      </w:r>
      <w:r w:rsidR="00821C31" w:rsidRPr="00560102">
        <w:rPr>
          <w:sz w:val="20"/>
          <w:szCs w:val="20"/>
        </w:rPr>
        <w:t xml:space="preserve">т/рік, </w:t>
      </w:r>
      <w:r w:rsidR="0008528C" w:rsidRPr="00AE3CFB">
        <w:rPr>
          <w:sz w:val="20"/>
          <w:szCs w:val="20"/>
        </w:rPr>
        <w:t>‌кислота оцтова –</w:t>
      </w:r>
      <w:r w:rsidR="00AE3CFB" w:rsidRPr="00AE3CFB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‌0,0005</w:t>
      </w:r>
      <w:r w:rsidR="00AE3CFB" w:rsidRPr="00AE3CFB">
        <w:rPr>
          <w:sz w:val="20"/>
          <w:szCs w:val="20"/>
        </w:rPr>
        <w:t xml:space="preserve"> </w:t>
      </w:r>
      <w:r w:rsidR="0008528C" w:rsidRPr="00AE3CFB">
        <w:rPr>
          <w:sz w:val="20"/>
          <w:szCs w:val="20"/>
        </w:rPr>
        <w:t>т/рік,</w:t>
      </w:r>
      <w:r w:rsidR="00F8746B">
        <w:rPr>
          <w:sz w:val="20"/>
          <w:szCs w:val="20"/>
        </w:rPr>
        <w:t xml:space="preserve"> </w:t>
      </w:r>
      <w:r w:rsidR="0008528C" w:rsidRPr="00560102">
        <w:rPr>
          <w:sz w:val="20"/>
          <w:szCs w:val="20"/>
        </w:rPr>
        <w:t>формальдегід –</w:t>
      </w:r>
      <w:r w:rsidR="00AE3CFB" w:rsidRPr="00560102">
        <w:rPr>
          <w:sz w:val="20"/>
          <w:szCs w:val="20"/>
        </w:rPr>
        <w:t xml:space="preserve"> </w:t>
      </w:r>
      <w:r w:rsidR="00AE3CFB" w:rsidRPr="00F8746B">
        <w:rPr>
          <w:sz w:val="20"/>
          <w:szCs w:val="20"/>
        </w:rPr>
        <w:t>‌5,5</w:t>
      </w:r>
      <w:r w:rsidR="00AE3CFB" w:rsidRPr="00560102">
        <w:rPr>
          <w:sz w:val="20"/>
          <w:szCs w:val="20"/>
          <w:lang w:val="ru-RU"/>
        </w:rPr>
        <w:t>E</w:t>
      </w:r>
      <w:r w:rsidR="00AE3CFB" w:rsidRPr="00F8746B">
        <w:rPr>
          <w:sz w:val="20"/>
          <w:szCs w:val="20"/>
        </w:rPr>
        <w:t>-5</w:t>
      </w:r>
      <w:r w:rsidR="00AE3CFB" w:rsidRPr="00560102">
        <w:rPr>
          <w:sz w:val="20"/>
          <w:szCs w:val="20"/>
        </w:rPr>
        <w:t xml:space="preserve"> </w:t>
      </w:r>
      <w:r w:rsidR="0008528C" w:rsidRPr="00560102">
        <w:rPr>
          <w:sz w:val="20"/>
          <w:szCs w:val="20"/>
        </w:rPr>
        <w:t>т/рік,</w:t>
      </w:r>
      <w:r w:rsidR="00F8746B">
        <w:rPr>
          <w:sz w:val="20"/>
          <w:szCs w:val="20"/>
        </w:rPr>
        <w:t xml:space="preserve"> </w:t>
      </w:r>
      <w:r w:rsidR="005C0EE9" w:rsidRPr="00AE3CFB">
        <w:rPr>
          <w:sz w:val="20"/>
          <w:szCs w:val="20"/>
        </w:rPr>
        <w:t>1</w:t>
      </w:r>
      <w:r w:rsidR="005C0EE9" w:rsidRPr="00560102">
        <w:rPr>
          <w:sz w:val="20"/>
          <w:szCs w:val="20"/>
        </w:rPr>
        <w:t>-хлор-2,3-епіксипропан (епіхлоргідрин)</w:t>
      </w:r>
      <w:r w:rsidR="0008528C" w:rsidRPr="00560102">
        <w:rPr>
          <w:sz w:val="20"/>
          <w:szCs w:val="20"/>
        </w:rPr>
        <w:t xml:space="preserve"> –</w:t>
      </w:r>
      <w:r w:rsidR="00AE3CFB" w:rsidRPr="00560102">
        <w:rPr>
          <w:sz w:val="20"/>
          <w:szCs w:val="20"/>
        </w:rPr>
        <w:t xml:space="preserve"> </w:t>
      </w:r>
      <w:r w:rsidR="00AE3CFB" w:rsidRPr="00560102">
        <w:rPr>
          <w:sz w:val="20"/>
          <w:szCs w:val="20"/>
        </w:rPr>
        <w:t>‌0,00089</w:t>
      </w:r>
      <w:r w:rsidR="00AE3CFB" w:rsidRPr="00560102">
        <w:rPr>
          <w:sz w:val="20"/>
          <w:szCs w:val="20"/>
        </w:rPr>
        <w:t xml:space="preserve"> </w:t>
      </w:r>
      <w:r w:rsidR="0008528C" w:rsidRPr="00560102">
        <w:rPr>
          <w:sz w:val="20"/>
          <w:szCs w:val="20"/>
        </w:rPr>
        <w:t>т/рік,</w:t>
      </w:r>
      <w:r w:rsidR="00F8746B">
        <w:rPr>
          <w:sz w:val="20"/>
          <w:szCs w:val="20"/>
        </w:rPr>
        <w:t xml:space="preserve"> </w:t>
      </w:r>
      <w:r w:rsidRPr="00560102">
        <w:rPr>
          <w:rFonts w:eastAsiaTheme="minorHAnsi"/>
          <w:sz w:val="20"/>
          <w:szCs w:val="20"/>
          <w:lang w:eastAsia="en-US"/>
        </w:rPr>
        <w:t>метан –</w:t>
      </w:r>
      <w:r w:rsidR="0008528C" w:rsidRPr="00560102">
        <w:rPr>
          <w:rFonts w:eastAsiaTheme="minorHAnsi"/>
          <w:sz w:val="20"/>
          <w:szCs w:val="20"/>
          <w:lang w:eastAsia="en-US"/>
        </w:rPr>
        <w:t xml:space="preserve"> </w:t>
      </w:r>
      <w:r w:rsidR="00AE3CFB" w:rsidRPr="00560102">
        <w:rPr>
          <w:sz w:val="20"/>
          <w:szCs w:val="20"/>
        </w:rPr>
        <w:t>‌0,02</w:t>
      </w:r>
      <w:r w:rsidR="00AE3CFB" w:rsidRPr="00560102">
        <w:rPr>
          <w:sz w:val="20"/>
          <w:szCs w:val="20"/>
        </w:rPr>
        <w:t xml:space="preserve"> </w:t>
      </w:r>
      <w:r w:rsidR="00A05667" w:rsidRPr="00560102">
        <w:rPr>
          <w:rFonts w:eastAsiaTheme="minorHAnsi"/>
          <w:sz w:val="20"/>
          <w:szCs w:val="20"/>
          <w:lang w:eastAsia="en-US"/>
        </w:rPr>
        <w:t>т/</w:t>
      </w:r>
      <w:r w:rsidR="00F8583C" w:rsidRPr="00560102">
        <w:rPr>
          <w:rFonts w:eastAsiaTheme="minorHAnsi"/>
          <w:sz w:val="20"/>
          <w:szCs w:val="20"/>
          <w:lang w:eastAsia="en-US"/>
        </w:rPr>
        <w:t>рік.</w:t>
      </w:r>
      <w:r w:rsidR="00A05667" w:rsidRPr="00560102">
        <w:rPr>
          <w:rFonts w:eastAsiaTheme="minorHAnsi"/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560102">
        <w:rPr>
          <w:rFonts w:eastAsiaTheme="minorHAnsi"/>
          <w:sz w:val="20"/>
          <w:szCs w:val="20"/>
          <w:lang w:eastAsia="en-US"/>
        </w:rPr>
        <w:t xml:space="preserve">Потужність викиду забруднюючих речовин в атмосферне повітря складає </w:t>
      </w:r>
      <w:r w:rsidR="00560102" w:rsidRPr="00560102">
        <w:rPr>
          <w:rFonts w:eastAsiaTheme="minorHAnsi"/>
          <w:sz w:val="20"/>
          <w:szCs w:val="20"/>
          <w:lang w:eastAsia="en-US"/>
        </w:rPr>
        <w:t xml:space="preserve">242,528295 </w:t>
      </w:r>
      <w:r w:rsidRPr="00560102">
        <w:rPr>
          <w:rFonts w:eastAsiaTheme="minorHAnsi"/>
          <w:sz w:val="20"/>
          <w:szCs w:val="20"/>
          <w:lang w:eastAsia="en-US"/>
        </w:rPr>
        <w:t>т/рік.</w:t>
      </w:r>
    </w:p>
    <w:p w14:paraId="5B000D66" w14:textId="2494AD34" w:rsidR="002D26FC" w:rsidRPr="00D461D3" w:rsidRDefault="002D26FC" w:rsidP="00FD3C4E">
      <w:pPr>
        <w:tabs>
          <w:tab w:val="left" w:pos="8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60102">
        <w:rPr>
          <w:rFonts w:ascii="Times New Roman" w:hAnsi="Times New Roman" w:cs="Times New Roman"/>
          <w:sz w:val="20"/>
          <w:szCs w:val="20"/>
          <w:lang w:val="uk-UA"/>
        </w:rPr>
        <w:t>Залежно від ступеня впливу на забруднення атмосферного повітря підприємств</w:t>
      </w:r>
      <w:r w:rsidR="00181530" w:rsidRPr="00560102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Pr="00560102">
        <w:rPr>
          <w:rFonts w:ascii="Times New Roman" w:hAnsi="Times New Roman" w:cs="Times New Roman"/>
          <w:sz w:val="20"/>
          <w:szCs w:val="20"/>
          <w:lang w:val="uk-UA"/>
        </w:rPr>
        <w:t xml:space="preserve"> належить </w:t>
      </w:r>
      <w:r w:rsidRPr="005601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до </w:t>
      </w:r>
      <w:r w:rsidRPr="00560102">
        <w:rPr>
          <w:rFonts w:ascii="Times New Roman" w:hAnsi="Times New Roman" w:cs="Times New Roman"/>
          <w:sz w:val="20"/>
          <w:szCs w:val="20"/>
          <w:lang w:val="uk-UA"/>
        </w:rPr>
        <w:t>другої групи – об’єкт</w:t>
      </w:r>
      <w:r w:rsidR="00181530" w:rsidRPr="00560102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Pr="00560102">
        <w:rPr>
          <w:rFonts w:ascii="Times New Roman" w:hAnsi="Times New Roman" w:cs="Times New Roman"/>
          <w:sz w:val="20"/>
          <w:szCs w:val="20"/>
          <w:lang w:val="uk-UA"/>
        </w:rPr>
        <w:t xml:space="preserve">, які </w:t>
      </w:r>
      <w:r w:rsidR="001E3B0D" w:rsidRPr="00560102">
        <w:rPr>
          <w:rFonts w:ascii="Times New Roman" w:hAnsi="Times New Roman" w:cs="Times New Roman"/>
          <w:sz w:val="20"/>
          <w:szCs w:val="20"/>
          <w:lang w:val="uk-UA"/>
        </w:rPr>
        <w:t>беруться</w:t>
      </w:r>
      <w:r w:rsidRPr="00560102">
        <w:rPr>
          <w:rFonts w:ascii="Times New Roman" w:hAnsi="Times New Roman" w:cs="Times New Roman"/>
          <w:sz w:val="20"/>
          <w:szCs w:val="20"/>
          <w:lang w:val="uk-UA"/>
        </w:rPr>
        <w:t xml:space="preserve"> на державний облік і не мають виробництв або технологічного устаткування, на яких повинні впроваджуватися</w:t>
      </w:r>
      <w:r w:rsidRPr="00D461D3">
        <w:rPr>
          <w:rFonts w:ascii="Times New Roman" w:hAnsi="Times New Roman" w:cs="Times New Roman"/>
          <w:sz w:val="20"/>
          <w:szCs w:val="20"/>
          <w:lang w:val="uk-UA"/>
        </w:rPr>
        <w:t xml:space="preserve"> найкращі доступні технології та методи керування.</w:t>
      </w:r>
    </w:p>
    <w:p w14:paraId="2C0EEE2E" w14:textId="6D207B44" w:rsidR="002D26FC" w:rsidRPr="00D461D3" w:rsidRDefault="002D26FC" w:rsidP="00FD3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461D3">
        <w:rPr>
          <w:rFonts w:ascii="Times New Roman" w:hAnsi="Times New Roman" w:cs="Times New Roman"/>
          <w:sz w:val="20"/>
          <w:szCs w:val="20"/>
          <w:lang w:val="uk-UA"/>
        </w:rPr>
        <w:t>На території об’єкта, що розглядається, відсутні джерела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(основні джерела). Джерела викидів, що розглядаються, відносяться до інших джерел викидів. На території об’єкта не планується впровадження заходів щодо скорочення викидів забруднюючих речовин в атмосферне повітря, тому що на даний час немає перевищень встановлених нормативів граничнодопустимих викидів забруднюючих речовин.</w:t>
      </w:r>
    </w:p>
    <w:p w14:paraId="53D4124F" w14:textId="481A1655" w:rsidR="002D26FC" w:rsidRPr="00D461D3" w:rsidRDefault="002D26FC" w:rsidP="00FD3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461D3">
        <w:rPr>
          <w:rFonts w:ascii="Times New Roman" w:hAnsi="Times New Roman" w:cs="Times New Roman"/>
          <w:sz w:val="20"/>
          <w:szCs w:val="20"/>
          <w:lang w:val="uk-UA"/>
        </w:rPr>
        <w:t xml:space="preserve">Пропозиції щодо дозволених обсягів викидів відповідають чинному законодавству. Для забруднюючих речовин в організованих викидах стаціонарних джерел, масова концентрація яких обмежується згідно з наказом Міністерства охорони навколишнього природного середовища України № 309 від 27.06.2006 року «Про затвердження нормативів граничнодопустимих викидів забруднюючих речовин від стаціонарних джерел», встановлюються нормативи граничнодопустимих викидів. Для речовин, на які не встановлюються нормативи граничнодопустимих викидів, </w:t>
      </w:r>
      <w:r w:rsidR="00181530" w:rsidRPr="00D461D3">
        <w:rPr>
          <w:rFonts w:ascii="Times New Roman" w:hAnsi="Times New Roman" w:cs="Times New Roman"/>
          <w:sz w:val="20"/>
          <w:szCs w:val="20"/>
          <w:lang w:val="uk-UA"/>
        </w:rPr>
        <w:t>надаються</w:t>
      </w:r>
      <w:r w:rsidRPr="00D461D3">
        <w:rPr>
          <w:rFonts w:ascii="Times New Roman" w:hAnsi="Times New Roman" w:cs="Times New Roman"/>
          <w:sz w:val="20"/>
          <w:szCs w:val="20"/>
          <w:lang w:val="uk-UA"/>
        </w:rPr>
        <w:t xml:space="preserve"> розрахункові величини масової витрати. </w:t>
      </w:r>
    </w:p>
    <w:p w14:paraId="09CF3200" w14:textId="6E2E03C6" w:rsidR="002D26FC" w:rsidRPr="00873662" w:rsidRDefault="002D26FC" w:rsidP="00FD3C4E">
      <w:pPr>
        <w:spacing w:after="0" w:line="240" w:lineRule="auto"/>
        <w:ind w:firstLine="709"/>
        <w:jc w:val="both"/>
        <w:rPr>
          <w:sz w:val="20"/>
          <w:szCs w:val="20"/>
          <w:lang w:val="uk-UA"/>
        </w:rPr>
      </w:pPr>
      <w:r w:rsidRPr="00D461D3">
        <w:rPr>
          <w:rFonts w:ascii="Times New Roman" w:hAnsi="Times New Roman" w:cs="Times New Roman"/>
          <w:sz w:val="20"/>
          <w:szCs w:val="20"/>
          <w:lang w:val="uk-UA"/>
        </w:rPr>
        <w:t>Пропозиції та зауваження громадськ</w:t>
      </w:r>
      <w:r w:rsidR="00A8251F" w:rsidRPr="00D461D3">
        <w:rPr>
          <w:rFonts w:ascii="Times New Roman" w:hAnsi="Times New Roman" w:cs="Times New Roman"/>
          <w:sz w:val="20"/>
          <w:szCs w:val="20"/>
          <w:lang w:val="uk-UA"/>
        </w:rPr>
        <w:t xml:space="preserve">ості </w:t>
      </w:r>
      <w:r w:rsidRPr="00D461D3">
        <w:rPr>
          <w:rFonts w:ascii="Times New Roman" w:hAnsi="Times New Roman" w:cs="Times New Roman"/>
          <w:sz w:val="20"/>
          <w:szCs w:val="20"/>
          <w:lang w:val="uk-UA"/>
        </w:rPr>
        <w:t xml:space="preserve">протягом 30 календарних днів з дати публікації даного повідомлення приймаються в Полтавській обласній військовій адміністрації: м. Полтава, вул. Соборності, 45 (т. (0532) 56-02-90); Департаменті екології та природних ресурсів Полтавської ОВА: м. Полтава, вул. </w:t>
      </w:r>
      <w:r w:rsidR="00BC777C" w:rsidRPr="00D461D3">
        <w:rPr>
          <w:rFonts w:ascii="Times New Roman" w:hAnsi="Times New Roman" w:cs="Times New Roman"/>
          <w:sz w:val="20"/>
          <w:szCs w:val="20"/>
          <w:lang w:val="uk-UA"/>
        </w:rPr>
        <w:t>Капітана Володимира Кісельова</w:t>
      </w:r>
      <w:r w:rsidRPr="00D461D3">
        <w:rPr>
          <w:rFonts w:ascii="Times New Roman" w:hAnsi="Times New Roman" w:cs="Times New Roman"/>
          <w:sz w:val="20"/>
          <w:szCs w:val="20"/>
          <w:lang w:val="uk-UA"/>
        </w:rPr>
        <w:t>, 1 (т. (0532) 56-95-08).</w:t>
      </w:r>
    </w:p>
    <w:p w14:paraId="6CBDE08C" w14:textId="77777777" w:rsidR="00190BDB" w:rsidRPr="00873662" w:rsidRDefault="00190BDB" w:rsidP="00DE5D0E">
      <w:pPr>
        <w:spacing w:after="0" w:line="240" w:lineRule="auto"/>
        <w:ind w:firstLine="709"/>
        <w:rPr>
          <w:sz w:val="20"/>
          <w:szCs w:val="20"/>
        </w:rPr>
      </w:pPr>
    </w:p>
    <w:sectPr w:rsidR="00190BDB" w:rsidRPr="00873662" w:rsidSect="0028315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CA2B1" w16cex:dateUtc="2025-01-23T09:12:00Z"/>
  <w16cex:commentExtensible w16cex:durableId="2B3CA345" w16cex:dateUtc="2025-01-23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6F507D" w16cid:durableId="2B3CA2B1"/>
  <w16cid:commentId w16cid:paraId="6FC8A961" w16cid:durableId="2B3CA3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DCC"/>
    <w:multiLevelType w:val="hybridMultilevel"/>
    <w:tmpl w:val="4A8C51FE"/>
    <w:lvl w:ilvl="0" w:tplc="2ADEDEA6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FC"/>
    <w:rsid w:val="000700FE"/>
    <w:rsid w:val="0008528C"/>
    <w:rsid w:val="000C4615"/>
    <w:rsid w:val="00117C45"/>
    <w:rsid w:val="00164901"/>
    <w:rsid w:val="00177627"/>
    <w:rsid w:val="0018018D"/>
    <w:rsid w:val="00181530"/>
    <w:rsid w:val="00190BDB"/>
    <w:rsid w:val="00196D8A"/>
    <w:rsid w:val="001E3B0D"/>
    <w:rsid w:val="001F3E73"/>
    <w:rsid w:val="001F68B2"/>
    <w:rsid w:val="00206AB8"/>
    <w:rsid w:val="00221B38"/>
    <w:rsid w:val="00221D2E"/>
    <w:rsid w:val="002629C1"/>
    <w:rsid w:val="00271337"/>
    <w:rsid w:val="00283152"/>
    <w:rsid w:val="00284F8F"/>
    <w:rsid w:val="002D26FC"/>
    <w:rsid w:val="002E5B63"/>
    <w:rsid w:val="002F5098"/>
    <w:rsid w:val="00301CFB"/>
    <w:rsid w:val="00311F53"/>
    <w:rsid w:val="00320530"/>
    <w:rsid w:val="00324B70"/>
    <w:rsid w:val="00386F51"/>
    <w:rsid w:val="003B597B"/>
    <w:rsid w:val="003C62D9"/>
    <w:rsid w:val="004040BC"/>
    <w:rsid w:val="004350D5"/>
    <w:rsid w:val="00444D27"/>
    <w:rsid w:val="00460A93"/>
    <w:rsid w:val="00486E36"/>
    <w:rsid w:val="004A2C3C"/>
    <w:rsid w:val="004B365F"/>
    <w:rsid w:val="004B654E"/>
    <w:rsid w:val="005408B5"/>
    <w:rsid w:val="00560102"/>
    <w:rsid w:val="00585680"/>
    <w:rsid w:val="00593470"/>
    <w:rsid w:val="005C0EE9"/>
    <w:rsid w:val="005F42DF"/>
    <w:rsid w:val="0061718C"/>
    <w:rsid w:val="006E49A1"/>
    <w:rsid w:val="006F06FB"/>
    <w:rsid w:val="0074052C"/>
    <w:rsid w:val="00780743"/>
    <w:rsid w:val="007B34E1"/>
    <w:rsid w:val="00821C31"/>
    <w:rsid w:val="00833E00"/>
    <w:rsid w:val="00857429"/>
    <w:rsid w:val="00873662"/>
    <w:rsid w:val="0089495C"/>
    <w:rsid w:val="008A267C"/>
    <w:rsid w:val="0090104B"/>
    <w:rsid w:val="009149DE"/>
    <w:rsid w:val="0096514D"/>
    <w:rsid w:val="00980853"/>
    <w:rsid w:val="009C5B8C"/>
    <w:rsid w:val="009F2787"/>
    <w:rsid w:val="00A05667"/>
    <w:rsid w:val="00A160EC"/>
    <w:rsid w:val="00A55A0B"/>
    <w:rsid w:val="00A8251F"/>
    <w:rsid w:val="00AA242A"/>
    <w:rsid w:val="00AB19E4"/>
    <w:rsid w:val="00AB1A33"/>
    <w:rsid w:val="00AB50DC"/>
    <w:rsid w:val="00AE3CFB"/>
    <w:rsid w:val="00B319E2"/>
    <w:rsid w:val="00B3624F"/>
    <w:rsid w:val="00B70353"/>
    <w:rsid w:val="00BB62FC"/>
    <w:rsid w:val="00BC777C"/>
    <w:rsid w:val="00BD2EFA"/>
    <w:rsid w:val="00BF3729"/>
    <w:rsid w:val="00C01A32"/>
    <w:rsid w:val="00C11D41"/>
    <w:rsid w:val="00C70EDC"/>
    <w:rsid w:val="00D31F2F"/>
    <w:rsid w:val="00D461D3"/>
    <w:rsid w:val="00D71320"/>
    <w:rsid w:val="00D71E3F"/>
    <w:rsid w:val="00DC7F29"/>
    <w:rsid w:val="00DE5D0E"/>
    <w:rsid w:val="00E34CA1"/>
    <w:rsid w:val="00EB2A1D"/>
    <w:rsid w:val="00EC054E"/>
    <w:rsid w:val="00F14869"/>
    <w:rsid w:val="00F8583C"/>
    <w:rsid w:val="00F8746B"/>
    <w:rsid w:val="00FA5ADE"/>
    <w:rsid w:val="00FB3A91"/>
    <w:rsid w:val="00FC3332"/>
    <w:rsid w:val="00FD3C4E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972C"/>
  <w15:docId w15:val="{8849DBB7-D276-47F4-AB2A-959C4377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FC"/>
  </w:style>
  <w:style w:type="paragraph" w:styleId="7">
    <w:name w:val="heading 7"/>
    <w:basedOn w:val="a"/>
    <w:next w:val="a"/>
    <w:link w:val="70"/>
    <w:qFormat/>
    <w:rsid w:val="000700F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333333"/>
      <w:sz w:val="28"/>
      <w:szCs w:val="28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26F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Текст Знак"/>
    <w:basedOn w:val="a0"/>
    <w:link w:val="a3"/>
    <w:rsid w:val="002D26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link w:val="a6"/>
    <w:qFormat/>
    <w:rsid w:val="0027133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6">
    <w:name w:val="Без интервала Знак"/>
    <w:link w:val="a5"/>
    <w:locked/>
    <w:rsid w:val="00271337"/>
    <w:rPr>
      <w:rFonts w:ascii="Calibri" w:eastAsia="Times New Roman" w:hAnsi="Calibri" w:cs="Times New Roman"/>
      <w:lang w:val="uk-UA" w:eastAsia="uk-UA"/>
    </w:rPr>
  </w:style>
  <w:style w:type="character" w:customStyle="1" w:styleId="xfmc1">
    <w:name w:val="xfmc1"/>
    <w:basedOn w:val="a0"/>
    <w:rsid w:val="00271337"/>
  </w:style>
  <w:style w:type="paragraph" w:styleId="a7">
    <w:name w:val="List Paragraph"/>
    <w:basedOn w:val="a"/>
    <w:uiPriority w:val="34"/>
    <w:qFormat/>
    <w:rsid w:val="00593470"/>
    <w:pPr>
      <w:spacing w:after="200" w:line="27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205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2053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205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053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053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1A33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sid w:val="000700FE"/>
    <w:rPr>
      <w:rFonts w:ascii="Times New Roman" w:eastAsia="Times New Roman" w:hAnsi="Times New Roman" w:cs="Times New Roman"/>
      <w:b/>
      <w:bCs/>
      <w:color w:val="333333"/>
      <w:sz w:val="28"/>
      <w:szCs w:val="28"/>
      <w:u w:val="single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0645-6DE0-4E51-9938-9E0F05C6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3384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Пользователь Windows</cp:lastModifiedBy>
  <cp:revision>65</cp:revision>
  <cp:lastPrinted>2025-01-23T08:55:00Z</cp:lastPrinted>
  <dcterms:created xsi:type="dcterms:W3CDTF">2024-02-22T14:26:00Z</dcterms:created>
  <dcterms:modified xsi:type="dcterms:W3CDTF">2025-01-31T14:22:00Z</dcterms:modified>
</cp:coreProperties>
</file>