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58" w:rsidRPr="00E52BF4" w:rsidRDefault="00EE2558" w:rsidP="00EE2558">
      <w:pPr>
        <w:pStyle w:val="1"/>
        <w:spacing w:before="120"/>
        <w:jc w:val="center"/>
        <w:rPr>
          <w:b/>
          <w:noProof w:val="0"/>
          <w:color w:val="000000" w:themeColor="text1"/>
        </w:rPr>
      </w:pPr>
      <w:r w:rsidRPr="00E52BF4">
        <w:rPr>
          <w:b/>
          <w:noProof w:val="0"/>
          <w:color w:val="000000" w:themeColor="text1"/>
        </w:rPr>
        <w:t>Повідомлення про намір отримати дозвіл на викиди</w:t>
      </w:r>
    </w:p>
    <w:p w:rsidR="00EB544E" w:rsidRDefault="00EE2558" w:rsidP="00991A40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bookmarkStart w:id="0" w:name="_GoBack"/>
      <w:r w:rsidRPr="00E52BF4">
        <w:rPr>
          <w:noProof w:val="0"/>
          <w:sz w:val="28"/>
          <w:szCs w:val="28"/>
        </w:rPr>
        <w:t>Товариство з обмеженою відповідальністю «</w:t>
      </w:r>
      <w:proofErr w:type="spellStart"/>
      <w:r w:rsidRPr="00E52BF4">
        <w:rPr>
          <w:noProof w:val="0"/>
          <w:sz w:val="28"/>
          <w:szCs w:val="28"/>
        </w:rPr>
        <w:t>ПЕТРОЛ</w:t>
      </w:r>
      <w:proofErr w:type="spellEnd"/>
      <w:r w:rsidRPr="00E52BF4">
        <w:rPr>
          <w:noProof w:val="0"/>
          <w:sz w:val="28"/>
          <w:szCs w:val="28"/>
        </w:rPr>
        <w:t xml:space="preserve"> КОНТРАКТ» (ТОВ «</w:t>
      </w:r>
      <w:proofErr w:type="spellStart"/>
      <w:r w:rsidRPr="00E52BF4">
        <w:rPr>
          <w:noProof w:val="0"/>
          <w:sz w:val="28"/>
          <w:szCs w:val="28"/>
        </w:rPr>
        <w:t>ПЕТРОЛ</w:t>
      </w:r>
      <w:proofErr w:type="spellEnd"/>
      <w:r w:rsidRPr="00E52BF4">
        <w:rPr>
          <w:noProof w:val="0"/>
          <w:sz w:val="28"/>
          <w:szCs w:val="28"/>
        </w:rPr>
        <w:t xml:space="preserve"> КОНТРАКТ»), код ЄДРПОУ </w:t>
      </w:r>
      <w:r w:rsidRPr="00E52BF4">
        <w:rPr>
          <w:rStyle w:val="tx1"/>
          <w:b w:val="0"/>
          <w:noProof w:val="0"/>
          <w:sz w:val="28"/>
          <w:szCs w:val="28"/>
        </w:rPr>
        <w:t>44800308</w:t>
      </w:r>
      <w:r w:rsidRPr="00E52BF4">
        <w:rPr>
          <w:noProof w:val="0"/>
          <w:sz w:val="28"/>
          <w:szCs w:val="28"/>
        </w:rPr>
        <w:t xml:space="preserve">, </w:t>
      </w:r>
      <w:proofErr w:type="spellStart"/>
      <w:r w:rsidRPr="00E52BF4">
        <w:rPr>
          <w:noProof w:val="0"/>
          <w:sz w:val="28"/>
          <w:szCs w:val="28"/>
        </w:rPr>
        <w:t>юр</w:t>
      </w:r>
      <w:proofErr w:type="spellEnd"/>
      <w:r w:rsidRPr="00E52BF4">
        <w:rPr>
          <w:noProof w:val="0"/>
          <w:sz w:val="28"/>
          <w:szCs w:val="28"/>
        </w:rPr>
        <w:t xml:space="preserve">. адреса: 43023 Україна, Луцький р-н, м. Луцьк,  вул. Яремчука Назарія, буд.1, тел. </w:t>
      </w:r>
      <w:r w:rsidRPr="00E52BF4">
        <w:rPr>
          <w:bCs/>
          <w:noProof w:val="0"/>
          <w:snapToGrid w:val="0"/>
          <w:sz w:val="28"/>
          <w:szCs w:val="28"/>
        </w:rPr>
        <w:t>(063) 934 04 65</w:t>
      </w:r>
      <w:r w:rsidRPr="00E52BF4">
        <w:rPr>
          <w:noProof w:val="0"/>
          <w:sz w:val="28"/>
          <w:szCs w:val="28"/>
        </w:rPr>
        <w:t xml:space="preserve">, e-mail: </w:t>
      </w:r>
      <w:proofErr w:type="spellStart"/>
      <w:r w:rsidRPr="00E52BF4">
        <w:rPr>
          <w:bCs/>
          <w:noProof w:val="0"/>
          <w:snapToGrid w:val="0"/>
          <w:sz w:val="28"/>
          <w:szCs w:val="28"/>
        </w:rPr>
        <w:t>volodymyr.mura</w:t>
      </w:r>
      <w:proofErr w:type="spellEnd"/>
      <w:r w:rsidRPr="00E52BF4">
        <w:rPr>
          <w:bCs/>
          <w:noProof w:val="0"/>
          <w:snapToGrid w:val="0"/>
          <w:sz w:val="28"/>
          <w:szCs w:val="28"/>
        </w:rPr>
        <w:t>@</w:t>
      </w:r>
      <w:proofErr w:type="spellStart"/>
      <w:r w:rsidRPr="00E52BF4">
        <w:rPr>
          <w:bCs/>
          <w:noProof w:val="0"/>
          <w:snapToGrid w:val="0"/>
          <w:sz w:val="28"/>
          <w:szCs w:val="28"/>
        </w:rPr>
        <w:t>wog.ua</w:t>
      </w:r>
      <w:proofErr w:type="spellEnd"/>
      <w:r w:rsidRPr="00E52BF4">
        <w:rPr>
          <w:noProof w:val="0"/>
          <w:sz w:val="28"/>
          <w:szCs w:val="28"/>
          <w:shd w:val="clear" w:color="auto" w:fill="FFFFFF"/>
        </w:rPr>
        <w:t>,</w:t>
      </w:r>
      <w:r w:rsidRPr="00E52BF4">
        <w:rPr>
          <w:noProof w:val="0"/>
          <w:sz w:val="28"/>
          <w:szCs w:val="28"/>
        </w:rPr>
        <w:t xml:space="preserve"> </w:t>
      </w:r>
      <w:r w:rsidRPr="00E52BF4">
        <w:rPr>
          <w:rFonts w:eastAsia="Calibri"/>
          <w:noProof w:val="0"/>
          <w:sz w:val="28"/>
          <w:szCs w:val="28"/>
        </w:rPr>
        <w:t>повідомляє про наміри отримати Дозвіл на викиди забруднюючих речовин в атмосферне повітря для автозаправного комплексу (</w:t>
      </w:r>
      <w:proofErr w:type="spellStart"/>
      <w:r w:rsidRPr="00E52BF4">
        <w:rPr>
          <w:rFonts w:eastAsia="Calibri"/>
          <w:noProof w:val="0"/>
          <w:sz w:val="28"/>
          <w:szCs w:val="28"/>
        </w:rPr>
        <w:t>АЗК</w:t>
      </w:r>
      <w:proofErr w:type="spellEnd"/>
      <w:r w:rsidRPr="00E52BF4">
        <w:rPr>
          <w:rFonts w:eastAsia="Calibri"/>
          <w:noProof w:val="0"/>
          <w:sz w:val="28"/>
          <w:szCs w:val="28"/>
        </w:rPr>
        <w:t>), який розташований за адресою:</w:t>
      </w:r>
      <w:r w:rsidRPr="00E52BF4">
        <w:rPr>
          <w:noProof w:val="0"/>
          <w:sz w:val="28"/>
          <w:szCs w:val="28"/>
        </w:rPr>
        <w:t xml:space="preserve"> </w:t>
      </w:r>
      <w:r w:rsidRPr="00E52BF4">
        <w:rPr>
          <w:bCs/>
          <w:noProof w:val="0"/>
          <w:snapToGrid w:val="0"/>
          <w:sz w:val="28"/>
          <w:szCs w:val="28"/>
        </w:rPr>
        <w:t>03187, м. Київ, Голосіївський р-н, просп. Академіка Глушкова, буд. 139</w:t>
      </w:r>
      <w:r w:rsidRPr="00E52BF4">
        <w:rPr>
          <w:rFonts w:eastAsia="Calibri"/>
          <w:noProof w:val="0"/>
          <w:sz w:val="28"/>
          <w:szCs w:val="28"/>
        </w:rPr>
        <w:t xml:space="preserve">. </w:t>
      </w:r>
    </w:p>
    <w:p w:rsidR="00991A40" w:rsidRPr="00991A40" w:rsidRDefault="00991A40" w:rsidP="00991A40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 w:rsidRPr="00E52BF4">
        <w:rPr>
          <w:rFonts w:eastAsia="Calibri"/>
          <w:noProof w:val="0"/>
          <w:sz w:val="28"/>
          <w:szCs w:val="28"/>
        </w:rPr>
        <w:t xml:space="preserve">Основним видом діяльності є роздрібна </w:t>
      </w:r>
      <w:r w:rsidRPr="00E52BF4">
        <w:rPr>
          <w:noProof w:val="0"/>
          <w:sz w:val="28"/>
          <w:szCs w:val="28"/>
        </w:rPr>
        <w:t xml:space="preserve">торгівля </w:t>
      </w:r>
      <w:r w:rsidRPr="00991A40">
        <w:rPr>
          <w:noProof w:val="0"/>
          <w:sz w:val="28"/>
          <w:szCs w:val="28"/>
        </w:rPr>
        <w:t xml:space="preserve">пальним (КВЕД </w:t>
      </w:r>
      <w:r w:rsidRPr="00991A40">
        <w:rPr>
          <w:noProof w:val="0"/>
          <w:sz w:val="28"/>
          <w:szCs w:val="28"/>
          <w:shd w:val="clear" w:color="auto" w:fill="FFFFFF"/>
        </w:rPr>
        <w:t>47.30</w:t>
      </w:r>
      <w:r w:rsidRPr="00991A40">
        <w:rPr>
          <w:noProof w:val="0"/>
          <w:sz w:val="28"/>
          <w:szCs w:val="28"/>
        </w:rPr>
        <w:t>).</w:t>
      </w:r>
    </w:p>
    <w:p w:rsidR="00EE2558" w:rsidRPr="00E52BF4" w:rsidRDefault="00EE2558" w:rsidP="00EE2558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 w:rsidRPr="00E52BF4">
        <w:rPr>
          <w:rFonts w:eastAsia="Calibri"/>
          <w:noProof w:val="0"/>
          <w:sz w:val="28"/>
          <w:szCs w:val="28"/>
        </w:rPr>
        <w:t xml:space="preserve">Дозвіл на викиди забруднюючих речовин отримується для діючого об’єкту у зв’язку з проведенням </w:t>
      </w:r>
      <w:r w:rsidRPr="00E52BF4">
        <w:rPr>
          <w:noProof w:val="0"/>
          <w:color w:val="000000" w:themeColor="text1"/>
          <w:sz w:val="28"/>
          <w:szCs w:val="28"/>
        </w:rPr>
        <w:t xml:space="preserve">реконструкції існуючої АЗС із встановленням додаткового обладнання (АГЗП) модульного типу </w:t>
      </w:r>
      <w:r w:rsidR="00E52BF4" w:rsidRPr="00E52BF4">
        <w:rPr>
          <w:color w:val="000000" w:themeColor="text1"/>
          <w:sz w:val="28"/>
          <w:szCs w:val="28"/>
        </w:rPr>
        <w:t>для прийому, зберігання та заправки автомобілів скрапленим вуглеводним газом (пр</w:t>
      </w:r>
      <w:r w:rsidR="00E52BF4" w:rsidRPr="00E52BF4">
        <w:rPr>
          <w:color w:val="000000" w:themeColor="text1"/>
          <w:sz w:val="28"/>
          <w:szCs w:val="28"/>
        </w:rPr>
        <w:t>о</w:t>
      </w:r>
      <w:r w:rsidR="00E52BF4" w:rsidRPr="00E52BF4">
        <w:rPr>
          <w:color w:val="000000" w:themeColor="text1"/>
          <w:sz w:val="28"/>
          <w:szCs w:val="28"/>
        </w:rPr>
        <w:t>пан-бутаном)</w:t>
      </w:r>
      <w:r w:rsidRPr="00E52BF4">
        <w:rPr>
          <w:rFonts w:eastAsia="Calibri"/>
          <w:noProof w:val="0"/>
          <w:sz w:val="28"/>
          <w:szCs w:val="28"/>
        </w:rPr>
        <w:t xml:space="preserve">. </w:t>
      </w:r>
    </w:p>
    <w:p w:rsidR="00991A40" w:rsidRDefault="00EE2558" w:rsidP="00EE2558">
      <w:pPr>
        <w:spacing w:before="0" w:after="0"/>
        <w:ind w:firstLine="567"/>
        <w:jc w:val="both"/>
        <w:rPr>
          <w:noProof w:val="0"/>
          <w:color w:val="000000" w:themeColor="text1"/>
          <w:sz w:val="28"/>
          <w:szCs w:val="28"/>
        </w:rPr>
      </w:pPr>
      <w:r w:rsidRPr="00E52BF4">
        <w:rPr>
          <w:noProof w:val="0"/>
          <w:sz w:val="28"/>
          <w:szCs w:val="28"/>
        </w:rPr>
        <w:t xml:space="preserve">На виконання вимог </w:t>
      </w:r>
      <w:r w:rsidRPr="00E52BF4">
        <w:rPr>
          <w:noProof w:val="0"/>
          <w:color w:val="000000" w:themeColor="text1"/>
          <w:sz w:val="28"/>
          <w:szCs w:val="28"/>
        </w:rPr>
        <w:t xml:space="preserve">Закону України «Про оцінку впливу на довкілля» </w:t>
      </w:r>
      <w:r w:rsidRPr="00E52BF4">
        <w:rPr>
          <w:iCs/>
          <w:noProof w:val="0"/>
          <w:color w:val="000000" w:themeColor="text1"/>
          <w:sz w:val="28"/>
          <w:szCs w:val="28"/>
        </w:rPr>
        <w:t>в 2024 році проведено оцінк</w:t>
      </w:r>
      <w:r w:rsidR="00E52BF4">
        <w:rPr>
          <w:iCs/>
          <w:noProof w:val="0"/>
          <w:color w:val="000000" w:themeColor="text1"/>
          <w:sz w:val="28"/>
          <w:szCs w:val="28"/>
        </w:rPr>
        <w:t>у</w:t>
      </w:r>
      <w:r w:rsidRPr="00E52BF4">
        <w:rPr>
          <w:iCs/>
          <w:noProof w:val="0"/>
          <w:color w:val="000000" w:themeColor="text1"/>
          <w:sz w:val="28"/>
          <w:szCs w:val="28"/>
        </w:rPr>
        <w:t xml:space="preserve"> впливу на довкілля </w:t>
      </w:r>
      <w:r w:rsidR="00991A40">
        <w:rPr>
          <w:iCs/>
          <w:noProof w:val="0"/>
          <w:color w:val="000000" w:themeColor="text1"/>
          <w:sz w:val="28"/>
          <w:szCs w:val="28"/>
        </w:rPr>
        <w:t xml:space="preserve">планованої діяльності </w:t>
      </w:r>
      <w:r w:rsidRPr="00E52BF4">
        <w:rPr>
          <w:iCs/>
          <w:noProof w:val="0"/>
          <w:color w:val="000000" w:themeColor="text1"/>
          <w:sz w:val="28"/>
          <w:szCs w:val="28"/>
        </w:rPr>
        <w:t>(</w:t>
      </w:r>
      <w:r w:rsidRPr="00E52BF4">
        <w:rPr>
          <w:noProof w:val="0"/>
          <w:color w:val="000000" w:themeColor="text1"/>
          <w:sz w:val="28"/>
          <w:szCs w:val="28"/>
        </w:rPr>
        <w:t>реєстраційний номер справи 8201 у Єдиному реєстрі з ОВД</w:t>
      </w:r>
      <w:r w:rsidRPr="00E52BF4">
        <w:rPr>
          <w:iCs/>
          <w:noProof w:val="0"/>
          <w:color w:val="000000" w:themeColor="text1"/>
          <w:sz w:val="28"/>
          <w:szCs w:val="28"/>
        </w:rPr>
        <w:t>) та отримано позитивний Висновок з ОВД від 15.10.2024 року №21/01-8201/1</w:t>
      </w:r>
      <w:r w:rsidR="00991A40">
        <w:rPr>
          <w:noProof w:val="0"/>
          <w:color w:val="000000" w:themeColor="text1"/>
          <w:sz w:val="28"/>
          <w:szCs w:val="28"/>
        </w:rPr>
        <w:t>.</w:t>
      </w:r>
    </w:p>
    <w:p w:rsidR="00EE2558" w:rsidRPr="00E52BF4" w:rsidRDefault="00EE2558" w:rsidP="00EE2558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 w:rsidRPr="00E52BF4">
        <w:rPr>
          <w:rFonts w:eastAsia="Calibri"/>
          <w:noProof w:val="0"/>
          <w:sz w:val="28"/>
          <w:szCs w:val="28"/>
        </w:rPr>
        <w:t xml:space="preserve">Підприємство віднесено до другої 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атмосферне повітря. </w:t>
      </w:r>
      <w:r w:rsidRPr="00E52BF4">
        <w:rPr>
          <w:rFonts w:eastAsia="Calibri"/>
          <w:noProof w:val="0"/>
          <w:color w:val="000000" w:themeColor="text1"/>
          <w:sz w:val="28"/>
          <w:szCs w:val="28"/>
        </w:rPr>
        <w:t>З</w:t>
      </w:r>
      <w:r w:rsidRPr="00E52BF4">
        <w:rPr>
          <w:rFonts w:eastAsia="Calibri"/>
          <w:noProof w:val="0"/>
          <w:sz w:val="28"/>
          <w:szCs w:val="28"/>
        </w:rPr>
        <w:t>аходи щодо впровадження найкращих існуючих технологій виробництва не розробляються.</w:t>
      </w:r>
    </w:p>
    <w:p w:rsidR="00EE2558" w:rsidRPr="00E52BF4" w:rsidRDefault="00991A40" w:rsidP="00EE2558">
      <w:pPr>
        <w:spacing w:before="0" w:after="0"/>
        <w:ind w:firstLine="567"/>
        <w:jc w:val="both"/>
        <w:rPr>
          <w:rFonts w:eastAsia="Calibri"/>
          <w:noProof w:val="0"/>
          <w:sz w:val="28"/>
          <w:szCs w:val="28"/>
        </w:rPr>
      </w:pPr>
      <w:r>
        <w:rPr>
          <w:rFonts w:eastAsia="Calibri"/>
          <w:noProof w:val="0"/>
          <w:color w:val="000000" w:themeColor="text1"/>
          <w:sz w:val="28"/>
          <w:szCs w:val="28"/>
        </w:rPr>
        <w:t>Н</w:t>
      </w:r>
      <w:r w:rsidR="00EE2558" w:rsidRPr="00E52BF4">
        <w:rPr>
          <w:rFonts w:eastAsia="Calibri"/>
          <w:noProof w:val="0"/>
          <w:sz w:val="28"/>
          <w:szCs w:val="28"/>
        </w:rPr>
        <w:t xml:space="preserve">а об’єкті визначено тридцять стаціонарних джерел викидів забруднюючих речовин в атмосферне повітря. </w:t>
      </w:r>
      <w:r w:rsidR="00EE2558" w:rsidRPr="00E52BF4">
        <w:rPr>
          <w:noProof w:val="0"/>
          <w:color w:val="000000" w:themeColor="text1"/>
          <w:sz w:val="28"/>
          <w:szCs w:val="28"/>
        </w:rPr>
        <w:t>Джерелами утворення забруднюючих речовин є резервуари для приймання та зберігання нафтопродуктів та скрапленого газу, паливо-розподільчі колонки для відпуску палива в автотранспорт та дизельний генератор</w:t>
      </w:r>
      <w:r w:rsidR="00EE2558" w:rsidRPr="00E52BF4">
        <w:rPr>
          <w:rFonts w:eastAsia="Calibri"/>
          <w:noProof w:val="0"/>
          <w:sz w:val="28"/>
          <w:szCs w:val="28"/>
        </w:rPr>
        <w:t>.</w:t>
      </w:r>
    </w:p>
    <w:p w:rsidR="00EE2558" w:rsidRPr="00E52BF4" w:rsidRDefault="00EE2558" w:rsidP="00EE2558">
      <w:pPr>
        <w:spacing w:before="0" w:after="0"/>
        <w:ind w:firstLine="567"/>
        <w:jc w:val="both"/>
        <w:rPr>
          <w:noProof w:val="0"/>
          <w:sz w:val="28"/>
          <w:szCs w:val="28"/>
        </w:rPr>
      </w:pPr>
      <w:r w:rsidRPr="00E52BF4">
        <w:rPr>
          <w:noProof w:val="0"/>
          <w:sz w:val="28"/>
          <w:szCs w:val="28"/>
        </w:rPr>
        <w:t>Потужність викидів забруднюючих речовин в атмосферне повітря від об’єкту в цілому становить 17,7872016</w:t>
      </w:r>
      <w:r w:rsidRPr="00E52BF4">
        <w:rPr>
          <w:noProof w:val="0"/>
          <w:color w:val="000000"/>
          <w:sz w:val="28"/>
          <w:szCs w:val="28"/>
          <w:lang w:eastAsia="uk-UA"/>
        </w:rPr>
        <w:t xml:space="preserve"> г/с та </w:t>
      </w:r>
      <w:r w:rsidRPr="00E52BF4">
        <w:rPr>
          <w:noProof w:val="0"/>
          <w:color w:val="000000"/>
          <w:sz w:val="28"/>
          <w:szCs w:val="28"/>
        </w:rPr>
        <w:t>6,94429394</w:t>
      </w:r>
      <w:r w:rsidRPr="00E52BF4">
        <w:rPr>
          <w:noProof w:val="0"/>
          <w:color w:val="000000"/>
          <w:sz w:val="28"/>
          <w:szCs w:val="28"/>
          <w:lang w:eastAsia="uk-UA"/>
        </w:rPr>
        <w:t xml:space="preserve"> </w:t>
      </w:r>
      <w:r w:rsidRPr="00E52BF4">
        <w:rPr>
          <w:noProof w:val="0"/>
          <w:sz w:val="28"/>
          <w:szCs w:val="28"/>
        </w:rPr>
        <w:t>т/рік, в т.ч.: р</w:t>
      </w:r>
      <w:r w:rsidRPr="00E52BF4">
        <w:rPr>
          <w:noProof w:val="0"/>
          <w:sz w:val="28"/>
          <w:szCs w:val="28"/>
          <w:lang w:bidi="ru-RU"/>
        </w:rPr>
        <w:t xml:space="preserve">ечовини у вигляді суспендованих твердих частинок - 0,006 </w:t>
      </w:r>
      <w:r w:rsidRPr="00E52BF4">
        <w:rPr>
          <w:noProof w:val="0"/>
          <w:sz w:val="28"/>
          <w:szCs w:val="28"/>
        </w:rPr>
        <w:t xml:space="preserve">т/рік, оксиди азоту - </w:t>
      </w:r>
      <w:r w:rsidRPr="00E52BF4">
        <w:rPr>
          <w:noProof w:val="0"/>
          <w:color w:val="000000" w:themeColor="text1"/>
          <w:sz w:val="28"/>
          <w:szCs w:val="28"/>
        </w:rPr>
        <w:t>0,0028</w:t>
      </w:r>
      <w:r w:rsidRPr="00E52BF4">
        <w:rPr>
          <w:noProof w:val="0"/>
          <w:sz w:val="28"/>
          <w:szCs w:val="28"/>
        </w:rPr>
        <w:t xml:space="preserve"> т/рік, </w:t>
      </w:r>
      <w:r w:rsidRPr="00E52BF4">
        <w:rPr>
          <w:rStyle w:val="115pt"/>
          <w:rFonts w:eastAsiaTheme="majorEastAsia"/>
          <w:noProof w:val="0"/>
          <w:color w:val="000000" w:themeColor="text1"/>
          <w:sz w:val="28"/>
          <w:szCs w:val="28"/>
        </w:rPr>
        <w:t xml:space="preserve">оксид вуглецю - </w:t>
      </w:r>
      <w:r w:rsidRPr="00E52BF4">
        <w:rPr>
          <w:noProof w:val="0"/>
          <w:color w:val="000000" w:themeColor="text1"/>
          <w:sz w:val="28"/>
          <w:szCs w:val="28"/>
        </w:rPr>
        <w:t xml:space="preserve">0,0016 </w:t>
      </w:r>
      <w:r w:rsidRPr="00E52BF4">
        <w:rPr>
          <w:noProof w:val="0"/>
          <w:sz w:val="28"/>
          <w:szCs w:val="28"/>
        </w:rPr>
        <w:t xml:space="preserve">т/рік, </w:t>
      </w:r>
      <w:r w:rsidRPr="00E52BF4">
        <w:rPr>
          <w:noProof w:val="0"/>
          <w:snapToGrid w:val="0"/>
          <w:sz w:val="28"/>
          <w:szCs w:val="28"/>
        </w:rPr>
        <w:t xml:space="preserve">вуглецю діоксид - </w:t>
      </w:r>
      <w:r w:rsidRPr="00E52BF4">
        <w:rPr>
          <w:noProof w:val="0"/>
          <w:color w:val="000000" w:themeColor="text1"/>
          <w:sz w:val="28"/>
          <w:szCs w:val="28"/>
        </w:rPr>
        <w:t xml:space="preserve">2,9926 </w:t>
      </w:r>
      <w:r w:rsidRPr="00E52BF4">
        <w:rPr>
          <w:noProof w:val="0"/>
          <w:sz w:val="28"/>
          <w:szCs w:val="28"/>
        </w:rPr>
        <w:t xml:space="preserve">т/рік, бензин - </w:t>
      </w:r>
      <w:r w:rsidRPr="00E52BF4">
        <w:rPr>
          <w:noProof w:val="0"/>
          <w:color w:val="000000" w:themeColor="text1"/>
          <w:sz w:val="28"/>
          <w:szCs w:val="28"/>
        </w:rPr>
        <w:t>3,2656</w:t>
      </w:r>
      <w:r w:rsidRPr="00E52BF4">
        <w:rPr>
          <w:noProof w:val="0"/>
          <w:color w:val="000000"/>
          <w:sz w:val="28"/>
          <w:szCs w:val="28"/>
        </w:rPr>
        <w:t xml:space="preserve"> </w:t>
      </w:r>
      <w:r w:rsidRPr="00E52BF4">
        <w:rPr>
          <w:noProof w:val="0"/>
          <w:sz w:val="28"/>
          <w:szCs w:val="28"/>
        </w:rPr>
        <w:t>т/рік, бутан</w:t>
      </w:r>
      <w:r w:rsidRPr="00E52BF4">
        <w:rPr>
          <w:noProof w:val="0"/>
          <w:snapToGrid w:val="0"/>
          <w:sz w:val="28"/>
          <w:szCs w:val="28"/>
        </w:rPr>
        <w:t xml:space="preserve"> - </w:t>
      </w:r>
      <w:r w:rsidRPr="00E52BF4">
        <w:rPr>
          <w:noProof w:val="0"/>
          <w:color w:val="000000" w:themeColor="text1"/>
          <w:sz w:val="28"/>
          <w:szCs w:val="28"/>
        </w:rPr>
        <w:t>0,3489</w:t>
      </w:r>
      <w:r w:rsidRPr="00E52BF4">
        <w:rPr>
          <w:noProof w:val="0"/>
          <w:sz w:val="28"/>
          <w:szCs w:val="28"/>
        </w:rPr>
        <w:t xml:space="preserve"> т/рік, пропан - </w:t>
      </w:r>
      <w:r w:rsidRPr="00E52BF4">
        <w:rPr>
          <w:noProof w:val="0"/>
          <w:color w:val="000000" w:themeColor="text1"/>
          <w:sz w:val="28"/>
          <w:szCs w:val="28"/>
        </w:rPr>
        <w:t>0,2326</w:t>
      </w:r>
      <w:r w:rsidRPr="00E52BF4">
        <w:rPr>
          <w:noProof w:val="0"/>
          <w:sz w:val="28"/>
          <w:szCs w:val="28"/>
        </w:rPr>
        <w:t xml:space="preserve"> т/рік, одорант </w:t>
      </w:r>
      <w:proofErr w:type="spellStart"/>
      <w:r w:rsidRPr="00E52BF4">
        <w:rPr>
          <w:noProof w:val="0"/>
          <w:sz w:val="28"/>
          <w:szCs w:val="28"/>
        </w:rPr>
        <w:t>СПМ</w:t>
      </w:r>
      <w:proofErr w:type="spellEnd"/>
      <w:r w:rsidRPr="00E52BF4">
        <w:rPr>
          <w:noProof w:val="0"/>
          <w:sz w:val="28"/>
          <w:szCs w:val="28"/>
        </w:rPr>
        <w:t xml:space="preserve"> - </w:t>
      </w:r>
      <w:r w:rsidRPr="00E52BF4">
        <w:rPr>
          <w:noProof w:val="0"/>
          <w:color w:val="000000" w:themeColor="text1"/>
          <w:sz w:val="28"/>
          <w:szCs w:val="28"/>
        </w:rPr>
        <w:t>0,00006164</w:t>
      </w:r>
      <w:r w:rsidRPr="00E52BF4">
        <w:rPr>
          <w:noProof w:val="0"/>
          <w:sz w:val="28"/>
          <w:szCs w:val="28"/>
        </w:rPr>
        <w:t xml:space="preserve"> т/рік, вуглеводні - </w:t>
      </w:r>
      <w:r w:rsidRPr="00E52BF4">
        <w:rPr>
          <w:noProof w:val="0"/>
          <w:color w:val="000000" w:themeColor="text1"/>
          <w:sz w:val="28"/>
          <w:szCs w:val="28"/>
        </w:rPr>
        <w:t>0,0878323</w:t>
      </w:r>
      <w:r w:rsidRPr="00E52BF4">
        <w:rPr>
          <w:noProof w:val="0"/>
          <w:sz w:val="28"/>
          <w:szCs w:val="28"/>
        </w:rPr>
        <w:t xml:space="preserve"> т/рік, метан – 0,0001 т/рік, діоксид сірки – </w:t>
      </w:r>
      <w:r w:rsidRPr="00E52BF4">
        <w:rPr>
          <w:noProof w:val="0"/>
          <w:color w:val="000000" w:themeColor="text1"/>
          <w:sz w:val="28"/>
          <w:szCs w:val="28"/>
        </w:rPr>
        <w:t xml:space="preserve">0,0038 </w:t>
      </w:r>
      <w:r w:rsidRPr="00E52BF4">
        <w:rPr>
          <w:noProof w:val="0"/>
          <w:sz w:val="28"/>
          <w:szCs w:val="28"/>
        </w:rPr>
        <w:t xml:space="preserve">т/рік, азоту (1) оксид – </w:t>
      </w:r>
      <w:r w:rsidRPr="00E52BF4">
        <w:rPr>
          <w:noProof w:val="0"/>
          <w:color w:val="000000" w:themeColor="text1"/>
          <w:sz w:val="28"/>
          <w:szCs w:val="28"/>
        </w:rPr>
        <w:t xml:space="preserve">0,0001 </w:t>
      </w:r>
      <w:r w:rsidRPr="00E52BF4">
        <w:rPr>
          <w:noProof w:val="0"/>
          <w:sz w:val="28"/>
          <w:szCs w:val="28"/>
        </w:rPr>
        <w:t xml:space="preserve">т/рік та НМЛОС – </w:t>
      </w:r>
      <w:r w:rsidRPr="00E52BF4">
        <w:rPr>
          <w:noProof w:val="0"/>
          <w:color w:val="000000" w:themeColor="text1"/>
          <w:sz w:val="28"/>
          <w:szCs w:val="28"/>
        </w:rPr>
        <w:t>0,002</w:t>
      </w:r>
      <w:r w:rsidRPr="00E52BF4">
        <w:rPr>
          <w:noProof w:val="0"/>
          <w:sz w:val="28"/>
          <w:szCs w:val="28"/>
        </w:rPr>
        <w:t xml:space="preserve"> т/рік</w:t>
      </w:r>
    </w:p>
    <w:p w:rsidR="00EE2558" w:rsidRPr="00E52BF4" w:rsidRDefault="00EE2558" w:rsidP="00EE2558">
      <w:pPr>
        <w:spacing w:before="0" w:after="0"/>
        <w:ind w:firstLine="567"/>
        <w:jc w:val="both"/>
        <w:rPr>
          <w:noProof w:val="0"/>
          <w:color w:val="000000" w:themeColor="text1"/>
          <w:sz w:val="28"/>
          <w:szCs w:val="28"/>
        </w:rPr>
      </w:pPr>
      <w:r w:rsidRPr="00E52BF4">
        <w:rPr>
          <w:rFonts w:eastAsia="Calibri"/>
          <w:noProof w:val="0"/>
          <w:color w:val="000000" w:themeColor="text1"/>
          <w:sz w:val="28"/>
          <w:szCs w:val="28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E52BF4">
        <w:rPr>
          <w:noProof w:val="0"/>
          <w:color w:val="000000" w:themeColor="text1"/>
          <w:sz w:val="28"/>
          <w:szCs w:val="28"/>
        </w:rPr>
        <w:t xml:space="preserve">Перевищення граничнодопустимих концентрацій забруднюючих речовин в житловій забудови відсутні, </w:t>
      </w:r>
      <w:r w:rsidRPr="00E52BF4">
        <w:rPr>
          <w:rFonts w:eastAsia="Calibri"/>
          <w:noProof w:val="0"/>
          <w:color w:val="000000" w:themeColor="text1"/>
          <w:sz w:val="28"/>
          <w:szCs w:val="28"/>
        </w:rPr>
        <w:t>заходи щодо скорочення викидів відсутні та не передбачаються.</w:t>
      </w:r>
    </w:p>
    <w:p w:rsidR="00EE2558" w:rsidRPr="00E52BF4" w:rsidRDefault="00EE2558" w:rsidP="00EE2558">
      <w:pPr>
        <w:spacing w:before="0" w:after="0"/>
        <w:ind w:firstLine="567"/>
        <w:jc w:val="both"/>
        <w:rPr>
          <w:noProof w:val="0"/>
          <w:sz w:val="28"/>
          <w:szCs w:val="28"/>
          <w:u w:val="single"/>
        </w:rPr>
      </w:pPr>
      <w:r w:rsidRPr="00E52BF4">
        <w:rPr>
          <w:rFonts w:eastAsia="Calibri"/>
          <w:noProof w:val="0"/>
          <w:color w:val="000000" w:themeColor="text1"/>
          <w:sz w:val="28"/>
          <w:szCs w:val="28"/>
        </w:rPr>
        <w:t xml:space="preserve">Зауваження та пропозиції щодо намірів приймаються </w:t>
      </w:r>
      <w:r w:rsidRPr="00E52BF4">
        <w:rPr>
          <w:noProof w:val="0"/>
          <w:color w:val="000000" w:themeColor="text1"/>
          <w:sz w:val="28"/>
          <w:szCs w:val="28"/>
        </w:rPr>
        <w:t>протягом 30 календарних днів з моменту публікації</w:t>
      </w:r>
      <w:r w:rsidRPr="00E52BF4">
        <w:rPr>
          <w:rFonts w:eastAsia="Calibri"/>
          <w:noProof w:val="0"/>
          <w:color w:val="000000" w:themeColor="text1"/>
          <w:sz w:val="28"/>
          <w:szCs w:val="28"/>
        </w:rPr>
        <w:t xml:space="preserve"> оголошення до </w:t>
      </w:r>
      <w:r w:rsidRPr="00E52BF4">
        <w:rPr>
          <w:noProof w:val="0"/>
          <w:color w:val="000000" w:themeColor="text1"/>
          <w:sz w:val="28"/>
          <w:szCs w:val="28"/>
        </w:rPr>
        <w:t>Департаменту захисту довкілля та адаптації до змін клімату Виконавчого органу Київської міської ради (</w:t>
      </w:r>
      <w:proofErr w:type="spellStart"/>
      <w:r w:rsidRPr="00E52BF4">
        <w:rPr>
          <w:noProof w:val="0"/>
          <w:color w:val="000000" w:themeColor="text1"/>
          <w:sz w:val="28"/>
          <w:szCs w:val="28"/>
        </w:rPr>
        <w:t>КМДА</w:t>
      </w:r>
      <w:proofErr w:type="spellEnd"/>
      <w:r w:rsidRPr="00E52BF4">
        <w:rPr>
          <w:noProof w:val="0"/>
          <w:color w:val="000000" w:themeColor="text1"/>
          <w:sz w:val="28"/>
          <w:szCs w:val="28"/>
        </w:rPr>
        <w:t xml:space="preserve">) за адресою: 04080, м. Київ, вул. Турівська, 28, тел. (044) 366-64-10 (-11), e-mail: </w:t>
      </w:r>
      <w:proofErr w:type="spellStart"/>
      <w:r w:rsidRPr="00E52BF4">
        <w:rPr>
          <w:noProof w:val="0"/>
          <w:color w:val="000000" w:themeColor="text1"/>
          <w:sz w:val="28"/>
          <w:szCs w:val="28"/>
          <w:shd w:val="clear" w:color="auto" w:fill="FFFFFF"/>
        </w:rPr>
        <w:t>ecology</w:t>
      </w:r>
      <w:proofErr w:type="spellEnd"/>
      <w:r w:rsidRPr="00E52BF4">
        <w:rPr>
          <w:noProof w:val="0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 w:rsidRPr="00E52BF4">
        <w:rPr>
          <w:noProof w:val="0"/>
          <w:color w:val="000000" w:themeColor="text1"/>
          <w:sz w:val="28"/>
          <w:szCs w:val="28"/>
          <w:shd w:val="clear" w:color="auto" w:fill="FFFFFF"/>
        </w:rPr>
        <w:t>kyivcity.gov.ua</w:t>
      </w:r>
      <w:proofErr w:type="spellEnd"/>
      <w:r w:rsidRPr="00E52BF4">
        <w:rPr>
          <w:noProof w:val="0"/>
          <w:color w:val="000000" w:themeColor="text1"/>
          <w:sz w:val="28"/>
          <w:szCs w:val="28"/>
        </w:rPr>
        <w:t>.</w:t>
      </w:r>
    </w:p>
    <w:bookmarkEnd w:id="0"/>
    <w:p w:rsidR="001F4225" w:rsidRPr="00E52BF4" w:rsidRDefault="001F4225">
      <w:pPr>
        <w:rPr>
          <w:sz w:val="28"/>
          <w:szCs w:val="28"/>
        </w:rPr>
      </w:pPr>
    </w:p>
    <w:sectPr w:rsidR="001F4225" w:rsidRPr="00E52BF4" w:rsidSect="00E52B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58"/>
    <w:rsid w:val="001F4225"/>
    <w:rsid w:val="005F7181"/>
    <w:rsid w:val="00991A40"/>
    <w:rsid w:val="00D30F1B"/>
    <w:rsid w:val="00E52BF4"/>
    <w:rsid w:val="00EB544E"/>
    <w:rsid w:val="00E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58"/>
    <w:pPr>
      <w:spacing w:before="120" w:after="120" w:line="240" w:lineRule="auto"/>
      <w:ind w:firstLine="442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558"/>
    <w:pPr>
      <w:keepNext/>
      <w:tabs>
        <w:tab w:val="left" w:pos="1080"/>
      </w:tabs>
      <w:spacing w:before="0" w:after="0" w:line="360" w:lineRule="auto"/>
      <w:ind w:firstLine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basedOn w:val="a0"/>
    <w:uiPriority w:val="99"/>
    <w:rsid w:val="00EE2558"/>
    <w:rPr>
      <w:b/>
      <w:bCs/>
    </w:rPr>
  </w:style>
  <w:style w:type="character" w:customStyle="1" w:styleId="115pt">
    <w:name w:val="Основной текст + 11;5 pt"/>
    <w:basedOn w:val="a0"/>
    <w:rsid w:val="00EE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EE2558"/>
    <w:rPr>
      <w:rFonts w:ascii="Times New Roman" w:eastAsia="Times New Roman" w:hAnsi="Times New Roman" w:cs="Times New Roman"/>
      <w:noProof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58"/>
    <w:pPr>
      <w:spacing w:before="120" w:after="120" w:line="240" w:lineRule="auto"/>
      <w:ind w:firstLine="442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558"/>
    <w:pPr>
      <w:keepNext/>
      <w:tabs>
        <w:tab w:val="left" w:pos="1080"/>
      </w:tabs>
      <w:spacing w:before="0" w:after="0" w:line="360" w:lineRule="auto"/>
      <w:ind w:firstLine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basedOn w:val="a0"/>
    <w:uiPriority w:val="99"/>
    <w:rsid w:val="00EE2558"/>
    <w:rPr>
      <w:b/>
      <w:bCs/>
    </w:rPr>
  </w:style>
  <w:style w:type="character" w:customStyle="1" w:styleId="115pt">
    <w:name w:val="Основной текст + 11;5 pt"/>
    <w:basedOn w:val="a0"/>
    <w:rsid w:val="00EE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EE2558"/>
    <w:rPr>
      <w:rFonts w:ascii="Times New Roman" w:eastAsia="Times New Roman" w:hAnsi="Times New Roman" w:cs="Times New Roman"/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</cp:revision>
  <dcterms:created xsi:type="dcterms:W3CDTF">2025-02-20T14:06:00Z</dcterms:created>
  <dcterms:modified xsi:type="dcterms:W3CDTF">2025-02-20T14:48:00Z</dcterms:modified>
</cp:coreProperties>
</file>