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74E4" w14:textId="77777777" w:rsidR="00483EBD" w:rsidRPr="00BC502D" w:rsidRDefault="00483EBD" w:rsidP="00483EBD">
      <w:pPr>
        <w:ind w:firstLine="567"/>
        <w:jc w:val="center"/>
        <w:rPr>
          <w:b/>
          <w:bCs/>
          <w:shd w:val="clear" w:color="auto" w:fill="FFFFFF"/>
        </w:rPr>
      </w:pPr>
      <w:r w:rsidRPr="00BC502D">
        <w:rPr>
          <w:b/>
          <w:bCs/>
          <w:shd w:val="clear" w:color="auto" w:fill="FFFFFF"/>
        </w:rPr>
        <w:t xml:space="preserve">Популярне резюме вищевикладеного </w:t>
      </w:r>
    </w:p>
    <w:p w14:paraId="137D2CF1" w14:textId="77777777" w:rsidR="00483EBD" w:rsidRPr="00BC502D" w:rsidRDefault="00483EBD" w:rsidP="00483EBD">
      <w:pPr>
        <w:ind w:firstLine="567"/>
        <w:jc w:val="center"/>
        <w:rPr>
          <w:b/>
          <w:bCs/>
          <w:shd w:val="clear" w:color="auto" w:fill="FFFFFF"/>
        </w:rPr>
      </w:pPr>
      <w:r w:rsidRPr="00BC502D">
        <w:rPr>
          <w:b/>
          <w:bCs/>
          <w:shd w:val="clear" w:color="auto" w:fill="FFFFFF"/>
        </w:rPr>
        <w:t>для подачі в засоби масової інформації для ознайомлення з громадськістю.</w:t>
      </w:r>
    </w:p>
    <w:p w14:paraId="4431D26C" w14:textId="77777777" w:rsidR="00483EBD" w:rsidRPr="00D30B93" w:rsidRDefault="00483EBD" w:rsidP="00483EBD">
      <w:pPr>
        <w:ind w:firstLine="540"/>
        <w:jc w:val="both"/>
      </w:pPr>
      <w:r w:rsidRPr="00D30B93">
        <w:t xml:space="preserve">Акціонерне товариство «Українська залізниця», ідентифікаційний код ЄДРПОУ: 40075815, юридична  адреса: 03150, м. Київ, вул. </w:t>
      </w:r>
      <w:proofErr w:type="spellStart"/>
      <w:r w:rsidRPr="00D30B93">
        <w:t>Єжи</w:t>
      </w:r>
      <w:proofErr w:type="spellEnd"/>
      <w:r w:rsidRPr="00D30B93">
        <w:t xml:space="preserve"> Гедройця,5. </w:t>
      </w:r>
    </w:p>
    <w:p w14:paraId="46624DE7" w14:textId="77777777" w:rsidR="00483EBD" w:rsidRPr="00D30B93" w:rsidRDefault="00483EBD" w:rsidP="00483EBD">
      <w:pPr>
        <w:ind w:firstLine="540"/>
        <w:jc w:val="both"/>
      </w:pPr>
      <w:r w:rsidRPr="00D30B93">
        <w:t xml:space="preserve">Філія </w:t>
      </w:r>
      <w:r w:rsidRPr="009D2B86">
        <w:t>«Центр з будівництва та ремонту інженерних споруд»</w:t>
      </w:r>
      <w:r>
        <w:t xml:space="preserve"> </w:t>
      </w:r>
      <w:r w:rsidRPr="00D30B93">
        <w:t>код ЄДРПОУ:</w:t>
      </w:r>
      <w:r>
        <w:t xml:space="preserve"> 43348533</w:t>
      </w:r>
      <w:r w:rsidRPr="00D30B93">
        <w:t xml:space="preserve">, адреса: 01103, м. Київ, вул. Залізничне Шосе,5Б. </w:t>
      </w:r>
    </w:p>
    <w:p w14:paraId="44537A7F" w14:textId="77777777" w:rsidR="00483EBD" w:rsidRPr="00D30B93" w:rsidRDefault="00483EBD" w:rsidP="00483EBD">
      <w:pPr>
        <w:ind w:firstLine="540"/>
        <w:jc w:val="both"/>
      </w:pPr>
      <w:r>
        <w:t xml:space="preserve">Майданчик: </w:t>
      </w:r>
      <w:r w:rsidRPr="009D2B86">
        <w:t>Структурний підрозділ «</w:t>
      </w:r>
      <w:r>
        <w:rPr>
          <w:rFonts w:eastAsia="Cambria"/>
        </w:rPr>
        <w:t>Чернівецька колійна машинна станція з ремонту земляного полотна</w:t>
      </w:r>
      <w:r w:rsidRPr="009D2B86">
        <w:t>»</w:t>
      </w:r>
      <w:r>
        <w:t xml:space="preserve"> Дільниця механізації адреса: </w:t>
      </w:r>
      <w:bookmarkStart w:id="0" w:name="_Hlk191627264"/>
      <w:r>
        <w:rPr>
          <w:rFonts w:eastAsia="Cambria"/>
        </w:rPr>
        <w:t>58018, м. Чернівці, вул. Л. Каденюка, 19</w:t>
      </w:r>
      <w:bookmarkEnd w:id="0"/>
      <w:r>
        <w:t xml:space="preserve">. </w:t>
      </w:r>
      <w:proofErr w:type="spellStart"/>
      <w:r w:rsidRPr="00D30B93">
        <w:t>тел</w:t>
      </w:r>
      <w:proofErr w:type="spellEnd"/>
      <w:r w:rsidRPr="00D30B93">
        <w:t>.:</w:t>
      </w:r>
      <w:r>
        <w:t xml:space="preserve"> </w:t>
      </w:r>
      <w:bookmarkStart w:id="1" w:name="_Hlk191627241"/>
      <w:r w:rsidRPr="001673E1">
        <w:rPr>
          <w:rFonts w:eastAsia="Cambria"/>
        </w:rPr>
        <w:t>063-034-39-53</w:t>
      </w:r>
      <w:bookmarkEnd w:id="1"/>
      <w:r w:rsidRPr="00D30B93">
        <w:t>, e</w:t>
      </w:r>
      <w:r>
        <w:t>-</w:t>
      </w:r>
      <w:proofErr w:type="spellStart"/>
      <w:r w:rsidRPr="00D30B93">
        <w:t>mail</w:t>
      </w:r>
      <w:proofErr w:type="spellEnd"/>
      <w:r w:rsidRPr="00D30B93">
        <w:t>:</w:t>
      </w:r>
      <w:r>
        <w:t xml:space="preserve"> </w:t>
      </w:r>
      <w:bookmarkStart w:id="2" w:name="_Hlk191627255"/>
      <w:r w:rsidRPr="001673E1">
        <w:rPr>
          <w:rFonts w:eastAsia="Cambria"/>
          <w:lang w:val="en-US"/>
        </w:rPr>
        <w:t>kms</w:t>
      </w:r>
      <w:r w:rsidRPr="001673E1">
        <w:rPr>
          <w:rFonts w:eastAsia="Cambria"/>
        </w:rPr>
        <w:t>124-</w:t>
      </w:r>
      <w:proofErr w:type="spellStart"/>
      <w:r w:rsidRPr="001673E1">
        <w:rPr>
          <w:rFonts w:eastAsia="Cambria"/>
          <w:lang w:val="en-US"/>
        </w:rPr>
        <w:t>teh</w:t>
      </w:r>
      <w:proofErr w:type="spellEnd"/>
      <w:r w:rsidRPr="001673E1">
        <w:rPr>
          <w:rFonts w:eastAsia="Cambria"/>
        </w:rPr>
        <w:t>@</w:t>
      </w:r>
      <w:r w:rsidRPr="001673E1">
        <w:rPr>
          <w:rFonts w:eastAsia="Cambria"/>
          <w:lang w:val="en-US"/>
        </w:rPr>
        <w:t>railway</w:t>
      </w:r>
      <w:r w:rsidRPr="001673E1">
        <w:rPr>
          <w:rFonts w:eastAsia="Cambria"/>
        </w:rPr>
        <w:t>.</w:t>
      </w:r>
      <w:proofErr w:type="spellStart"/>
      <w:r w:rsidRPr="001673E1">
        <w:rPr>
          <w:rFonts w:eastAsia="Cambria"/>
          <w:lang w:val="en-US"/>
        </w:rPr>
        <w:t>lviv</w:t>
      </w:r>
      <w:proofErr w:type="spellEnd"/>
      <w:r w:rsidRPr="001673E1">
        <w:rPr>
          <w:rFonts w:eastAsia="Cambria"/>
        </w:rPr>
        <w:t>.</w:t>
      </w:r>
      <w:proofErr w:type="spellStart"/>
      <w:r w:rsidRPr="001673E1">
        <w:rPr>
          <w:rFonts w:eastAsia="Cambria"/>
          <w:lang w:val="en-US"/>
        </w:rPr>
        <w:t>ua</w:t>
      </w:r>
      <w:bookmarkEnd w:id="2"/>
      <w:proofErr w:type="spellEnd"/>
    </w:p>
    <w:p w14:paraId="518F4356" w14:textId="77777777" w:rsidR="00483EBD" w:rsidRPr="00C60F9F" w:rsidRDefault="00483EBD" w:rsidP="00483EBD">
      <w:pPr>
        <w:ind w:firstLine="540"/>
        <w:jc w:val="both"/>
        <w:rPr>
          <w:lang w:val="en-US"/>
        </w:rPr>
      </w:pPr>
      <w:r w:rsidRPr="00BF6071">
        <w:t xml:space="preserve">Мета отримання дозволу на викиди: </w:t>
      </w:r>
      <w:r>
        <w:t>отримати дозвіл на викиди забруднюючих речовин в атмосферне повітря для діючого підприємства.</w:t>
      </w:r>
    </w:p>
    <w:p w14:paraId="001714FC" w14:textId="77777777" w:rsidR="00483EBD" w:rsidRDefault="00483EBD" w:rsidP="00483EBD">
      <w:pPr>
        <w:ind w:firstLine="540"/>
        <w:jc w:val="both"/>
      </w:pPr>
      <w:r w:rsidRPr="00BF6071">
        <w:t>Планована діяльність не підлягає оцінці впливу на довкілля та прямо не передбачена вимогами ч. 2 та ч. 3 ст. 3 ЗУ «Про ОВД»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КМУ від 13.03.2017 №1010</w:t>
      </w:r>
      <w:r>
        <w:t>.</w:t>
      </w:r>
    </w:p>
    <w:p w14:paraId="108CB9C1" w14:textId="77777777" w:rsidR="00483EBD" w:rsidRPr="00EA653C" w:rsidRDefault="00483EBD" w:rsidP="00483EBD">
      <w:pPr>
        <w:ind w:firstLine="567"/>
        <w:jc w:val="both"/>
        <w:rPr>
          <w:iCs/>
        </w:rPr>
      </w:pPr>
      <w:r w:rsidRPr="00D30B93">
        <w:t xml:space="preserve">   Підприємство здійснює діяльність відповідно до КВЕД</w:t>
      </w:r>
      <w:r>
        <w:t xml:space="preserve"> </w:t>
      </w:r>
      <w:r w:rsidRPr="002D7CE2">
        <w:rPr>
          <w:iCs/>
        </w:rPr>
        <w:t>52.21 Допоміжне обслуговування наземного транспорту</w:t>
      </w:r>
      <w:r>
        <w:t>.</w:t>
      </w:r>
      <w:r w:rsidRPr="00323B5B">
        <w:t xml:space="preserve"> На території підприємства знаходиться </w:t>
      </w:r>
      <w:r>
        <w:t xml:space="preserve">5 </w:t>
      </w:r>
      <w:r w:rsidRPr="00323B5B">
        <w:t>організован</w:t>
      </w:r>
      <w:r>
        <w:t xml:space="preserve">их </w:t>
      </w:r>
      <w:r w:rsidRPr="00323B5B">
        <w:t>джерел викидів:</w:t>
      </w:r>
      <w:r>
        <w:t xml:space="preserve"> пост електрозварювання, твердопаливний котел, </w:t>
      </w:r>
      <w:proofErr w:type="spellStart"/>
      <w:r>
        <w:t>заточний</w:t>
      </w:r>
      <w:proofErr w:type="spellEnd"/>
      <w:r>
        <w:t xml:space="preserve"> верстат, столярний цех та акумуляторна. </w:t>
      </w:r>
    </w:p>
    <w:p w14:paraId="01BEC90E" w14:textId="77777777" w:rsidR="00483EBD" w:rsidRPr="00D30B93" w:rsidRDefault="00483EBD" w:rsidP="00483EBD">
      <w:pPr>
        <w:ind w:firstLine="540"/>
        <w:jc w:val="both"/>
      </w:pPr>
      <w:r w:rsidRPr="00D30B93">
        <w:t xml:space="preserve">Відомості щодо видів та обсягів викидів забруднюючих речовин: </w:t>
      </w:r>
      <w:r>
        <w:t xml:space="preserve">оксиди азоту </w:t>
      </w:r>
      <w:r w:rsidRPr="00B33D99">
        <w:t>(оксид та діоксид азоту) у перерахунку на діоксид азоту</w:t>
      </w:r>
      <w:r>
        <w:t xml:space="preserve"> </w:t>
      </w:r>
      <w:r w:rsidRPr="00EA653C">
        <w:t>0,06074712</w:t>
      </w:r>
      <w:r>
        <w:t xml:space="preserve"> </w:t>
      </w:r>
      <w:r w:rsidRPr="00D30B93">
        <w:t>т/рік, оксиду вуглецю</w:t>
      </w:r>
      <w:r>
        <w:t xml:space="preserve"> – </w:t>
      </w:r>
      <w:r w:rsidRPr="00EA653C">
        <w:t>0,933755</w:t>
      </w:r>
      <w:r>
        <w:t xml:space="preserve"> </w:t>
      </w:r>
      <w:r w:rsidRPr="00D30B93">
        <w:t xml:space="preserve">т/рік, </w:t>
      </w:r>
      <w:r>
        <w:t xml:space="preserve">вуглецю діоксид – </w:t>
      </w:r>
      <w:r w:rsidRPr="00EA653C">
        <w:t>13,839232</w:t>
      </w:r>
      <w:r>
        <w:t xml:space="preserve"> т/рік, </w:t>
      </w:r>
      <w:r w:rsidRPr="00D30B93">
        <w:t>речовини у вигляді суспендованих твердих частинок</w:t>
      </w:r>
      <w:r>
        <w:t xml:space="preserve"> – </w:t>
      </w:r>
      <w:r w:rsidRPr="00EA653C">
        <w:t>0,349707</w:t>
      </w:r>
      <w:r>
        <w:t xml:space="preserve"> </w:t>
      </w:r>
      <w:r w:rsidRPr="00D30B93">
        <w:t xml:space="preserve">т/рік, </w:t>
      </w:r>
      <w:r w:rsidRPr="00B33D99">
        <w:t xml:space="preserve">Марганцю </w:t>
      </w:r>
      <w:proofErr w:type="spellStart"/>
      <w:r w:rsidRPr="00B33D99">
        <w:t>стеарат</w:t>
      </w:r>
      <w:proofErr w:type="spellEnd"/>
      <w:r w:rsidRPr="00B33D99">
        <w:t xml:space="preserve"> (у перерахунку на марганець)</w:t>
      </w:r>
      <w:r>
        <w:t xml:space="preserve"> – </w:t>
      </w:r>
      <w:r w:rsidRPr="00EA653C">
        <w:t>0,0005616</w:t>
      </w:r>
      <w:r>
        <w:t xml:space="preserve"> </w:t>
      </w:r>
      <w:r w:rsidRPr="00D30B93">
        <w:t>т/рік, заліза оксид</w:t>
      </w:r>
      <w:r>
        <w:t xml:space="preserve"> – </w:t>
      </w:r>
      <w:r w:rsidRPr="00EA653C">
        <w:t>0,0021744</w:t>
      </w:r>
      <w:r>
        <w:t xml:space="preserve"> </w:t>
      </w:r>
      <w:r w:rsidRPr="00D30B93">
        <w:t>т/рік,</w:t>
      </w:r>
      <w:r w:rsidRPr="00D30B93">
        <w:rPr>
          <w:sz w:val="20"/>
          <w:szCs w:val="20"/>
        </w:rPr>
        <w:t xml:space="preserve"> </w:t>
      </w:r>
      <w:r>
        <w:t xml:space="preserve">метан – </w:t>
      </w:r>
      <w:r w:rsidRPr="00EA653C">
        <w:t>0,000491</w:t>
      </w:r>
      <w:r>
        <w:t xml:space="preserve"> </w:t>
      </w:r>
      <w:r w:rsidRPr="00D30B93">
        <w:t xml:space="preserve">т/рік, </w:t>
      </w:r>
      <w:r>
        <w:t xml:space="preserve">азоту оксид – </w:t>
      </w:r>
      <w:r w:rsidRPr="00EA653C">
        <w:t>0,000688</w:t>
      </w:r>
      <w:r>
        <w:t xml:space="preserve"> </w:t>
      </w:r>
      <w:r w:rsidRPr="00D30B93">
        <w:t>т/рік</w:t>
      </w:r>
      <w:r>
        <w:t xml:space="preserve">, ангідрид сірчистий – </w:t>
      </w:r>
      <w:r w:rsidRPr="00EA653C">
        <w:t>1,0877</w:t>
      </w:r>
      <w:r>
        <w:t xml:space="preserve"> </w:t>
      </w:r>
      <w:r w:rsidRPr="00D30B93">
        <w:t>т/рік</w:t>
      </w:r>
      <w:r>
        <w:t>, к</w:t>
      </w:r>
      <w:r w:rsidRPr="00EA653C">
        <w:t xml:space="preserve">ислота </w:t>
      </w:r>
      <w:proofErr w:type="spellStart"/>
      <w:r w:rsidRPr="00EA653C">
        <w:t>сіpчана</w:t>
      </w:r>
      <w:proofErr w:type="spellEnd"/>
      <w:r w:rsidRPr="00EA653C">
        <w:t xml:space="preserve"> за молекулою Н2SO4</w:t>
      </w:r>
      <w:r>
        <w:t xml:space="preserve"> </w:t>
      </w:r>
      <w:r>
        <w:rPr>
          <w:lang w:eastAsia="uk-UA"/>
        </w:rPr>
        <w:t xml:space="preserve">– </w:t>
      </w:r>
      <w:r w:rsidRPr="00EA653C">
        <w:rPr>
          <w:lang w:eastAsia="uk-UA"/>
        </w:rPr>
        <w:t>0,003999 т</w:t>
      </w:r>
      <w:r>
        <w:rPr>
          <w:lang w:eastAsia="uk-UA"/>
        </w:rPr>
        <w:t>/рік.</w:t>
      </w:r>
    </w:p>
    <w:p w14:paraId="0F33D81A" w14:textId="77777777" w:rsidR="00483EBD" w:rsidRDefault="00483EBD" w:rsidP="00483EBD">
      <w:pPr>
        <w:ind w:firstLine="540"/>
        <w:jc w:val="both"/>
        <w:rPr>
          <w:lang w:eastAsia="uk-UA"/>
        </w:rPr>
      </w:pPr>
      <w:r>
        <w:rPr>
          <w:lang w:eastAsia="uk-UA"/>
        </w:rPr>
        <w:t>Відповідно до Наказу Міністерства охорони навколишнього природного середовища України №448 від 27.06.2023 р. заходи щодо впровадження найкращих існуючих технологій виробництва та заходи щодо скорочення викидів не розроблялися, за ступенем впливу на забруднення атмосферного повітря об’єкт належить до третьої групи.</w:t>
      </w:r>
    </w:p>
    <w:p w14:paraId="52F61FB4" w14:textId="77777777" w:rsidR="00483EBD" w:rsidRDefault="00483EBD" w:rsidP="00483EBD">
      <w:pPr>
        <w:ind w:firstLine="540"/>
        <w:jc w:val="both"/>
      </w:pPr>
      <w:r w:rsidRPr="00BF6071">
        <w:t xml:space="preserve">Пропозиції щодо дозволених обсягів викидів відповідають вимогам наказу Мінприроди від 27.06.2006 №309 та наказу </w:t>
      </w:r>
      <w:proofErr w:type="spellStart"/>
      <w:r w:rsidRPr="00BF6071">
        <w:t>Мінекоресурсів</w:t>
      </w:r>
      <w:proofErr w:type="spellEnd"/>
      <w:r w:rsidRPr="00BF6071">
        <w:t xml:space="preserve"> від 10.05.2002 №177 </w:t>
      </w:r>
    </w:p>
    <w:p w14:paraId="472B14E6" w14:textId="77777777" w:rsidR="00483EBD" w:rsidRDefault="00483EBD" w:rsidP="00483EBD">
      <w:pPr>
        <w:ind w:firstLine="540"/>
        <w:jc w:val="both"/>
      </w:pPr>
      <w:r w:rsidRPr="00BF6071">
        <w:t>Як виявив розрахунок приземної концентрації забруднюючих речовин на існуючий стан, долі приземної концентрації по всіх забруднюючих речовинах на всіх розрахункових точках не перевищують ГДК (ОБРВ) атмосферного повітря.</w:t>
      </w:r>
    </w:p>
    <w:p w14:paraId="5ACDA162" w14:textId="77777777" w:rsidR="00483EBD" w:rsidRPr="00BF6071" w:rsidRDefault="00483EBD" w:rsidP="00483EBD">
      <w:pPr>
        <w:ind w:firstLine="540"/>
        <w:jc w:val="both"/>
      </w:pPr>
      <w:r w:rsidRPr="00BF6071">
        <w:t xml:space="preserve"> Зауваження та пропозиції громадськості щодо дозволу на викиди можуть надсилатися протягом 30 календарних днів з дня публікації до </w:t>
      </w:r>
      <w:r>
        <w:t>Чернівец</w:t>
      </w:r>
      <w:r w:rsidRPr="00BF6071">
        <w:t>ької обласної державної адміністрації/</w:t>
      </w:r>
      <w:r>
        <w:t>управління</w:t>
      </w:r>
      <w:r w:rsidRPr="00BF6071">
        <w:t xml:space="preserve"> екології та природних ресурсів облдержадміністрації за адресами: </w:t>
      </w:r>
      <w:r w:rsidRPr="00BC376C">
        <w:t>м. Чернівці, вул. Грушевського, 1</w:t>
      </w:r>
      <w:r>
        <w:t xml:space="preserve"> </w:t>
      </w:r>
      <w:r w:rsidRPr="00BF6071">
        <w:t xml:space="preserve">та </w:t>
      </w:r>
      <w:r w:rsidRPr="00BC376C">
        <w:t>58003, м. Чернівці, вул. Маяковського, 35</w:t>
      </w:r>
      <w:r w:rsidRPr="00BF6071">
        <w:t xml:space="preserve">: </w:t>
      </w:r>
      <w:proofErr w:type="spellStart"/>
      <w:r w:rsidRPr="00BF6071">
        <w:t>тел</w:t>
      </w:r>
      <w:proofErr w:type="spellEnd"/>
      <w:r w:rsidRPr="00BF6071">
        <w:t xml:space="preserve">. </w:t>
      </w:r>
      <w:r w:rsidRPr="00BC376C">
        <w:t>(0372) 55-15-89</w:t>
      </w:r>
      <w:r w:rsidRPr="00BF6071">
        <w:t>,</w:t>
      </w:r>
      <w:r>
        <w:t xml:space="preserve"> </w:t>
      </w:r>
      <w:r w:rsidRPr="00BC376C">
        <w:t>(0372) 52-22-23</w:t>
      </w:r>
      <w:r>
        <w:rPr>
          <w:lang w:val="ru-RU"/>
        </w:rPr>
        <w:t xml:space="preserve">; </w:t>
      </w:r>
      <w:r w:rsidRPr="00BF6071">
        <w:t>e</w:t>
      </w:r>
      <w:r>
        <w:t>-</w:t>
      </w:r>
      <w:proofErr w:type="spellStart"/>
      <w:r w:rsidRPr="00BF6071">
        <w:t>mail</w:t>
      </w:r>
      <w:proofErr w:type="spellEnd"/>
      <w:r w:rsidRPr="00BF6071">
        <w:t xml:space="preserve">: </w:t>
      </w:r>
      <w:hyperlink r:id="rId4" w:history="1">
        <w:r w:rsidRPr="001D2193">
          <w:rPr>
            <w:rStyle w:val="ae"/>
            <w:rFonts w:eastAsiaTheme="majorEastAsia"/>
          </w:rPr>
          <w:t>oda@bukoda.gov.ua</w:t>
        </w:r>
      </w:hyperlink>
      <w:r>
        <w:t xml:space="preserve"> </w:t>
      </w:r>
      <w:r w:rsidRPr="00BC376C">
        <w:t>ecology@bukoda.gov.ua</w:t>
      </w:r>
    </w:p>
    <w:p w14:paraId="69147479" w14:textId="77777777" w:rsidR="00427032" w:rsidRDefault="00427032"/>
    <w:sectPr w:rsidR="004270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18"/>
    <w:rsid w:val="00036731"/>
    <w:rsid w:val="001646E3"/>
    <w:rsid w:val="00427032"/>
    <w:rsid w:val="00483EBD"/>
    <w:rsid w:val="00C4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5C94A-42F3-45E1-8F38-02135CE2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E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3B1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B1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B1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B1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B1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B1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B1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B1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B1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3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3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3B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3B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3B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3B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3B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3B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3B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C43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B1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C43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B1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C43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B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C43B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C43B1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43B1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83EB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a@bukoda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1940</Words>
  <Characters>1106</Characters>
  <Application>Microsoft Office Word</Application>
  <DocSecurity>0</DocSecurity>
  <Lines>9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Савка</dc:creator>
  <cp:keywords/>
  <dc:description/>
  <cp:lastModifiedBy>Катерина Савка</cp:lastModifiedBy>
  <cp:revision>2</cp:revision>
  <dcterms:created xsi:type="dcterms:W3CDTF">2025-02-28T11:33:00Z</dcterms:created>
  <dcterms:modified xsi:type="dcterms:W3CDTF">2025-02-28T11:33:00Z</dcterms:modified>
</cp:coreProperties>
</file>