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F9" w:rsidRPr="00546CEE" w:rsidRDefault="005441F9" w:rsidP="005441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546CEE">
        <w:rPr>
          <w:rStyle w:val="a6"/>
          <w:b w:val="0"/>
          <w:bdr w:val="none" w:sz="0" w:space="0" w:color="auto" w:frame="1"/>
        </w:rPr>
        <w:t>Повне та скорочене найменування суб’єкта господарювання</w:t>
      </w:r>
      <w:r w:rsidRPr="00546CEE">
        <w:rPr>
          <w:b/>
        </w:rPr>
        <w:t>: Приватне акціонерне товариство «Акціонерна компанія «КИЇВВОДОКАНАЛ»  (</w:t>
      </w:r>
      <w:r w:rsidRPr="00546CEE">
        <w:rPr>
          <w:b/>
          <w:bCs/>
          <w:iCs/>
        </w:rPr>
        <w:t>ПРАТ «АК «Київводоканал»</w:t>
      </w:r>
      <w:r w:rsidRPr="00546CEE">
        <w:rPr>
          <w:b/>
        </w:rPr>
        <w:t>)</w:t>
      </w:r>
    </w:p>
    <w:p w:rsidR="00E44F13" w:rsidRPr="00E44F13" w:rsidRDefault="005441F9" w:rsidP="00E44F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46CEE">
        <w:rPr>
          <w:rStyle w:val="a6"/>
          <w:b w:val="0"/>
          <w:bdr w:val="none" w:sz="0" w:space="0" w:color="auto" w:frame="1"/>
        </w:rPr>
        <w:t>Ідентифікаційний код</w:t>
      </w:r>
      <w:r w:rsidR="00C70001" w:rsidRPr="00546CEE">
        <w:rPr>
          <w:rStyle w:val="a6"/>
          <w:b w:val="0"/>
          <w:bdr w:val="none" w:sz="0" w:space="0" w:color="auto" w:frame="1"/>
        </w:rPr>
        <w:t xml:space="preserve"> юридичної особи</w:t>
      </w:r>
      <w:r w:rsidRPr="00546CEE">
        <w:rPr>
          <w:rStyle w:val="a6"/>
          <w:b w:val="0"/>
          <w:bdr w:val="none" w:sz="0" w:space="0" w:color="auto" w:frame="1"/>
        </w:rPr>
        <w:t xml:space="preserve"> з ЄДРПОУ:</w:t>
      </w:r>
      <w:r w:rsidRPr="00546CEE">
        <w:rPr>
          <w:b/>
        </w:rPr>
        <w:t> </w:t>
      </w:r>
      <w:r w:rsidRPr="00546CEE">
        <w:t>03327664</w:t>
      </w:r>
      <w:r w:rsidR="00071223" w:rsidRPr="00546CEE">
        <w:t>.</w:t>
      </w:r>
      <w:r w:rsidR="000319B0">
        <w:t xml:space="preserve"> </w:t>
      </w:r>
      <w:r w:rsidRPr="00546CEE">
        <w:rPr>
          <w:rStyle w:val="a6"/>
          <w:b w:val="0"/>
          <w:bdr w:val="none" w:sz="0" w:space="0" w:color="auto" w:frame="1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546CEE">
        <w:t>01015, м. Київ, вул. Лейпцизька, буд. 1А</w:t>
      </w:r>
      <w:r w:rsidRPr="00546CEE">
        <w:rPr>
          <w:rStyle w:val="a5"/>
          <w:bdr w:val="none" w:sz="0" w:space="0" w:color="auto" w:frame="1"/>
        </w:rPr>
        <w:t>, </w:t>
      </w:r>
      <w:r w:rsidRPr="00546CEE">
        <w:t>Телефон: (</w:t>
      </w:r>
      <w:hyperlink r:id="rId4" w:history="1">
        <w:r w:rsidRPr="00546CEE">
          <w:rPr>
            <w:rStyle w:val="a4"/>
            <w:color w:val="auto"/>
            <w:u w:val="none"/>
            <w:bdr w:val="none" w:sz="0" w:space="0" w:color="auto" w:frame="1"/>
          </w:rPr>
          <w:t>044) 226-30-38, факс: (044) 254-32-61</w:t>
        </w:r>
      </w:hyperlink>
      <w:r w:rsidRPr="00546CEE">
        <w:rPr>
          <w:rStyle w:val="a4"/>
          <w:color w:val="auto"/>
          <w:u w:val="none"/>
          <w:bdr w:val="none" w:sz="0" w:space="0" w:color="auto" w:frame="1"/>
        </w:rPr>
        <w:t xml:space="preserve">, </w:t>
      </w:r>
      <w:hyperlink r:id="rId5" w:history="1">
        <w:r w:rsidRPr="000319B0">
          <w:rPr>
            <w:rStyle w:val="a4"/>
            <w:color w:val="auto"/>
            <w:u w:val="none"/>
            <w:bdr w:val="none" w:sz="0" w:space="0" w:color="auto" w:frame="1"/>
          </w:rPr>
          <w:t>general@vodokanal.kyiv.ua</w:t>
        </w:r>
      </w:hyperlink>
      <w:r w:rsidRPr="00546CEE">
        <w:t>.</w:t>
      </w:r>
      <w:r w:rsidR="000319B0">
        <w:t xml:space="preserve"> </w:t>
      </w:r>
      <w:r w:rsidRPr="00546CEE">
        <w:rPr>
          <w:rStyle w:val="a6"/>
          <w:b w:val="0"/>
          <w:bdr w:val="none" w:sz="0" w:space="0" w:color="auto" w:frame="1"/>
        </w:rPr>
        <w:t>Місцезнаходження об’єкта</w:t>
      </w:r>
      <w:r w:rsidR="00C70001" w:rsidRPr="00546CEE">
        <w:rPr>
          <w:rStyle w:val="a6"/>
          <w:b w:val="0"/>
          <w:bdr w:val="none" w:sz="0" w:space="0" w:color="auto" w:frame="1"/>
        </w:rPr>
        <w:t>/промислового майданчика</w:t>
      </w:r>
      <w:r w:rsidRPr="00546CEE">
        <w:rPr>
          <w:rStyle w:val="a6"/>
          <w:b w:val="0"/>
          <w:bdr w:val="none" w:sz="0" w:space="0" w:color="auto" w:frame="1"/>
        </w:rPr>
        <w:t>:</w:t>
      </w:r>
      <w:r w:rsidRPr="00546CEE">
        <w:rPr>
          <w:b/>
        </w:rPr>
        <w:t xml:space="preserve"> </w:t>
      </w:r>
      <w:r w:rsidRPr="00546CEE">
        <w:t>02121, м. Київ, вул. Колекторна, буд. 1.</w:t>
      </w:r>
      <w:r w:rsidR="00740DB1">
        <w:t xml:space="preserve"> </w:t>
      </w:r>
      <w:r w:rsidRPr="003B5348">
        <w:rPr>
          <w:rStyle w:val="a6"/>
          <w:b w:val="0"/>
          <w:bdr w:val="none" w:sz="0" w:space="0" w:color="auto" w:frame="1"/>
        </w:rPr>
        <w:t>Мета отримання дозволу на викиди: </w:t>
      </w:r>
      <w:r w:rsidRPr="003B5348">
        <w:rPr>
          <w:b/>
        </w:rPr>
        <w:t xml:space="preserve"> </w:t>
      </w:r>
      <w:r w:rsidRPr="003B5348">
        <w:t>для діючого суб’єкту господарювання</w:t>
      </w:r>
      <w:r w:rsidR="00546CEE" w:rsidRPr="003B5348">
        <w:t xml:space="preserve"> (у зв’язку з закінченням дозволу на викиди </w:t>
      </w:r>
      <w:r w:rsidR="002F6A86">
        <w:t xml:space="preserve">та </w:t>
      </w:r>
      <w:r w:rsidR="002F6A86">
        <w:rPr>
          <w:color w:val="000000"/>
          <w:shd w:val="clear" w:color="auto" w:fill="FFFFFF"/>
        </w:rPr>
        <w:t>у</w:t>
      </w:r>
      <w:r w:rsidR="002F6A86" w:rsidRPr="00463075">
        <w:rPr>
          <w:color w:val="000000"/>
          <w:shd w:val="clear" w:color="auto" w:fill="FFFFFF"/>
        </w:rPr>
        <w:t xml:space="preserve"> зв’язку із виводом із експлуатації та консервацією обладнання</w:t>
      </w:r>
      <w:r w:rsidR="002F6A86">
        <w:rPr>
          <w:color w:val="000000"/>
          <w:shd w:val="clear" w:color="auto" w:fill="FFFFFF"/>
        </w:rPr>
        <w:t xml:space="preserve">), а </w:t>
      </w:r>
      <w:r w:rsidR="00546CEE" w:rsidRPr="003B5348">
        <w:t>та</w:t>
      </w:r>
      <w:r w:rsidR="002F6A86">
        <w:t>кож</w:t>
      </w:r>
      <w:r w:rsidR="00546CEE" w:rsidRPr="003B5348">
        <w:t xml:space="preserve"> з метою перенесення термінів виконання заходів щодо скорочення викидів забруднюючих речовин в атмосферне повітря встановлених дозволом на викиди (№8036300000-001 від 01.06.2016) відповідно до пункту 55 Плану заходів щодо дерегуляції господарської діяльності та покращення бізнес-клімату затвердженого розпорядженням КМУ від 4 грудня 2019р №1413 (в редакції розпорядження КМУ від 3 вересня 2024 р. № 838-р).</w:t>
      </w:r>
      <w:r w:rsidR="00740DB1">
        <w:t xml:space="preserve"> </w:t>
      </w:r>
      <w:r w:rsidRPr="003B5348">
        <w:rPr>
          <w:rStyle w:val="a6"/>
          <w:b w:val="0"/>
          <w:bdr w:val="none" w:sz="0" w:space="0" w:color="auto" w:frame="1"/>
        </w:rPr>
        <w:t>Відомості про наявність висновку з оцінки впливу на довкілля</w:t>
      </w:r>
      <w:r w:rsidRPr="003B5348">
        <w:rPr>
          <w:rStyle w:val="a6"/>
          <w:bdr w:val="none" w:sz="0" w:space="0" w:color="auto" w:frame="1"/>
        </w:rPr>
        <w:t>: </w:t>
      </w:r>
      <w:r w:rsidRPr="003B5348">
        <w:t>висновок відсутній, оскільки об´єкт не підпадає під дію статті 3 Закону України «Про оцінку впливу на довкілля», оскільки було діючим на момент введення в дію Закону України «Про оцінку впливу на довкілля»</w:t>
      </w:r>
      <w:r w:rsidR="003B5348" w:rsidRPr="003B5348">
        <w:t>.</w:t>
      </w:r>
      <w:r w:rsidR="00740DB1">
        <w:t xml:space="preserve"> </w:t>
      </w:r>
      <w:r w:rsidRPr="00546CEE">
        <w:rPr>
          <w:rStyle w:val="a6"/>
          <w:b w:val="0"/>
          <w:bdr w:val="none" w:sz="0" w:space="0" w:color="auto" w:frame="1"/>
        </w:rPr>
        <w:t>Загальний опис об’єкта:</w:t>
      </w:r>
      <w:r w:rsidRPr="00546CEE">
        <w:rPr>
          <w:rStyle w:val="a6"/>
          <w:bdr w:val="none" w:sz="0" w:space="0" w:color="auto" w:frame="1"/>
        </w:rPr>
        <w:t> </w:t>
      </w:r>
      <w:r w:rsidRPr="00546CEE">
        <w:t xml:space="preserve">Бортницька станція аерації ПрАТ «АК «КИЇВВОДОКАНАЛ» - це комплекс інженерних споруд, обладнання та комунікацій, призначений для повної біологічної очистки стічних вод м. Києва та приміської зони. На станції проходять очистку всі побутові стічні води, а також стоки промислових підприємств після попередньої їхньої очистки на самих підприємствах. На станції застосовується однакова технологія очистки на всіх блоках очисних споруд, а саме: механічний метод очищення стічних вод (механічні решітки, пісколовки, первинні відстійники) та біологічна очистка (аеротенки, вторинні відстійники). </w:t>
      </w:r>
      <w:r w:rsidRPr="00546CEE">
        <w:rPr>
          <w:rStyle w:val="a6"/>
          <w:b w:val="0"/>
          <w:bdr w:val="none" w:sz="0" w:space="0" w:color="auto" w:frame="1"/>
        </w:rPr>
        <w:t>Відомості щодо видів та обсягів викидів:</w:t>
      </w:r>
      <w:r w:rsidRPr="00546CEE">
        <w:rPr>
          <w:rStyle w:val="a6"/>
          <w:bdr w:val="none" w:sz="0" w:space="0" w:color="auto" w:frame="1"/>
        </w:rPr>
        <w:t> </w:t>
      </w:r>
      <w:r w:rsidRPr="00546CEE">
        <w:t>На підприємстві налічується 254 стаціонарних джерел викиду забруднюючих речовин. Під час роботи утворюються забруднені речовини (т/рік): ‌Залізо та його сполуки (у перерахунку на залізо) (0,14); Свинець та його сполуки (у перерахунку на свинець) (0,00003);  ‌Манган та його сполуки (у перерахунку на манган) (0,008); Речовини у вигляді суспендованих твердих частинок недиференційованих за складом (0,419); Оксиди азоту (у перерахунку на діоксид азоту) [NO+NO</w:t>
      </w:r>
      <w:r w:rsidRPr="00546CEE">
        <w:rPr>
          <w:bdr w:val="none" w:sz="0" w:space="0" w:color="auto" w:frame="1"/>
          <w:vertAlign w:val="subscript"/>
        </w:rPr>
        <w:t>2</w:t>
      </w:r>
      <w:r w:rsidRPr="00546CEE">
        <w:t xml:space="preserve">] (39,483); Оксид вуглецю (70,138); Аміак (14,254); Азотна кислота (0,005); </w:t>
      </w:r>
      <w:r w:rsidRPr="00546CEE">
        <w:rPr>
          <w:shd w:val="clear" w:color="auto" w:fill="FFFFFF"/>
        </w:rPr>
        <w:t>Діоксид та інші сполуки сірки (в т.ч. метилмеркаптан та етилмеркаптан) (9,495); Сірки діоксид (11,214); Сірководень(H</w:t>
      </w:r>
      <w:r w:rsidRPr="00546CEE">
        <w:rPr>
          <w:shd w:val="clear" w:color="auto" w:fill="FFFFFF"/>
          <w:vertAlign w:val="subscript"/>
        </w:rPr>
        <w:t>2</w:t>
      </w:r>
      <w:r w:rsidRPr="00546CEE">
        <w:rPr>
          <w:shd w:val="clear" w:color="auto" w:fill="FFFFFF"/>
        </w:rPr>
        <w:t>S) (9,277); Сульфатна кислота (H</w:t>
      </w:r>
      <w:r w:rsidRPr="00546CEE">
        <w:rPr>
          <w:b/>
          <w:bCs/>
          <w:shd w:val="clear" w:color="auto" w:fill="FFFFFF"/>
          <w:vertAlign w:val="subscript"/>
        </w:rPr>
        <w:t>2</w:t>
      </w:r>
      <w:r w:rsidRPr="00546CEE">
        <w:rPr>
          <w:shd w:val="clear" w:color="auto" w:fill="FFFFFF"/>
        </w:rPr>
        <w:t>SO</w:t>
      </w:r>
      <w:r w:rsidRPr="00546CEE">
        <w:rPr>
          <w:b/>
          <w:bCs/>
          <w:shd w:val="clear" w:color="auto" w:fill="FFFFFF"/>
          <w:vertAlign w:val="subscript"/>
        </w:rPr>
        <w:t>4</w:t>
      </w:r>
      <w:r w:rsidRPr="00546CEE">
        <w:rPr>
          <w:shd w:val="clear" w:color="auto" w:fill="FFFFFF"/>
        </w:rPr>
        <w:t>) [сірчана кислота] (0,001); НМЛОС (в т.ч. спирт етиловий (етанол), Уайт-спірит, Масло мінеральне нафтове (веретенне, машинне, циліндрове)) (0,536); ‌Бензол (0,002);  Ксилол (0,039); М</w:t>
      </w:r>
      <w:r w:rsidRPr="00546CEE">
        <w:t>етан (245,253); Водню хлорид (соляна кислота за молекулою HCL) (в т.ч. Пароподібні та газоподібні сполуки хлору, якщо вони не увійшли до класу І, у перерахунку на хлористий водень) (0,003); Фтор та його сполуки (у перерахунку на фтор) (в т.ч. фториди добре розчинні неорганічні (фторид і гекс натрію), фториди погано розчинні неорганічні (фторид алюмінію і кальцію)) (0,002); ‌Фтористий водень (0,0003); Вуглецю діоксид (35340,193); Азоту (1) оксид [N</w:t>
      </w:r>
      <w:r w:rsidRPr="00546CEE">
        <w:rPr>
          <w:bdr w:val="none" w:sz="0" w:space="0" w:color="auto" w:frame="1"/>
          <w:vertAlign w:val="subscript"/>
        </w:rPr>
        <w:t>2</w:t>
      </w:r>
      <w:r w:rsidRPr="00546CEE">
        <w:t>O] (0,062);  ‌Натрію гідроокис (натр їдкий, сода каустична) (0,002); Титану діоксид (0,001); Кремнію діоксид аморфний (Аеросил-175) (0,002);  Каніфоль талова  (ГОСТ-14201-74) (0,026).</w:t>
      </w:r>
      <w:r w:rsidR="00740DB1">
        <w:t xml:space="preserve"> </w:t>
      </w:r>
      <w:r w:rsidRPr="00546CEE">
        <w:t>Підприємство відноситься до 1 групи об’єктів, прийнято на державний облік та має виробництв</w:t>
      </w:r>
      <w:r w:rsidR="00441E09" w:rsidRPr="00546CEE">
        <w:t>а</w:t>
      </w:r>
      <w:r w:rsidRPr="00546CEE">
        <w:t xml:space="preserve"> і технологічн</w:t>
      </w:r>
      <w:r w:rsidR="00441E09" w:rsidRPr="00546CEE">
        <w:t>е</w:t>
      </w:r>
      <w:r w:rsidRPr="00546CEE">
        <w:t xml:space="preserve"> устаткування, на яких повинні впроваджуватись найкращі доступні технології</w:t>
      </w:r>
      <w:r w:rsidR="00C52011" w:rsidRPr="00546CEE">
        <w:rPr>
          <w:rStyle w:val="a6"/>
          <w:bdr w:val="none" w:sz="0" w:space="0" w:color="auto" w:frame="1"/>
        </w:rPr>
        <w:t xml:space="preserve">  </w:t>
      </w:r>
      <w:r w:rsidR="00C52011" w:rsidRPr="00546CEE">
        <w:rPr>
          <w:bCs/>
          <w:bdr w:val="none" w:sz="0" w:space="0" w:color="auto" w:frame="1"/>
        </w:rPr>
        <w:t>відповідно до Додатку № 3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№ 448 від 27.06.2023, а саме – підприємство має устаткування (установки) для видалення безпечних відходів з продуктивністю, що перевищує 50 тонн на добу.</w:t>
      </w:r>
      <w:r w:rsidR="00EA0CBB" w:rsidRPr="00546CEE">
        <w:rPr>
          <w:bCs/>
          <w:bdr w:val="none" w:sz="0" w:space="0" w:color="auto" w:frame="1"/>
        </w:rPr>
        <w:t xml:space="preserve"> </w:t>
      </w:r>
      <w:r w:rsidR="00EA0CBB" w:rsidRPr="00546CEE">
        <w:t>Загальна проектна потужність БСА становить 1,8млн м</w:t>
      </w:r>
      <w:r w:rsidR="00EA0CBB" w:rsidRPr="00546CEE">
        <w:rPr>
          <w:vertAlign w:val="superscript"/>
        </w:rPr>
        <w:t>3</w:t>
      </w:r>
      <w:r w:rsidR="00EA0CBB" w:rsidRPr="00546CEE">
        <w:t>/добу.</w:t>
      </w:r>
      <w:r w:rsidR="00740DB1">
        <w:t xml:space="preserve"> </w:t>
      </w:r>
      <w:r w:rsidRPr="00546CEE">
        <w:rPr>
          <w:rStyle w:val="a6"/>
          <w:b w:val="0"/>
          <w:bdr w:val="none" w:sz="0" w:space="0" w:color="auto" w:frame="1"/>
        </w:rPr>
        <w:t>Заходи щодо впровадження найкращих існуючих технологій виробництва</w:t>
      </w:r>
      <w:r w:rsidR="00887E1F" w:rsidRPr="00546CEE">
        <w:rPr>
          <w:rStyle w:val="a6"/>
          <w:b w:val="0"/>
          <w:bdr w:val="none" w:sz="0" w:space="0" w:color="auto" w:frame="1"/>
        </w:rPr>
        <w:t>,</w:t>
      </w:r>
      <w:r w:rsidR="00591FFC" w:rsidRPr="00546CEE">
        <w:rPr>
          <w:rStyle w:val="a6"/>
          <w:b w:val="0"/>
          <w:bdr w:val="none" w:sz="0" w:space="0" w:color="auto" w:frame="1"/>
        </w:rPr>
        <w:t xml:space="preserve"> </w:t>
      </w:r>
      <w:r w:rsidR="001716BA" w:rsidRPr="00546CEE">
        <w:rPr>
          <w:rStyle w:val="a6"/>
          <w:b w:val="0"/>
          <w:bdr w:val="none" w:sz="0" w:space="0" w:color="auto" w:frame="1"/>
        </w:rPr>
        <w:t>п</w:t>
      </w:r>
      <w:r w:rsidR="00591FFC" w:rsidRPr="00546CEE">
        <w:rPr>
          <w:rStyle w:val="a6"/>
          <w:b w:val="0"/>
          <w:bdr w:val="none" w:sz="0" w:space="0" w:color="auto" w:frame="1"/>
        </w:rPr>
        <w:t>ерелік заходів щодо скорочення викидів забруднюючих речовин</w:t>
      </w:r>
      <w:r w:rsidR="00887E1F" w:rsidRPr="00546CEE">
        <w:rPr>
          <w:rStyle w:val="a6"/>
          <w:b w:val="0"/>
          <w:bdr w:val="none" w:sz="0" w:space="0" w:color="auto" w:frame="1"/>
        </w:rPr>
        <w:t xml:space="preserve">, а також </w:t>
      </w:r>
      <w:r w:rsidR="001716BA" w:rsidRPr="00546CEE">
        <w:rPr>
          <w:rStyle w:val="a6"/>
          <w:b w:val="0"/>
          <w:bdr w:val="none" w:sz="0" w:space="0" w:color="auto" w:frame="1"/>
        </w:rPr>
        <w:t>д</w:t>
      </w:r>
      <w:r w:rsidR="00887E1F" w:rsidRPr="00546CEE">
        <w:rPr>
          <w:rStyle w:val="a6"/>
          <w:b w:val="0"/>
          <w:bdr w:val="none" w:sz="0" w:space="0" w:color="auto" w:frame="1"/>
        </w:rPr>
        <w:t>отримання виконання природоохоронних заходів щодо скорочення викидів</w:t>
      </w:r>
      <w:r w:rsidRPr="00546CEE">
        <w:rPr>
          <w:rStyle w:val="a6"/>
          <w:b w:val="0"/>
          <w:bdr w:val="none" w:sz="0" w:space="0" w:color="auto" w:frame="1"/>
        </w:rPr>
        <w:t>:</w:t>
      </w:r>
      <w:r w:rsidRPr="00546CEE">
        <w:rPr>
          <w:rStyle w:val="a6"/>
          <w:bdr w:val="none" w:sz="0" w:space="0" w:color="auto" w:frame="1"/>
        </w:rPr>
        <w:t xml:space="preserve"> </w:t>
      </w:r>
      <w:r w:rsidR="000B3C6D" w:rsidRPr="00546CEE">
        <w:t xml:space="preserve">передбачені у матеріалах документів як </w:t>
      </w:r>
      <w:r w:rsidRPr="00546CEE">
        <w:lastRenderedPageBreak/>
        <w:t>для</w:t>
      </w:r>
      <w:r w:rsidR="000B3C6D" w:rsidRPr="00546CEE">
        <w:t xml:space="preserve"> об’єкта, що відноситься до</w:t>
      </w:r>
      <w:r w:rsidR="00F17D5A" w:rsidRPr="00546CEE">
        <w:t xml:space="preserve"> </w:t>
      </w:r>
      <w:r w:rsidRPr="00546CEE">
        <w:t>1 групи згідно Наказу Мін</w:t>
      </w:r>
      <w:r w:rsidR="00AF0269" w:rsidRPr="00546CEE">
        <w:t>довкілля №448 від 27.06.2023 р</w:t>
      </w:r>
      <w:r w:rsidR="00464769" w:rsidRPr="00546CEE">
        <w:t xml:space="preserve">. </w:t>
      </w:r>
      <w:r w:rsidR="00102E16" w:rsidRPr="00546CEE">
        <w:rPr>
          <w:rFonts w:eastAsia="Calibri"/>
        </w:rPr>
        <w:t>Перевищень санітарно-гігієнічних показників якості атмосферного повітря при проведенні розрахунків розсіювання у приземному шарі атмосфери на межі санітарно-захисної зони не зафіксовано.</w:t>
      </w:r>
      <w:r w:rsidR="004362F4">
        <w:rPr>
          <w:rFonts w:eastAsia="Calibri"/>
        </w:rPr>
        <w:t xml:space="preserve"> </w:t>
      </w:r>
      <w:r w:rsidR="00FD30DE" w:rsidRPr="00546CEE">
        <w:t>У відповідності до примітки 1 Додатку И.3 (обов’язковий) до ДБН  Б.2.2-12:2009 «Планування та забудова територій» санітарно-захисні зони від споруд механічного і біологічного очищення з муловими майданчиками та від окремо розташованих мулових майданчиків при потужності більше 500 тис.м</w:t>
      </w:r>
      <w:r w:rsidR="00FD30DE" w:rsidRPr="00546CEE">
        <w:rPr>
          <w:vertAlign w:val="superscript"/>
        </w:rPr>
        <w:t>3</w:t>
      </w:r>
      <w:r w:rsidR="00FD30DE" w:rsidRPr="00546CEE">
        <w:t xml:space="preserve">/добу приймають не менше ніж 1км. </w:t>
      </w:r>
      <w:r w:rsidR="00DB2E80" w:rsidRPr="00546CEE">
        <w:t>ПрАТ «АК «КИЇВВОДОКАНАЛ отримало висновок державної санітарно-епідеміологічної експертизи від 27.09.2023року  №12.2-18-4/15839 встановлено для Бортницької станції аерації ПрАТ «АТ «Київводоканал» розмір СЗЗ 500м у північно-східному напрямку (від території БСА до житлової забудови по вул. Світла, буд.6)</w:t>
      </w:r>
      <w:r w:rsidR="00740DB1">
        <w:t>.</w:t>
      </w:r>
      <w:r w:rsidR="00466DD4">
        <w:t xml:space="preserve"> </w:t>
      </w:r>
      <w:r w:rsidRPr="00546CEE">
        <w:rPr>
          <w:rStyle w:val="a6"/>
          <w:b w:val="0"/>
          <w:bdr w:val="none" w:sz="0" w:space="0" w:color="auto" w:frame="1"/>
        </w:rPr>
        <w:t xml:space="preserve">Відповідність пропозицій щодо дозволених обсягів викидів законодавству: </w:t>
      </w:r>
      <w:r w:rsidRPr="00546CEE">
        <w:t xml:space="preserve">викиди забруднюючих речовин </w:t>
      </w:r>
      <w:r w:rsidR="00087B52" w:rsidRPr="00546CEE">
        <w:t xml:space="preserve"> </w:t>
      </w:r>
      <w:r w:rsidR="00087B52" w:rsidRPr="00546CEE">
        <w:rPr>
          <w:rFonts w:eastAsia="Calibri"/>
        </w:rPr>
        <w:t xml:space="preserve">розроблені згідно: з інструкцією про загальні вимоги до оформлення документів затвердженою наказом Міністерства захисту довкілля та природних ресурсів України №448 від 27.06.2023 р., та </w:t>
      </w:r>
      <w:r w:rsidRPr="00546CEE">
        <w:t>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  <w:r w:rsidR="00466DD4">
        <w:t xml:space="preserve"> </w:t>
      </w:r>
      <w:r w:rsidRPr="00546CEE">
        <w:t>Зауваження та пропо</w:t>
      </w:r>
      <w:bookmarkStart w:id="0" w:name="_GoBack"/>
      <w:bookmarkEnd w:id="0"/>
      <w:r w:rsidRPr="00546CEE">
        <w:t xml:space="preserve">зиції̈ громадських організацій̆ та окремих громадян щодо видачі дозволу на викиди для суб’єкта господарювання направляти </w:t>
      </w:r>
      <w:r w:rsidR="00582902" w:rsidRPr="00546CEE">
        <w:t xml:space="preserve">до Департаменту  захисту довкілля та адаптації до зміни клімату виконавчого органу Київської міської ради (КМДА) за адресою: вул. Турівська, 28, м. Київ, 04080, </w:t>
      </w:r>
      <w:proofErr w:type="spellStart"/>
      <w:r w:rsidR="00582902" w:rsidRPr="00546CEE">
        <w:t>тел</w:t>
      </w:r>
      <w:proofErr w:type="spellEnd"/>
      <w:r w:rsidR="00582902" w:rsidRPr="00546CEE">
        <w:t>. 366-64-10, 366-64-11, e-</w:t>
      </w:r>
      <w:proofErr w:type="spellStart"/>
      <w:r w:rsidR="00582902" w:rsidRPr="00546CEE">
        <w:t>mail</w:t>
      </w:r>
      <w:proofErr w:type="spellEnd"/>
      <w:r w:rsidR="00582902" w:rsidRPr="00546CEE">
        <w:t xml:space="preserve">: </w:t>
      </w:r>
      <w:hyperlink r:id="rId6" w:history="1">
        <w:r w:rsidR="00093460" w:rsidRPr="00546CEE">
          <w:rPr>
            <w:rStyle w:val="a4"/>
          </w:rPr>
          <w:t>ecology@kyivcity.gov.ua</w:t>
        </w:r>
      </w:hyperlink>
      <w:r w:rsidR="00093460" w:rsidRPr="00546CEE">
        <w:t xml:space="preserve">. </w:t>
      </w:r>
      <w:r w:rsidRPr="00546CEE">
        <w:rPr>
          <w:rStyle w:val="a6"/>
          <w:b w:val="0"/>
          <w:bdr w:val="none" w:sz="0" w:space="0" w:color="auto" w:frame="1"/>
        </w:rPr>
        <w:t>Строки подання зауважень та пропозицій</w:t>
      </w:r>
      <w:r w:rsidRPr="00546CEE">
        <w:rPr>
          <w:b/>
        </w:rPr>
        <w:t>:</w:t>
      </w:r>
      <w:r w:rsidRPr="00546CEE">
        <w:t xml:space="preserve"> протягом 30 календарних днів з дати публікації в друкованих ЗМІ.</w:t>
      </w:r>
    </w:p>
    <w:sectPr w:rsidR="00E44F13" w:rsidRPr="00E44F13" w:rsidSect="0058290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4A"/>
    <w:rsid w:val="000319B0"/>
    <w:rsid w:val="00071223"/>
    <w:rsid w:val="00087B52"/>
    <w:rsid w:val="00093460"/>
    <w:rsid w:val="000B3C6D"/>
    <w:rsid w:val="000C51C1"/>
    <w:rsid w:val="00102E16"/>
    <w:rsid w:val="001716BA"/>
    <w:rsid w:val="002F07B1"/>
    <w:rsid w:val="002F6A86"/>
    <w:rsid w:val="00390277"/>
    <w:rsid w:val="003B5348"/>
    <w:rsid w:val="003D6A45"/>
    <w:rsid w:val="003F10F6"/>
    <w:rsid w:val="004362F4"/>
    <w:rsid w:val="00441E09"/>
    <w:rsid w:val="00464769"/>
    <w:rsid w:val="00466DD4"/>
    <w:rsid w:val="004A5B02"/>
    <w:rsid w:val="005441F9"/>
    <w:rsid w:val="00546CEE"/>
    <w:rsid w:val="00582902"/>
    <w:rsid w:val="00591FFC"/>
    <w:rsid w:val="00631BE1"/>
    <w:rsid w:val="00653FB2"/>
    <w:rsid w:val="00740DB1"/>
    <w:rsid w:val="00887E1F"/>
    <w:rsid w:val="00986916"/>
    <w:rsid w:val="00A3086F"/>
    <w:rsid w:val="00A37F22"/>
    <w:rsid w:val="00AF0269"/>
    <w:rsid w:val="00B73F4C"/>
    <w:rsid w:val="00C35088"/>
    <w:rsid w:val="00C52011"/>
    <w:rsid w:val="00C70001"/>
    <w:rsid w:val="00CE3DFF"/>
    <w:rsid w:val="00CF2416"/>
    <w:rsid w:val="00DB2E80"/>
    <w:rsid w:val="00E44F13"/>
    <w:rsid w:val="00EA0CBB"/>
    <w:rsid w:val="00EA5257"/>
    <w:rsid w:val="00EB70A4"/>
    <w:rsid w:val="00F17D5A"/>
    <w:rsid w:val="00F438AB"/>
    <w:rsid w:val="00F92A4A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33E"/>
  <w15:chartTrackingRefBased/>
  <w15:docId w15:val="{F0FD34BE-1998-475A-A563-F41063E1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441F9"/>
    <w:rPr>
      <w:color w:val="0000FF"/>
      <w:u w:val="single"/>
    </w:rPr>
  </w:style>
  <w:style w:type="character" w:styleId="a5">
    <w:name w:val="Emphasis"/>
    <w:uiPriority w:val="20"/>
    <w:qFormat/>
    <w:rsid w:val="005441F9"/>
    <w:rPr>
      <w:iCs/>
    </w:rPr>
  </w:style>
  <w:style w:type="character" w:styleId="a6">
    <w:name w:val="Strong"/>
    <w:uiPriority w:val="22"/>
    <w:qFormat/>
    <w:rsid w:val="005441F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5201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011"/>
    <w:rPr>
      <w:rFonts w:ascii="Consolas" w:hAnsi="Consolas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logy@kyivcity.gov.ua" TargetMode="External"/><Relationship Id="rId5" Type="http://schemas.openxmlformats.org/officeDocument/2006/relationships/hyperlink" Target="mailto:general@vodokanal.kyiv.ua" TargetMode="External"/><Relationship Id="rId4" Type="http://schemas.openxmlformats.org/officeDocument/2006/relationships/hyperlink" Target="tel:0444905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4113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2025-01-07T12:06:00Z</dcterms:created>
  <dcterms:modified xsi:type="dcterms:W3CDTF">2025-02-28T07:40:00Z</dcterms:modified>
</cp:coreProperties>
</file>