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BBF8" w14:textId="6014CA40" w:rsidR="00E904E2" w:rsidRPr="00C85A8D" w:rsidRDefault="00E904E2" w:rsidP="00C85A8D">
      <w:pPr>
        <w:pStyle w:val="1"/>
        <w:spacing w:before="0" w:after="0"/>
        <w:ind w:firstLine="0"/>
        <w:jc w:val="center"/>
        <w:rPr>
          <w:rFonts w:ascii="Times New Roman" w:hAnsi="Times New Roman" w:cs="Times New Roman"/>
          <w:sz w:val="23"/>
          <w:szCs w:val="23"/>
        </w:rPr>
      </w:pPr>
      <w:bookmarkStart w:id="0" w:name="_Toc190073531"/>
      <w:r w:rsidRPr="00C85A8D">
        <w:rPr>
          <w:rFonts w:ascii="Times New Roman" w:hAnsi="Times New Roman" w:cs="Times New Roman"/>
          <w:sz w:val="23"/>
          <w:szCs w:val="23"/>
        </w:rPr>
        <w:t>ПОВІДОМЛЕННЯ ПРО НАМІР СУБ’ЄКТА ГОСПОДАРЮВАННЯ ОТРИМАТИ ДОЗВІЛ НА ВИКИДИ ЗАБРУДНЮЮЧИХ РЕЧОВИН В АТМОСФЕРНЕ ПОВІТРЯ</w:t>
      </w:r>
      <w:bookmarkEnd w:id="0"/>
    </w:p>
    <w:p w14:paraId="0D1AD44A" w14:textId="77777777" w:rsidR="00E904E2" w:rsidRPr="00C85A8D" w:rsidRDefault="00E904E2" w:rsidP="00C85A8D">
      <w:pPr>
        <w:ind w:firstLine="0"/>
        <w:rPr>
          <w:sz w:val="23"/>
          <w:szCs w:val="23"/>
        </w:rPr>
      </w:pPr>
    </w:p>
    <w:p w14:paraId="594EE164" w14:textId="77777777" w:rsidR="00E904E2" w:rsidRPr="00C85A8D" w:rsidRDefault="00E904E2" w:rsidP="00C85A8D">
      <w:pPr>
        <w:ind w:firstLine="709"/>
        <w:rPr>
          <w:sz w:val="23"/>
          <w:szCs w:val="23"/>
        </w:rPr>
      </w:pPr>
      <w:r w:rsidRPr="00C85A8D">
        <w:rPr>
          <w:sz w:val="23"/>
          <w:szCs w:val="23"/>
        </w:rPr>
        <w:t xml:space="preserve">Суб’єкт господарювання </w:t>
      </w:r>
      <w:r w:rsidRPr="00C85A8D">
        <w:rPr>
          <w:b/>
          <w:bCs/>
          <w:sz w:val="23"/>
          <w:szCs w:val="23"/>
        </w:rPr>
        <w:t>ПРИВАТНЕ АКЦІОНЕРНЕ ТОВАРИСТВО «ЗАПОРІЖВОГНЕТРИВ» (ПРАТ «ЗАПОРІЖВОГНЕТРИВ»)</w:t>
      </w:r>
      <w:r w:rsidRPr="00C85A8D">
        <w:rPr>
          <w:sz w:val="23"/>
          <w:szCs w:val="23"/>
        </w:rPr>
        <w:t xml:space="preserve"> ідентифікаційний код юридичної особи в ЄДРПОУ 00191885, заявляє про наміри одержання дозволу на викиди забруднюючих речовин в атмосферне повітря стаціонарними джерелами промислового майданчика у м. Запоріжжя, з метою врахування змін, які відбулися на підприємстві після отримання </w:t>
      </w:r>
      <w:r w:rsidRPr="00C85A8D">
        <w:rPr>
          <w:rStyle w:val="shorttext"/>
          <w:sz w:val="23"/>
          <w:szCs w:val="23"/>
        </w:rPr>
        <w:t xml:space="preserve">діючого </w:t>
      </w:r>
      <w:r w:rsidRPr="00C85A8D">
        <w:rPr>
          <w:sz w:val="23"/>
          <w:szCs w:val="23"/>
        </w:rPr>
        <w:t xml:space="preserve">дозволу </w:t>
      </w:r>
      <w:r w:rsidRPr="00C85A8D">
        <w:rPr>
          <w:bCs/>
          <w:sz w:val="23"/>
          <w:szCs w:val="23"/>
        </w:rPr>
        <w:t xml:space="preserve">на викиди </w:t>
      </w:r>
      <w:r w:rsidRPr="00C85A8D">
        <w:rPr>
          <w:sz w:val="23"/>
          <w:szCs w:val="23"/>
        </w:rPr>
        <w:t xml:space="preserve">забруднюючих речовин в атмосферне повітря </w:t>
      </w:r>
      <w:r w:rsidRPr="00C85A8D">
        <w:rPr>
          <w:i/>
          <w:sz w:val="23"/>
          <w:szCs w:val="23"/>
        </w:rPr>
        <w:t>№ UA23060070010385728</w:t>
      </w:r>
      <w:r w:rsidRPr="00C85A8D">
        <w:rPr>
          <w:i/>
          <w:iCs/>
          <w:sz w:val="23"/>
          <w:szCs w:val="23"/>
        </w:rPr>
        <w:t>-І-0007</w:t>
      </w:r>
      <w:r w:rsidRPr="00C85A8D">
        <w:rPr>
          <w:iCs/>
          <w:sz w:val="23"/>
          <w:szCs w:val="23"/>
        </w:rPr>
        <w:t xml:space="preserve"> від 21.05.</w:t>
      </w:r>
      <w:r w:rsidRPr="00C85A8D">
        <w:rPr>
          <w:sz w:val="23"/>
          <w:szCs w:val="23"/>
        </w:rPr>
        <w:t xml:space="preserve">2021 р., а саме: </w:t>
      </w:r>
      <w:r w:rsidRPr="00C85A8D">
        <w:rPr>
          <w:sz w:val="23"/>
          <w:szCs w:val="23"/>
          <w:shd w:val="clear" w:color="auto" w:fill="FFFFFF"/>
        </w:rPr>
        <w:t>виключення джерел, які були виведені з експлуатації або законсервовані;</w:t>
      </w:r>
      <w:r w:rsidRPr="00C85A8D">
        <w:rPr>
          <w:sz w:val="23"/>
          <w:szCs w:val="23"/>
        </w:rPr>
        <w:t xml:space="preserve"> внутрішнє перегрупування підрозділів підприємства, систематизація, упорядкування та облік усіх джерел викидів, які можуть справляти викиди у атмосферне повітря, у зв’язку з </w:t>
      </w:r>
      <w:r w:rsidRPr="00C85A8D">
        <w:rPr>
          <w:sz w:val="23"/>
          <w:szCs w:val="23"/>
          <w:shd w:val="clear" w:color="auto" w:fill="FFFFFF"/>
        </w:rPr>
        <w:t>включенням умов регіональної  програми по зменшенню викидів (Програма охорони довкілля щодо поетапного зниження викидів забруднюючих речовин суб’єктами господарювання м. Запоріжжя</w:t>
      </w:r>
      <w:r w:rsidRPr="00C85A8D" w:rsidDel="003A37AC">
        <w:rPr>
          <w:sz w:val="23"/>
          <w:szCs w:val="23"/>
          <w:shd w:val="clear" w:color="auto" w:fill="FFFFFF"/>
        </w:rPr>
        <w:t xml:space="preserve"> </w:t>
      </w:r>
      <w:r w:rsidRPr="00C85A8D">
        <w:rPr>
          <w:sz w:val="23"/>
          <w:szCs w:val="23"/>
          <w:shd w:val="clear" w:color="auto" w:fill="FFFFFF"/>
        </w:rPr>
        <w:t xml:space="preserve">на 2024-2029 рр.); </w:t>
      </w:r>
      <w:r w:rsidRPr="00C85A8D">
        <w:rPr>
          <w:sz w:val="23"/>
          <w:szCs w:val="23"/>
        </w:rPr>
        <w:t xml:space="preserve">згідно п. 55 Плану заходів щодо дерегуляції господарської діяльності та покращення бізнес-клімату, затвердженого розпорядженням Кабінету Міністрів України від 4 грудня 2019 р. № 1413 (в редакції розпорядження Кабінету Міністрів України від 3 вересня 2024 р. № 838-р), підприємство має намір </w:t>
      </w:r>
      <w:r w:rsidRPr="00ED1C40">
        <w:rPr>
          <w:sz w:val="23"/>
          <w:szCs w:val="23"/>
        </w:rPr>
        <w:t>перенести терміни виконання природоохоронного заходу та встановити нові терміни виконання заходу,  а саме - після спливу двох років з дня припинення чи скасування воєнного стану в Україні, введеного Указом Президента України від 24 лютого 2022 року N 64 «Про введення воєнного стану в Україні», затвердженим Законом України від 24 лютого 2022 року N 2102-ІX «Про затвердження</w:t>
      </w:r>
      <w:r w:rsidRPr="00C85A8D">
        <w:rPr>
          <w:sz w:val="23"/>
          <w:szCs w:val="23"/>
        </w:rPr>
        <w:t xml:space="preserve"> Указу Президента України «Про введення воєнного стану в Україні».</w:t>
      </w:r>
    </w:p>
    <w:p w14:paraId="4229903F" w14:textId="3AC41AD1" w:rsidR="00E904E2" w:rsidRPr="00C85A8D" w:rsidRDefault="00E904E2" w:rsidP="00C85A8D">
      <w:pPr>
        <w:ind w:firstLine="709"/>
        <w:rPr>
          <w:sz w:val="23"/>
          <w:szCs w:val="23"/>
        </w:rPr>
      </w:pPr>
      <w:r w:rsidRPr="00C85A8D">
        <w:rPr>
          <w:sz w:val="23"/>
          <w:szCs w:val="23"/>
        </w:rPr>
        <w:t>Серед виявлених у процесі інвентаризації джерел викидів відсутні джерела, введення у експлуатацію яких потребує проведення оцінки впливу на довкілля відповідно до вимог Закону України «Про оцінку впливу на довкілля». Зміни, які відбулися у викидах забруднюючих речовин в атмосферне повітря основного проммайданчика в результаті технічного переоснащення ділянки виробництва шамотних виробів АЦ із заміною системи аспірації промивачів СІ</w:t>
      </w:r>
      <w:r w:rsidR="00AD4BA0">
        <w:rPr>
          <w:sz w:val="23"/>
          <w:szCs w:val="23"/>
        </w:rPr>
        <w:t>ОП</w:t>
      </w:r>
      <w:r w:rsidRPr="00C85A8D">
        <w:rPr>
          <w:sz w:val="23"/>
          <w:szCs w:val="23"/>
        </w:rPr>
        <w:t xml:space="preserve"> на рукавні фільтри згідно з розділом ОВНС проєкту «Технічне переоснащення ділянки виробництва шамотних виробів АЦ з заміною систем аспірації промивачів СІОП на рукавні фільтри» ПРАТ «ЗАПОРІЖВОГНЕТРИВ» за адресою: Північне шосе/вул. Теплична, 22«Б»/1, м. Запоріжжя» не потребують проведення оцінки впливу на довкілля відповідно до вимог  Закону України «Про оцінку впливу на довкілля».</w:t>
      </w:r>
    </w:p>
    <w:p w14:paraId="4F8F8F56" w14:textId="77777777" w:rsidR="00E904E2" w:rsidRPr="00C85A8D" w:rsidRDefault="00E904E2" w:rsidP="00C85A8D">
      <w:pPr>
        <w:widowControl w:val="0"/>
        <w:tabs>
          <w:tab w:val="left" w:pos="1806"/>
        </w:tabs>
        <w:ind w:firstLine="709"/>
        <w:rPr>
          <w:sz w:val="23"/>
          <w:szCs w:val="23"/>
        </w:rPr>
      </w:pPr>
      <w:r w:rsidRPr="00C85A8D">
        <w:rPr>
          <w:i/>
          <w:iCs/>
          <w:sz w:val="23"/>
          <w:szCs w:val="23"/>
        </w:rPr>
        <w:t>Юридична адреса:</w:t>
      </w:r>
      <w:r w:rsidRPr="00C85A8D">
        <w:rPr>
          <w:sz w:val="23"/>
          <w:szCs w:val="23"/>
        </w:rPr>
        <w:t xml:space="preserve"> 69106, м. Запоріжжя, Заводський  р-н., Північне шосе/вул. Теплична, 22«Б»/1.</w:t>
      </w:r>
    </w:p>
    <w:p w14:paraId="517AB6E6" w14:textId="77777777" w:rsidR="00E904E2" w:rsidRPr="00C85A8D" w:rsidRDefault="00E904E2" w:rsidP="00C85A8D">
      <w:pPr>
        <w:widowControl w:val="0"/>
        <w:tabs>
          <w:tab w:val="left" w:pos="1806"/>
        </w:tabs>
        <w:ind w:firstLine="709"/>
        <w:rPr>
          <w:sz w:val="23"/>
          <w:szCs w:val="23"/>
        </w:rPr>
      </w:pPr>
      <w:r w:rsidRPr="00C85A8D">
        <w:rPr>
          <w:i/>
          <w:iCs/>
          <w:sz w:val="23"/>
          <w:szCs w:val="23"/>
        </w:rPr>
        <w:t xml:space="preserve">Фактичне місце знаходження промислового майданчика у м. Запоріжжя: </w:t>
      </w:r>
      <w:r w:rsidRPr="00C85A8D">
        <w:rPr>
          <w:sz w:val="23"/>
          <w:szCs w:val="23"/>
        </w:rPr>
        <w:t xml:space="preserve">69106, Україна, м. Запоріжжя, Заводський  р-н., Північне шосе/вул. Теплична, 22«Б»/1, </w:t>
      </w:r>
      <w:r w:rsidRPr="00C85A8D">
        <w:rPr>
          <w:sz w:val="23"/>
          <w:szCs w:val="23"/>
          <w:lang w:eastAsia="uk-UA"/>
        </w:rPr>
        <w:t>тел./факс (061) 222-42-01,</w:t>
      </w:r>
      <w:r w:rsidRPr="00C85A8D">
        <w:rPr>
          <w:sz w:val="23"/>
          <w:szCs w:val="23"/>
        </w:rPr>
        <w:t xml:space="preserve"> e-mail: </w:t>
      </w:r>
      <w:r w:rsidRPr="00C85A8D">
        <w:rPr>
          <w:sz w:val="23"/>
          <w:szCs w:val="23"/>
          <w:lang w:eastAsia="uk-UA"/>
        </w:rPr>
        <w:t>zpu.press@metinvestholding.com.</w:t>
      </w:r>
    </w:p>
    <w:p w14:paraId="6BC77B88" w14:textId="77777777" w:rsidR="00E904E2" w:rsidRPr="00C85A8D" w:rsidRDefault="00E904E2" w:rsidP="00C85A8D">
      <w:pPr>
        <w:ind w:firstLine="709"/>
        <w:rPr>
          <w:i/>
          <w:iCs/>
          <w:sz w:val="23"/>
          <w:szCs w:val="23"/>
        </w:rPr>
      </w:pPr>
      <w:r w:rsidRPr="00C85A8D">
        <w:rPr>
          <w:i/>
          <w:iCs/>
          <w:sz w:val="23"/>
          <w:szCs w:val="23"/>
        </w:rPr>
        <w:t>Перелік заходів щодо скорочення викидів, що виконані або/та які потребують виконання та дотримання виконання природоохоронних заходів щодо скорочення викидів</w:t>
      </w:r>
    </w:p>
    <w:p w14:paraId="5EDAF269" w14:textId="77777777" w:rsidR="00E904E2" w:rsidRPr="00C85A8D" w:rsidRDefault="00E904E2" w:rsidP="00C85A8D">
      <w:pPr>
        <w:ind w:firstLine="709"/>
        <w:rPr>
          <w:sz w:val="23"/>
          <w:szCs w:val="23"/>
        </w:rPr>
      </w:pPr>
      <w:r w:rsidRPr="00C85A8D">
        <w:rPr>
          <w:sz w:val="23"/>
          <w:szCs w:val="23"/>
        </w:rPr>
        <w:t>Заходи, за якими планується подовження терміну виконання заходів у порівняння з діючим дозволом на викиди наведено нижче:</w:t>
      </w:r>
    </w:p>
    <w:p w14:paraId="10929677" w14:textId="77777777" w:rsidR="00E904E2" w:rsidRPr="00C85A8D" w:rsidRDefault="00E904E2" w:rsidP="00C85A8D">
      <w:pPr>
        <w:tabs>
          <w:tab w:val="left" w:pos="709"/>
        </w:tabs>
        <w:ind w:firstLine="709"/>
        <w:rPr>
          <w:sz w:val="23"/>
          <w:szCs w:val="23"/>
        </w:rPr>
      </w:pPr>
      <w:r w:rsidRPr="00C85A8D">
        <w:rPr>
          <w:sz w:val="23"/>
          <w:szCs w:val="23"/>
        </w:rPr>
        <w:t>- планується модернізація аспірації ділянки виробництва шамотних виробів АЦ ‒дж. №№ 240-244 – для досягнення норматив викидів – 20 мг/м</w:t>
      </w:r>
      <w:r w:rsidRPr="00C85A8D">
        <w:rPr>
          <w:sz w:val="23"/>
          <w:szCs w:val="23"/>
          <w:vertAlign w:val="superscript"/>
        </w:rPr>
        <w:t>3</w:t>
      </w:r>
      <w:r w:rsidRPr="00C85A8D">
        <w:rPr>
          <w:sz w:val="23"/>
          <w:szCs w:val="23"/>
        </w:rPr>
        <w:t xml:space="preserve"> по речовинам у вигляді суспендованих твердих частинок, недиференційованих за складом згідно до ОВНС «Технічне переоснащення ділянки виробництва шамотних виробів АЦ з заміною систем аспірації промивачів СІОП на рукавні фільтри» ПРАТ «ЗАПОРІЖВОГНЕТРИВ» за адресою: Північне шосе / вул. Теплична б.22 «Б»/1, м. Запоріжжя»; ТОВ «ІНСТИТУТ ПІВДЕНДІПРОЦЕМЕНТ», 2019 р.».</w:t>
      </w:r>
    </w:p>
    <w:p w14:paraId="62A3116B" w14:textId="77777777" w:rsidR="00E904E2" w:rsidRPr="00C85A8D" w:rsidRDefault="00E904E2" w:rsidP="00C85A8D">
      <w:pPr>
        <w:ind w:firstLine="709"/>
        <w:rPr>
          <w:sz w:val="23"/>
          <w:szCs w:val="23"/>
        </w:rPr>
      </w:pPr>
      <w:r w:rsidRPr="00C85A8D">
        <w:rPr>
          <w:sz w:val="23"/>
          <w:szCs w:val="23"/>
        </w:rPr>
        <w:t xml:space="preserve">З метою скорочення викидів забруднюючих речовин заплановано ряд природоохоронних заходів: </w:t>
      </w:r>
    </w:p>
    <w:p w14:paraId="24E02CEF" w14:textId="77777777" w:rsidR="00E904E2" w:rsidRPr="00C85A8D" w:rsidRDefault="00E904E2" w:rsidP="00C85A8D">
      <w:pPr>
        <w:tabs>
          <w:tab w:val="left" w:pos="709"/>
        </w:tabs>
        <w:ind w:firstLine="709"/>
        <w:rPr>
          <w:sz w:val="23"/>
          <w:szCs w:val="23"/>
        </w:rPr>
      </w:pPr>
      <w:r w:rsidRPr="00C85A8D">
        <w:rPr>
          <w:sz w:val="23"/>
          <w:szCs w:val="23"/>
        </w:rPr>
        <w:t>- заміна керамічних сопел на горілках, поточні ремонти вентиляційних установок на ТП №3 (дж. № 462);</w:t>
      </w:r>
    </w:p>
    <w:p w14:paraId="4728985A" w14:textId="77777777" w:rsidR="00E904E2" w:rsidRPr="00C85A8D" w:rsidRDefault="00E904E2" w:rsidP="00C85A8D">
      <w:pPr>
        <w:ind w:firstLine="709"/>
        <w:rPr>
          <w:sz w:val="23"/>
          <w:szCs w:val="23"/>
        </w:rPr>
      </w:pPr>
      <w:r w:rsidRPr="00C85A8D">
        <w:rPr>
          <w:sz w:val="23"/>
          <w:szCs w:val="23"/>
        </w:rPr>
        <w:t>- ремонт металочастин горілок, ремонт газоходів димососів, ремонт/перекладка газоходів системи контролю спалювання палива на ТП №3 (дж. № 462).</w:t>
      </w:r>
    </w:p>
    <w:p w14:paraId="7B699221" w14:textId="77777777" w:rsidR="00E904E2" w:rsidRPr="00C85A8D" w:rsidRDefault="00E904E2" w:rsidP="00C85A8D">
      <w:pPr>
        <w:widowControl w:val="0"/>
        <w:tabs>
          <w:tab w:val="left" w:pos="1806"/>
        </w:tabs>
        <w:ind w:firstLine="709"/>
        <w:rPr>
          <w:i/>
          <w:iCs/>
          <w:sz w:val="23"/>
          <w:szCs w:val="23"/>
        </w:rPr>
      </w:pPr>
      <w:r w:rsidRPr="00C85A8D">
        <w:rPr>
          <w:i/>
          <w:iCs/>
          <w:sz w:val="23"/>
          <w:szCs w:val="23"/>
        </w:rPr>
        <w:t>Загальний опис об’єкта (опис виробництв та технологічного устаткування)</w:t>
      </w:r>
    </w:p>
    <w:p w14:paraId="1C17E93C" w14:textId="77777777" w:rsidR="00E904E2" w:rsidRPr="00C85A8D" w:rsidRDefault="00E904E2" w:rsidP="00C85A8D">
      <w:pPr>
        <w:widowControl w:val="0"/>
        <w:tabs>
          <w:tab w:val="left" w:pos="1806"/>
        </w:tabs>
        <w:ind w:firstLine="709"/>
        <w:rPr>
          <w:sz w:val="23"/>
          <w:szCs w:val="23"/>
        </w:rPr>
      </w:pPr>
      <w:r w:rsidRPr="00C85A8D">
        <w:rPr>
          <w:bCs/>
          <w:sz w:val="23"/>
          <w:szCs w:val="23"/>
        </w:rPr>
        <w:t xml:space="preserve">ПРАТ «ЗАПОРІЖВОГНЕТРИВ» </w:t>
      </w:r>
      <w:r w:rsidRPr="00C85A8D">
        <w:rPr>
          <w:sz w:val="23"/>
          <w:szCs w:val="23"/>
        </w:rPr>
        <w:t xml:space="preserve">є одним з основних виробників вогнетривів в Україні. Унікальність підприємства полягає в тому, що воно виробляє майже весь асортимент вогнетривів, </w:t>
      </w:r>
      <w:r w:rsidRPr="00C85A8D">
        <w:rPr>
          <w:sz w:val="23"/>
          <w:szCs w:val="23"/>
        </w:rPr>
        <w:lastRenderedPageBreak/>
        <w:t>які використовуються підприємствами гірничо-металургійного комплексу, оборонно-промислового комплексу, машинобудування та інших галузей народного господарства.</w:t>
      </w:r>
    </w:p>
    <w:p w14:paraId="5C5B7657" w14:textId="77777777" w:rsidR="00E904E2" w:rsidRPr="00C85A8D" w:rsidRDefault="00E904E2" w:rsidP="00C85A8D">
      <w:pPr>
        <w:widowControl w:val="0"/>
        <w:tabs>
          <w:tab w:val="left" w:pos="1806"/>
        </w:tabs>
        <w:ind w:firstLine="709"/>
        <w:rPr>
          <w:sz w:val="23"/>
          <w:szCs w:val="23"/>
        </w:rPr>
      </w:pPr>
      <w:r w:rsidRPr="00C85A8D">
        <w:rPr>
          <w:bCs/>
          <w:sz w:val="23"/>
          <w:szCs w:val="23"/>
        </w:rPr>
        <w:t xml:space="preserve">ПРАТ «ЗАПОРІЖВОГНЕТРИВ» </w:t>
      </w:r>
      <w:r w:rsidRPr="00C85A8D">
        <w:rPr>
          <w:sz w:val="23"/>
          <w:szCs w:val="23"/>
        </w:rPr>
        <w:t>складається з наступних структурних підрозділів: алюмосилікатний цех; цех магнезіальних виробів; цех неформованих вогнетривів; дільниця підготовки виробництва; ремонтно-механічний цех; об’єднаний електро-енергетичний цех; транспортна служба; центральне складське господарство; управління технології та якості; заводоуправління.</w:t>
      </w:r>
    </w:p>
    <w:p w14:paraId="3BD7D5C0" w14:textId="77777777" w:rsidR="00E904E2" w:rsidRPr="00C85A8D" w:rsidRDefault="00E904E2" w:rsidP="00C85A8D">
      <w:pPr>
        <w:widowControl w:val="0"/>
        <w:autoSpaceDE w:val="0"/>
        <w:autoSpaceDN w:val="0"/>
        <w:adjustRightInd w:val="0"/>
        <w:ind w:firstLine="709"/>
        <w:rPr>
          <w:sz w:val="23"/>
          <w:szCs w:val="23"/>
        </w:rPr>
      </w:pPr>
      <w:r w:rsidRPr="00C85A8D">
        <w:rPr>
          <w:i/>
          <w:iCs/>
          <w:sz w:val="23"/>
          <w:szCs w:val="23"/>
        </w:rPr>
        <w:t xml:space="preserve">Відомості щодо видів та обсягів викидів: </w:t>
      </w:r>
      <w:r w:rsidRPr="00C85A8D">
        <w:rPr>
          <w:sz w:val="23"/>
          <w:szCs w:val="23"/>
        </w:rPr>
        <w:t>потенційний валовий викид забруднюючих речовин від існуючого обладнання складає 0,8 тис.т/рік (залізо та його сполуки (у перерахунку на залізо), манган та його сполуки (у перерахунку на діоксид мангану), ртуть та її сполуки (у перерахунку на ртуть), свинець та його сполуки (у перерахунку на свинець), мідь та її сполуки (у перерахунку на мідь), олово та його сполуки (у перерахунку на олово), речовини у вигляді суспендованих твердих частинок (мікрочастинки та волокна), оксиди азоту (у перерахунку на діоксид азоту [NO + NO2]), сірки  діоксид, оксид вуглецю, формальдегід, аміак, ксилол, фенол, неметанові леткі органічні сполуки (НМЛОС) (бензин (нафтовий, малосірчистий, у перерахунку на вуглець), неметанові леткі органічні сполуки (НМЛОС) (масло мінеральне нафтове (веретенне, машинне, циліндрове і ін.), неметанові леткі органічні сполуки (НМЛОС) (вуглеводні насичені С12-С19 (розчинник РПК-265 П та інші) у перерахунку на сумарний органічний вуглець), уайт-спірит, неметанові леткі органічні сполуки (НМЛОС) (вуглеводні ароматичні), барію хлорид (у перерахунку на барій), сульфатна кислота (Н2SO4) [cірчана кислота], метан, водню хлорид (соляна кислота за молекулою HCl), акролеїн, фтористий водень, фтор та його сполуки (у перерахунку на фтор), фториди, що легко розчиняються (наприклад NaF) та їх сполуки в перерахунку на фтор, натрію гідрооксид (натр їдкий, сода каустична), кремнію діоксид аморфний, сірководень, етиленгліколь (етандіол)), без урахування парникових газів. Більш розширені відомості щодо видів та обсягів викидів забруднюючих речовин наведено в «Інформація про отримання дозволу на викиди для ознайомлення з нею громадськості».</w:t>
      </w:r>
    </w:p>
    <w:p w14:paraId="62300109" w14:textId="77777777" w:rsidR="00E904E2" w:rsidRPr="00C85A8D" w:rsidRDefault="00E904E2" w:rsidP="00C85A8D">
      <w:pPr>
        <w:widowControl w:val="0"/>
        <w:autoSpaceDE w:val="0"/>
        <w:autoSpaceDN w:val="0"/>
        <w:adjustRightInd w:val="0"/>
        <w:ind w:firstLine="709"/>
        <w:rPr>
          <w:sz w:val="23"/>
          <w:szCs w:val="23"/>
        </w:rPr>
      </w:pPr>
      <w:r w:rsidRPr="00C85A8D">
        <w:rPr>
          <w:sz w:val="23"/>
          <w:szCs w:val="23"/>
        </w:rPr>
        <w:t xml:space="preserve">Основними технологічними процесами, що дають найбільший внесок є: переробка глини та іншої керамічної сировини, сушіння, подрібнення, розсів, змішування та транспортування сумішей, випалення. </w:t>
      </w:r>
    </w:p>
    <w:p w14:paraId="66A4B1C0" w14:textId="77777777" w:rsidR="00E904E2" w:rsidRPr="00C85A8D" w:rsidRDefault="00E904E2" w:rsidP="00C85A8D">
      <w:pPr>
        <w:ind w:firstLine="709"/>
        <w:rPr>
          <w:i/>
          <w:iCs/>
          <w:sz w:val="23"/>
          <w:szCs w:val="23"/>
        </w:rPr>
      </w:pPr>
      <w:r w:rsidRPr="00C85A8D">
        <w:rPr>
          <w:i/>
          <w:iCs/>
          <w:sz w:val="23"/>
          <w:szCs w:val="23"/>
        </w:rPr>
        <w:t>Заходи щодо впровадження найкращих існуючих технологій виробництва, що виконані або/та які потребують виконання</w:t>
      </w:r>
    </w:p>
    <w:p w14:paraId="5743F9C6" w14:textId="77777777" w:rsidR="00E904E2" w:rsidRPr="00C85A8D" w:rsidRDefault="00E904E2" w:rsidP="00C85A8D">
      <w:pPr>
        <w:ind w:firstLine="709"/>
        <w:rPr>
          <w:sz w:val="23"/>
          <w:szCs w:val="23"/>
        </w:rPr>
      </w:pPr>
      <w:r w:rsidRPr="00C85A8D">
        <w:rPr>
          <w:sz w:val="23"/>
          <w:szCs w:val="23"/>
        </w:rPr>
        <w:t xml:space="preserve">Заходи щодо впровадження найкращих існуючих технологій виробництва, які не потребують надмірних витрат і методів керування для виробництва та технологічного устаткування </w:t>
      </w:r>
      <w:r w:rsidRPr="00C85A8D">
        <w:rPr>
          <w:bCs/>
          <w:sz w:val="23"/>
          <w:szCs w:val="23"/>
        </w:rPr>
        <w:t>ПРАТ «ЗАПОРІЖВОГНЕТРИВ»</w:t>
      </w:r>
      <w:r w:rsidRPr="00C85A8D">
        <w:rPr>
          <w:sz w:val="23"/>
          <w:szCs w:val="23"/>
        </w:rPr>
        <w:t xml:space="preserve"> не розроблялися, тому що обладнання, яке використовується у виробництві, дозволяє досягти нормативів гранично допустимих викидів забруднюючих речовин із стаціонарних джерел згідно наказу Міністерства охорони навколишнього природного середовища України від 27.06.2006 р. № 309 за умов, наведених у Документі Reference Document for Ceramic Manufacturing Industry (концентрації газоподібних речовин або їх сумішей наводяться для сухих димових газів при вмісті 18 об. % кисню та нормальних умов), та встановлених нормативів ГДК на межі санітарно-захисної зони.</w:t>
      </w:r>
    </w:p>
    <w:p w14:paraId="65D217C4" w14:textId="77777777" w:rsidR="00E904E2" w:rsidRPr="00C85A8D" w:rsidRDefault="00E904E2" w:rsidP="00C85A8D">
      <w:pPr>
        <w:tabs>
          <w:tab w:val="left" w:pos="709"/>
        </w:tabs>
        <w:ind w:firstLine="709"/>
        <w:rPr>
          <w:i/>
          <w:iCs/>
          <w:sz w:val="23"/>
          <w:szCs w:val="23"/>
        </w:rPr>
      </w:pPr>
      <w:r w:rsidRPr="00C85A8D">
        <w:rPr>
          <w:i/>
          <w:iCs/>
          <w:sz w:val="23"/>
          <w:szCs w:val="23"/>
        </w:rPr>
        <w:t>Відповідність пропозицій щодо дозволених обсягів викидів законодавству</w:t>
      </w:r>
    </w:p>
    <w:p w14:paraId="47E69730" w14:textId="77777777" w:rsidR="00E904E2" w:rsidRPr="00C85A8D" w:rsidRDefault="00E904E2" w:rsidP="00C85A8D">
      <w:pPr>
        <w:tabs>
          <w:tab w:val="left" w:pos="709"/>
        </w:tabs>
        <w:ind w:firstLine="709"/>
        <w:rPr>
          <w:sz w:val="23"/>
          <w:szCs w:val="23"/>
        </w:rPr>
      </w:pPr>
      <w:r w:rsidRPr="00C85A8D">
        <w:rPr>
          <w:sz w:val="23"/>
          <w:szCs w:val="23"/>
        </w:rPr>
        <w:t xml:space="preserve">Пропозиції щодо дозволених обсягів викидів забруднюючих речовин в атмосферне повітря стаціонарними джерелами, які віднесені до основних джерел викидів та пропозиції щодо дозволених обсягів викидів забруднюючих речовин в атмосферне повітря стаціонарними джерелами, які віднесені до інших джерел викидів, встановлені згідно з вимогами законодавства України. Для неорганізованих стаціонарних джерел нормативи граничнодопустимих викидів забруднюючих речовин не встановлюються. Регулювання викидів від цих джерел здійснюється шляхом встановлення вимог у дозволі на викиди.  </w:t>
      </w:r>
    </w:p>
    <w:p w14:paraId="29170713" w14:textId="715A7BC2" w:rsidR="00423BC2" w:rsidRPr="00C85A8D" w:rsidRDefault="00E904E2" w:rsidP="00C85A8D">
      <w:pPr>
        <w:tabs>
          <w:tab w:val="left" w:pos="709"/>
        </w:tabs>
        <w:ind w:firstLine="709"/>
        <w:rPr>
          <w:sz w:val="23"/>
          <w:szCs w:val="23"/>
        </w:rPr>
      </w:pPr>
      <w:r w:rsidRPr="00C85A8D">
        <w:rPr>
          <w:sz w:val="23"/>
          <w:szCs w:val="23"/>
        </w:rPr>
        <w:t xml:space="preserve">Пропозиції та зауваження громадських організацій та окремих громадян з даного питання приймаються впродовж 30 календарних днів з дати оприлюднення даного повідомлення в місцевих </w:t>
      </w:r>
      <w:r w:rsidR="003207ED">
        <w:rPr>
          <w:sz w:val="23"/>
          <w:szCs w:val="23"/>
        </w:rPr>
        <w:t xml:space="preserve">друкованих </w:t>
      </w:r>
      <w:r w:rsidRPr="00C85A8D">
        <w:rPr>
          <w:sz w:val="23"/>
          <w:szCs w:val="23"/>
        </w:rPr>
        <w:t>засобах масової інформації, Запорізькою обласною військовою адміністрацією за адресою: 69107, м. Запоріжжя, проспект Соборний, 164, к. 104 gromada@zoda.gov.ua,  телефон: +38 (061) 224-63-81; +38 (061) 239-03-53 або 0(800) 503-508 з Пн-ЧТ: 8.00 до 17.00, Пт: з 8.00 до 15.45.</w:t>
      </w:r>
    </w:p>
    <w:sectPr w:rsidR="00423BC2" w:rsidRPr="00C85A8D" w:rsidSect="00955F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B9"/>
    <w:rsid w:val="003207ED"/>
    <w:rsid w:val="003B3DF7"/>
    <w:rsid w:val="00423BC2"/>
    <w:rsid w:val="00763BB9"/>
    <w:rsid w:val="00955F20"/>
    <w:rsid w:val="00AD4BA0"/>
    <w:rsid w:val="00C85A8D"/>
    <w:rsid w:val="00E904E2"/>
    <w:rsid w:val="00ED1C40"/>
    <w:rsid w:val="00ED56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F81B"/>
  <w15:chartTrackingRefBased/>
  <w15:docId w15:val="{6CA6E929-B4F0-4B76-A558-A847826A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4E2"/>
    <w:pPr>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1"/>
    <w:qFormat/>
    <w:rsid w:val="00E904E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E904E2"/>
    <w:rPr>
      <w:rFonts w:asciiTheme="majorHAnsi" w:eastAsiaTheme="majorEastAsia" w:hAnsiTheme="majorHAnsi" w:cstheme="majorBidi"/>
      <w:color w:val="2F5496" w:themeColor="accent1" w:themeShade="BF"/>
      <w:sz w:val="32"/>
      <w:szCs w:val="32"/>
      <w:lang w:eastAsia="ru-RU"/>
    </w:rPr>
  </w:style>
  <w:style w:type="character" w:customStyle="1" w:styleId="11">
    <w:name w:val="Заголовок 1 Знак1"/>
    <w:link w:val="1"/>
    <w:locked/>
    <w:rsid w:val="00E904E2"/>
    <w:rPr>
      <w:rFonts w:ascii="Arial" w:eastAsia="Times New Roman" w:hAnsi="Arial" w:cs="Arial"/>
      <w:b/>
      <w:bCs/>
      <w:kern w:val="32"/>
      <w:sz w:val="32"/>
      <w:szCs w:val="32"/>
      <w:lang w:eastAsia="ru-RU"/>
    </w:rPr>
  </w:style>
  <w:style w:type="character" w:customStyle="1" w:styleId="shorttext">
    <w:name w:val="short_text"/>
    <w:basedOn w:val="a0"/>
    <w:rsid w:val="00E90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b3d4e-3aed-44d8-87cd-bbd27068f713" xsi:nil="true"/>
    <lcf76f155ced4ddcb4097134ff3c332f xmlns="decba147-c485-4dc0-8323-e2da349c4e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40705AF31569949B2CCC44ACB84812E" ma:contentTypeVersion="17" ma:contentTypeDescription="Створення нового документа." ma:contentTypeScope="" ma:versionID="c174891cface66cc868099b79e351622">
  <xsd:schema xmlns:xsd="http://www.w3.org/2001/XMLSchema" xmlns:xs="http://www.w3.org/2001/XMLSchema" xmlns:p="http://schemas.microsoft.com/office/2006/metadata/properties" xmlns:ns2="decba147-c485-4dc0-8323-e2da349c4e9a" xmlns:ns3="43cb3d4e-3aed-44d8-87cd-bbd27068f713" targetNamespace="http://schemas.microsoft.com/office/2006/metadata/properties" ma:root="true" ma:fieldsID="7ac3ee637ee99762eb6239c815374265" ns2:_="" ns3:_="">
    <xsd:import namespace="decba147-c485-4dc0-8323-e2da349c4e9a"/>
    <xsd:import namespace="43cb3d4e-3aed-44d8-87cd-bbd27068f7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a147-c485-4dc0-8323-e2da349c4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6856de18-1894-4a0e-aba1-a22f75eea1f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b3d4e-3aed-44d8-87cd-bbd27068f7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33d0cb-e63f-4e63-b0d5-512de4ea9d90}" ma:internalName="TaxCatchAll" ma:showField="CatchAllData" ma:web="43cb3d4e-3aed-44d8-87cd-bbd27068f7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45282-0112-4D27-9E58-A5E6C1A90EE7}">
  <ds:schemaRefs>
    <ds:schemaRef ds:uri="http://schemas.microsoft.com/sharepoint/v3/contenttype/forms"/>
  </ds:schemaRefs>
</ds:datastoreItem>
</file>

<file path=customXml/itemProps2.xml><?xml version="1.0" encoding="utf-8"?>
<ds:datastoreItem xmlns:ds="http://schemas.openxmlformats.org/officeDocument/2006/customXml" ds:itemID="{F4EB263F-0D2E-43CF-89D8-6E7E2505E85C}">
  <ds:schemaRefs>
    <ds:schemaRef ds:uri="http://schemas.microsoft.com/office/2006/metadata/properties"/>
    <ds:schemaRef ds:uri="http://schemas.microsoft.com/office/infopath/2007/PartnerControls"/>
    <ds:schemaRef ds:uri="43cb3d4e-3aed-44d8-87cd-bbd27068f713"/>
    <ds:schemaRef ds:uri="decba147-c485-4dc0-8323-e2da349c4e9a"/>
  </ds:schemaRefs>
</ds:datastoreItem>
</file>

<file path=customXml/itemProps3.xml><?xml version="1.0" encoding="utf-8"?>
<ds:datastoreItem xmlns:ds="http://schemas.openxmlformats.org/officeDocument/2006/customXml" ds:itemID="{CA04F5D6-E511-4A3C-B57F-C4F4EB59D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a147-c485-4dc0-8323-e2da349c4e9a"/>
    <ds:schemaRef ds:uri="43cb3d4e-3aed-44d8-87cd-bbd27068f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5517</Words>
  <Characters>3145</Characters>
  <Application>Microsoft Office Word</Application>
  <DocSecurity>0</DocSecurity>
  <Lines>26</Lines>
  <Paragraphs>17</Paragraphs>
  <ScaleCrop>false</ScaleCrop>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Дахнюк</dc:creator>
  <cp:keywords/>
  <dc:description/>
  <cp:lastModifiedBy>Людмила Сєрих</cp:lastModifiedBy>
  <cp:revision>8</cp:revision>
  <dcterms:created xsi:type="dcterms:W3CDTF">2025-02-17T12:34:00Z</dcterms:created>
  <dcterms:modified xsi:type="dcterms:W3CDTF">2025-03-06T08:10:00Z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0x010100740705AF31569949B2CCC44ACB84812E</vt:lpwstr>
  </property>
  <property fmtid="{D5CDD505-2E9C-101B-9397-08002B2CF9AE}" pid="3" name="MediaServiceImageTags">
    <vt:lpwstr/>
  </property>
</Properties>
</file>