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FA" w:rsidRDefault="00A16DFA" w:rsidP="00A16DFA">
      <w:pPr>
        <w:pStyle w:val="2"/>
        <w:ind w:firstLine="708"/>
        <w:rPr>
          <w:b/>
          <w:lang w:val="uk-UA"/>
        </w:rPr>
      </w:pPr>
      <w:r>
        <w:rPr>
          <w:b/>
          <w:lang w:val="uk-UA"/>
        </w:rPr>
        <w:t xml:space="preserve">Повідомлення про наміри отримати дозвіл на викиди забруднюючих речовин в атмосферне повітря стаціонарними джерелами </w:t>
      </w:r>
    </w:p>
    <w:p w:rsidR="00A16DFA" w:rsidRDefault="00A16DFA" w:rsidP="00A16DFA">
      <w:pPr>
        <w:ind w:firstLine="567"/>
        <w:jc w:val="both"/>
        <w:rPr>
          <w:sz w:val="28"/>
          <w:lang w:eastAsia="ru-RU"/>
        </w:rPr>
      </w:pPr>
      <w:r>
        <w:rPr>
          <w:b/>
          <w:iCs/>
          <w:sz w:val="28"/>
          <w:lang w:eastAsia="ru-RU"/>
        </w:rPr>
        <w:t xml:space="preserve">ТОВАРИСТВО З ОБМЕЖЕНОЮ ВІДПОВІДАЛЬНІСТЮ </w:t>
      </w:r>
      <w:r w:rsidR="006E5BAC" w:rsidRPr="006E5BAC">
        <w:rPr>
          <w:b/>
          <w:iCs/>
          <w:sz w:val="28"/>
          <w:lang w:eastAsia="ru-RU"/>
        </w:rPr>
        <w:t>«АРНІКА ОЙЛ»</w:t>
      </w:r>
      <w:r>
        <w:rPr>
          <w:b/>
          <w:iCs/>
          <w:sz w:val="28"/>
          <w:lang w:eastAsia="ru-RU"/>
        </w:rPr>
        <w:t xml:space="preserve"> (</w:t>
      </w:r>
      <w:r w:rsidR="009D5591" w:rsidRPr="009D5591">
        <w:rPr>
          <w:b/>
          <w:iCs/>
          <w:sz w:val="28"/>
          <w:lang w:eastAsia="ru-RU"/>
        </w:rPr>
        <w:t>ТОВ «АРН</w:t>
      </w:r>
      <w:r w:rsidR="009D5591">
        <w:rPr>
          <w:b/>
          <w:iCs/>
          <w:sz w:val="28"/>
          <w:lang w:eastAsia="ru-RU"/>
        </w:rPr>
        <w:t>І</w:t>
      </w:r>
      <w:r w:rsidR="009D5591" w:rsidRPr="009D5591">
        <w:rPr>
          <w:b/>
          <w:iCs/>
          <w:sz w:val="28"/>
          <w:lang w:eastAsia="ru-RU"/>
        </w:rPr>
        <w:t>КА ОЙЛ»</w:t>
      </w:r>
      <w:r>
        <w:rPr>
          <w:b/>
          <w:iCs/>
          <w:sz w:val="28"/>
          <w:lang w:eastAsia="ru-RU"/>
        </w:rPr>
        <w:t>)</w:t>
      </w:r>
      <w:r>
        <w:rPr>
          <w:iCs/>
          <w:sz w:val="28"/>
          <w:lang w:eastAsia="ru-RU"/>
        </w:rPr>
        <w:t xml:space="preserve"> </w:t>
      </w:r>
      <w:r>
        <w:rPr>
          <w:rStyle w:val="docdata"/>
          <w:sz w:val="28"/>
        </w:rPr>
        <w:t xml:space="preserve">має намір отримати дозвіл на викиди забруднюючих речовин у атмосферне повітря стаціонарними джерелами для </w:t>
      </w:r>
      <w:r w:rsidR="006E5BAC">
        <w:rPr>
          <w:b/>
          <w:sz w:val="28"/>
          <w:lang w:eastAsia="ru-RU"/>
        </w:rPr>
        <w:t>к</w:t>
      </w:r>
      <w:r w:rsidR="006E5BAC" w:rsidRPr="006E5BAC">
        <w:rPr>
          <w:b/>
          <w:sz w:val="28"/>
          <w:lang w:eastAsia="ru-RU"/>
        </w:rPr>
        <w:t>омплекс</w:t>
      </w:r>
      <w:r w:rsidR="006E5BAC">
        <w:rPr>
          <w:b/>
          <w:sz w:val="28"/>
          <w:lang w:eastAsia="ru-RU"/>
        </w:rPr>
        <w:t>у</w:t>
      </w:r>
      <w:r w:rsidR="006E5BAC" w:rsidRPr="006E5BAC">
        <w:rPr>
          <w:b/>
          <w:sz w:val="28"/>
          <w:lang w:eastAsia="ru-RU"/>
        </w:rPr>
        <w:t xml:space="preserve"> переробки олійних культур</w:t>
      </w:r>
      <w:r>
        <w:rPr>
          <w:b/>
          <w:sz w:val="28"/>
          <w:lang w:eastAsia="ru-RU"/>
        </w:rPr>
        <w:t>.</w:t>
      </w:r>
    </w:p>
    <w:p w:rsidR="00A16DFA" w:rsidRDefault="00A16DFA" w:rsidP="00A16DFA">
      <w:pPr>
        <w:ind w:firstLine="567"/>
        <w:jc w:val="both"/>
        <w:rPr>
          <w:sz w:val="28"/>
          <w:lang w:eastAsia="ru-RU"/>
        </w:rPr>
      </w:pPr>
      <w:r>
        <w:rPr>
          <w:sz w:val="28"/>
          <w:lang w:eastAsia="ru-RU"/>
        </w:rPr>
        <w:t xml:space="preserve">Ідентифікаційний код суб’єкта господарювання – </w:t>
      </w:r>
      <w:r w:rsidR="006E5BAC" w:rsidRPr="006E5BAC">
        <w:rPr>
          <w:sz w:val="28"/>
          <w:lang w:eastAsia="ru-RU"/>
        </w:rPr>
        <w:t>45016508</w:t>
      </w:r>
      <w:r>
        <w:rPr>
          <w:sz w:val="28"/>
          <w:lang w:eastAsia="ru-RU"/>
        </w:rPr>
        <w:t>.</w:t>
      </w:r>
    </w:p>
    <w:p w:rsidR="00A16DFA" w:rsidRDefault="00A16DFA" w:rsidP="00A16DFA">
      <w:pPr>
        <w:ind w:firstLine="567"/>
        <w:jc w:val="both"/>
        <w:rPr>
          <w:color w:val="222222"/>
          <w:sz w:val="28"/>
          <w:shd w:val="clear" w:color="auto" w:fill="FFFFFF"/>
        </w:rPr>
      </w:pPr>
      <w:r>
        <w:rPr>
          <w:sz w:val="28"/>
          <w:lang w:eastAsia="ru-RU"/>
        </w:rPr>
        <w:t xml:space="preserve">Юридична та поштова </w:t>
      </w:r>
      <w:r w:rsidRPr="005816E7">
        <w:rPr>
          <w:sz w:val="28"/>
          <w:lang w:eastAsia="ru-RU"/>
        </w:rPr>
        <w:t xml:space="preserve">адреса: </w:t>
      </w:r>
      <w:r w:rsidR="006E5BAC" w:rsidRPr="006E5BAC">
        <w:rPr>
          <w:iCs/>
          <w:sz w:val="28"/>
          <w:lang w:eastAsia="ru-RU"/>
        </w:rPr>
        <w:t xml:space="preserve">Україна, Черкаська область, Черкаський район, село Жаботин, вулиця </w:t>
      </w:r>
      <w:r w:rsidR="006E5BAC" w:rsidRPr="008C4DBF">
        <w:rPr>
          <w:iCs/>
          <w:sz w:val="28"/>
          <w:lang w:eastAsia="ru-RU"/>
        </w:rPr>
        <w:t>Підгірна будинок 36-а</w:t>
      </w:r>
      <w:r w:rsidRPr="008C4DBF">
        <w:rPr>
          <w:sz w:val="28"/>
          <w:lang w:eastAsia="ru-RU"/>
        </w:rPr>
        <w:t xml:space="preserve">; контактний номер телефону </w:t>
      </w:r>
      <w:r w:rsidR="008C4DBF" w:rsidRPr="008C4DBF">
        <w:rPr>
          <w:sz w:val="28"/>
          <w:lang w:eastAsia="ru-RU"/>
        </w:rPr>
        <w:t>+380504640399</w:t>
      </w:r>
      <w:r w:rsidR="005816E7" w:rsidRPr="008C4DBF">
        <w:rPr>
          <w:sz w:val="28"/>
          <w:lang w:eastAsia="ru-RU"/>
        </w:rPr>
        <w:t xml:space="preserve">, е-mаіl: </w:t>
      </w:r>
      <w:r w:rsidR="008C4DBF" w:rsidRPr="008C4DBF">
        <w:rPr>
          <w:sz w:val="28"/>
          <w:lang w:eastAsia="ru-RU"/>
        </w:rPr>
        <w:t>s.obruch@arnika-oil.org.ua</w:t>
      </w:r>
      <w:r w:rsidR="005816E7" w:rsidRPr="008C4DBF">
        <w:rPr>
          <w:sz w:val="28"/>
          <w:lang w:eastAsia="ru-RU"/>
        </w:rPr>
        <w:t>.</w:t>
      </w:r>
    </w:p>
    <w:p w:rsidR="00A16DFA" w:rsidRDefault="00A16DFA" w:rsidP="003F0C04">
      <w:pPr>
        <w:ind w:firstLine="567"/>
        <w:jc w:val="both"/>
        <w:rPr>
          <w:iCs/>
          <w:sz w:val="28"/>
          <w:lang w:eastAsia="ru-RU"/>
        </w:rPr>
      </w:pPr>
      <w:r w:rsidRPr="005816E7">
        <w:rPr>
          <w:sz w:val="28"/>
          <w:lang w:eastAsia="ru-RU"/>
        </w:rPr>
        <w:t xml:space="preserve">Фактична адреса проммайданчика: </w:t>
      </w:r>
      <w:r w:rsidR="006E5BAC" w:rsidRPr="006E5BAC">
        <w:rPr>
          <w:iCs/>
          <w:sz w:val="28"/>
          <w:lang w:eastAsia="ru-RU"/>
        </w:rPr>
        <w:t>Україна, Черкаська область, Черкаський район, село Жаботин, вулиця Підгірна будинок 36-а</w:t>
      </w:r>
      <w:r w:rsidR="003F0C04" w:rsidRPr="005816E7">
        <w:rPr>
          <w:iCs/>
          <w:sz w:val="28"/>
          <w:lang w:eastAsia="ru-RU"/>
        </w:rPr>
        <w:t>.</w:t>
      </w:r>
    </w:p>
    <w:p w:rsidR="00A16DFA" w:rsidRDefault="00A16DFA" w:rsidP="00A16DFA">
      <w:pPr>
        <w:ind w:firstLine="567"/>
        <w:jc w:val="both"/>
        <w:rPr>
          <w:sz w:val="28"/>
          <w:lang w:eastAsia="ru-RU"/>
        </w:rPr>
      </w:pPr>
      <w:r>
        <w:rPr>
          <w:iCs/>
          <w:sz w:val="28"/>
          <w:lang w:eastAsia="ru-RU"/>
        </w:rPr>
        <w:t xml:space="preserve"> </w:t>
      </w:r>
      <w:r>
        <w:rPr>
          <w:sz w:val="28"/>
          <w:lang w:eastAsia="ru-RU"/>
        </w:rPr>
        <w:t>Мета отримання дозволу на викиди: надання права експлуатувати обладнання на об'єкті,</w:t>
      </w:r>
      <w:r w:rsidR="00305EAB">
        <w:rPr>
          <w:sz w:val="28"/>
          <w:lang w:eastAsia="ru-RU"/>
        </w:rPr>
        <w:t xml:space="preserve"> </w:t>
      </w:r>
      <w:r>
        <w:rPr>
          <w:sz w:val="28"/>
          <w:lang w:eastAsia="ru-RU"/>
        </w:rPr>
        <w:t>в результаті роботи якого в атмосферне повітря надходять забруднюючі речовини або їх суміші.</w:t>
      </w:r>
    </w:p>
    <w:p w:rsidR="005D2D1F" w:rsidRPr="00186B4B" w:rsidRDefault="00A16DFA" w:rsidP="005D2D1F">
      <w:pPr>
        <w:ind w:firstLine="567"/>
        <w:jc w:val="both"/>
        <w:rPr>
          <w:color w:val="000000"/>
          <w:sz w:val="28"/>
        </w:rPr>
      </w:pPr>
      <w:r w:rsidRPr="00B7471F">
        <w:rPr>
          <w:color w:val="000000"/>
          <w:sz w:val="28"/>
        </w:rPr>
        <w:t xml:space="preserve">Відповідно до Закону України «Про оцінку впливу на довкілля» </w:t>
      </w:r>
      <w:r w:rsidR="005D2D1F" w:rsidRPr="00B7471F">
        <w:rPr>
          <w:color w:val="000000"/>
          <w:sz w:val="28"/>
        </w:rPr>
        <w:t xml:space="preserve">діяльність </w:t>
      </w:r>
      <w:r w:rsidRPr="00B7471F">
        <w:rPr>
          <w:color w:val="000000"/>
          <w:sz w:val="28"/>
        </w:rPr>
        <w:t>підприємств</w:t>
      </w:r>
      <w:r w:rsidR="005D2D1F" w:rsidRPr="00B7471F">
        <w:rPr>
          <w:color w:val="000000"/>
          <w:sz w:val="28"/>
        </w:rPr>
        <w:t>а</w:t>
      </w:r>
      <w:r w:rsidRPr="00B7471F">
        <w:rPr>
          <w:color w:val="000000"/>
          <w:sz w:val="28"/>
        </w:rPr>
        <w:t xml:space="preserve"> </w:t>
      </w:r>
      <w:r w:rsidR="005D2D1F" w:rsidRPr="00B7471F">
        <w:rPr>
          <w:color w:val="000000"/>
          <w:sz w:val="28"/>
        </w:rPr>
        <w:t xml:space="preserve">ТОВ «АРНІКА ОЙЛ» </w:t>
      </w:r>
      <w:r w:rsidRPr="00B7471F">
        <w:rPr>
          <w:color w:val="000000"/>
          <w:sz w:val="28"/>
        </w:rPr>
        <w:t>(об’єкт</w:t>
      </w:r>
      <w:r w:rsidR="005D2D1F" w:rsidRPr="00B7471F">
        <w:rPr>
          <w:color w:val="000000"/>
          <w:sz w:val="28"/>
        </w:rPr>
        <w:t xml:space="preserve"> комплекс переробки олійних культур</w:t>
      </w:r>
      <w:r w:rsidR="00305EAB" w:rsidRPr="00B7471F">
        <w:rPr>
          <w:color w:val="000000"/>
          <w:sz w:val="28"/>
        </w:rPr>
        <w:t>)</w:t>
      </w:r>
      <w:r w:rsidRPr="00B7471F">
        <w:rPr>
          <w:color w:val="000000"/>
          <w:sz w:val="28"/>
        </w:rPr>
        <w:t xml:space="preserve"> </w:t>
      </w:r>
      <w:r w:rsidR="005D2D1F" w:rsidRPr="00B7471F">
        <w:rPr>
          <w:color w:val="000000"/>
          <w:sz w:val="28"/>
        </w:rPr>
        <w:t xml:space="preserve">не підлягає оцінці впливу на довкілля, підстав для проведення процедури </w:t>
      </w:r>
      <w:bookmarkStart w:id="0" w:name="_GoBack"/>
      <w:bookmarkEnd w:id="0"/>
      <w:r w:rsidR="005D2D1F" w:rsidRPr="00186B4B">
        <w:rPr>
          <w:color w:val="000000"/>
          <w:sz w:val="28"/>
        </w:rPr>
        <w:t xml:space="preserve">ОВД немає, висновок з ОВД відсутній. </w:t>
      </w:r>
    </w:p>
    <w:p w:rsidR="00A16DFA" w:rsidRPr="00186B4B" w:rsidRDefault="00A16DFA" w:rsidP="005D2D1F">
      <w:pPr>
        <w:ind w:firstLine="567"/>
        <w:jc w:val="both"/>
        <w:rPr>
          <w:color w:val="000000"/>
          <w:sz w:val="28"/>
          <w:szCs w:val="20"/>
        </w:rPr>
      </w:pPr>
      <w:r w:rsidRPr="00186B4B">
        <w:rPr>
          <w:color w:val="000000"/>
          <w:sz w:val="28"/>
          <w:szCs w:val="20"/>
        </w:rPr>
        <w:t xml:space="preserve">Головним призначенням </w:t>
      </w:r>
      <w:r w:rsidR="004B0414" w:rsidRPr="00186B4B">
        <w:rPr>
          <w:color w:val="000000"/>
          <w:sz w:val="28"/>
          <w:szCs w:val="20"/>
        </w:rPr>
        <w:t>комплексу переробки олійних культур</w:t>
      </w:r>
      <w:r w:rsidRPr="00186B4B">
        <w:rPr>
          <w:color w:val="000000"/>
          <w:sz w:val="28"/>
          <w:szCs w:val="20"/>
        </w:rPr>
        <w:t xml:space="preserve"> є </w:t>
      </w:r>
      <w:r w:rsidR="004B0414" w:rsidRPr="00186B4B">
        <w:rPr>
          <w:color w:val="000000"/>
          <w:sz w:val="28"/>
          <w:szCs w:val="20"/>
        </w:rPr>
        <w:t>виробництво олії соняшникової, макухи соняшникової та лушпиння соняшникового</w:t>
      </w:r>
      <w:r w:rsidRPr="00186B4B">
        <w:rPr>
          <w:color w:val="000000"/>
          <w:sz w:val="28"/>
          <w:szCs w:val="20"/>
        </w:rPr>
        <w:t xml:space="preserve">. </w:t>
      </w:r>
      <w:r w:rsidR="00AD1C42" w:rsidRPr="00186B4B">
        <w:rPr>
          <w:color w:val="000000"/>
          <w:sz w:val="28"/>
          <w:szCs w:val="20"/>
        </w:rPr>
        <w:t xml:space="preserve">Основними процесами, що супроводжуються виділенням забруднюючих речовин в атмосферне повітря, є викиди </w:t>
      </w:r>
      <w:r w:rsidR="004B0414" w:rsidRPr="00186B4B">
        <w:rPr>
          <w:color w:val="000000"/>
          <w:sz w:val="28"/>
          <w:szCs w:val="20"/>
        </w:rPr>
        <w:t xml:space="preserve">при завантаженні насіння соняшнику в завальні ями, при очищенні насіння соняшнику в сепараторі, при сушінні насіння соняшнику в зерносушарці, при навантаженні насіння соняшнику та відходів на автотранспорт, при роботі олійного цеху, </w:t>
      </w:r>
      <w:r w:rsidR="00E170ED" w:rsidRPr="00186B4B">
        <w:rPr>
          <w:color w:val="000000"/>
          <w:sz w:val="28"/>
          <w:szCs w:val="20"/>
        </w:rPr>
        <w:t xml:space="preserve">при роботі колони охолодження макухи, при роботі витяжної шафи (лабораторія), </w:t>
      </w:r>
      <w:r w:rsidR="004B0414" w:rsidRPr="00186B4B">
        <w:rPr>
          <w:color w:val="000000"/>
          <w:sz w:val="28"/>
          <w:szCs w:val="20"/>
        </w:rPr>
        <w:t>при роботі механічної майстерні та гаражу, при спалюванні палива в котлах.</w:t>
      </w:r>
    </w:p>
    <w:p w:rsidR="00A16DFA" w:rsidRPr="005D2D1F" w:rsidRDefault="00A16DFA" w:rsidP="00A16DFA">
      <w:pPr>
        <w:shd w:val="clear" w:color="auto" w:fill="FFFFFF"/>
        <w:ind w:firstLine="567"/>
        <w:jc w:val="both"/>
        <w:rPr>
          <w:color w:val="000000"/>
          <w:sz w:val="28"/>
          <w:szCs w:val="20"/>
        </w:rPr>
      </w:pPr>
      <w:r w:rsidRPr="005D2D1F">
        <w:rPr>
          <w:color w:val="000000"/>
          <w:sz w:val="28"/>
          <w:szCs w:val="20"/>
        </w:rPr>
        <w:t>Кількість джерел викидів на пром</w:t>
      </w:r>
      <w:r w:rsidR="00DA712D" w:rsidRPr="005D2D1F">
        <w:rPr>
          <w:color w:val="000000"/>
          <w:sz w:val="28"/>
          <w:szCs w:val="20"/>
        </w:rPr>
        <w:t xml:space="preserve">исловому </w:t>
      </w:r>
      <w:r w:rsidRPr="005D2D1F">
        <w:rPr>
          <w:color w:val="000000"/>
          <w:sz w:val="28"/>
          <w:szCs w:val="20"/>
        </w:rPr>
        <w:t xml:space="preserve">майданчику, що розглядаються, становить </w:t>
      </w:r>
      <w:r w:rsidR="005D2D1F" w:rsidRPr="005D2D1F">
        <w:rPr>
          <w:color w:val="000000"/>
          <w:sz w:val="28"/>
          <w:szCs w:val="20"/>
        </w:rPr>
        <w:t>22</w:t>
      </w:r>
      <w:r w:rsidRPr="005D2D1F">
        <w:rPr>
          <w:color w:val="000000"/>
          <w:sz w:val="28"/>
          <w:szCs w:val="20"/>
        </w:rPr>
        <w:t xml:space="preserve"> шт. (</w:t>
      </w:r>
      <w:r w:rsidR="00DA712D" w:rsidRPr="005D2D1F">
        <w:rPr>
          <w:color w:val="000000"/>
          <w:sz w:val="28"/>
          <w:szCs w:val="20"/>
        </w:rPr>
        <w:t xml:space="preserve">з них </w:t>
      </w:r>
      <w:r w:rsidR="005D2D1F" w:rsidRPr="005D2D1F">
        <w:rPr>
          <w:color w:val="000000"/>
          <w:sz w:val="28"/>
          <w:szCs w:val="20"/>
        </w:rPr>
        <w:t>20 організованих та 2</w:t>
      </w:r>
      <w:r w:rsidRPr="005D2D1F">
        <w:rPr>
          <w:color w:val="000000"/>
          <w:sz w:val="28"/>
          <w:szCs w:val="20"/>
        </w:rPr>
        <w:t xml:space="preserve"> неорганізованих </w:t>
      </w:r>
      <w:r w:rsidR="005D2D1F" w:rsidRPr="005D2D1F">
        <w:rPr>
          <w:bCs/>
          <w:sz w:val="28"/>
          <w:szCs w:val="28"/>
          <w:lang w:eastAsia="ru-RU"/>
        </w:rPr>
        <w:t>джерел</w:t>
      </w:r>
      <w:r w:rsidR="00DA712D" w:rsidRPr="005D2D1F">
        <w:rPr>
          <w:bCs/>
          <w:sz w:val="28"/>
          <w:szCs w:val="28"/>
          <w:lang w:eastAsia="ru-RU"/>
        </w:rPr>
        <w:t xml:space="preserve"> викидів</w:t>
      </w:r>
      <w:r w:rsidR="00DA712D" w:rsidRPr="005D2D1F">
        <w:rPr>
          <w:color w:val="000000"/>
          <w:sz w:val="28"/>
          <w:szCs w:val="20"/>
        </w:rPr>
        <w:t>).</w:t>
      </w:r>
    </w:p>
    <w:p w:rsidR="00B97E4D" w:rsidRDefault="00A16DFA" w:rsidP="009900AD">
      <w:pPr>
        <w:shd w:val="clear" w:color="auto" w:fill="FFFFFF"/>
        <w:ind w:firstLine="567"/>
        <w:jc w:val="both"/>
        <w:rPr>
          <w:color w:val="000000"/>
          <w:sz w:val="28"/>
          <w:szCs w:val="20"/>
        </w:rPr>
      </w:pPr>
      <w:r w:rsidRPr="005D2D1F">
        <w:rPr>
          <w:sz w:val="28"/>
          <w:szCs w:val="20"/>
        </w:rPr>
        <w:t xml:space="preserve">Річна кількість </w:t>
      </w:r>
      <w:r w:rsidRPr="00B97E4D">
        <w:rPr>
          <w:sz w:val="28"/>
          <w:szCs w:val="20"/>
        </w:rPr>
        <w:t>викидів забруднюючих речовин становить:</w:t>
      </w:r>
      <w:r w:rsidR="009900AD" w:rsidRPr="00B97E4D">
        <w:rPr>
          <w:sz w:val="28"/>
          <w:szCs w:val="20"/>
        </w:rPr>
        <w:t xml:space="preserve"> </w:t>
      </w:r>
      <w:r w:rsidR="005D2D1F" w:rsidRPr="00B97E4D">
        <w:rPr>
          <w:sz w:val="28"/>
          <w:szCs w:val="20"/>
        </w:rPr>
        <w:t xml:space="preserve">вуглецю оксид – 12,48045 т/рік, вуглецю діоксид – 8629,15 т/рік, </w:t>
      </w:r>
      <w:r w:rsidR="00B97E4D" w:rsidRPr="00B97E4D">
        <w:rPr>
          <w:sz w:val="28"/>
          <w:szCs w:val="20"/>
        </w:rPr>
        <w:t>метан – 0,954 т/</w:t>
      </w:r>
      <w:r w:rsidR="00B97E4D" w:rsidRPr="00B97E4D">
        <w:rPr>
          <w:color w:val="000000"/>
          <w:sz w:val="28"/>
          <w:szCs w:val="20"/>
        </w:rPr>
        <w:t xml:space="preserve">рік, </w:t>
      </w:r>
      <w:r w:rsidR="00B97E4D">
        <w:rPr>
          <w:color w:val="000000"/>
          <w:sz w:val="28"/>
          <w:szCs w:val="20"/>
        </w:rPr>
        <w:t>з</w:t>
      </w:r>
      <w:r w:rsidR="00B97E4D" w:rsidRPr="00B97E4D">
        <w:rPr>
          <w:color w:val="000000"/>
          <w:sz w:val="28"/>
          <w:szCs w:val="20"/>
        </w:rPr>
        <w:t>аліза оксид (у перерахунку на залізо)</w:t>
      </w:r>
      <w:r w:rsidR="00B97E4D" w:rsidRPr="00B97E4D">
        <w:t xml:space="preserve"> </w:t>
      </w:r>
      <w:r w:rsidR="00B97E4D" w:rsidRPr="00B97E4D">
        <w:rPr>
          <w:sz w:val="28"/>
          <w:szCs w:val="20"/>
        </w:rPr>
        <w:t xml:space="preserve">– </w:t>
      </w:r>
      <w:r w:rsidR="00B97E4D" w:rsidRPr="00B97E4D">
        <w:rPr>
          <w:color w:val="000000"/>
          <w:sz w:val="28"/>
          <w:szCs w:val="20"/>
        </w:rPr>
        <w:t>0,0037</w:t>
      </w:r>
      <w:r w:rsidR="00B97E4D" w:rsidRPr="00B97E4D">
        <w:rPr>
          <w:sz w:val="28"/>
          <w:szCs w:val="20"/>
        </w:rPr>
        <w:t xml:space="preserve"> т/рік</w:t>
      </w:r>
      <w:r w:rsidR="00B97E4D">
        <w:rPr>
          <w:color w:val="000000"/>
          <w:sz w:val="28"/>
          <w:szCs w:val="20"/>
        </w:rPr>
        <w:t>, х</w:t>
      </w:r>
      <w:r w:rsidR="00B97E4D" w:rsidRPr="00B97E4D">
        <w:rPr>
          <w:color w:val="000000"/>
          <w:sz w:val="28"/>
          <w:szCs w:val="20"/>
        </w:rPr>
        <w:t>ром шестивалентний (у перерахунку на триоксид хрому)</w:t>
      </w:r>
      <w:r w:rsidR="00B97E4D" w:rsidRPr="00B97E4D">
        <w:t xml:space="preserve"> </w:t>
      </w:r>
      <w:r w:rsidR="00B97E4D" w:rsidRPr="00B97E4D">
        <w:rPr>
          <w:sz w:val="28"/>
          <w:szCs w:val="20"/>
        </w:rPr>
        <w:t>–</w:t>
      </w:r>
      <w:r w:rsidR="00B97E4D">
        <w:rPr>
          <w:sz w:val="28"/>
          <w:szCs w:val="20"/>
        </w:rPr>
        <w:t xml:space="preserve"> </w:t>
      </w:r>
      <w:r w:rsidR="00B97E4D">
        <w:rPr>
          <w:color w:val="000000"/>
          <w:sz w:val="28"/>
          <w:szCs w:val="20"/>
        </w:rPr>
        <w:t>0,00001</w:t>
      </w:r>
      <w:r w:rsidR="00B97E4D" w:rsidRPr="00B97E4D">
        <w:rPr>
          <w:sz w:val="28"/>
          <w:szCs w:val="20"/>
        </w:rPr>
        <w:t xml:space="preserve"> т/рік</w:t>
      </w:r>
      <w:r w:rsidR="00B97E4D">
        <w:rPr>
          <w:color w:val="000000"/>
          <w:sz w:val="28"/>
          <w:szCs w:val="20"/>
        </w:rPr>
        <w:t>, м</w:t>
      </w:r>
      <w:r w:rsidR="00B97E4D" w:rsidRPr="00B97E4D">
        <w:rPr>
          <w:color w:val="000000"/>
          <w:sz w:val="28"/>
          <w:szCs w:val="20"/>
        </w:rPr>
        <w:t xml:space="preserve">арганець і його сполуки (у перерахунку на двоокис </w:t>
      </w:r>
      <w:r w:rsidR="00B97E4D" w:rsidRPr="00390677">
        <w:rPr>
          <w:color w:val="000000"/>
          <w:sz w:val="28"/>
          <w:szCs w:val="20"/>
        </w:rPr>
        <w:t>марганцю)</w:t>
      </w:r>
      <w:r w:rsidR="00B97E4D" w:rsidRPr="00390677">
        <w:t xml:space="preserve"> </w:t>
      </w:r>
      <w:r w:rsidR="00B97E4D" w:rsidRPr="00390677">
        <w:rPr>
          <w:sz w:val="28"/>
          <w:szCs w:val="20"/>
        </w:rPr>
        <w:t xml:space="preserve">– </w:t>
      </w:r>
      <w:r w:rsidR="00B97E4D" w:rsidRPr="00390677">
        <w:rPr>
          <w:color w:val="000000"/>
          <w:sz w:val="28"/>
          <w:szCs w:val="20"/>
        </w:rPr>
        <w:t>0,00025</w:t>
      </w:r>
      <w:r w:rsidR="00B97E4D" w:rsidRPr="00390677">
        <w:rPr>
          <w:sz w:val="28"/>
          <w:szCs w:val="20"/>
        </w:rPr>
        <w:t xml:space="preserve"> т/рік</w:t>
      </w:r>
      <w:r w:rsidR="00B97E4D" w:rsidRPr="00390677">
        <w:rPr>
          <w:color w:val="000000"/>
          <w:sz w:val="28"/>
          <w:szCs w:val="20"/>
        </w:rPr>
        <w:t xml:space="preserve">, речовини у вигляді суспендованих твердих частинок недиференційованих за складом </w:t>
      </w:r>
      <w:r w:rsidR="00B97E4D" w:rsidRPr="00390677">
        <w:rPr>
          <w:sz w:val="28"/>
          <w:szCs w:val="20"/>
        </w:rPr>
        <w:t xml:space="preserve">– </w:t>
      </w:r>
      <w:r w:rsidR="00B97E4D" w:rsidRPr="00390677">
        <w:rPr>
          <w:color w:val="000000"/>
          <w:sz w:val="28"/>
          <w:szCs w:val="20"/>
        </w:rPr>
        <w:t xml:space="preserve">1,598195 т/рік, зола сланцева </w:t>
      </w:r>
      <w:r w:rsidR="00B97E4D" w:rsidRPr="00390677">
        <w:rPr>
          <w:sz w:val="28"/>
          <w:szCs w:val="20"/>
        </w:rPr>
        <w:t xml:space="preserve">– </w:t>
      </w:r>
      <w:r w:rsidR="00B97E4D" w:rsidRPr="00390677">
        <w:rPr>
          <w:color w:val="000000"/>
          <w:sz w:val="28"/>
          <w:szCs w:val="20"/>
        </w:rPr>
        <w:t xml:space="preserve">2,368 т/рік, азоту діоксид </w:t>
      </w:r>
      <w:r w:rsidR="00B97E4D" w:rsidRPr="00390677">
        <w:rPr>
          <w:sz w:val="28"/>
          <w:szCs w:val="20"/>
        </w:rPr>
        <w:t xml:space="preserve">– </w:t>
      </w:r>
      <w:r w:rsidR="00B97E4D" w:rsidRPr="00390677">
        <w:rPr>
          <w:color w:val="000000"/>
          <w:sz w:val="28"/>
          <w:szCs w:val="20"/>
        </w:rPr>
        <w:t xml:space="preserve">6,52532 т/рік, </w:t>
      </w:r>
      <w:r w:rsidR="00B97E4D" w:rsidRPr="00390677">
        <w:rPr>
          <w:sz w:val="28"/>
          <w:szCs w:val="20"/>
        </w:rPr>
        <w:t xml:space="preserve">азоту </w:t>
      </w:r>
      <w:r w:rsidR="00B97E4D" w:rsidRPr="00390677">
        <w:rPr>
          <w:color w:val="000000"/>
          <w:sz w:val="28"/>
          <w:szCs w:val="20"/>
        </w:rPr>
        <w:t>(1) оксид [N</w:t>
      </w:r>
      <w:r w:rsidR="00B97E4D" w:rsidRPr="00390677">
        <w:rPr>
          <w:color w:val="000000"/>
          <w:sz w:val="28"/>
          <w:szCs w:val="20"/>
          <w:vertAlign w:val="subscript"/>
        </w:rPr>
        <w:t>2</w:t>
      </w:r>
      <w:r w:rsidR="00B97E4D" w:rsidRPr="00390677">
        <w:rPr>
          <w:color w:val="000000"/>
          <w:sz w:val="28"/>
          <w:szCs w:val="20"/>
        </w:rPr>
        <w:t xml:space="preserve">O] – 0,5288 т/рік, ангідрид сірчистий </w:t>
      </w:r>
      <w:r w:rsidR="00B97E4D" w:rsidRPr="00390677">
        <w:rPr>
          <w:sz w:val="28"/>
          <w:szCs w:val="20"/>
        </w:rPr>
        <w:t xml:space="preserve">– </w:t>
      </w:r>
      <w:r w:rsidR="00B97E4D" w:rsidRPr="00390677">
        <w:rPr>
          <w:color w:val="000000"/>
          <w:sz w:val="28"/>
          <w:szCs w:val="20"/>
        </w:rPr>
        <w:t xml:space="preserve">10,386037 т/рік, гексан </w:t>
      </w:r>
      <w:r w:rsidR="00B97E4D" w:rsidRPr="00390677">
        <w:rPr>
          <w:sz w:val="28"/>
          <w:szCs w:val="20"/>
        </w:rPr>
        <w:t xml:space="preserve">– </w:t>
      </w:r>
      <w:r w:rsidR="00B97E4D" w:rsidRPr="00390677">
        <w:rPr>
          <w:color w:val="000000"/>
          <w:sz w:val="28"/>
          <w:szCs w:val="20"/>
        </w:rPr>
        <w:t>0,00092 т/рік, вуглеводні насичені C</w:t>
      </w:r>
      <w:r w:rsidR="00B97E4D" w:rsidRPr="00390677">
        <w:rPr>
          <w:color w:val="000000"/>
          <w:sz w:val="28"/>
          <w:szCs w:val="20"/>
          <w:vertAlign w:val="subscript"/>
        </w:rPr>
        <w:t>12</w:t>
      </w:r>
      <w:r w:rsidR="00B97E4D" w:rsidRPr="00390677">
        <w:rPr>
          <w:color w:val="000000"/>
          <w:sz w:val="28"/>
          <w:szCs w:val="20"/>
        </w:rPr>
        <w:t>-C</w:t>
      </w:r>
      <w:r w:rsidR="00B97E4D" w:rsidRPr="00390677">
        <w:rPr>
          <w:color w:val="000000"/>
          <w:sz w:val="28"/>
          <w:szCs w:val="20"/>
          <w:vertAlign w:val="subscript"/>
        </w:rPr>
        <w:t>19</w:t>
      </w:r>
      <w:r w:rsidR="00B97E4D" w:rsidRPr="00390677">
        <w:rPr>
          <w:color w:val="000000"/>
          <w:sz w:val="28"/>
          <w:szCs w:val="20"/>
        </w:rPr>
        <w:t xml:space="preserve"> (розчинник РПК-26511 та ін.) у перерахунку на сумарний органічний вуглець </w:t>
      </w:r>
      <w:r w:rsidR="00B97E4D" w:rsidRPr="00390677">
        <w:rPr>
          <w:sz w:val="28"/>
          <w:szCs w:val="20"/>
        </w:rPr>
        <w:t xml:space="preserve">– </w:t>
      </w:r>
      <w:r w:rsidR="00B97E4D" w:rsidRPr="00390677">
        <w:rPr>
          <w:color w:val="000000"/>
          <w:sz w:val="28"/>
          <w:szCs w:val="20"/>
        </w:rPr>
        <w:t xml:space="preserve">5,299 т/рік, 1-Бромнафталін </w:t>
      </w:r>
      <w:r w:rsidR="00B97E4D" w:rsidRPr="00390677">
        <w:rPr>
          <w:sz w:val="28"/>
          <w:szCs w:val="20"/>
        </w:rPr>
        <w:t xml:space="preserve">– </w:t>
      </w:r>
      <w:r w:rsidR="00B97E4D" w:rsidRPr="00390677">
        <w:rPr>
          <w:color w:val="000000"/>
          <w:sz w:val="28"/>
          <w:szCs w:val="20"/>
        </w:rPr>
        <w:t xml:space="preserve">0,0000009 т/рік, акролеїн </w:t>
      </w:r>
      <w:r w:rsidR="00B97E4D" w:rsidRPr="00390677">
        <w:rPr>
          <w:sz w:val="28"/>
          <w:szCs w:val="20"/>
        </w:rPr>
        <w:t xml:space="preserve">– </w:t>
      </w:r>
      <w:r w:rsidR="00B97E4D" w:rsidRPr="00390677">
        <w:rPr>
          <w:color w:val="000000"/>
          <w:sz w:val="28"/>
          <w:szCs w:val="20"/>
        </w:rPr>
        <w:t xml:space="preserve">0,0046 т/рік, </w:t>
      </w:r>
      <w:r w:rsidR="00186B4B">
        <w:rPr>
          <w:color w:val="000000"/>
          <w:sz w:val="28"/>
          <w:szCs w:val="20"/>
        </w:rPr>
        <w:br/>
      </w:r>
      <w:r w:rsidR="00B97E4D" w:rsidRPr="00390677">
        <w:rPr>
          <w:color w:val="000000"/>
          <w:sz w:val="28"/>
          <w:szCs w:val="20"/>
        </w:rPr>
        <w:t xml:space="preserve">2-Етоксіетанол </w:t>
      </w:r>
      <w:r w:rsidR="00B97E4D" w:rsidRPr="00390677">
        <w:rPr>
          <w:sz w:val="28"/>
          <w:szCs w:val="20"/>
        </w:rPr>
        <w:t xml:space="preserve">– </w:t>
      </w:r>
      <w:r w:rsidR="00B97E4D" w:rsidRPr="00390677">
        <w:rPr>
          <w:color w:val="000000"/>
          <w:sz w:val="28"/>
          <w:szCs w:val="20"/>
        </w:rPr>
        <w:t>0,00016</w:t>
      </w:r>
      <w:r w:rsidR="00390677" w:rsidRPr="00390677">
        <w:rPr>
          <w:color w:val="000000"/>
          <w:sz w:val="28"/>
          <w:szCs w:val="20"/>
        </w:rPr>
        <w:t xml:space="preserve"> т/рік</w:t>
      </w:r>
      <w:r w:rsidR="00B97E4D" w:rsidRPr="00390677">
        <w:rPr>
          <w:color w:val="000000"/>
          <w:sz w:val="28"/>
          <w:szCs w:val="20"/>
        </w:rPr>
        <w:t xml:space="preserve">, 1,1,1-Трихлоретан (метилхлороформ) </w:t>
      </w:r>
      <w:r w:rsidR="00B97E4D" w:rsidRPr="00390677">
        <w:rPr>
          <w:sz w:val="28"/>
          <w:szCs w:val="20"/>
        </w:rPr>
        <w:t xml:space="preserve">– </w:t>
      </w:r>
      <w:r w:rsidR="00B97E4D" w:rsidRPr="00390677">
        <w:rPr>
          <w:color w:val="000000"/>
          <w:sz w:val="28"/>
          <w:szCs w:val="20"/>
        </w:rPr>
        <w:t>0,00046</w:t>
      </w:r>
      <w:r w:rsidR="00390677" w:rsidRPr="00390677">
        <w:rPr>
          <w:color w:val="000000"/>
          <w:sz w:val="28"/>
          <w:szCs w:val="20"/>
        </w:rPr>
        <w:t xml:space="preserve"> т/рік.</w:t>
      </w:r>
    </w:p>
    <w:p w:rsidR="00A16DFA" w:rsidRPr="005F6B18" w:rsidRDefault="00A16DFA" w:rsidP="00A16DFA">
      <w:pPr>
        <w:shd w:val="clear" w:color="auto" w:fill="FFFFFF"/>
        <w:ind w:firstLine="567"/>
        <w:jc w:val="both"/>
        <w:rPr>
          <w:color w:val="000000"/>
          <w:sz w:val="28"/>
        </w:rPr>
      </w:pPr>
      <w:r w:rsidRPr="005F6B18">
        <w:rPr>
          <w:color w:val="000000"/>
          <w:sz w:val="28"/>
        </w:rPr>
        <w:t xml:space="preserve">Залежно від ступеня впливу на забруднення атмосферного повітря об'єкт підприємства належить до другої групи </w:t>
      </w:r>
      <w:r w:rsidR="00A91C0F" w:rsidRPr="005F6B18">
        <w:rPr>
          <w:color w:val="000000"/>
          <w:sz w:val="28"/>
        </w:rPr>
        <w:t xml:space="preserve">– </w:t>
      </w:r>
      <w:r w:rsidRPr="005F6B18">
        <w:rPr>
          <w:color w:val="000000"/>
          <w:sz w:val="28"/>
        </w:rPr>
        <w:t>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A16DFA" w:rsidRPr="005F6B18" w:rsidRDefault="00A16DFA" w:rsidP="00A16DFA">
      <w:pPr>
        <w:shd w:val="clear" w:color="auto" w:fill="FFFFFF"/>
        <w:ind w:firstLine="567"/>
        <w:jc w:val="both"/>
        <w:rPr>
          <w:color w:val="000000"/>
          <w:sz w:val="28"/>
        </w:rPr>
      </w:pPr>
      <w:r w:rsidRPr="005F6B18">
        <w:rPr>
          <w:color w:val="000000"/>
          <w:sz w:val="28"/>
        </w:rPr>
        <w:lastRenderedPageBreak/>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A16DFA" w:rsidRPr="005F6B18" w:rsidRDefault="00A16DFA" w:rsidP="00A16DFA">
      <w:pPr>
        <w:shd w:val="clear" w:color="auto" w:fill="FFFFFF"/>
        <w:ind w:firstLine="567"/>
        <w:jc w:val="both"/>
        <w:rPr>
          <w:color w:val="000000"/>
          <w:sz w:val="28"/>
        </w:rPr>
      </w:pPr>
      <w:r w:rsidRPr="005F6B18">
        <w:rPr>
          <w:color w:val="000000"/>
          <w:sz w:val="28"/>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744821" w:rsidRDefault="00744821" w:rsidP="00A16DFA">
      <w:pPr>
        <w:ind w:firstLine="567"/>
        <w:jc w:val="both"/>
        <w:rPr>
          <w:sz w:val="28"/>
        </w:rPr>
      </w:pPr>
      <w:r w:rsidRPr="00B7471F">
        <w:rPr>
          <w:sz w:val="28"/>
        </w:rPr>
        <w:t xml:space="preserve">Звернення громадських організацій та окремих громадян приймаються впродовж 30 календарних днів, від дати публікації інформації, </w:t>
      </w:r>
      <w:r w:rsidR="005F6B18" w:rsidRPr="00B7471F">
        <w:rPr>
          <w:sz w:val="28"/>
        </w:rPr>
        <w:t>Черкаськ</w:t>
      </w:r>
      <w:r w:rsidRPr="00B7471F">
        <w:rPr>
          <w:sz w:val="28"/>
        </w:rPr>
        <w:t xml:space="preserve">ою обласною державною адміністрацією за адресою: </w:t>
      </w:r>
      <w:r w:rsidR="005F6B18" w:rsidRPr="00B7471F">
        <w:rPr>
          <w:sz w:val="28"/>
        </w:rPr>
        <w:t>18001, Україна, Черкаська обл., місто Черкаси, бульвар Шевченка, будинок, 185</w:t>
      </w:r>
      <w:r w:rsidRPr="00B7471F">
        <w:rPr>
          <w:sz w:val="28"/>
        </w:rPr>
        <w:t xml:space="preserve">; ел. адреса: </w:t>
      </w:r>
      <w:r w:rsidR="005F6B18" w:rsidRPr="00B7471F">
        <w:rPr>
          <w:sz w:val="28"/>
        </w:rPr>
        <w:t>srzg@ck.gov.ua</w:t>
      </w:r>
      <w:r w:rsidRPr="00B7471F">
        <w:rPr>
          <w:sz w:val="28"/>
        </w:rPr>
        <w:t xml:space="preserve">, тел. </w:t>
      </w:r>
      <w:r w:rsidR="00885E42" w:rsidRPr="00B7471F">
        <w:rPr>
          <w:sz w:val="28"/>
        </w:rPr>
        <w:t>+380472361113</w:t>
      </w:r>
      <w:r w:rsidRPr="00B7471F">
        <w:rPr>
          <w:sz w:val="28"/>
        </w:rPr>
        <w:t>.</w:t>
      </w:r>
    </w:p>
    <w:p w:rsidR="00370617" w:rsidRDefault="00370617"/>
    <w:sectPr w:rsidR="003706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F4"/>
    <w:rsid w:val="00087AAB"/>
    <w:rsid w:val="00174B47"/>
    <w:rsid w:val="00183EDB"/>
    <w:rsid w:val="00186B4B"/>
    <w:rsid w:val="0020535D"/>
    <w:rsid w:val="00285E9B"/>
    <w:rsid w:val="00305EAB"/>
    <w:rsid w:val="00370617"/>
    <w:rsid w:val="00390677"/>
    <w:rsid w:val="003E2AE7"/>
    <w:rsid w:val="003F0C04"/>
    <w:rsid w:val="00402B62"/>
    <w:rsid w:val="004929B6"/>
    <w:rsid w:val="004B0414"/>
    <w:rsid w:val="004C52F2"/>
    <w:rsid w:val="005816E7"/>
    <w:rsid w:val="00582BF4"/>
    <w:rsid w:val="005D2D1F"/>
    <w:rsid w:val="005F6B18"/>
    <w:rsid w:val="006E5BAC"/>
    <w:rsid w:val="00744821"/>
    <w:rsid w:val="00785467"/>
    <w:rsid w:val="00806724"/>
    <w:rsid w:val="00870239"/>
    <w:rsid w:val="00885E42"/>
    <w:rsid w:val="008C4DBF"/>
    <w:rsid w:val="009900AD"/>
    <w:rsid w:val="009C7308"/>
    <w:rsid w:val="009D5591"/>
    <w:rsid w:val="00A16DFA"/>
    <w:rsid w:val="00A61963"/>
    <w:rsid w:val="00A91C0F"/>
    <w:rsid w:val="00AD1C42"/>
    <w:rsid w:val="00AF3FBC"/>
    <w:rsid w:val="00B7471F"/>
    <w:rsid w:val="00B97E4D"/>
    <w:rsid w:val="00C03C51"/>
    <w:rsid w:val="00C820FD"/>
    <w:rsid w:val="00CD0B66"/>
    <w:rsid w:val="00CE1E70"/>
    <w:rsid w:val="00DA712D"/>
    <w:rsid w:val="00DB3A06"/>
    <w:rsid w:val="00E170ED"/>
    <w:rsid w:val="00E64024"/>
    <w:rsid w:val="00E812B5"/>
    <w:rsid w:val="00EF4581"/>
    <w:rsid w:val="00F05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62F2"/>
  <w15:chartTrackingRefBased/>
  <w15:docId w15:val="{79032EC2-8E8E-4F40-8F95-B6B7A286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DFA"/>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16DFA"/>
    <w:pPr>
      <w:jc w:val="center"/>
    </w:pPr>
    <w:rPr>
      <w:sz w:val="28"/>
      <w:szCs w:val="28"/>
      <w:lang w:val="ru-RU" w:eastAsia="ru-RU"/>
    </w:rPr>
  </w:style>
  <w:style w:type="character" w:customStyle="1" w:styleId="20">
    <w:name w:val="Основной текст 2 Знак"/>
    <w:basedOn w:val="a0"/>
    <w:link w:val="2"/>
    <w:semiHidden/>
    <w:rsid w:val="00A16DFA"/>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A1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FE63-ABBE-45A7-A6C1-29880828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2675</Words>
  <Characters>1526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2024-10-30T21:14:00Z</dcterms:created>
  <dcterms:modified xsi:type="dcterms:W3CDTF">2025-02-17T18:15:00Z</dcterms:modified>
</cp:coreProperties>
</file>