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75ACB786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D3E68">
        <w:rPr>
          <w:b/>
        </w:rPr>
        <w:t>Тернопільської</w:t>
      </w:r>
      <w:r w:rsidR="002D5092">
        <w:rPr>
          <w:b/>
        </w:rPr>
        <w:t xml:space="preserve">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C45EB2" w:rsidRPr="00536D17">
        <w:rPr>
          <w:lang w:eastAsia="ru-RU"/>
        </w:rPr>
        <w:t>(0</w:t>
      </w:r>
      <w:r w:rsidR="00706D6D" w:rsidRPr="00536D17">
        <w:rPr>
          <w:lang w:eastAsia="ru-RU"/>
        </w:rPr>
        <w:t>35</w:t>
      </w:r>
      <w:r w:rsidR="00C45EB2" w:rsidRPr="00536D17">
        <w:rPr>
          <w:lang w:eastAsia="ru-RU"/>
        </w:rPr>
        <w:t xml:space="preserve">) </w:t>
      </w:r>
      <w:r w:rsidR="00706D6D" w:rsidRPr="00536D17">
        <w:rPr>
          <w:lang w:eastAsia="ru-RU"/>
        </w:rPr>
        <w:t>247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61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14</w:t>
      </w:r>
      <w:r w:rsidR="00A2754D" w:rsidRPr="00536D17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706D6D" w:rsidRPr="00536D17">
        <w:t>i.halytska@grmu.com.ua</w:t>
      </w:r>
      <w:r w:rsidR="00A2754D" w:rsidRPr="00536D17">
        <w:rPr>
          <w:lang w:eastAsia="ru-RU"/>
        </w:rPr>
        <w:t>;</w:t>
      </w:r>
    </w:p>
    <w:p w14:paraId="278BD917" w14:textId="79E5FE3F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F47E21" w:rsidRPr="00F47E21">
        <w:rPr>
          <w:lang w:eastAsia="ru-RU"/>
        </w:rPr>
        <w:t>Чортківського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</w:t>
      </w:r>
      <w:r w:rsidR="003A1ECB">
        <w:rPr>
          <w:lang w:eastAsia="ru-RU"/>
        </w:rPr>
        <w:t>8</w:t>
      </w:r>
      <w:r w:rsidR="00F47E21">
        <w:rPr>
          <w:lang w:eastAsia="ru-RU"/>
        </w:rPr>
        <w:t>100</w:t>
      </w:r>
      <w:r w:rsidR="00E8693A" w:rsidRPr="00E8693A">
        <w:rPr>
          <w:lang w:eastAsia="ru-RU"/>
        </w:rPr>
        <w:t xml:space="preserve">, Тернопільська обл., </w:t>
      </w:r>
      <w:r w:rsidR="003A1ECB">
        <w:rPr>
          <w:lang w:eastAsia="ru-RU"/>
        </w:rPr>
        <w:t>Чортківський</w:t>
      </w:r>
      <w:r w:rsidR="00E8693A" w:rsidRPr="00E8693A">
        <w:rPr>
          <w:lang w:eastAsia="ru-RU"/>
        </w:rPr>
        <w:t xml:space="preserve"> р-н,</w:t>
      </w:r>
      <w:r w:rsidR="00E8693A">
        <w:rPr>
          <w:lang w:eastAsia="ru-RU"/>
        </w:rPr>
        <w:t xml:space="preserve"> </w:t>
      </w:r>
      <w:r w:rsidR="00F47E21">
        <w:rPr>
          <w:lang w:eastAsia="ru-RU"/>
        </w:rPr>
        <w:t>Чортківська</w:t>
      </w:r>
      <w:r w:rsidR="00E8693A">
        <w:rPr>
          <w:lang w:eastAsia="ru-RU"/>
        </w:rPr>
        <w:t xml:space="preserve"> ТГ,</w:t>
      </w:r>
      <w:r w:rsidR="00E8693A" w:rsidRPr="00E8693A">
        <w:rPr>
          <w:lang w:eastAsia="ru-RU"/>
        </w:rPr>
        <w:t xml:space="preserve"> м. </w:t>
      </w:r>
      <w:r w:rsidR="00F47E21">
        <w:rPr>
          <w:lang w:eastAsia="ru-RU"/>
        </w:rPr>
        <w:t>Чортків</w:t>
      </w:r>
      <w:r w:rsidR="00E8693A" w:rsidRPr="00E8693A">
        <w:rPr>
          <w:lang w:eastAsia="ru-RU"/>
        </w:rPr>
        <w:t xml:space="preserve">, вул. </w:t>
      </w:r>
      <w:r w:rsidR="00F47E21">
        <w:rPr>
          <w:lang w:eastAsia="ru-RU"/>
        </w:rPr>
        <w:t>Гранична-бічна</w:t>
      </w:r>
      <w:r w:rsidR="00E8693A" w:rsidRPr="00E8693A">
        <w:rPr>
          <w:lang w:eastAsia="ru-RU"/>
        </w:rPr>
        <w:t xml:space="preserve">, </w:t>
      </w:r>
      <w:r w:rsidR="00F47E21">
        <w:rPr>
          <w:lang w:eastAsia="ru-RU"/>
        </w:rPr>
        <w:t>39б</w:t>
      </w:r>
      <w:r w:rsidR="007D362C">
        <w:rPr>
          <w:lang w:eastAsia="ru-RU"/>
        </w:rPr>
        <w:t>;</w:t>
      </w:r>
    </w:p>
    <w:p w14:paraId="60727794" w14:textId="320A8898" w:rsidR="000805C4" w:rsidRPr="008F6BAC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8F6BAC">
        <w:rPr>
          <w:lang w:eastAsia="ru-RU"/>
        </w:rPr>
        <w:t>ого</w:t>
      </w:r>
      <w:r>
        <w:rPr>
          <w:lang w:eastAsia="ru-RU"/>
        </w:rPr>
        <w:t xml:space="preserve"> </w:t>
      </w:r>
      <w:r w:rsidRPr="008F6BAC">
        <w:rPr>
          <w:lang w:eastAsia="ru-RU"/>
        </w:rPr>
        <w:t>об’єкт</w:t>
      </w:r>
      <w:r w:rsidR="008F6BAC">
        <w:rPr>
          <w:lang w:eastAsia="ru-RU"/>
        </w:rPr>
        <w:t>у</w:t>
      </w:r>
      <w:r w:rsidR="00A2754D" w:rsidRPr="008F6BAC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24106D9C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8F6BAC">
        <w:rPr>
          <w:rStyle w:val="tx1"/>
          <w:b w:val="0"/>
          <w:sz w:val="24"/>
          <w:szCs w:val="24"/>
          <w:lang w:val="uk-UA"/>
        </w:rPr>
        <w:t>газов</w:t>
      </w:r>
      <w:r w:rsidR="00F47E21">
        <w:rPr>
          <w:rStyle w:val="tx1"/>
          <w:b w:val="0"/>
          <w:sz w:val="24"/>
          <w:szCs w:val="24"/>
          <w:lang w:val="uk-UA"/>
        </w:rPr>
        <w:t>і</w:t>
      </w:r>
      <w:r w:rsidR="00D14D44" w:rsidRPr="008F6BAC">
        <w:rPr>
          <w:rStyle w:val="tx1"/>
          <w:b w:val="0"/>
          <w:sz w:val="24"/>
          <w:szCs w:val="24"/>
          <w:lang w:val="uk-UA"/>
        </w:rPr>
        <w:t xml:space="preserve"> кот</w:t>
      </w:r>
      <w:r w:rsidR="00F47E21">
        <w:rPr>
          <w:rStyle w:val="tx1"/>
          <w:b w:val="0"/>
          <w:sz w:val="24"/>
          <w:szCs w:val="24"/>
          <w:lang w:val="uk-UA"/>
        </w:rPr>
        <w:t>ли</w:t>
      </w:r>
      <w:r w:rsidR="006C66D0" w:rsidRPr="008F6BAC">
        <w:rPr>
          <w:rStyle w:val="tx1"/>
          <w:b w:val="0"/>
          <w:sz w:val="24"/>
          <w:szCs w:val="24"/>
          <w:lang w:val="uk-UA"/>
        </w:rPr>
        <w:t>, конвектор</w:t>
      </w:r>
      <w:r w:rsidR="00444229" w:rsidRPr="008F6BAC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8F6BAC">
        <w:rPr>
          <w:rStyle w:val="tx1"/>
          <w:b w:val="0"/>
          <w:sz w:val="24"/>
          <w:szCs w:val="24"/>
          <w:lang w:val="uk-UA"/>
        </w:rPr>
        <w:t>для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опалювання приміщень</w:t>
      </w:r>
      <w:r w:rsidR="00CA191E">
        <w:rPr>
          <w:rStyle w:val="tx1"/>
          <w:b w:val="0"/>
          <w:sz w:val="24"/>
          <w:szCs w:val="24"/>
          <w:lang w:val="uk-UA"/>
        </w:rPr>
        <w:t>,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8551F1">
        <w:rPr>
          <w:rStyle w:val="tx1"/>
          <w:b w:val="0"/>
          <w:sz w:val="24"/>
          <w:szCs w:val="24"/>
          <w:lang w:val="uk-UA"/>
        </w:rPr>
        <w:t>бензиновий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генератор</w:t>
      </w:r>
      <w:r w:rsidR="00FC49BA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аварійного електропостачання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6B97BA3C" w14:textId="77C0F49A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>Відомості щодо видів та обсягів викидів</w:t>
      </w:r>
      <w:r w:rsidR="00E320CE" w:rsidRPr="00E320CE">
        <w:rPr>
          <w:lang w:eastAsia="ru-RU"/>
        </w:rPr>
        <w:t xml:space="preserve"> </w:t>
      </w:r>
      <w:r w:rsidR="00E320CE" w:rsidRPr="00E84D33">
        <w:rPr>
          <w:lang w:eastAsia="ru-RU"/>
        </w:rPr>
        <w:t>Азоту діоксид</w:t>
      </w:r>
      <w:r w:rsidR="00E320CE">
        <w:rPr>
          <w:lang w:eastAsia="ru-RU"/>
        </w:rPr>
        <w:t xml:space="preserve"> – </w:t>
      </w:r>
      <w:r w:rsidR="003A1ECB" w:rsidRPr="00A940DF">
        <w:t>0,0</w:t>
      </w:r>
      <w:r w:rsidR="00C7518C">
        <w:t>42186</w:t>
      </w:r>
      <w:r w:rsidR="003A1ECB">
        <w:t xml:space="preserve"> </w:t>
      </w:r>
      <w:r w:rsidR="00E320CE">
        <w:rPr>
          <w:lang w:eastAsia="ru-RU"/>
        </w:rPr>
        <w:t>т/рік; В</w:t>
      </w:r>
      <w:r w:rsidR="00E320CE" w:rsidRPr="007D18BC">
        <w:rPr>
          <w:lang w:eastAsia="ru-RU"/>
        </w:rPr>
        <w:t>углецю оксид</w:t>
      </w:r>
      <w:r w:rsidR="00E320CE">
        <w:rPr>
          <w:lang w:eastAsia="ru-RU"/>
        </w:rPr>
        <w:t xml:space="preserve"> – </w:t>
      </w:r>
      <w:r w:rsidR="003A1ECB" w:rsidRPr="00A940DF">
        <w:t>0,0</w:t>
      </w:r>
      <w:r w:rsidR="00C7518C">
        <w:t>8227</w:t>
      </w:r>
      <w:r w:rsidR="003A1ECB">
        <w:t xml:space="preserve"> </w:t>
      </w:r>
      <w:r w:rsidR="00E320CE">
        <w:rPr>
          <w:lang w:eastAsia="ru-RU"/>
        </w:rPr>
        <w:t xml:space="preserve">т/рік; </w:t>
      </w:r>
      <w:r w:rsidR="00E320CE" w:rsidRPr="00C167CB">
        <w:t>Вуглеводні гpаничні С</w:t>
      </w:r>
      <w:r w:rsidR="00E320CE" w:rsidRPr="00CB2DE0">
        <w:rPr>
          <w:vertAlign w:val="subscript"/>
        </w:rPr>
        <w:t>12</w:t>
      </w:r>
      <w:r w:rsidR="00E320CE" w:rsidRPr="00C167CB">
        <w:t>-С</w:t>
      </w:r>
      <w:r w:rsidR="00E320CE" w:rsidRPr="00CB2DE0">
        <w:rPr>
          <w:vertAlign w:val="subscript"/>
        </w:rPr>
        <w:t>19</w:t>
      </w:r>
      <w:r w:rsidR="00E320CE">
        <w:rPr>
          <w:vertAlign w:val="subscript"/>
        </w:rPr>
        <w:t xml:space="preserve"> </w:t>
      </w:r>
      <w:r w:rsidR="00E320CE">
        <w:softHyphen/>
        <w:t xml:space="preserve"> </w:t>
      </w:r>
      <w:r w:rsidR="003A1ECB" w:rsidRPr="00844D26">
        <w:t>0,00</w:t>
      </w:r>
      <w:r w:rsidR="00C7518C">
        <w:t>1136</w:t>
      </w:r>
      <w:r w:rsidR="003A1ECB">
        <w:t xml:space="preserve"> </w:t>
      </w:r>
      <w:r w:rsidR="00E320CE">
        <w:t xml:space="preserve">т/рік; Сірки діоксид </w:t>
      </w:r>
      <w:r w:rsidR="00E320CE">
        <w:softHyphen/>
        <w:t xml:space="preserve"> </w:t>
      </w:r>
      <w:r w:rsidR="003A1ECB" w:rsidRPr="00A940DF">
        <w:rPr>
          <w:lang w:val="ru-RU"/>
        </w:rPr>
        <w:t>0,00</w:t>
      </w:r>
      <w:r w:rsidR="00C7518C">
        <w:rPr>
          <w:lang w:val="ru-RU"/>
        </w:rPr>
        <w:t>1919</w:t>
      </w:r>
      <w:r w:rsidR="003A1ECB">
        <w:rPr>
          <w:lang w:val="ru-RU"/>
        </w:rPr>
        <w:t xml:space="preserve"> </w:t>
      </w:r>
      <w:r w:rsidR="00E320CE">
        <w:t>т/рік;</w:t>
      </w:r>
      <w:r w:rsidR="00E320CE">
        <w:rPr>
          <w:lang w:eastAsia="ru-RU"/>
        </w:rPr>
        <w:t xml:space="preserve"> Метан – </w:t>
      </w:r>
      <w:r w:rsidR="003A1ECB" w:rsidRPr="00A940DF">
        <w:t>0,000</w:t>
      </w:r>
      <w:r w:rsidR="00C7518C">
        <w:t>396</w:t>
      </w:r>
      <w:r w:rsidR="003A1ECB">
        <w:t xml:space="preserve"> </w:t>
      </w:r>
      <w:r w:rsidR="00E320CE">
        <w:rPr>
          <w:lang w:eastAsia="ru-RU"/>
        </w:rPr>
        <w:t xml:space="preserve">т/рік; Діоксид вуглецю – </w:t>
      </w:r>
      <w:r w:rsidR="003A1ECB" w:rsidRPr="00844D26">
        <w:t>1</w:t>
      </w:r>
      <w:r w:rsidR="00C7518C">
        <w:t>9</w:t>
      </w:r>
      <w:r w:rsidR="003A1ECB" w:rsidRPr="00844D26">
        <w:t>,</w:t>
      </w:r>
      <w:r w:rsidR="00C7518C">
        <w:t>942021</w:t>
      </w:r>
      <w:r w:rsidR="003A1ECB">
        <w:t xml:space="preserve"> </w:t>
      </w:r>
      <w:r w:rsidR="00E320CE">
        <w:rPr>
          <w:lang w:eastAsia="ru-RU"/>
        </w:rPr>
        <w:t xml:space="preserve">т/рік; Оксид діазоту – </w:t>
      </w:r>
      <w:r w:rsidR="003A1ECB" w:rsidRPr="00844D26">
        <w:t>0,0000</w:t>
      </w:r>
      <w:r w:rsidR="00C7518C">
        <w:t>91</w:t>
      </w:r>
      <w:r w:rsidR="003A1ECB">
        <w:t xml:space="preserve"> </w:t>
      </w:r>
      <w:r w:rsidR="00E320CE">
        <w:rPr>
          <w:lang w:eastAsia="ru-RU"/>
        </w:rPr>
        <w:t>т/рік</w:t>
      </w:r>
      <w:r w:rsidR="00CA191E">
        <w:rPr>
          <w:lang w:eastAsia="ru-RU"/>
        </w:rPr>
        <w:t xml:space="preserve">; 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</w:t>
      </w:r>
      <w:r w:rsidR="001712E0" w:rsidRPr="00072C26">
        <w:t xml:space="preserve">до </w:t>
      </w:r>
      <w:r w:rsidR="001712E0" w:rsidRPr="00072C26">
        <w:rPr>
          <w:u w:val="single"/>
        </w:rPr>
        <w:t>третьої групи</w:t>
      </w:r>
      <w:r w:rsidR="001712E0" w:rsidRPr="00072C26">
        <w:t xml:space="preserve"> об’єктів за ступенем впливу на забруднення атмосферного повітря</w:t>
      </w:r>
      <w:r w:rsidR="001712E0" w:rsidRPr="008D53C6">
        <w:t>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7DC221C2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виробничого майданчика</w:t>
      </w:r>
      <w:r w:rsidR="008F6BAC">
        <w:rPr>
          <w:sz w:val="24"/>
          <w:lang w:val="uk-UA"/>
        </w:rPr>
        <w:t xml:space="preserve"> </w:t>
      </w:r>
      <w:r w:rsidR="00F47E21">
        <w:rPr>
          <w:sz w:val="24"/>
          <w:lang w:val="uk-UA"/>
        </w:rPr>
        <w:t>Чортківського</w:t>
      </w:r>
      <w:r w:rsidR="009F0CD2" w:rsidRPr="008F6BAC">
        <w:rPr>
          <w:sz w:val="24"/>
          <w:lang w:val="uk-UA"/>
        </w:rPr>
        <w:t xml:space="preserve"> УЕГГ</w:t>
      </w:r>
      <w:r w:rsidR="00E8693A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навколишнього </w:t>
      </w:r>
      <w:r>
        <w:rPr>
          <w:b/>
          <w:lang w:eastAsia="ru-RU"/>
        </w:rPr>
        <w:lastRenderedPageBreak/>
        <w:t>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50399"/>
    <w:rsid w:val="00072C26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7243F"/>
    <w:rsid w:val="0027689E"/>
    <w:rsid w:val="002846B6"/>
    <w:rsid w:val="002B6726"/>
    <w:rsid w:val="002D5092"/>
    <w:rsid w:val="00314053"/>
    <w:rsid w:val="003347C4"/>
    <w:rsid w:val="0036656C"/>
    <w:rsid w:val="003A1ECB"/>
    <w:rsid w:val="00434170"/>
    <w:rsid w:val="00444229"/>
    <w:rsid w:val="00477F8D"/>
    <w:rsid w:val="005337B8"/>
    <w:rsid w:val="00536D17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C66D0"/>
    <w:rsid w:val="006D13F9"/>
    <w:rsid w:val="006E7D6A"/>
    <w:rsid w:val="0070235D"/>
    <w:rsid w:val="00706D6D"/>
    <w:rsid w:val="0071280A"/>
    <w:rsid w:val="007145BA"/>
    <w:rsid w:val="00716F27"/>
    <w:rsid w:val="00751166"/>
    <w:rsid w:val="00751AFC"/>
    <w:rsid w:val="00773C26"/>
    <w:rsid w:val="007836EE"/>
    <w:rsid w:val="007911CB"/>
    <w:rsid w:val="007947F7"/>
    <w:rsid w:val="007C49BE"/>
    <w:rsid w:val="007D362C"/>
    <w:rsid w:val="007D3E68"/>
    <w:rsid w:val="007E0662"/>
    <w:rsid w:val="007E35A8"/>
    <w:rsid w:val="0080426B"/>
    <w:rsid w:val="00806B05"/>
    <w:rsid w:val="00813684"/>
    <w:rsid w:val="008551F1"/>
    <w:rsid w:val="008D53C6"/>
    <w:rsid w:val="008E2620"/>
    <w:rsid w:val="008F1663"/>
    <w:rsid w:val="008F6BAC"/>
    <w:rsid w:val="00937BA1"/>
    <w:rsid w:val="009479DC"/>
    <w:rsid w:val="0095000F"/>
    <w:rsid w:val="00951D52"/>
    <w:rsid w:val="0098143C"/>
    <w:rsid w:val="009D1C8F"/>
    <w:rsid w:val="009F0CD2"/>
    <w:rsid w:val="009F19A3"/>
    <w:rsid w:val="009F45FD"/>
    <w:rsid w:val="00A07069"/>
    <w:rsid w:val="00A271B1"/>
    <w:rsid w:val="00A2754D"/>
    <w:rsid w:val="00A55558"/>
    <w:rsid w:val="00A56838"/>
    <w:rsid w:val="00A75E3D"/>
    <w:rsid w:val="00A76328"/>
    <w:rsid w:val="00AA0722"/>
    <w:rsid w:val="00AC3728"/>
    <w:rsid w:val="00AF3598"/>
    <w:rsid w:val="00B00BD9"/>
    <w:rsid w:val="00B91300"/>
    <w:rsid w:val="00B93379"/>
    <w:rsid w:val="00BB0CB9"/>
    <w:rsid w:val="00C370B6"/>
    <w:rsid w:val="00C45EB2"/>
    <w:rsid w:val="00C7518C"/>
    <w:rsid w:val="00C91319"/>
    <w:rsid w:val="00C977EE"/>
    <w:rsid w:val="00CA191E"/>
    <w:rsid w:val="00CB26BD"/>
    <w:rsid w:val="00CB58CA"/>
    <w:rsid w:val="00D05E38"/>
    <w:rsid w:val="00D14D44"/>
    <w:rsid w:val="00D34FE0"/>
    <w:rsid w:val="00D84A4B"/>
    <w:rsid w:val="00D86AFE"/>
    <w:rsid w:val="00DD366A"/>
    <w:rsid w:val="00DF392B"/>
    <w:rsid w:val="00E07839"/>
    <w:rsid w:val="00E31D95"/>
    <w:rsid w:val="00E320CE"/>
    <w:rsid w:val="00E83C82"/>
    <w:rsid w:val="00E8693A"/>
    <w:rsid w:val="00E94394"/>
    <w:rsid w:val="00EB4BEA"/>
    <w:rsid w:val="00ED390C"/>
    <w:rsid w:val="00EE0A44"/>
    <w:rsid w:val="00F12E93"/>
    <w:rsid w:val="00F17C28"/>
    <w:rsid w:val="00F47E21"/>
    <w:rsid w:val="00F54483"/>
    <w:rsid w:val="00F87038"/>
    <w:rsid w:val="00FB544A"/>
    <w:rsid w:val="00FB6DB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15C71324-5536-4C34-A137-3A335A2F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2504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2022-11-14T13:24:00Z</cp:lastPrinted>
  <dcterms:created xsi:type="dcterms:W3CDTF">2025-03-03T08:34:00Z</dcterms:created>
  <dcterms:modified xsi:type="dcterms:W3CDTF">2025-03-03T08:34:00Z</dcterms:modified>
</cp:coreProperties>
</file>