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D90FCC" w14:textId="77777777" w:rsidR="00CF07F3" w:rsidRPr="00CF07F3" w:rsidRDefault="00CF07F3" w:rsidP="00CF07F3">
      <w:pPr>
        <w:tabs>
          <w:tab w:val="left" w:pos="5387"/>
          <w:tab w:val="left" w:pos="5812"/>
        </w:tabs>
        <w:jc w:val="center"/>
        <w:rPr>
          <w:color w:val="000000" w:themeColor="text1"/>
          <w:lang w:val="uk-UA"/>
        </w:rPr>
      </w:pPr>
      <w:r w:rsidRPr="00CF07F3">
        <w:rPr>
          <w:color w:val="000000" w:themeColor="text1"/>
          <w:lang w:val="uk-UA"/>
        </w:rPr>
        <w:t>Таблиця врахування коментарів та зауважень громадськості,</w:t>
      </w:r>
    </w:p>
    <w:p w14:paraId="7A3FC984" w14:textId="77777777" w:rsidR="00CF07F3" w:rsidRPr="00CF07F3" w:rsidRDefault="00CF07F3" w:rsidP="00CF07F3">
      <w:pPr>
        <w:tabs>
          <w:tab w:val="left" w:pos="5387"/>
          <w:tab w:val="left" w:pos="5812"/>
        </w:tabs>
        <w:jc w:val="center"/>
        <w:rPr>
          <w:color w:val="000000" w:themeColor="text1"/>
          <w:lang w:val="uk-UA"/>
        </w:rPr>
      </w:pPr>
      <w:r w:rsidRPr="00CF07F3">
        <w:rPr>
          <w:color w:val="000000" w:themeColor="text1"/>
          <w:lang w:val="uk-UA"/>
        </w:rPr>
        <w:t>які надійшли до Міністерства захисту довкілля та природних ресурсів України,</w:t>
      </w:r>
    </w:p>
    <w:p w14:paraId="1BEFAEB1" w14:textId="0F9AADD3" w:rsidR="007E533A" w:rsidRPr="00CF07F3" w:rsidRDefault="00CF07F3" w:rsidP="0042501C">
      <w:pPr>
        <w:tabs>
          <w:tab w:val="left" w:pos="5387"/>
          <w:tab w:val="left" w:pos="5812"/>
        </w:tabs>
        <w:jc w:val="center"/>
        <w:rPr>
          <w:color w:val="000000" w:themeColor="text1"/>
          <w:lang w:val="uk-UA"/>
        </w:rPr>
      </w:pPr>
      <w:r w:rsidRPr="00CF07F3">
        <w:rPr>
          <w:color w:val="000000" w:themeColor="text1"/>
          <w:lang w:val="uk-UA"/>
        </w:rPr>
        <w:t xml:space="preserve">до </w:t>
      </w:r>
      <w:r w:rsidR="006E2A22" w:rsidRPr="00CF07F3">
        <w:rPr>
          <w:color w:val="000000" w:themeColor="text1"/>
          <w:lang w:val="uk-UA"/>
        </w:rPr>
        <w:t>прое</w:t>
      </w:r>
      <w:r w:rsidR="001350C6" w:rsidRPr="00CF07F3">
        <w:rPr>
          <w:color w:val="000000" w:themeColor="text1"/>
          <w:lang w:val="uk-UA"/>
        </w:rPr>
        <w:t>кту постанови Кабінету Міністрів України</w:t>
      </w:r>
      <w:r w:rsidR="008B583E" w:rsidRPr="00CF07F3">
        <w:rPr>
          <w:color w:val="000000" w:themeColor="text1"/>
          <w:lang w:val="uk-UA"/>
        </w:rPr>
        <w:t xml:space="preserve"> </w:t>
      </w:r>
      <w:bookmarkStart w:id="0" w:name="kix.gx65fy9vojuo" w:colFirst="0" w:colLast="0"/>
      <w:bookmarkEnd w:id="0"/>
      <w:r w:rsidR="009869E4" w:rsidRPr="00CF07F3">
        <w:rPr>
          <w:color w:val="000000" w:themeColor="text1"/>
          <w:lang w:val="uk-UA"/>
        </w:rPr>
        <w:t xml:space="preserve"> </w:t>
      </w:r>
      <w:r w:rsidR="00802D12" w:rsidRPr="00CF07F3">
        <w:rPr>
          <w:color w:val="000000" w:themeColor="text1"/>
          <w:lang w:val="uk-UA"/>
        </w:rPr>
        <w:t>«</w:t>
      </w:r>
      <w:r w:rsidR="0042501C" w:rsidRPr="0042501C">
        <w:rPr>
          <w:color w:val="000000" w:themeColor="text1"/>
          <w:lang w:val="uk-UA"/>
        </w:rPr>
        <w:t>Про внесення змін до Порядку реалізації експериментального проекту щодо спрощеного  порядку отримання дозволу на здійснення операцій з оброблення відходів</w:t>
      </w:r>
      <w:r w:rsidR="00802D12" w:rsidRPr="00CF07F3">
        <w:rPr>
          <w:color w:val="000000" w:themeColor="text1"/>
          <w:lang w:val="uk-UA"/>
        </w:rPr>
        <w:t>»</w:t>
      </w:r>
      <w:r w:rsidR="009651C5" w:rsidRPr="00CF07F3">
        <w:rPr>
          <w:color w:val="000000" w:themeColor="text1"/>
          <w:lang w:val="uk-UA"/>
        </w:rPr>
        <w:t xml:space="preserve"> </w:t>
      </w:r>
    </w:p>
    <w:p w14:paraId="550D8534" w14:textId="77777777" w:rsidR="002A66FE" w:rsidRDefault="002A66FE" w:rsidP="00866BF5">
      <w:pPr>
        <w:tabs>
          <w:tab w:val="left" w:pos="1134"/>
          <w:tab w:val="left" w:pos="5812"/>
        </w:tabs>
        <w:ind w:firstLine="566"/>
        <w:jc w:val="center"/>
        <w:rPr>
          <w:b/>
          <w:color w:val="000000" w:themeColor="text1"/>
          <w:lang w:val="uk-UA"/>
        </w:rPr>
      </w:pPr>
    </w:p>
    <w:p w14:paraId="040A87DB" w14:textId="2B4D1B49" w:rsidR="007E533A" w:rsidRPr="00866BF5" w:rsidRDefault="007E533A" w:rsidP="009651C5">
      <w:pPr>
        <w:tabs>
          <w:tab w:val="left" w:pos="284"/>
        </w:tabs>
        <w:jc w:val="both"/>
        <w:rPr>
          <w:b/>
          <w:color w:val="000000" w:themeColor="text1"/>
          <w:lang w:val="uk-UA"/>
        </w:rPr>
      </w:pPr>
    </w:p>
    <w:tbl>
      <w:tblPr>
        <w:tblStyle w:val="50"/>
        <w:tblW w:w="1563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4258"/>
        <w:gridCol w:w="5245"/>
        <w:gridCol w:w="5528"/>
      </w:tblGrid>
      <w:tr w:rsidR="00866BF5" w:rsidRPr="00604D1B" w14:paraId="496DF343" w14:textId="77777777" w:rsidTr="00B74047">
        <w:tc>
          <w:tcPr>
            <w:tcW w:w="599" w:type="dxa"/>
          </w:tcPr>
          <w:p w14:paraId="230A7C7C" w14:textId="77777777" w:rsidR="007E533A" w:rsidRPr="00604D1B" w:rsidRDefault="001350C6" w:rsidP="00866BF5">
            <w:pPr>
              <w:tabs>
                <w:tab w:val="left" w:pos="5387"/>
                <w:tab w:val="left" w:pos="5812"/>
              </w:tabs>
              <w:jc w:val="center"/>
              <w:rPr>
                <w:color w:val="000000" w:themeColor="text1"/>
                <w:lang w:val="uk-UA"/>
              </w:rPr>
            </w:pPr>
            <w:r w:rsidRPr="00604D1B">
              <w:rPr>
                <w:color w:val="000000" w:themeColor="text1"/>
                <w:lang w:val="uk-UA"/>
              </w:rPr>
              <w:t>№ з/п</w:t>
            </w:r>
          </w:p>
        </w:tc>
        <w:tc>
          <w:tcPr>
            <w:tcW w:w="4258" w:type="dxa"/>
          </w:tcPr>
          <w:p w14:paraId="645653B0" w14:textId="3423A307" w:rsidR="007E533A" w:rsidRPr="00604D1B" w:rsidRDefault="00CF07F3" w:rsidP="00866BF5">
            <w:pPr>
              <w:tabs>
                <w:tab w:val="left" w:pos="5387"/>
                <w:tab w:val="left" w:pos="5812"/>
              </w:tabs>
              <w:jc w:val="center"/>
              <w:rPr>
                <w:color w:val="000000" w:themeColor="text1"/>
                <w:lang w:val="uk-UA"/>
              </w:rPr>
            </w:pPr>
            <w:r w:rsidRPr="00604D1B">
              <w:rPr>
                <w:color w:val="000000" w:themeColor="text1"/>
                <w:lang w:val="uk-UA"/>
              </w:rPr>
              <w:t>Коментарі до запропонованих змін</w:t>
            </w:r>
          </w:p>
        </w:tc>
        <w:tc>
          <w:tcPr>
            <w:tcW w:w="5245" w:type="dxa"/>
          </w:tcPr>
          <w:p w14:paraId="5ED56FCC" w14:textId="17A7BEF5" w:rsidR="007E533A" w:rsidRPr="00604D1B" w:rsidRDefault="00CF07F3" w:rsidP="00866BF5">
            <w:pPr>
              <w:tabs>
                <w:tab w:val="left" w:pos="5387"/>
                <w:tab w:val="left" w:pos="5812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604D1B">
              <w:rPr>
                <w:color w:val="000000" w:themeColor="text1"/>
                <w:sz w:val="20"/>
                <w:szCs w:val="20"/>
                <w:lang w:val="uk-UA"/>
              </w:rPr>
              <w:t xml:space="preserve">Зміст відповідного положення проекту </w:t>
            </w:r>
            <w:proofErr w:type="spellStart"/>
            <w:r w:rsidRPr="00604D1B">
              <w:rPr>
                <w:color w:val="000000" w:themeColor="text1"/>
                <w:sz w:val="20"/>
                <w:szCs w:val="20"/>
                <w:lang w:val="uk-UA"/>
              </w:rPr>
              <w:t>акта</w:t>
            </w:r>
            <w:proofErr w:type="spellEnd"/>
          </w:p>
        </w:tc>
        <w:tc>
          <w:tcPr>
            <w:tcW w:w="5528" w:type="dxa"/>
          </w:tcPr>
          <w:p w14:paraId="3D2ED9FF" w14:textId="279A09E8" w:rsidR="007E533A" w:rsidRPr="00604D1B" w:rsidRDefault="00CF07F3" w:rsidP="00866BF5">
            <w:pPr>
              <w:tabs>
                <w:tab w:val="left" w:pos="3960"/>
              </w:tabs>
              <w:jc w:val="center"/>
              <w:rPr>
                <w:color w:val="000000" w:themeColor="text1"/>
                <w:lang w:val="uk-UA"/>
              </w:rPr>
            </w:pPr>
            <w:r w:rsidRPr="00604D1B">
              <w:rPr>
                <w:color w:val="000000" w:themeColor="text1"/>
                <w:lang w:val="uk-UA"/>
              </w:rPr>
              <w:t>Врахов</w:t>
            </w:r>
            <w:r w:rsidR="00736E4E">
              <w:rPr>
                <w:color w:val="000000" w:themeColor="text1"/>
                <w:lang w:val="uk-UA"/>
              </w:rPr>
              <w:t>ано/враховано частково/не враховано</w:t>
            </w:r>
          </w:p>
        </w:tc>
      </w:tr>
    </w:tbl>
    <w:tbl>
      <w:tblPr>
        <w:tblW w:w="15626" w:type="dxa"/>
        <w:tblInd w:w="-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9"/>
        <w:gridCol w:w="4258"/>
        <w:gridCol w:w="5240"/>
        <w:gridCol w:w="5529"/>
      </w:tblGrid>
      <w:tr w:rsidR="006C67FB" w:rsidRPr="00866BF5" w14:paraId="2D3EA6F1" w14:textId="77777777" w:rsidTr="00604D1B">
        <w:tc>
          <w:tcPr>
            <w:tcW w:w="1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BE5C" w14:textId="0814283A" w:rsidR="006C67FB" w:rsidRPr="00290928" w:rsidRDefault="00002166" w:rsidP="00366AA2">
            <w:pPr>
              <w:autoSpaceDE w:val="0"/>
              <w:autoSpaceDN w:val="0"/>
              <w:adjustRightInd w:val="0"/>
              <w:ind w:right="34" w:firstLine="326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Товариство з обмеженою відповідальністю  «</w:t>
            </w:r>
            <w:r w:rsidR="0042501C">
              <w:rPr>
                <w:b/>
                <w:color w:val="000000" w:themeColor="text1"/>
                <w:lang w:val="uk-UA"/>
              </w:rPr>
              <w:t>Стоп</w:t>
            </w:r>
            <w:r>
              <w:rPr>
                <w:b/>
                <w:color w:val="000000" w:themeColor="text1"/>
                <w:lang w:val="uk-UA"/>
              </w:rPr>
              <w:t xml:space="preserve"> </w:t>
            </w:r>
            <w:r w:rsidR="0042501C">
              <w:rPr>
                <w:b/>
                <w:color w:val="000000" w:themeColor="text1"/>
                <w:lang w:val="uk-UA"/>
              </w:rPr>
              <w:t>корупції ТБ</w:t>
            </w:r>
            <w:r w:rsidR="006C67FB" w:rsidRPr="00290928">
              <w:rPr>
                <w:b/>
                <w:color w:val="000000" w:themeColor="text1"/>
                <w:lang w:val="uk-UA"/>
              </w:rPr>
              <w:t>»</w:t>
            </w:r>
            <w:r w:rsidR="00CD3AA5">
              <w:rPr>
                <w:b/>
                <w:color w:val="000000" w:themeColor="text1"/>
                <w:lang w:val="uk-UA"/>
              </w:rPr>
              <w:t xml:space="preserve"> </w:t>
            </w:r>
          </w:p>
        </w:tc>
      </w:tr>
      <w:tr w:rsidR="006C67FB" w:rsidRPr="00866BF5" w14:paraId="45BCDF86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3C1F0" w14:textId="1EB46E29" w:rsidR="006C67FB" w:rsidRDefault="00B10693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3BAFF" w14:textId="712E0ACF" w:rsidR="006C67FB" w:rsidRPr="00F32657" w:rsidRDefault="00002166" w:rsidP="0000216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002166">
              <w:rPr>
                <w:color w:val="000000" w:themeColor="text1"/>
                <w:lang w:val="uk-UA"/>
              </w:rPr>
              <w:t xml:space="preserve">«суб’єктів господарювання, які здійснюють </w:t>
            </w:r>
            <w:r>
              <w:rPr>
                <w:color w:val="000000" w:themeColor="text1"/>
                <w:lang w:val="uk-UA"/>
              </w:rPr>
              <w:t xml:space="preserve">операції з відходами за кодами </w:t>
            </w:r>
            <w:r>
              <w:rPr>
                <w:color w:val="000000" w:themeColor="text1"/>
                <w:lang w:val="en-US"/>
              </w:rPr>
              <w:t>R</w:t>
            </w:r>
            <w:r w:rsidR="00753D00">
              <w:rPr>
                <w:color w:val="000000" w:themeColor="text1"/>
                <w:lang w:val="uk-UA"/>
              </w:rPr>
              <w:t xml:space="preserve">1 – </w:t>
            </w:r>
            <w:r w:rsidR="00753D00">
              <w:rPr>
                <w:color w:val="000000" w:themeColor="text1"/>
                <w:lang w:val="en-US"/>
              </w:rPr>
              <w:t>R</w:t>
            </w:r>
            <w:r w:rsidR="00753D00" w:rsidRPr="00753D00">
              <w:rPr>
                <w:color w:val="000000" w:themeColor="text1"/>
                <w:lang w:val="uk-UA"/>
              </w:rPr>
              <w:t>1</w:t>
            </w:r>
            <w:r w:rsidR="00753D00">
              <w:rPr>
                <w:color w:val="000000" w:themeColor="text1"/>
                <w:lang w:val="uk-UA"/>
              </w:rPr>
              <w:t xml:space="preserve">3 та за кодами </w:t>
            </w:r>
            <w:r w:rsidR="00753D00">
              <w:rPr>
                <w:color w:val="000000" w:themeColor="text1"/>
                <w:lang w:val="en-US"/>
              </w:rPr>
              <w:t>D</w:t>
            </w:r>
            <w:r w:rsidR="00753D00">
              <w:rPr>
                <w:color w:val="000000" w:themeColor="text1"/>
                <w:lang w:val="uk-UA"/>
              </w:rPr>
              <w:t xml:space="preserve">1 </w:t>
            </w:r>
            <w:r w:rsidR="00753D00" w:rsidRPr="00753D00">
              <w:rPr>
                <w:color w:val="000000" w:themeColor="text1"/>
                <w:lang w:val="uk-UA"/>
              </w:rPr>
              <w:t>–</w:t>
            </w:r>
            <w:r w:rsidR="00753D00">
              <w:rPr>
                <w:color w:val="000000" w:themeColor="text1"/>
                <w:lang w:val="uk-UA"/>
              </w:rPr>
              <w:t xml:space="preserve"> </w:t>
            </w:r>
            <w:r w:rsidR="00753D00">
              <w:rPr>
                <w:color w:val="000000" w:themeColor="text1"/>
                <w:lang w:val="en-US"/>
              </w:rPr>
              <w:t>D</w:t>
            </w:r>
            <w:r w:rsidRPr="00002166">
              <w:rPr>
                <w:color w:val="000000" w:themeColor="text1"/>
                <w:lang w:val="uk-UA"/>
              </w:rPr>
              <w:t xml:space="preserve">15 відповідно до додатків 1 та 2 до Закону України “Про управління відходами” за наявності одного з наступних документів:» доповнити словами </w:t>
            </w:r>
            <w:r w:rsidR="00E96604">
              <w:rPr>
                <w:color w:val="000000" w:themeColor="text1"/>
                <w:lang w:val="uk-UA"/>
              </w:rPr>
              <w:t xml:space="preserve">           </w:t>
            </w:r>
            <w:r w:rsidRPr="00002166">
              <w:rPr>
                <w:color w:val="000000" w:themeColor="text1"/>
                <w:lang w:val="uk-UA"/>
              </w:rPr>
              <w:t>«, якщо діяльність яка оцінена висновком державної екологічної експертизи або висновком з оці</w:t>
            </w:r>
            <w:r w:rsidR="00E96604">
              <w:rPr>
                <w:color w:val="000000" w:themeColor="text1"/>
                <w:lang w:val="uk-UA"/>
              </w:rPr>
              <w:t>нки впливу на довкілля відповідає</w:t>
            </w:r>
            <w:r w:rsidRPr="00002166">
              <w:rPr>
                <w:color w:val="000000" w:themeColor="text1"/>
                <w:lang w:val="uk-UA"/>
              </w:rPr>
              <w:t xml:space="preserve"> вимогам Закону України «Про управління відходам</w:t>
            </w:r>
            <w:r w:rsidR="00753D00">
              <w:rPr>
                <w:color w:val="000000" w:themeColor="text1"/>
                <w:lang w:val="uk-UA"/>
              </w:rPr>
              <w:t>и» (а саме: код відходів, операц</w:t>
            </w:r>
            <w:r w:rsidRPr="00002166">
              <w:rPr>
                <w:color w:val="000000" w:themeColor="text1"/>
                <w:lang w:val="uk-UA"/>
              </w:rPr>
              <w:t>ія з управління відходами та інше)»;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7DA" w14:textId="1CCDD0D2" w:rsidR="00D51B59" w:rsidRPr="00D51B59" w:rsidRDefault="009C272E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</w:t>
            </w:r>
            <w:r w:rsidR="00D51B59" w:rsidRPr="00D51B59">
              <w:rPr>
                <w:color w:val="000000" w:themeColor="text1"/>
                <w:lang w:val="uk-UA"/>
              </w:rPr>
              <w:t xml:space="preserve"> пункту 1 проекту </w:t>
            </w:r>
            <w:proofErr w:type="spellStart"/>
            <w:r w:rsidR="00D51B59" w:rsidRPr="00D51B59">
              <w:rPr>
                <w:color w:val="000000" w:themeColor="text1"/>
                <w:lang w:val="uk-UA"/>
              </w:rPr>
              <w:t>акта</w:t>
            </w:r>
            <w:proofErr w:type="spellEnd"/>
            <w:r w:rsidR="00D51B59" w:rsidRPr="00D51B59">
              <w:rPr>
                <w:color w:val="000000" w:themeColor="text1"/>
                <w:lang w:val="uk-UA"/>
              </w:rPr>
              <w:t>:</w:t>
            </w:r>
          </w:p>
          <w:p w14:paraId="5DF3A911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 xml:space="preserve">«Пункт 3 доповнити абзацами сьомим – п’ятнадцятим такого змісту: </w:t>
            </w:r>
          </w:p>
          <w:p w14:paraId="67A9C6F7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 xml:space="preserve">«суб’єктів господарювання, які здійснюють операції з відходами за кодами R1 – R13 та за кодами D1 – D15 відповідно до додатків 1 та 2  до Закону України “Про управління відходами” за наявності одного з наступних документів: </w:t>
            </w:r>
          </w:p>
          <w:p w14:paraId="7742F11B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а) позитивного висновку державної екологічної експертизи відповідно до Закону України «Про екологічну експертизу» на поводження з відходами:</w:t>
            </w:r>
          </w:p>
          <w:p w14:paraId="5E2890EB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небезпечними (збирання, перевезення, сортування, зберігання, оброблення, перероблення, утилізація, видалення, знешкодження і захоронення);</w:t>
            </w:r>
          </w:p>
          <w:p w14:paraId="554C67CE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побутовими (оброблення, перероблення, утилізація, знешкодження і захоронення);</w:t>
            </w:r>
          </w:p>
          <w:p w14:paraId="6F371AE8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б) позитивного 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</w:t>
            </w:r>
          </w:p>
          <w:p w14:paraId="301024A7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lastRenderedPageBreak/>
              <w:t>операції у сфері поводження з небезпечними відходами (зберігання, оброблення, перероблення, утилізація, видалення, знешкодження і захоронення);</w:t>
            </w:r>
          </w:p>
          <w:p w14:paraId="765AE392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 xml:space="preserve">операції у сфері поводження з побутовими та іншими відходами (оброблення, перероблення, утилізація, видалення, знешкодження і захоронення) обсягом 100 </w:t>
            </w:r>
            <w:proofErr w:type="spellStart"/>
            <w:r w:rsidRPr="00D51B59">
              <w:rPr>
                <w:color w:val="000000" w:themeColor="text1"/>
                <w:lang w:val="uk-UA"/>
              </w:rPr>
              <w:t>тонн</w:t>
            </w:r>
            <w:proofErr w:type="spellEnd"/>
            <w:r w:rsidRPr="00D51B59">
              <w:rPr>
                <w:color w:val="000000" w:themeColor="text1"/>
                <w:lang w:val="uk-UA"/>
              </w:rPr>
              <w:t xml:space="preserve"> на добу або більше;</w:t>
            </w:r>
          </w:p>
          <w:p w14:paraId="17D94E21" w14:textId="77777777" w:rsidR="00D51B59" w:rsidRPr="00D51B59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установки для промислової утилізації, видалення туш тварин та/або відходів тваринництва;</w:t>
            </w:r>
          </w:p>
          <w:p w14:paraId="2BE9CC4A" w14:textId="069705A8" w:rsidR="00783980" w:rsidRPr="00866BF5" w:rsidRDefault="00D51B59" w:rsidP="00D51B59">
            <w:pPr>
              <w:tabs>
                <w:tab w:val="left" w:pos="5812"/>
              </w:tabs>
              <w:ind w:right="37"/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утилізація, видалення, оброблення, знешкодження, захоронення побутових відходів.».</w:t>
            </w:r>
          </w:p>
        </w:tc>
        <w:tc>
          <w:tcPr>
            <w:tcW w:w="5529" w:type="dxa"/>
            <w:shd w:val="clear" w:color="auto" w:fill="auto"/>
          </w:tcPr>
          <w:p w14:paraId="6F527E20" w14:textId="6C0972F9" w:rsidR="00923F66" w:rsidRPr="00923F66" w:rsidRDefault="00D51B59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В</w:t>
            </w:r>
            <w:r w:rsidR="00923F66" w:rsidRPr="00923F66">
              <w:rPr>
                <w:b/>
                <w:color w:val="000000" w:themeColor="text1"/>
                <w:lang w:val="uk-UA"/>
              </w:rPr>
              <w:t>раховано</w:t>
            </w:r>
            <w:r w:rsidR="00990F45">
              <w:rPr>
                <w:b/>
                <w:color w:val="000000" w:themeColor="text1"/>
                <w:lang w:val="uk-UA"/>
              </w:rPr>
              <w:t xml:space="preserve"> частково</w:t>
            </w:r>
            <w:r w:rsidR="00923F66" w:rsidRPr="00923F66">
              <w:rPr>
                <w:b/>
                <w:color w:val="000000" w:themeColor="text1"/>
                <w:lang w:val="uk-UA"/>
              </w:rPr>
              <w:t>.</w:t>
            </w:r>
          </w:p>
          <w:p w14:paraId="2E841E05" w14:textId="77777777" w:rsidR="009C272E" w:rsidRPr="009C272E" w:rsidRDefault="00E96604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</w:t>
            </w:r>
            <w:r w:rsidR="009C272E" w:rsidRPr="009C272E">
              <w:rPr>
                <w:color w:val="000000" w:themeColor="text1"/>
                <w:lang w:val="uk-UA"/>
              </w:rPr>
              <w:t xml:space="preserve">Пункт 1 проекту </w:t>
            </w:r>
            <w:proofErr w:type="spellStart"/>
            <w:r w:rsidR="009C272E" w:rsidRPr="009C272E">
              <w:rPr>
                <w:color w:val="000000" w:themeColor="text1"/>
                <w:lang w:val="uk-UA"/>
              </w:rPr>
              <w:t>акта</w:t>
            </w:r>
            <w:proofErr w:type="spellEnd"/>
            <w:r w:rsidR="009C272E" w:rsidRPr="009C272E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1D806D13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«1. Пункт 3 доповнити абзацами сьомим – п’ятнадцятим такого змісту:</w:t>
            </w:r>
          </w:p>
          <w:p w14:paraId="62E541C6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 xml:space="preserve">«суб’єктів господарювання, які здійснюють операції з відходами за кодами R1 – R13 та за кодами D1 – D15 відповідно до додатків 1 та 2  до Закону України «Про управління відходами» за наявності одного з наступних документів, якщо діяльність яка оцінена висновком державної екологічної експертизи або висновком з оцінки впливу на довкілля відповідає вимогам Закону України «Про управління відходами»: </w:t>
            </w:r>
          </w:p>
          <w:p w14:paraId="10193AE6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а) позитивного висновку державної екологічної експертизи відповідно до Закону України «Про екологічну експертизу» на поводження з відходами:</w:t>
            </w:r>
          </w:p>
          <w:p w14:paraId="32F54799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небезпечними (збирання, перевезення, сортування, зберігання, оброблення, перероблення, утилізація, видалення, знешкодження і захоронення);</w:t>
            </w:r>
          </w:p>
          <w:p w14:paraId="06C87B59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побутовими (оброблення, перероблення, утилізація, знешкодження і захоронення);</w:t>
            </w:r>
          </w:p>
          <w:p w14:paraId="5430B2BD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 xml:space="preserve">б) висновку з оцінки впливу на довкілля, яким визначено допустимість провадження видів </w:t>
            </w:r>
            <w:r w:rsidRPr="009C272E">
              <w:rPr>
                <w:color w:val="000000" w:themeColor="text1"/>
                <w:lang w:val="uk-UA"/>
              </w:rPr>
              <w:lastRenderedPageBreak/>
              <w:t>планованої діяльності та об’єктів поводження з відходами відповідно до Закону України «Про оцінку впливу на довкілля»:</w:t>
            </w:r>
          </w:p>
          <w:p w14:paraId="6B45D958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операції у сфері поводження з небезпечними відходами (зберігання, оброблення, перероблення, утилізація, видалення, знешкодження і захоронення);</w:t>
            </w:r>
          </w:p>
          <w:p w14:paraId="71AFF941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 xml:space="preserve">операції у сфері поводження з побутовими та іншими відходами (оброблення, перероблення, утилізація, видалення, знешкодження і захоронення) обсягом 100 </w:t>
            </w:r>
            <w:proofErr w:type="spellStart"/>
            <w:r w:rsidRPr="009C272E">
              <w:rPr>
                <w:color w:val="000000" w:themeColor="text1"/>
                <w:lang w:val="uk-UA"/>
              </w:rPr>
              <w:t>тонн</w:t>
            </w:r>
            <w:proofErr w:type="spellEnd"/>
            <w:r w:rsidRPr="009C272E">
              <w:rPr>
                <w:color w:val="000000" w:themeColor="text1"/>
                <w:lang w:val="uk-UA"/>
              </w:rPr>
              <w:t xml:space="preserve"> на добу або більше;</w:t>
            </w:r>
          </w:p>
          <w:p w14:paraId="06FA2F39" w14:textId="77777777" w:rsidR="009C272E" w:rsidRPr="009C272E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установки для промислової утилізації, видалення туш тварин та/або відходів тваринництва;</w:t>
            </w:r>
          </w:p>
          <w:p w14:paraId="434EEBE7" w14:textId="46F253E1" w:rsidR="00E96604" w:rsidRDefault="009C272E" w:rsidP="009C272E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утилізація, видалення, оброблення, знешкодження, захоронення побутових відходів.»».</w:t>
            </w:r>
          </w:p>
        </w:tc>
      </w:tr>
      <w:tr w:rsidR="006C67FB" w:rsidRPr="00866BF5" w14:paraId="014938A7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8650" w14:textId="0AF2CA7A" w:rsidR="006C67FB" w:rsidRDefault="00B10693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7DB5" w14:textId="107CC102" w:rsidR="006C67FB" w:rsidRPr="00F32657" w:rsidRDefault="00002166" w:rsidP="00366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uk-UA"/>
              </w:rPr>
            </w:pPr>
            <w:r w:rsidRPr="00002166">
              <w:rPr>
                <w:color w:val="000000" w:themeColor="text1"/>
                <w:lang w:val="uk-UA"/>
              </w:rPr>
              <w:t>«позитивного 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довкілля»:» замінити на «висновку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довкілля»:»;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52C0" w14:textId="1448EEB3" w:rsidR="00D51B59" w:rsidRPr="00D51B59" w:rsidRDefault="0078479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 </w:t>
            </w:r>
            <w:r w:rsidR="00D51B59" w:rsidRPr="00D51B59">
              <w:rPr>
                <w:color w:val="000000" w:themeColor="text1"/>
                <w:lang w:val="uk-UA"/>
              </w:rPr>
              <w:t xml:space="preserve">пункту 1 проекту </w:t>
            </w:r>
            <w:proofErr w:type="spellStart"/>
            <w:r w:rsidR="00D51B59" w:rsidRPr="00D51B59">
              <w:rPr>
                <w:color w:val="000000" w:themeColor="text1"/>
                <w:lang w:val="uk-UA"/>
              </w:rPr>
              <w:t>акта</w:t>
            </w:r>
            <w:proofErr w:type="spellEnd"/>
            <w:r w:rsidR="00D51B59" w:rsidRPr="00D51B59">
              <w:rPr>
                <w:color w:val="000000" w:themeColor="text1"/>
                <w:lang w:val="uk-UA"/>
              </w:rPr>
              <w:t>:</w:t>
            </w:r>
          </w:p>
          <w:p w14:paraId="363F6060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 xml:space="preserve">«Пункт 3 доповнити абзацами сьомим – п’ятнадцятим такого змісту: </w:t>
            </w:r>
          </w:p>
          <w:p w14:paraId="3861076F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 xml:space="preserve">«суб’єктів господарювання, які здійснюють операції з відходами за кодами R1 – R13 та за кодами D1 – D15 відповідно до додатків 1 та 2  до Закону України “Про управління відходами” за наявності одного з наступних документів: </w:t>
            </w:r>
          </w:p>
          <w:p w14:paraId="7D670EE1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а) позитивного висновку державної екологічної експертизи відповідно до Закону України «Про екологічну експертизу» на поводження з відходами:</w:t>
            </w:r>
          </w:p>
          <w:p w14:paraId="75B2BA9B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небезпечними (збирання, перевезення, сортування, зберігання, оброблення, перероблення, утилізація, видалення, знешкодження і захоронення);</w:t>
            </w:r>
          </w:p>
          <w:p w14:paraId="64ADC9A9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lastRenderedPageBreak/>
              <w:t>побутовими (оброблення, перероблення, утилізація, знешкодження і захоронення);</w:t>
            </w:r>
          </w:p>
          <w:p w14:paraId="7A1E543F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б) позитивного 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</w:t>
            </w:r>
          </w:p>
          <w:p w14:paraId="7892FEC0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операції у сфері поводження з небезпечними відходами (зберігання, оброблення, перероблення, утилізація, видалення, знешкодження і захоронення);</w:t>
            </w:r>
          </w:p>
          <w:p w14:paraId="3A441458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 xml:space="preserve">операції у сфері поводження з побутовими та іншими відходами (оброблення, перероблення, утилізація, видалення, знешкодження і захоронення) обсягом 100 </w:t>
            </w:r>
            <w:proofErr w:type="spellStart"/>
            <w:r w:rsidRPr="00D51B59">
              <w:rPr>
                <w:color w:val="000000" w:themeColor="text1"/>
                <w:lang w:val="uk-UA"/>
              </w:rPr>
              <w:t>тонн</w:t>
            </w:r>
            <w:proofErr w:type="spellEnd"/>
            <w:r w:rsidRPr="00D51B59">
              <w:rPr>
                <w:color w:val="000000" w:themeColor="text1"/>
                <w:lang w:val="uk-UA"/>
              </w:rPr>
              <w:t xml:space="preserve"> на добу або більше;</w:t>
            </w:r>
          </w:p>
          <w:p w14:paraId="60CD52E7" w14:textId="77777777" w:rsidR="00D51B59" w:rsidRPr="00D51B59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установки для промислової утилізації, видалення туш тварин та/або відходів тваринництва;</w:t>
            </w:r>
          </w:p>
          <w:p w14:paraId="2A717002" w14:textId="3FF24714" w:rsidR="002E7E67" w:rsidRPr="00866BF5" w:rsidRDefault="00D51B59" w:rsidP="00D51B59">
            <w:pPr>
              <w:tabs>
                <w:tab w:val="left" w:pos="5387"/>
                <w:tab w:val="left" w:pos="5812"/>
              </w:tabs>
              <w:jc w:val="both"/>
              <w:rPr>
                <w:color w:val="000000" w:themeColor="text1"/>
                <w:lang w:val="uk-UA"/>
              </w:rPr>
            </w:pPr>
            <w:r w:rsidRPr="00D51B59">
              <w:rPr>
                <w:color w:val="000000" w:themeColor="text1"/>
                <w:lang w:val="uk-UA"/>
              </w:rPr>
              <w:t>утилізація, видалення, оброблення, знешкодження, захоронення побутових відходів.».</w:t>
            </w:r>
          </w:p>
        </w:tc>
        <w:tc>
          <w:tcPr>
            <w:tcW w:w="5529" w:type="dxa"/>
            <w:shd w:val="clear" w:color="auto" w:fill="auto"/>
          </w:tcPr>
          <w:p w14:paraId="352BE566" w14:textId="700C4342" w:rsidR="00714CDB" w:rsidRDefault="00714CDB" w:rsidP="00C931AC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Враховано.</w:t>
            </w:r>
          </w:p>
          <w:p w14:paraId="2C5DBE3A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Пункт 1 проекту </w:t>
            </w:r>
            <w:proofErr w:type="spellStart"/>
            <w:r w:rsidRPr="00784799">
              <w:rPr>
                <w:color w:val="000000" w:themeColor="text1"/>
                <w:lang w:val="uk-UA"/>
              </w:rPr>
              <w:t>акта</w:t>
            </w:r>
            <w:proofErr w:type="spellEnd"/>
            <w:r w:rsidRPr="00784799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23577184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«1. Пункт 3 доповнити абзацами сьомим – п’ятнадцятим такого змісту:</w:t>
            </w:r>
          </w:p>
          <w:p w14:paraId="6CAAA280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«суб’єктів господарювання, які здійснюють операції з відходами за кодами R1 – R13 та за кодами D1 – D15 відповідно до додатків 1 та 2  до Закону України «Про управління відходами» за наявності одного з наступних документів, якщо діяльність яка оцінена висновком державної екологічної експертизи або висновком з оцінки впливу на довкілля відповідає вимогам Закону України «Про управління відходами»: </w:t>
            </w:r>
          </w:p>
          <w:p w14:paraId="692908A0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а) позитивного висновку державної екологічної експертизи відповідно до Закону України «Про екологічну експертизу» на поводження з відходами:</w:t>
            </w:r>
          </w:p>
          <w:p w14:paraId="663CD357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lastRenderedPageBreak/>
              <w:t>небезпечними (збирання, перевезення, сортування, зберігання, оброблення, перероблення, утилізація, видалення, знешкодження і захоронення);</w:t>
            </w:r>
          </w:p>
          <w:p w14:paraId="46849C0D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побутовими (оброблення, перероблення, утилізація, знешкодження і захоронення);</w:t>
            </w:r>
          </w:p>
          <w:p w14:paraId="68638AB1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б) 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</w:t>
            </w:r>
          </w:p>
          <w:p w14:paraId="4DCC9EB0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операції у сфері поводження з небезпечними відходами (зберігання, оброблення, перероблення, утилізація, видалення, знешкодження і захоронення);</w:t>
            </w:r>
          </w:p>
          <w:p w14:paraId="3DF09F7A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операції у сфері поводження з побутовими та іншими відходами (оброблення, перероблення, утилізація, видалення, знешкодження і захоронення) обсягом 100 </w:t>
            </w:r>
            <w:proofErr w:type="spellStart"/>
            <w:r w:rsidRPr="00784799">
              <w:rPr>
                <w:color w:val="000000" w:themeColor="text1"/>
                <w:lang w:val="uk-UA"/>
              </w:rPr>
              <w:t>тонн</w:t>
            </w:r>
            <w:proofErr w:type="spellEnd"/>
            <w:r w:rsidRPr="00784799">
              <w:rPr>
                <w:color w:val="000000" w:themeColor="text1"/>
                <w:lang w:val="uk-UA"/>
              </w:rPr>
              <w:t xml:space="preserve"> на добу або більше;</w:t>
            </w:r>
          </w:p>
          <w:p w14:paraId="5322E77B" w14:textId="77777777" w:rsidR="00784799" w:rsidRPr="00784799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установки для промислової утилізації, видалення туш тварин та/або відходів тваринництва;</w:t>
            </w:r>
          </w:p>
          <w:p w14:paraId="5CE2BBBD" w14:textId="7D17438E" w:rsidR="00CF0E34" w:rsidRDefault="00784799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утилізація, видалення, оброблення, знешкодження, захоронення побутових відходів.»».</w:t>
            </w:r>
          </w:p>
        </w:tc>
      </w:tr>
      <w:tr w:rsidR="006C67FB" w:rsidRPr="00866BF5" w14:paraId="48FBC846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FCDD" w14:textId="60BEC543" w:rsidR="006C67FB" w:rsidRDefault="00B10693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5962" w14:textId="624EDD1B" w:rsidR="00002166" w:rsidRPr="00002166" w:rsidRDefault="00002166" w:rsidP="00002166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</w:t>
            </w:r>
            <w:r w:rsidRPr="00002166">
              <w:rPr>
                <w:color w:val="000000" w:themeColor="text1"/>
                <w:lang w:val="uk-UA"/>
              </w:rPr>
              <w:t xml:space="preserve">Для отримання дозволу на діючі об’єкти оброблення відходів суб’єкти господарювання, визначені абзацами сьомим - п’ятнадцятим пункту 3 цього Порядку, діяльність яких не зазнала розширень та змін, передбачених пунктом 22 частини другої та пунктом 14 частини третьої статті 3 Закону України “Про оцінку впливу на довкілля”, подають документи, </w:t>
            </w:r>
            <w:r w:rsidRPr="00002166">
              <w:rPr>
                <w:color w:val="000000" w:themeColor="text1"/>
                <w:lang w:val="uk-UA"/>
              </w:rPr>
              <w:lastRenderedPageBreak/>
              <w:t>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 України від 19 грудня 2023 р. № 1328 (Офіційний вісник України, 2024 р., № 8, ст. 391)» доповнити наступним 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розширень та змін, передбачених пунктом 22 частини другої та пунктом 14 частини третьої статті 3 Закону України “Про оцінку впливу на довкілля”</w:t>
            </w:r>
            <w:r w:rsidR="00CB7A96">
              <w:rPr>
                <w:color w:val="000000" w:themeColor="text1"/>
                <w:lang w:val="uk-UA"/>
              </w:rPr>
              <w:t>, а також якщо діяльність яка оц</w:t>
            </w:r>
            <w:r w:rsidRPr="00002166">
              <w:rPr>
                <w:color w:val="000000" w:themeColor="text1"/>
                <w:lang w:val="uk-UA"/>
              </w:rPr>
              <w:t>інена висновком державної екологічн</w:t>
            </w:r>
            <w:r w:rsidR="00CB7A96">
              <w:rPr>
                <w:color w:val="000000" w:themeColor="text1"/>
                <w:lang w:val="uk-UA"/>
              </w:rPr>
              <w:t>ої експертизи або висновком з оц</w:t>
            </w:r>
            <w:r w:rsidRPr="00002166">
              <w:rPr>
                <w:color w:val="000000" w:themeColor="text1"/>
                <w:lang w:val="uk-UA"/>
              </w:rPr>
              <w:t>і</w:t>
            </w:r>
            <w:r w:rsidR="00E96604">
              <w:rPr>
                <w:color w:val="000000" w:themeColor="text1"/>
                <w:lang w:val="uk-UA"/>
              </w:rPr>
              <w:t>нки впливу на довкілля відповідає</w:t>
            </w:r>
            <w:r w:rsidRPr="00002166">
              <w:rPr>
                <w:color w:val="000000" w:themeColor="text1"/>
                <w:lang w:val="uk-UA"/>
              </w:rPr>
              <w:t xml:space="preserve"> вимогам Закону України «Про управління відходам</w:t>
            </w:r>
            <w:r w:rsidR="00CB7A96">
              <w:rPr>
                <w:color w:val="000000" w:themeColor="text1"/>
                <w:lang w:val="uk-UA"/>
              </w:rPr>
              <w:t>и» (а саме: код відходів, операц</w:t>
            </w:r>
            <w:r w:rsidRPr="00002166">
              <w:rPr>
                <w:color w:val="000000" w:themeColor="text1"/>
                <w:lang w:val="uk-UA"/>
              </w:rPr>
              <w:t>ія з управління відходами та інше),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Міністрів </w:t>
            </w:r>
          </w:p>
          <w:p w14:paraId="67078BD7" w14:textId="272F016F" w:rsidR="006C67FB" w:rsidRPr="00802D12" w:rsidRDefault="00002166" w:rsidP="00002166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002166">
              <w:rPr>
                <w:color w:val="000000" w:themeColor="text1"/>
                <w:lang w:val="uk-UA"/>
              </w:rPr>
              <w:t>України від 19 грудня 2023 р. № 1328 (Офіційний вісник України, 2024 р., № 8, ст. 391)».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761CD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lastRenderedPageBreak/>
              <w:t xml:space="preserve">До пункту 3 </w:t>
            </w:r>
            <w:proofErr w:type="spellStart"/>
            <w:r w:rsidRPr="00784799">
              <w:rPr>
                <w:color w:val="000000" w:themeColor="text1"/>
                <w:lang w:val="uk-UA"/>
              </w:rPr>
              <w:t>проекта</w:t>
            </w:r>
            <w:proofErr w:type="spellEnd"/>
            <w:r w:rsidRPr="00784799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84799">
              <w:rPr>
                <w:color w:val="000000" w:themeColor="text1"/>
                <w:lang w:val="uk-UA"/>
              </w:rPr>
              <w:t>акта</w:t>
            </w:r>
            <w:proofErr w:type="spellEnd"/>
            <w:r w:rsidRPr="00784799">
              <w:rPr>
                <w:color w:val="000000" w:themeColor="text1"/>
                <w:lang w:val="uk-UA"/>
              </w:rPr>
              <w:t>:</w:t>
            </w:r>
          </w:p>
          <w:p w14:paraId="610FAF2A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«3. Доповнити пунктом 11</w:t>
            </w:r>
            <w:r w:rsidRPr="00784799">
              <w:rPr>
                <w:color w:val="000000" w:themeColor="text1"/>
                <w:vertAlign w:val="superscript"/>
                <w:lang w:val="uk-UA"/>
              </w:rPr>
              <w:t>1</w:t>
            </w:r>
            <w:r w:rsidRPr="00784799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31BFD937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«Для отримання дозволу на діючі об’єкти оброблення відходів суб’єкти господарювання, визначені абзацами сьомим – п’ятнадцятим пункту 3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</w:t>
            </w:r>
            <w:r w:rsidRPr="00784799">
              <w:rPr>
                <w:color w:val="000000" w:themeColor="text1"/>
                <w:lang w:val="uk-UA"/>
              </w:rPr>
              <w:lastRenderedPageBreak/>
              <w:t xml:space="preserve">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 України                    від 19 грудня 2023 р. № 1328 (Офіційний вісник України, 2024 р.,           № 8, ст. 391). </w:t>
            </w:r>
          </w:p>
          <w:p w14:paraId="27FCEF98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</w:t>
            </w:r>
          </w:p>
          <w:p w14:paraId="2D80612D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До 1 вересня 2025 року для отримання ліцензії на провадження господарської діяльності з управління небезпечними відходами суб’єктами господарювання можуть подаватися документи, визначені абзацами сьомим – п’ятнадцятим пункту 3 цього Порядку. </w:t>
            </w:r>
          </w:p>
          <w:p w14:paraId="278CAF84" w14:textId="311CD5B6" w:rsidR="006C67FB" w:rsidRPr="00866BF5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Дія ліцензії на провадження господарської діяльності з управління небезпечними відходами для суб’єктів господарювання визначених сьомим – п’ятнадцятим пункту 3 цього Порядку припиняється 1 вересня 2025 року.»».</w:t>
            </w:r>
          </w:p>
        </w:tc>
        <w:tc>
          <w:tcPr>
            <w:tcW w:w="5529" w:type="dxa"/>
            <w:shd w:val="clear" w:color="auto" w:fill="auto"/>
          </w:tcPr>
          <w:p w14:paraId="25D7A637" w14:textId="418CB99C" w:rsidR="00923F66" w:rsidRDefault="00D51B59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В</w:t>
            </w:r>
            <w:r w:rsidR="00E96604">
              <w:rPr>
                <w:b/>
                <w:color w:val="000000" w:themeColor="text1"/>
                <w:lang w:val="uk-UA"/>
              </w:rPr>
              <w:t>раховано</w:t>
            </w:r>
            <w:r w:rsidR="00990F45">
              <w:rPr>
                <w:b/>
                <w:color w:val="000000" w:themeColor="text1"/>
                <w:lang w:val="uk-UA"/>
              </w:rPr>
              <w:t xml:space="preserve"> частково</w:t>
            </w:r>
            <w:r w:rsidR="001401CB">
              <w:rPr>
                <w:b/>
                <w:color w:val="000000" w:themeColor="text1"/>
                <w:lang w:val="uk-UA"/>
              </w:rPr>
              <w:t xml:space="preserve">. </w:t>
            </w:r>
          </w:p>
          <w:p w14:paraId="34369FD6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 xml:space="preserve">Пункт 1 проекту </w:t>
            </w:r>
            <w:proofErr w:type="spellStart"/>
            <w:r w:rsidRPr="009C272E">
              <w:rPr>
                <w:color w:val="000000" w:themeColor="text1"/>
                <w:lang w:val="uk-UA"/>
              </w:rPr>
              <w:t>акта</w:t>
            </w:r>
            <w:proofErr w:type="spellEnd"/>
            <w:r w:rsidRPr="009C272E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2E9EB0C1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«1. Пункт 3 доповнити абзацами сьомим – п’ятнадцятим такого змісту:</w:t>
            </w:r>
          </w:p>
          <w:p w14:paraId="18EFB80E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 xml:space="preserve">«суб’єктів господарювання, які здійснюють операції з відходами за кодами R1 – R13 та за кодами D1 – D15 відповідно до додатків 1 та 2  до Закону України «Про управління відходами» за наявності одного з наступних документів, якщо діяльність яка оцінена висновком державної </w:t>
            </w:r>
            <w:r w:rsidRPr="009C272E">
              <w:rPr>
                <w:color w:val="000000" w:themeColor="text1"/>
                <w:lang w:val="uk-UA"/>
              </w:rPr>
              <w:lastRenderedPageBreak/>
              <w:t xml:space="preserve">екологічної експертизи або висновком з оцінки впливу на довкілля відповідає вимогам Закону України «Про управління відходами»: </w:t>
            </w:r>
          </w:p>
          <w:p w14:paraId="3F749FB1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а) позитивного висновку державної екологічної експертизи відповідно до Закону України «Про екологічну експертизу» на поводження з відходами:</w:t>
            </w:r>
          </w:p>
          <w:p w14:paraId="781F2263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небезпечними (збирання, перевезення, сортування, зберігання, оброблення, перероблення, утилізація, видалення, знешкодження і захоронення);</w:t>
            </w:r>
          </w:p>
          <w:p w14:paraId="5D772F0B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побутовими (оброблення, перероблення, утилізація, знешкодження і захоронення);</w:t>
            </w:r>
          </w:p>
          <w:p w14:paraId="4054953C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б) 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</w:t>
            </w:r>
          </w:p>
          <w:p w14:paraId="07EDE948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операції у сфері поводження з небезпечними відходами (зберігання, оброблення, перероблення, утилізація, видалення, знешкодження і захоронення);</w:t>
            </w:r>
          </w:p>
          <w:p w14:paraId="4D1B1166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 xml:space="preserve">операції у сфері поводження з побутовими та іншими відходами (оброблення, перероблення, утилізація, видалення, знешкодження і захоронення) обсягом 100 </w:t>
            </w:r>
            <w:proofErr w:type="spellStart"/>
            <w:r w:rsidRPr="009C272E">
              <w:rPr>
                <w:color w:val="000000" w:themeColor="text1"/>
                <w:lang w:val="uk-UA"/>
              </w:rPr>
              <w:t>тонн</w:t>
            </w:r>
            <w:proofErr w:type="spellEnd"/>
            <w:r w:rsidRPr="009C272E">
              <w:rPr>
                <w:color w:val="000000" w:themeColor="text1"/>
                <w:lang w:val="uk-UA"/>
              </w:rPr>
              <w:t xml:space="preserve"> на добу або більше;</w:t>
            </w:r>
          </w:p>
          <w:p w14:paraId="22775045" w14:textId="77777777" w:rsidR="00594460" w:rsidRPr="009C272E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установки для промислової утилізації, видалення туш тварин та/або відходів тваринництва;</w:t>
            </w:r>
          </w:p>
          <w:p w14:paraId="4219B98F" w14:textId="564F3537" w:rsidR="00594460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9C272E">
              <w:rPr>
                <w:color w:val="000000" w:themeColor="text1"/>
                <w:lang w:val="uk-UA"/>
              </w:rPr>
              <w:t>утилізація, видалення, оброблення, знешкодження, захоронення побутових відходів.»».</w:t>
            </w:r>
          </w:p>
          <w:p w14:paraId="5F294416" w14:textId="77777777" w:rsidR="00594460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4D25E080" w14:textId="5FC4A661" w:rsidR="00594460" w:rsidRDefault="00594460" w:rsidP="00594460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Пункт 1 проекту акту містить відповідні положення про відповідність. </w:t>
            </w:r>
          </w:p>
          <w:p w14:paraId="5B3630D2" w14:textId="63D01DF2" w:rsidR="003E1D8C" w:rsidRDefault="003E1D8C" w:rsidP="0078479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</w:tc>
      </w:tr>
      <w:tr w:rsidR="00BA4494" w:rsidRPr="00866BF5" w14:paraId="73678F08" w14:textId="77777777" w:rsidTr="00F037BE">
        <w:tc>
          <w:tcPr>
            <w:tcW w:w="156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3748" w14:textId="553E550A" w:rsidR="00BA4494" w:rsidRDefault="009935CE" w:rsidP="009935CE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Європейська Бізнес Асоціація</w:t>
            </w:r>
          </w:p>
        </w:tc>
      </w:tr>
      <w:tr w:rsidR="00BA4494" w:rsidRPr="00866BF5" w14:paraId="5E81EAEC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1035" w14:textId="162FC6CF" w:rsidR="00BA4494" w:rsidRDefault="00594460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5B0D" w14:textId="77777777" w:rsidR="00BA4494" w:rsidRDefault="008A3127" w:rsidP="00002166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 xml:space="preserve">3. Дія цього Порядку поширюється на суб’єктів господарювання, які виявили намір приєднатися до реалізації експериментального </w:t>
            </w:r>
            <w:proofErr w:type="spellStart"/>
            <w:r w:rsidRPr="008A3127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8A3127">
              <w:rPr>
                <w:color w:val="000000" w:themeColor="text1"/>
                <w:lang w:val="uk-UA"/>
              </w:rPr>
              <w:t xml:space="preserve">, зокрема: &lt;…&gt; суб’єктів господарювання, які здійснюють операції з видалення відходів, що не є небезпечними, за кодами D1-D5, D12 - D15 відповідно до додатка 1 до Закону України «Про управління відходами»; суб’єктів господарювання, які здійснюють операції з відходами, що не є небезпечними, за кодом R3 - R5, R9, R11-R13 виключно в частині демонтажу, сортування, дроблення, ущільнення, гранулювання, сушіння природним шляхом, подрібнення та R13 відповідно до додатка 2 до Закону України «Про управління відходами»; суб’єктів господарювання, які здійснюють операції з відходами за кодами R1 – R13 та за кодами D1 – D15 відповідно до додатків 1 та 2 до Закону України «Про управління відходами» за наявності одного з наступних документів: а) позитивного висновку державної екологічної експертизи відповідно до Закону України «Про екологічну експертизу» на поводження з відходами, яким, в тому числі, надано </w:t>
            </w:r>
            <w:r w:rsidRPr="008A3127">
              <w:rPr>
                <w:color w:val="000000" w:themeColor="text1"/>
                <w:lang w:val="uk-UA"/>
              </w:rPr>
              <w:lastRenderedPageBreak/>
              <w:t>оцінку діяльності, пов’язаної з поводженням з відходами:</w:t>
            </w:r>
          </w:p>
          <w:p w14:paraId="365D39E2" w14:textId="77777777" w:rsidR="008A3127" w:rsidRPr="008A3127" w:rsidRDefault="008A3127" w:rsidP="008A3127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 xml:space="preserve">небезпечними (збирання, перевезення, сортування, зберігання, оброблення, перероблення, утилізація, видалення, знешкодження і захоронення, інші дії, спрямовані на запобігання утворенню відходів); побутовими (оброблення, перероблення, утилізація, знешкодження і захоронення); б) позитивного 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 операції у сфері поводження з небезпечними відходами (зберігання, оброблення, перероблення, утилізація, видалення, знешкодження і захоронення, інші дії, спрямовані на запобігання утворенню відходів); операції у сфері поводження з побутовими та іншими відходами (оброблення, перероблення, утилізація, видалення, знешкодження і захоронення, інші дії, спрямовані на запобігання утворенню відходів) обсягом 100 </w:t>
            </w:r>
            <w:proofErr w:type="spellStart"/>
            <w:r w:rsidRPr="008A3127">
              <w:rPr>
                <w:color w:val="000000" w:themeColor="text1"/>
                <w:lang w:val="uk-UA"/>
              </w:rPr>
              <w:t>тонн</w:t>
            </w:r>
            <w:proofErr w:type="spellEnd"/>
            <w:r w:rsidRPr="008A3127">
              <w:rPr>
                <w:color w:val="000000" w:themeColor="text1"/>
                <w:lang w:val="uk-UA"/>
              </w:rPr>
              <w:t xml:space="preserve"> на добу або більше; установки для промислової утилізації, видалення туш тварин та/або відходів тваринництва; утилізація, видалення, </w:t>
            </w:r>
            <w:r w:rsidRPr="008A3127">
              <w:rPr>
                <w:color w:val="000000" w:themeColor="text1"/>
                <w:lang w:val="uk-UA"/>
              </w:rPr>
              <w:lastRenderedPageBreak/>
              <w:t>оброблення, знешкодження, захоронення побутових відходів. суб’єктів господарювання, що здійснюють операції з видалення власних відходів, що не є небезпечними, в тому числі на місці утворення за кодом D1, D4,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8A3127">
              <w:rPr>
                <w:color w:val="000000" w:themeColor="text1"/>
                <w:lang w:val="uk-UA"/>
              </w:rPr>
              <w:t>відповідно до додатку 1 до Закону України «Про управління відходами»; що введені в експлуатацію до набрання чинності Закону України «Про екологічну експертизу»;</w:t>
            </w:r>
          </w:p>
          <w:p w14:paraId="7377ACC6" w14:textId="77777777" w:rsidR="008A3127" w:rsidRDefault="008A3127" w:rsidP="008A3127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суб’єкти господарювання, що здійснюють операції з оброблення власних відходів або використовують відходи в якості сировини для виготовлення товарної продукції, що введені в експлуатацію до набрання чинності Закону України «Про екологічну експертизу».</w:t>
            </w:r>
          </w:p>
          <w:p w14:paraId="44F81F11" w14:textId="77777777" w:rsidR="008A3127" w:rsidRDefault="008A3127" w:rsidP="008A3127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Експерти Комітету промислової екології та сталого розвитку (далі – Комітет) Асоціації зауважують, що в більшості випадків екологічна експертиза проводилась на основний вид діяльності підприємства, а не на діяльність з поводження з відходами. Запропонована редакція дозволить також використовувати висновки державної екологічної експертизи (далі – Висновок ДЕЕ), у яких надано оцінку діяльності, пов’язаної з поводженням з відходами.</w:t>
            </w:r>
          </w:p>
          <w:p w14:paraId="0EF8B59F" w14:textId="740F9103" w:rsidR="001E6CFF" w:rsidRDefault="001E6CFF" w:rsidP="008A3127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E6CFF">
              <w:rPr>
                <w:color w:val="000000" w:themeColor="text1"/>
                <w:lang w:val="uk-UA"/>
              </w:rPr>
              <w:lastRenderedPageBreak/>
              <w:t xml:space="preserve">Як повідомляють експерти Комітету Асоціації, до набрання чинності Законом України «Про екологічну експертизу» №45/95-ВР від 9 лютого 1995 року (втратив чинність) не передбачалося обов’язкове проведення екологічної експертизи для діючих виробничих підприємств. Разом з тим, деякі суб’єкти господарювання здійснювали діяльність з видалення/оброблення власних відходів. У зв’язку з чим пропонуємо додати таких суб’єктів господарювання до </w:t>
            </w:r>
            <w:proofErr w:type="spellStart"/>
            <w:r w:rsidRPr="001E6CFF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1E6CFF">
              <w:rPr>
                <w:color w:val="000000" w:themeColor="text1"/>
                <w:lang w:val="uk-UA"/>
              </w:rPr>
              <w:t xml:space="preserve"> Постанови.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F8F3" w14:textId="7FD98470" w:rsidR="008A3127" w:rsidRPr="008A3127" w:rsidRDefault="00784799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До п</w:t>
            </w:r>
            <w:r w:rsidR="008A3127" w:rsidRPr="008A3127">
              <w:rPr>
                <w:color w:val="000000" w:themeColor="text1"/>
                <w:lang w:val="uk-UA"/>
              </w:rPr>
              <w:t xml:space="preserve">ункту 1 проекту </w:t>
            </w:r>
            <w:proofErr w:type="spellStart"/>
            <w:r w:rsidR="008A3127" w:rsidRPr="008A3127">
              <w:rPr>
                <w:color w:val="000000" w:themeColor="text1"/>
                <w:lang w:val="uk-UA"/>
              </w:rPr>
              <w:t>акта</w:t>
            </w:r>
            <w:proofErr w:type="spellEnd"/>
            <w:r w:rsidR="008A3127" w:rsidRPr="008A3127">
              <w:rPr>
                <w:color w:val="000000" w:themeColor="text1"/>
                <w:lang w:val="uk-UA"/>
              </w:rPr>
              <w:t>:</w:t>
            </w:r>
          </w:p>
          <w:p w14:paraId="544A784A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 xml:space="preserve">«Пункт 3 доповнити абзацами сьомим – п’ятнадцятим такого змісту: </w:t>
            </w:r>
          </w:p>
          <w:p w14:paraId="47F58BF2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 xml:space="preserve">«суб’єктів господарювання, які здійснюють операції з відходами за кодами R1 – R13 та за кодами D1 – D15 відповідно до додатків 1 та 2  до Закону України “Про управління відходами” за наявності одного з наступних документів: </w:t>
            </w:r>
          </w:p>
          <w:p w14:paraId="32068D52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а) позитивного висновку державної екологічної експертизи відповідно до Закону України «Про екологічну експертизу» на поводження з відходами:</w:t>
            </w:r>
          </w:p>
          <w:p w14:paraId="4068446D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небезпечними (збирання, перевезення, сортування, зберігання, оброблення, перероблення, утилізація, видалення, знешкодження і захоронення);</w:t>
            </w:r>
          </w:p>
          <w:p w14:paraId="7B15E7EE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побутовими (оброблення, перероблення, утилізація, знешкодження і захоронення);</w:t>
            </w:r>
          </w:p>
          <w:p w14:paraId="126F899A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б) позитивного висновку з оцінки впливу на довкілля, яким визначено допустимість провадження видів планованої діяльності та об’єктів поводження з відходами відповідно до Закону України «Про оцінку впливу на довкілля»:</w:t>
            </w:r>
          </w:p>
          <w:p w14:paraId="5BFEA166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операції у сфері поводження з небезпечними відходами (зберігання, оброблення, перероблення, утилізація, видалення, знешкодження і захоронення);</w:t>
            </w:r>
          </w:p>
          <w:p w14:paraId="5282B8B2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 xml:space="preserve">операції у сфері поводження з побутовими та іншими відходами (оброблення, перероблення, утилізація, видалення, знешкодження і </w:t>
            </w:r>
            <w:r w:rsidRPr="008A3127">
              <w:rPr>
                <w:color w:val="000000" w:themeColor="text1"/>
                <w:lang w:val="uk-UA"/>
              </w:rPr>
              <w:lastRenderedPageBreak/>
              <w:t xml:space="preserve">захоронення) обсягом 100 </w:t>
            </w:r>
            <w:proofErr w:type="spellStart"/>
            <w:r w:rsidRPr="008A3127">
              <w:rPr>
                <w:color w:val="000000" w:themeColor="text1"/>
                <w:lang w:val="uk-UA"/>
              </w:rPr>
              <w:t>тонн</w:t>
            </w:r>
            <w:proofErr w:type="spellEnd"/>
            <w:r w:rsidRPr="008A3127">
              <w:rPr>
                <w:color w:val="000000" w:themeColor="text1"/>
                <w:lang w:val="uk-UA"/>
              </w:rPr>
              <w:t xml:space="preserve"> на добу або більше;</w:t>
            </w:r>
          </w:p>
          <w:p w14:paraId="7BF45B0E" w14:textId="77777777" w:rsidR="008A3127" w:rsidRPr="008A3127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установки для промислової утилізації, видалення туш тварин та/або відходів тваринництва;</w:t>
            </w:r>
          </w:p>
          <w:p w14:paraId="765C4B9B" w14:textId="6856127B" w:rsidR="00BA4494" w:rsidRPr="00D51B59" w:rsidRDefault="008A3127" w:rsidP="008A3127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утилізація, видалення, оброблення, знешкодження, захоронення побутових відходів.».</w:t>
            </w:r>
          </w:p>
        </w:tc>
        <w:tc>
          <w:tcPr>
            <w:tcW w:w="5529" w:type="dxa"/>
            <w:shd w:val="clear" w:color="auto" w:fill="auto"/>
          </w:tcPr>
          <w:p w14:paraId="2F67C57B" w14:textId="77777777" w:rsidR="008A3127" w:rsidRDefault="008A3127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 xml:space="preserve">Не враховано. </w:t>
            </w:r>
          </w:p>
          <w:p w14:paraId="56BA3EA4" w14:textId="70BB65AB" w:rsidR="008A3127" w:rsidRPr="008A3127" w:rsidRDefault="008A3127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Частиною третьої статті 13 Закону України «Про екологічну експертизу»</w:t>
            </w:r>
            <w:r>
              <w:rPr>
                <w:color w:val="000000" w:themeColor="text1"/>
                <w:lang w:val="uk-UA"/>
              </w:rPr>
              <w:t xml:space="preserve"> визначено, що з</w:t>
            </w:r>
            <w:r w:rsidRPr="008A3127">
              <w:rPr>
                <w:color w:val="000000" w:themeColor="text1"/>
                <w:lang w:val="uk-UA"/>
              </w:rPr>
              <w:t xml:space="preserve">дійснення державної екологічної  експертизи  є  обов'язковим </w:t>
            </w:r>
          </w:p>
          <w:p w14:paraId="24E3520D" w14:textId="77777777" w:rsidR="00BA4494" w:rsidRDefault="008A3127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для  видів  діяльності  та  об'єктів</w:t>
            </w:r>
            <w:r>
              <w:rPr>
                <w:color w:val="000000" w:themeColor="text1"/>
                <w:lang w:val="uk-UA"/>
              </w:rPr>
              <w:t xml:space="preserve">,  що  становлять    підвищену </w:t>
            </w:r>
            <w:r w:rsidRPr="008A3127">
              <w:rPr>
                <w:color w:val="000000" w:themeColor="text1"/>
                <w:lang w:val="uk-UA"/>
              </w:rPr>
              <w:t xml:space="preserve">екологічну небезпеку. Перелік видів </w:t>
            </w:r>
            <w:r>
              <w:rPr>
                <w:color w:val="000000" w:themeColor="text1"/>
                <w:lang w:val="uk-UA"/>
              </w:rPr>
              <w:t xml:space="preserve"> діяльності  та  об'єктів,  що </w:t>
            </w:r>
            <w:r w:rsidRPr="008A3127">
              <w:rPr>
                <w:color w:val="000000" w:themeColor="text1"/>
                <w:lang w:val="uk-UA"/>
              </w:rPr>
              <w:t xml:space="preserve">становлять   підвищену   екологічну </w:t>
            </w:r>
            <w:r>
              <w:rPr>
                <w:color w:val="000000" w:themeColor="text1"/>
                <w:lang w:val="uk-UA"/>
              </w:rPr>
              <w:t xml:space="preserve">  небезпеку  (  808-2013-п  ), </w:t>
            </w:r>
            <w:r w:rsidRPr="008A3127">
              <w:rPr>
                <w:color w:val="000000" w:themeColor="text1"/>
                <w:lang w:val="uk-UA"/>
              </w:rPr>
              <w:t>встановлюється    Кабінетом    Мініс</w:t>
            </w:r>
            <w:r>
              <w:rPr>
                <w:color w:val="000000" w:themeColor="text1"/>
                <w:lang w:val="uk-UA"/>
              </w:rPr>
              <w:t xml:space="preserve">трів   України   за   поданням </w:t>
            </w:r>
            <w:r w:rsidRPr="008A3127">
              <w:rPr>
                <w:color w:val="000000" w:themeColor="text1"/>
                <w:lang w:val="uk-UA"/>
              </w:rPr>
              <w:t>центрального  органу  виконавчої  вл</w:t>
            </w:r>
            <w:r>
              <w:rPr>
                <w:color w:val="000000" w:themeColor="text1"/>
                <w:lang w:val="uk-UA"/>
              </w:rPr>
              <w:t xml:space="preserve">ади,  що забезпечує формування  </w:t>
            </w:r>
            <w:r w:rsidRPr="008A3127">
              <w:rPr>
                <w:color w:val="000000" w:themeColor="text1"/>
                <w:lang w:val="uk-UA"/>
              </w:rPr>
              <w:t>державної   політики  у  сфері  охор</w:t>
            </w:r>
            <w:r>
              <w:rPr>
                <w:color w:val="000000" w:themeColor="text1"/>
                <w:lang w:val="uk-UA"/>
              </w:rPr>
              <w:t xml:space="preserve">они  навколишнього  природного </w:t>
            </w:r>
            <w:r w:rsidRPr="008A3127">
              <w:rPr>
                <w:color w:val="000000" w:themeColor="text1"/>
                <w:lang w:val="uk-UA"/>
              </w:rPr>
              <w:t>середовища,  і центрального органу виконавчої влади, що забе</w:t>
            </w:r>
            <w:r>
              <w:rPr>
                <w:color w:val="000000" w:themeColor="text1"/>
                <w:lang w:val="uk-UA"/>
              </w:rPr>
              <w:t xml:space="preserve">зпечує </w:t>
            </w:r>
            <w:r w:rsidRPr="008A3127">
              <w:rPr>
                <w:color w:val="000000" w:themeColor="text1"/>
                <w:lang w:val="uk-UA"/>
              </w:rPr>
              <w:t>формування державної політики у сфері охорони здоров'я.</w:t>
            </w:r>
          </w:p>
          <w:p w14:paraId="58F6258C" w14:textId="3A3F8334" w:rsidR="008A3127" w:rsidRDefault="008A3127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Перелік </w:t>
            </w:r>
            <w:r w:rsidRPr="008A3127">
              <w:rPr>
                <w:color w:val="000000" w:themeColor="text1"/>
                <w:lang w:val="uk-UA"/>
              </w:rPr>
              <w:t>видів діяльності та об’єктів, що становлять підвищену екологічну небезпеку</w:t>
            </w:r>
            <w:r>
              <w:rPr>
                <w:color w:val="000000" w:themeColor="text1"/>
                <w:lang w:val="uk-UA"/>
              </w:rPr>
              <w:t xml:space="preserve"> затверджено постановою Кабінету Міністрів України                                </w:t>
            </w:r>
            <w:r w:rsidRPr="008A3127">
              <w:rPr>
                <w:color w:val="000000" w:themeColor="text1"/>
                <w:lang w:val="uk-UA"/>
              </w:rPr>
              <w:t>від 28 серпня 2013 р. № 808</w:t>
            </w:r>
            <w:r>
              <w:rPr>
                <w:color w:val="000000" w:themeColor="text1"/>
                <w:lang w:val="uk-UA"/>
              </w:rPr>
              <w:t xml:space="preserve"> (далі – Постанова </w:t>
            </w:r>
            <w:r w:rsidR="00784799">
              <w:rPr>
                <w:color w:val="000000" w:themeColor="text1"/>
                <w:lang w:val="uk-UA"/>
              </w:rPr>
              <w:t xml:space="preserve">               </w:t>
            </w:r>
            <w:r>
              <w:rPr>
                <w:color w:val="000000" w:themeColor="text1"/>
                <w:lang w:val="uk-UA"/>
              </w:rPr>
              <w:t>№ 808).</w:t>
            </w:r>
          </w:p>
          <w:p w14:paraId="78CDE00F" w14:textId="50015FA6" w:rsidR="008A3127" w:rsidRPr="008A3127" w:rsidRDefault="008A3127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Пунктом 11 Постанови № 808 визначено:</w:t>
            </w:r>
            <w:r w:rsidRPr="008A3127">
              <w:rPr>
                <w:color w:val="000000" w:themeColor="text1"/>
                <w:lang w:val="uk-UA"/>
              </w:rPr>
              <w:t xml:space="preserve"> Поводження з відходами:</w:t>
            </w:r>
          </w:p>
          <w:p w14:paraId="2A6502F9" w14:textId="77777777" w:rsidR="008A3127" w:rsidRPr="008A3127" w:rsidRDefault="008A3127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небезпечними (збирання, перевезення, сортування, зберігання, оброблення, перероблення, утилізація, видалення, знешкодження і захоронення);</w:t>
            </w:r>
          </w:p>
          <w:p w14:paraId="002FCA73" w14:textId="77777777" w:rsidR="008A3127" w:rsidRPr="008A3127" w:rsidRDefault="008A3127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1C00D199" w14:textId="77777777" w:rsidR="008A3127" w:rsidRDefault="008A3127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A3127">
              <w:rPr>
                <w:color w:val="000000" w:themeColor="text1"/>
                <w:lang w:val="uk-UA"/>
              </w:rPr>
              <w:t>побутовими (оброблення, перероблення, утилізація, знешкодження і захоронення).</w:t>
            </w:r>
          </w:p>
          <w:p w14:paraId="3BDD3B7C" w14:textId="77777777" w:rsidR="0003351B" w:rsidRDefault="0003351B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Пунктом 11 </w:t>
            </w:r>
            <w:r w:rsidR="00394078">
              <w:rPr>
                <w:color w:val="000000" w:themeColor="text1"/>
                <w:lang w:val="uk-UA"/>
              </w:rPr>
              <w:t xml:space="preserve">Постанови Кабінету Міністрів України від </w:t>
            </w:r>
            <w:r w:rsidR="00394078" w:rsidRPr="00394078">
              <w:rPr>
                <w:color w:val="000000" w:themeColor="text1"/>
                <w:lang w:val="uk-UA"/>
              </w:rPr>
              <w:t xml:space="preserve">30 серпня 2024 р. № 1003Про реалізацію експериментального проекту щодо спрощеного </w:t>
            </w:r>
            <w:r w:rsidR="00394078" w:rsidRPr="00394078">
              <w:rPr>
                <w:color w:val="000000" w:themeColor="text1"/>
                <w:lang w:val="uk-UA"/>
              </w:rPr>
              <w:lastRenderedPageBreak/>
              <w:t>порядку отримання дозволу на здійснення операцій з оброблення відходів</w:t>
            </w:r>
            <w:r w:rsidR="00394078">
              <w:rPr>
                <w:color w:val="000000" w:themeColor="text1"/>
                <w:lang w:val="uk-UA"/>
              </w:rPr>
              <w:t xml:space="preserve"> вже визначено, що д</w:t>
            </w:r>
            <w:r w:rsidR="00394078" w:rsidRPr="00394078">
              <w:rPr>
                <w:color w:val="000000" w:themeColor="text1"/>
                <w:lang w:val="uk-UA"/>
              </w:rPr>
              <w:t>ля отримання дозволу на діючі об’єкти оброблення відходів суб’єкти господарювання, які здійснюють видалення відходів, що не є небезпечними, за кодами D1, D4, D5 відповідно до додатка 1 до Закону України “Про управління відходами”, діяльність яких не зазнала розширень та змін, передбачених пунктом 22 частини другої та пунктом 14 частини третьої статті 3 Закону України “Про оцінку впливу на довкілля”,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 України від 19 грудня 2023 р. № 1328 (Офіційний вісник України, 2024 р., № 8, ст. 391), крім додатка 13 до зазначеного Порядку, за умови надання суб’єктам господарювання рішення про провадження планової діяльності до набрання чинності Закону України “Про оцінку впливу на довкілля”.</w:t>
            </w:r>
          </w:p>
          <w:p w14:paraId="313FE23C" w14:textId="77777777" w:rsidR="00394078" w:rsidRDefault="00394078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4DCD7803" w14:textId="4DF06729" w:rsidR="00394078" w:rsidRPr="008A3127" w:rsidRDefault="007B3C19" w:rsidP="008A3127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Щодо розширення дії експериментального проекту на </w:t>
            </w:r>
            <w:r w:rsidRPr="007B3C19">
              <w:rPr>
                <w:color w:val="000000" w:themeColor="text1"/>
                <w:lang w:val="uk-UA"/>
              </w:rPr>
              <w:t>суб’єкти господарювання, що здійснюють операції з оброблення власних відходів або використовують відходи в якості сировини для виготовлення товарної продукції, що введені в експлуатацію до набрання чинності Закону України «Про екологічну експертизу</w:t>
            </w:r>
            <w:r>
              <w:rPr>
                <w:color w:val="000000" w:themeColor="text1"/>
                <w:lang w:val="uk-UA"/>
              </w:rPr>
              <w:t xml:space="preserve">», відсутній опис механізму отримання дозволів на здійснення операцій з оброблення відходів, не вказані операції з оброблення відходів, які здійснюють суб’єкти </w:t>
            </w:r>
            <w:r>
              <w:rPr>
                <w:color w:val="000000" w:themeColor="text1"/>
                <w:lang w:val="uk-UA"/>
              </w:rPr>
              <w:lastRenderedPageBreak/>
              <w:t xml:space="preserve">господарювання, механізм реалізації та контролю відповідно до законодавства. </w:t>
            </w:r>
          </w:p>
        </w:tc>
      </w:tr>
      <w:tr w:rsidR="00BA4494" w:rsidRPr="00866BF5" w14:paraId="6D562F39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95DB" w14:textId="41EAB86F" w:rsidR="00BA4494" w:rsidRDefault="00594460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ACAA2" w14:textId="34B24242" w:rsidR="00EB13E8" w:rsidRPr="00EB13E8" w:rsidRDefault="00EB13E8" w:rsidP="00EB13E8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EB13E8">
              <w:rPr>
                <w:color w:val="000000" w:themeColor="text1"/>
                <w:lang w:val="uk-UA"/>
              </w:rPr>
              <w:t>11</w:t>
            </w:r>
            <w:r w:rsidRPr="00EB13E8">
              <w:rPr>
                <w:color w:val="000000" w:themeColor="text1"/>
                <w:vertAlign w:val="superscript"/>
                <w:lang w:val="uk-UA"/>
              </w:rPr>
              <w:t>1</w:t>
            </w:r>
            <w:r w:rsidRPr="00EB13E8">
              <w:rPr>
                <w:color w:val="000000" w:themeColor="text1"/>
                <w:lang w:val="uk-UA"/>
              </w:rPr>
              <w:t xml:space="preserve">. Для отримання дозволу на діючі об’єкти оброблення відходів суб’єкти господарювання, визначені абзацами сьомим – п’ятнадцятим пункту 3 цього Порядку, діяльність яких не зазнала розширень та змін, передбачених пунктом 22 частини другої та пунктом 14 частини третьої статті 3 Закону України “Про оцінку впливу на довкілля”,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 України від 19 грудня 2023 р. № 1328 (Офіційний вісник України, 2024 р., № 8, ст. 391). Дія дозволів на здійснення операцій з </w:t>
            </w:r>
            <w:r w:rsidRPr="00EB13E8">
              <w:rPr>
                <w:color w:val="000000" w:themeColor="text1"/>
                <w:lang w:val="uk-UA"/>
              </w:rPr>
              <w:lastRenderedPageBreak/>
              <w:t>оброблення відходів, отриманих відповідно до цього пункту, припиняється 1 січня 2027 року. До 1 січня 2027 року для отримання ліцензії на провадження господарської діяльності з управління небезпечними відходами суб’єктами господарювання можуть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EB13E8">
              <w:rPr>
                <w:color w:val="000000" w:themeColor="text1"/>
                <w:lang w:val="uk-UA"/>
              </w:rPr>
              <w:t>подаватися документи, визначені абзацами сьомим – п’ятнадцятим пункту 3 цього Порядку.</w:t>
            </w:r>
          </w:p>
          <w:p w14:paraId="381ED430" w14:textId="77777777" w:rsidR="00BA4494" w:rsidRDefault="00EB13E8" w:rsidP="00EB13E8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EB13E8">
              <w:rPr>
                <w:color w:val="000000" w:themeColor="text1"/>
                <w:lang w:val="uk-UA"/>
              </w:rPr>
              <w:t>Дія ліцензії на провадження господарської діяльності з управління небезпечними відходами для суб’єктів господарювання визначених сьомим – п’ятнадцятим пункту 3 цього Порядку припиняється 1 січня 2027 року.</w:t>
            </w:r>
          </w:p>
          <w:p w14:paraId="40C1A583" w14:textId="77777777" w:rsidR="00784799" w:rsidRDefault="00EB13E8" w:rsidP="00EB13E8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EB13E8">
              <w:rPr>
                <w:color w:val="000000" w:themeColor="text1"/>
                <w:lang w:val="uk-UA"/>
              </w:rPr>
              <w:t xml:space="preserve">Представники бізнесу зауважують, що період дії Дозволів є недостатнім. Зокрема, це пов’язано з тим, що деяким компаніям для отримання Дозволу необхідно пройти процедуру з оцінки впливу на довкілля (далі – ОВД) саме на діяльність з управління відходами та отримати Висновок з ОВД. </w:t>
            </w:r>
          </w:p>
          <w:p w14:paraId="7EA5CFD8" w14:textId="5FF764A2" w:rsidR="00EB13E8" w:rsidRDefault="00EB13E8" w:rsidP="00EB13E8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EB13E8">
              <w:rPr>
                <w:color w:val="000000" w:themeColor="text1"/>
                <w:lang w:val="uk-UA"/>
              </w:rPr>
              <w:t xml:space="preserve">При цьому, експерти Асоціації зауважують, що на сьогодні не затверджені Правила технічної експлуатації полігонів, припинення експлуатації, рекультивації та догляду за полігонами після припинення їх експлуатації6, з урахуванням вимог яких потрібно розробляти </w:t>
            </w:r>
            <w:proofErr w:type="spellStart"/>
            <w:r w:rsidRPr="00EB13E8">
              <w:rPr>
                <w:color w:val="000000" w:themeColor="text1"/>
                <w:lang w:val="uk-UA"/>
              </w:rPr>
              <w:t>проєкти</w:t>
            </w:r>
            <w:proofErr w:type="spellEnd"/>
            <w:r w:rsidRPr="00EB13E8">
              <w:rPr>
                <w:color w:val="000000" w:themeColor="text1"/>
                <w:lang w:val="uk-UA"/>
              </w:rPr>
              <w:t xml:space="preserve"> реконструкції, рекультивації діючих </w:t>
            </w:r>
            <w:r w:rsidRPr="00EB13E8">
              <w:rPr>
                <w:color w:val="000000" w:themeColor="text1"/>
                <w:lang w:val="uk-UA"/>
              </w:rPr>
              <w:lastRenderedPageBreak/>
              <w:t xml:space="preserve">місць зберігання відходів, які необхідні для проведення процедури з ОВД. Тому, на думку експертів Комітету Асоціації, термін дії Дозволу повинен враховувати строки розробки </w:t>
            </w:r>
            <w:proofErr w:type="spellStart"/>
            <w:r w:rsidRPr="00EB13E8">
              <w:rPr>
                <w:color w:val="000000" w:themeColor="text1"/>
                <w:lang w:val="uk-UA"/>
              </w:rPr>
              <w:t>проєктів</w:t>
            </w:r>
            <w:proofErr w:type="spellEnd"/>
            <w:r w:rsidRPr="00EB13E8">
              <w:rPr>
                <w:color w:val="000000" w:themeColor="text1"/>
                <w:lang w:val="uk-UA"/>
              </w:rPr>
              <w:t xml:space="preserve"> рекультивації, що становлять не менше 8 місяців та строки проведення процедури з ОВД, що становлять приблизно 7 місяців. У зв’язку з чим пропонуємо змінити строк дії Дозволу на більш тривалий, наприклад, до 1 січня 2027 року.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F01E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lastRenderedPageBreak/>
              <w:t xml:space="preserve">До пункту 3 </w:t>
            </w:r>
            <w:proofErr w:type="spellStart"/>
            <w:r w:rsidRPr="00784799">
              <w:rPr>
                <w:color w:val="000000" w:themeColor="text1"/>
                <w:lang w:val="uk-UA"/>
              </w:rPr>
              <w:t>проекта</w:t>
            </w:r>
            <w:proofErr w:type="spellEnd"/>
            <w:r w:rsidRPr="00784799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784799">
              <w:rPr>
                <w:color w:val="000000" w:themeColor="text1"/>
                <w:lang w:val="uk-UA"/>
              </w:rPr>
              <w:t>акта</w:t>
            </w:r>
            <w:proofErr w:type="spellEnd"/>
            <w:r w:rsidRPr="00784799">
              <w:rPr>
                <w:color w:val="000000" w:themeColor="text1"/>
                <w:lang w:val="uk-UA"/>
              </w:rPr>
              <w:t>:</w:t>
            </w:r>
          </w:p>
          <w:p w14:paraId="19666620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«3. Доповнити пунктом 11</w:t>
            </w:r>
            <w:r w:rsidRPr="00784799">
              <w:rPr>
                <w:color w:val="000000" w:themeColor="text1"/>
                <w:vertAlign w:val="superscript"/>
                <w:lang w:val="uk-UA"/>
              </w:rPr>
              <w:t>1</w:t>
            </w:r>
            <w:r w:rsidRPr="00784799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08688816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«Для отримання дозволу на діючі об’єкти оброблення відходів суб’єкти господарювання, визначені абзацами сьомим – п’ятнадцятим пункту 3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 України                    від 19 грудня 2023 р. № 1328 (Офіційний вісник України, 2024 р.,           № 8, ст. 391). </w:t>
            </w:r>
          </w:p>
          <w:p w14:paraId="2D3958C9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lastRenderedPageBreak/>
              <w:t>Дія дозволів на здійснення операцій з оброблення відходів, отриманих відповідно до цього пункту, припиняється 1 вересня 2025 року.</w:t>
            </w:r>
          </w:p>
          <w:p w14:paraId="0C0FD19E" w14:textId="77777777" w:rsidR="00784799" w:rsidRPr="0078479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До 1 вересня 2025 року для отримання ліцензії на провадження господарської діяльності з управління небезпечними відходами суб’єктами господарювання можуть подаватися документи, визначені абзацами сьомим – п’ятнадцятим пункту 3 цього Порядку. </w:t>
            </w:r>
          </w:p>
          <w:p w14:paraId="3A2387C8" w14:textId="55E94F86" w:rsidR="00BA4494" w:rsidRPr="00D51B59" w:rsidRDefault="00784799" w:rsidP="00784799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>Дія ліцензії на провадження господарської діяльності з управління небезпечними відходами для суб’єктів господарювання визначених сьомим – п’ятнадцятим пункту 3 цього Порядку припиняється 1 вересня 2025 року.»».</w:t>
            </w:r>
          </w:p>
        </w:tc>
        <w:tc>
          <w:tcPr>
            <w:tcW w:w="5529" w:type="dxa"/>
            <w:shd w:val="clear" w:color="auto" w:fill="auto"/>
          </w:tcPr>
          <w:p w14:paraId="7023124B" w14:textId="77777777" w:rsidR="00BA4494" w:rsidRDefault="00EE615B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Не враховано.</w:t>
            </w:r>
          </w:p>
          <w:p w14:paraId="6BB5B6E9" w14:textId="7CAE2B57" w:rsidR="00CE16A8" w:rsidRPr="004C3B78" w:rsidRDefault="00BF378E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Пунктом 7 </w:t>
            </w:r>
            <w:r w:rsidRPr="00BF378E">
              <w:rPr>
                <w:color w:val="000000" w:themeColor="text1"/>
                <w:lang w:val="uk-UA"/>
              </w:rPr>
              <w:t>§ 32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="00CE16A8" w:rsidRPr="00CE16A8">
              <w:rPr>
                <w:color w:val="000000" w:themeColor="text1"/>
                <w:lang w:val="uk-UA"/>
              </w:rPr>
              <w:t>П</w:t>
            </w:r>
            <w:r>
              <w:rPr>
                <w:color w:val="000000" w:themeColor="text1"/>
                <w:lang w:val="uk-UA"/>
              </w:rPr>
              <w:t>останови</w:t>
            </w:r>
            <w:r w:rsidR="00CE16A8" w:rsidRPr="00CE16A8">
              <w:rPr>
                <w:color w:val="000000" w:themeColor="text1"/>
                <w:lang w:val="uk-UA"/>
              </w:rPr>
              <w:t xml:space="preserve"> Кабінету Міністрів України</w:t>
            </w:r>
            <w:r w:rsidR="00784799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від </w:t>
            </w:r>
            <w:r w:rsidRPr="00BF378E">
              <w:rPr>
                <w:color w:val="000000" w:themeColor="text1"/>
                <w:lang w:val="uk-UA"/>
              </w:rPr>
              <w:t>18 липня 2007 р. № 950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BF378E">
              <w:rPr>
                <w:color w:val="000000" w:themeColor="text1"/>
                <w:lang w:val="uk-UA"/>
              </w:rPr>
              <w:t>Про затвердження Регламенту Кабінету Міністрів України</w:t>
            </w:r>
            <w:r>
              <w:rPr>
                <w:color w:val="000000" w:themeColor="text1"/>
                <w:lang w:val="uk-UA"/>
              </w:rPr>
              <w:t xml:space="preserve"> визначено,</w:t>
            </w:r>
            <w:r w:rsidR="00876A37">
              <w:rPr>
                <w:color w:val="000000" w:themeColor="text1"/>
                <w:lang w:val="uk-UA"/>
              </w:rPr>
              <w:t xml:space="preserve"> що п</w:t>
            </w:r>
            <w:r w:rsidR="00876A37" w:rsidRPr="00876A37">
              <w:rPr>
                <w:color w:val="000000" w:themeColor="text1"/>
                <w:lang w:val="uk-UA"/>
              </w:rPr>
              <w:t xml:space="preserve">роекти актів Кабінету Міністрів, що стосуються реалізації експериментальних проектів, </w:t>
            </w:r>
            <w:r w:rsidR="00876A37">
              <w:rPr>
                <w:color w:val="000000" w:themeColor="text1"/>
                <w:lang w:val="uk-UA"/>
              </w:rPr>
              <w:t xml:space="preserve">зокрема повинні містити </w:t>
            </w:r>
            <w:r w:rsidR="00876A37" w:rsidRPr="00876A37">
              <w:rPr>
                <w:color w:val="000000" w:themeColor="text1"/>
                <w:lang w:val="uk-UA"/>
              </w:rPr>
              <w:t>строк реалізації проекту, який не повинен перевищувати двох років</w:t>
            </w:r>
            <w:r w:rsidR="00876A37">
              <w:rPr>
                <w:color w:val="000000" w:themeColor="text1"/>
                <w:lang w:val="uk-UA"/>
              </w:rPr>
              <w:t xml:space="preserve">. </w:t>
            </w:r>
          </w:p>
          <w:p w14:paraId="7602DF53" w14:textId="1BC8E04D" w:rsidR="00EE615B" w:rsidRDefault="006903C7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Відповідно до пункту 1 постанови Кабінету Міністрів України від </w:t>
            </w:r>
            <w:r w:rsidRPr="006903C7">
              <w:rPr>
                <w:color w:val="000000" w:themeColor="text1"/>
                <w:lang w:val="uk-UA"/>
              </w:rPr>
              <w:t>30 серпня 2024 р. № 1003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6903C7">
              <w:rPr>
                <w:color w:val="000000" w:themeColor="text1"/>
                <w:lang w:val="uk-UA"/>
              </w:rPr>
              <w:t>Про реалізацію експериментального проекту щодо спрощеного порядку отримання дозволу на здійснення операцій з оброблення відходів</w:t>
            </w:r>
            <w:r>
              <w:rPr>
                <w:color w:val="000000" w:themeColor="text1"/>
                <w:lang w:val="uk-UA"/>
              </w:rPr>
              <w:t xml:space="preserve"> (далі – постанова № 1003),  Кабінет Міністрів України постановляє:</w:t>
            </w:r>
          </w:p>
          <w:p w14:paraId="5ED6FEAB" w14:textId="19A2AE7D" w:rsidR="006903C7" w:rsidRDefault="006903C7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6903C7">
              <w:rPr>
                <w:color w:val="000000" w:themeColor="text1"/>
                <w:lang w:val="uk-UA"/>
              </w:rPr>
              <w:t xml:space="preserve">1. Погодитися з пропозицією Міністерства захисту довкілля та природних ресурсів стосовно реалізації </w:t>
            </w:r>
            <w:r w:rsidRPr="006903C7">
              <w:rPr>
                <w:color w:val="000000" w:themeColor="text1"/>
                <w:lang w:val="uk-UA"/>
              </w:rPr>
              <w:lastRenderedPageBreak/>
              <w:t>протягом двох років з дня набрання чинності цією постановою експериментального проекту щодо спрощеного порядку отримання дозволу на здійснення операцій з оброблення відходів (далі - експериментальний проект).</w:t>
            </w:r>
          </w:p>
          <w:p w14:paraId="4D89F8FE" w14:textId="0451BAAD" w:rsidR="006903C7" w:rsidRDefault="006903C7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Набрання чинності постановою № 1003 відбулося 04.09.2024.</w:t>
            </w:r>
          </w:p>
          <w:p w14:paraId="4E732403" w14:textId="77777777" w:rsidR="006903C7" w:rsidRDefault="006903C7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30DC9715" w14:textId="50C65E1A" w:rsidR="00784799" w:rsidRDefault="00784799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784799">
              <w:rPr>
                <w:color w:val="000000" w:themeColor="text1"/>
                <w:lang w:val="uk-UA"/>
              </w:rPr>
              <w:t xml:space="preserve">Наказ Міністерства захисту довкілля та природних ресурсів України від 10 лютого 2025 року № 263 «Про затвердження Правил технічної експлуатації полігонів, припинення експлуатації, рекультивації та догляду за полігонами після припинення їх експлуатації», зареєстрований у Міністерстві юстиції України 13 березня 2025 року за </w:t>
            </w:r>
            <w:r>
              <w:rPr>
                <w:color w:val="000000" w:themeColor="text1"/>
                <w:lang w:val="uk-UA"/>
              </w:rPr>
              <w:t xml:space="preserve">                              </w:t>
            </w:r>
            <w:r w:rsidRPr="00784799">
              <w:rPr>
                <w:color w:val="000000" w:themeColor="text1"/>
                <w:lang w:val="uk-UA"/>
              </w:rPr>
              <w:t>№ 405/43811.</w:t>
            </w:r>
          </w:p>
          <w:p w14:paraId="6514EF19" w14:textId="77777777" w:rsidR="00784799" w:rsidRDefault="00784799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1E496682" w14:textId="77777777" w:rsidR="00784799" w:rsidRDefault="00784799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00EE4B2B" w14:textId="77777777" w:rsidR="00784799" w:rsidRDefault="00784799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001CD64E" w14:textId="4FD69444" w:rsidR="006903C7" w:rsidRPr="006903C7" w:rsidRDefault="006903C7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</w:tc>
      </w:tr>
      <w:tr w:rsidR="00167B9F" w:rsidRPr="00866BF5" w14:paraId="3E5741F4" w14:textId="77777777" w:rsidTr="00F037BE">
        <w:tc>
          <w:tcPr>
            <w:tcW w:w="156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0575" w14:textId="5DECDD19" w:rsidR="00167B9F" w:rsidRDefault="00B415F4" w:rsidP="00167B9F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Асоціація професіоналів довкілля</w:t>
            </w:r>
          </w:p>
        </w:tc>
      </w:tr>
      <w:tr w:rsidR="00167B9F" w:rsidRPr="00866BF5" w14:paraId="3EDB60BF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FB45" w14:textId="77777777" w:rsidR="00167B9F" w:rsidRDefault="00167B9F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17"/>
            </w:tblGrid>
            <w:tr w:rsidR="00167B9F" w:rsidRPr="00167B9F" w14:paraId="3A3468B7" w14:textId="77777777" w:rsidTr="00167B9F">
              <w:trPr>
                <w:trHeight w:val="1081"/>
              </w:trPr>
              <w:tc>
                <w:tcPr>
                  <w:tcW w:w="4017" w:type="dxa"/>
                </w:tcPr>
                <w:p w14:paraId="75D2FCAD" w14:textId="77777777" w:rsidR="00167B9F" w:rsidRPr="00167B9F" w:rsidRDefault="00167B9F" w:rsidP="00167B9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Arial"/>
                      <w:color w:val="000000"/>
                      <w:sz w:val="23"/>
                      <w:szCs w:val="23"/>
                      <w:lang w:val="uk-UA" w:eastAsia="uk-UA"/>
                    </w:rPr>
                  </w:pPr>
                  <w:r w:rsidRPr="00167B9F">
                    <w:rPr>
                      <w:rFonts w:eastAsia="Arial"/>
                      <w:color w:val="000000"/>
                      <w:sz w:val="23"/>
                      <w:szCs w:val="23"/>
                      <w:lang w:val="uk-UA" w:eastAsia="uk-UA"/>
                    </w:rPr>
                    <w:t xml:space="preserve">8. Суб’єкти господарювання в сфері управління відходами, визначені пунктом 3 цього Порядку, мають право на отримання дозволу на здійснення операцій з оброблення відходів у спрощеному порядку з урахуванням вимог Закону України “Про управління відходами” шляхом здійснення реєстраційної дії в Інформаційній системі згідно з пунктом 5 цього Порядку або отримання дозволу на діючі об’єкти оброблення відходів згідно з пунктами 11 </w:t>
                  </w:r>
                  <w:r w:rsidRPr="00167B9F">
                    <w:rPr>
                      <w:rFonts w:eastAsia="Arial"/>
                      <w:b/>
                      <w:bCs/>
                      <w:strike/>
                      <w:color w:val="000000"/>
                      <w:sz w:val="23"/>
                      <w:szCs w:val="23"/>
                      <w:lang w:val="uk-UA" w:eastAsia="uk-UA"/>
                    </w:rPr>
                    <w:t>та 11</w:t>
                  </w:r>
                  <w:r w:rsidRPr="00167B9F">
                    <w:rPr>
                      <w:rFonts w:eastAsia="Arial"/>
                      <w:b/>
                      <w:bCs/>
                      <w:strike/>
                      <w:color w:val="000000"/>
                      <w:sz w:val="16"/>
                      <w:szCs w:val="16"/>
                      <w:vertAlign w:val="superscript"/>
                      <w:lang w:val="uk-UA" w:eastAsia="uk-UA"/>
                    </w:rPr>
                    <w:t>1</w:t>
                  </w:r>
                  <w:r w:rsidRPr="00167B9F">
                    <w:rPr>
                      <w:rFonts w:eastAsia="Arial"/>
                      <w:b/>
                      <w:bCs/>
                      <w:strike/>
                      <w:color w:val="000000"/>
                      <w:sz w:val="16"/>
                      <w:szCs w:val="16"/>
                      <w:lang w:val="uk-UA" w:eastAsia="uk-UA"/>
                    </w:rPr>
                    <w:t xml:space="preserve"> </w:t>
                  </w:r>
                  <w:r w:rsidRPr="00167B9F">
                    <w:rPr>
                      <w:rFonts w:eastAsia="Arial"/>
                      <w:color w:val="000000"/>
                      <w:sz w:val="23"/>
                      <w:szCs w:val="23"/>
                      <w:lang w:val="uk-UA" w:eastAsia="uk-UA"/>
                    </w:rPr>
                    <w:t xml:space="preserve">цього Порядку. </w:t>
                  </w:r>
                </w:p>
              </w:tc>
            </w:tr>
          </w:tbl>
          <w:p w14:paraId="007671BE" w14:textId="77777777" w:rsidR="00167B9F" w:rsidRPr="00167B9F" w:rsidRDefault="00167B9F" w:rsidP="00167B9F">
            <w:pPr>
              <w:autoSpaceDE w:val="0"/>
              <w:autoSpaceDN w:val="0"/>
              <w:adjustRightInd w:val="0"/>
              <w:ind w:right="41" w:firstLine="326"/>
              <w:jc w:val="both"/>
              <w:rPr>
                <w:color w:val="000000" w:themeColor="text1"/>
              </w:rPr>
            </w:pP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38457" w14:textId="6CDE8673" w:rsidR="00167B9F" w:rsidRPr="00167B9F" w:rsidRDefault="00A11EC9" w:rsidP="00167B9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п</w:t>
            </w:r>
            <w:r w:rsidR="00167B9F" w:rsidRPr="00167B9F">
              <w:rPr>
                <w:color w:val="000000" w:themeColor="text1"/>
                <w:lang w:val="uk-UA"/>
              </w:rPr>
              <w:t xml:space="preserve">ункту 2 проекту </w:t>
            </w:r>
            <w:proofErr w:type="spellStart"/>
            <w:r w:rsidR="00167B9F" w:rsidRPr="00167B9F">
              <w:rPr>
                <w:color w:val="000000" w:themeColor="text1"/>
                <w:lang w:val="uk-UA"/>
              </w:rPr>
              <w:t>акта</w:t>
            </w:r>
            <w:proofErr w:type="spellEnd"/>
            <w:r w:rsidR="00167B9F" w:rsidRPr="00167B9F">
              <w:rPr>
                <w:color w:val="000000" w:themeColor="text1"/>
                <w:lang w:val="uk-UA"/>
              </w:rPr>
              <w:t>:</w:t>
            </w:r>
          </w:p>
          <w:p w14:paraId="5AF63A3F" w14:textId="2FD8E689" w:rsidR="00167B9F" w:rsidRPr="00D51B59" w:rsidRDefault="00167B9F" w:rsidP="00167B9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167B9F">
              <w:rPr>
                <w:color w:val="000000" w:themeColor="text1"/>
                <w:lang w:val="uk-UA"/>
              </w:rPr>
              <w:t>«</w:t>
            </w:r>
            <w:r w:rsidR="00A11EC9">
              <w:rPr>
                <w:color w:val="000000" w:themeColor="text1"/>
                <w:lang w:val="uk-UA"/>
              </w:rPr>
              <w:t xml:space="preserve">2. </w:t>
            </w:r>
            <w:r w:rsidRPr="00167B9F">
              <w:rPr>
                <w:color w:val="000000" w:themeColor="text1"/>
                <w:lang w:val="uk-UA"/>
              </w:rPr>
              <w:t>Пункт 8 викласти в такій редакції: «Суб’єкти господарювання в сфері управління відходами, визначені пунктом 3 цього Порядку, мають право на отримання дозволу на здійснення операцій з оброблення відходів у спрощеному порядку з урахуванням вимог Закону України “Про управління відходами” шляхом здійснення реєстраційної дії в Інформаційній системі згідно з пунктом 5 цього Порядку або отримання дозволу на діючі об’єкти оброблення відходів згідно з пунктами 11 та 11</w:t>
            </w:r>
            <w:r w:rsidRPr="00167B9F">
              <w:rPr>
                <w:color w:val="000000" w:themeColor="text1"/>
                <w:vertAlign w:val="superscript"/>
                <w:lang w:val="uk-UA"/>
              </w:rPr>
              <w:t>1</w:t>
            </w:r>
            <w:r w:rsidRPr="00167B9F">
              <w:rPr>
                <w:color w:val="000000" w:themeColor="text1"/>
                <w:lang w:val="uk-UA"/>
              </w:rPr>
              <w:t xml:space="preserve"> цього Порядку.».</w:t>
            </w:r>
          </w:p>
        </w:tc>
        <w:tc>
          <w:tcPr>
            <w:tcW w:w="5529" w:type="dxa"/>
            <w:shd w:val="clear" w:color="auto" w:fill="auto"/>
          </w:tcPr>
          <w:p w14:paraId="7BC37C31" w14:textId="77777777" w:rsidR="00167B9F" w:rsidRPr="00A11EC9" w:rsidRDefault="00167B9F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</w:rPr>
            </w:pPr>
            <w:r w:rsidRPr="00A11EC9">
              <w:rPr>
                <w:b/>
                <w:color w:val="000000" w:themeColor="text1"/>
              </w:rPr>
              <w:t xml:space="preserve">Враховано частково. </w:t>
            </w:r>
          </w:p>
          <w:p w14:paraId="17634189" w14:textId="77777777" w:rsidR="00A11EC9" w:rsidRPr="00A11EC9" w:rsidRDefault="00A11EC9" w:rsidP="00A11EC9">
            <w:pPr>
              <w:autoSpaceDE w:val="0"/>
              <w:autoSpaceDN w:val="0"/>
              <w:adjustRightInd w:val="0"/>
              <w:ind w:right="34" w:firstLine="326"/>
              <w:jc w:val="both"/>
              <w:rPr>
                <w:color w:val="000000" w:themeColor="text1"/>
                <w:lang w:val="uk-UA"/>
              </w:rPr>
            </w:pPr>
            <w:r w:rsidRPr="00A11EC9">
              <w:rPr>
                <w:color w:val="000000" w:themeColor="text1"/>
                <w:lang w:val="uk-UA"/>
              </w:rPr>
              <w:t xml:space="preserve">У зв’язку зі зміною структури проекту акту пункт 3 проекту </w:t>
            </w:r>
            <w:proofErr w:type="spellStart"/>
            <w:r w:rsidRPr="00A11EC9">
              <w:rPr>
                <w:color w:val="000000" w:themeColor="text1"/>
                <w:lang w:val="uk-UA"/>
              </w:rPr>
              <w:t>акта</w:t>
            </w:r>
            <w:proofErr w:type="spellEnd"/>
            <w:r w:rsidRPr="00A11EC9">
              <w:rPr>
                <w:color w:val="000000" w:themeColor="text1"/>
                <w:lang w:val="uk-UA"/>
              </w:rPr>
              <w:t xml:space="preserve">  вважати пунктом 4.</w:t>
            </w:r>
          </w:p>
          <w:p w14:paraId="55D5E069" w14:textId="77777777" w:rsidR="00A11EC9" w:rsidRPr="00A11EC9" w:rsidRDefault="00A11EC9" w:rsidP="00A11EC9">
            <w:pPr>
              <w:ind w:firstLine="601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t xml:space="preserve">Пункт 4 проекту </w:t>
            </w:r>
            <w:proofErr w:type="spellStart"/>
            <w:r w:rsidRPr="00A11EC9">
              <w:rPr>
                <w:bCs/>
                <w:lang w:val="uk-UA"/>
              </w:rPr>
              <w:t>акта</w:t>
            </w:r>
            <w:proofErr w:type="spellEnd"/>
            <w:r w:rsidRPr="00A11EC9">
              <w:rPr>
                <w:bCs/>
                <w:lang w:val="uk-UA"/>
              </w:rPr>
              <w:t xml:space="preserve"> викладено в такій редакції:</w:t>
            </w:r>
          </w:p>
          <w:p w14:paraId="090F0C77" w14:textId="77777777" w:rsidR="00A11EC9" w:rsidRPr="00A11EC9" w:rsidRDefault="00A11EC9" w:rsidP="00A11EC9">
            <w:pPr>
              <w:ind w:firstLine="459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t>«Доповнити пунктом 11</w:t>
            </w:r>
            <w:r w:rsidRPr="00A11EC9">
              <w:rPr>
                <w:bCs/>
                <w:vertAlign w:val="superscript"/>
                <w:lang w:val="uk-UA"/>
              </w:rPr>
              <w:t xml:space="preserve">1 </w:t>
            </w:r>
            <w:r w:rsidRPr="00A11EC9">
              <w:rPr>
                <w:bCs/>
                <w:lang w:val="uk-UA"/>
              </w:rPr>
              <w:t>такого змісту:</w:t>
            </w:r>
          </w:p>
          <w:p w14:paraId="215DEF6C" w14:textId="77777777" w:rsidR="00A11EC9" w:rsidRPr="00A11EC9" w:rsidRDefault="00A11EC9" w:rsidP="00A11EC9">
            <w:pPr>
              <w:ind w:firstLine="459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t>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</w:t>
            </w:r>
            <w:r w:rsidRPr="00A11EC9">
              <w:rPr>
                <w:bCs/>
                <w:lang w:val="uk-UA"/>
              </w:rPr>
              <w:t> </w:t>
            </w:r>
            <w:r w:rsidRPr="00A11EC9">
              <w:rPr>
                <w:bCs/>
                <w:lang w:val="uk-UA"/>
              </w:rPr>
              <w:t>України від 19 грудня 2023 р. № 1328 (Офіційний вісник України, 2024 р., № 8, ст. 391).</w:t>
            </w:r>
          </w:p>
          <w:p w14:paraId="2BB6D2EF" w14:textId="79A860EB" w:rsidR="00A11EC9" w:rsidRPr="00A11EC9" w:rsidRDefault="00A11EC9" w:rsidP="00A11EC9">
            <w:pPr>
              <w:ind w:firstLine="601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lastRenderedPageBreak/>
              <w:t>Дія дозволів на здійснення операцій з оброблення відходів, отриманих відповідно до цього п</w:t>
            </w:r>
            <w:r w:rsidR="00877FDE">
              <w:rPr>
                <w:bCs/>
                <w:lang w:val="uk-UA"/>
              </w:rPr>
              <w:t xml:space="preserve">ункту, припиняється </w:t>
            </w:r>
            <w:r w:rsidRPr="00A11EC9">
              <w:rPr>
                <w:bCs/>
                <w:lang w:val="uk-UA"/>
              </w:rPr>
              <w:t>1 вересня 2025 року.»».</w:t>
            </w:r>
          </w:p>
          <w:p w14:paraId="332573E1" w14:textId="1F1B90C9" w:rsidR="00167B9F" w:rsidRPr="00A11EC9" w:rsidRDefault="00167B9F" w:rsidP="00A11EC9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</w:tc>
      </w:tr>
      <w:tr w:rsidR="00167B9F" w:rsidRPr="00866BF5" w14:paraId="65725893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F04A" w14:textId="77777777" w:rsidR="00167B9F" w:rsidRDefault="00167B9F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0F7D" w14:textId="62A985B2" w:rsidR="00167B9F" w:rsidRDefault="000108FF" w:rsidP="00002166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0108FF">
              <w:rPr>
                <w:color w:val="000000" w:themeColor="text1"/>
                <w:lang w:val="uk-UA"/>
              </w:rPr>
              <w:t>Виключити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6026" w14:textId="2CE1AF59" w:rsidR="000108FF" w:rsidRPr="000108FF" w:rsidRDefault="00A11EC9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До пункту 3</w:t>
            </w:r>
            <w:r w:rsidR="000108FF" w:rsidRPr="000108FF">
              <w:rPr>
                <w:color w:val="000000" w:themeColor="text1"/>
                <w:lang w:val="uk-UA"/>
              </w:rPr>
              <w:t xml:space="preserve"> проекту </w:t>
            </w:r>
            <w:proofErr w:type="spellStart"/>
            <w:r w:rsidR="000108FF" w:rsidRPr="000108FF">
              <w:rPr>
                <w:color w:val="000000" w:themeColor="text1"/>
                <w:lang w:val="uk-UA"/>
              </w:rPr>
              <w:t>акта</w:t>
            </w:r>
            <w:proofErr w:type="spellEnd"/>
            <w:r w:rsidR="000108FF" w:rsidRPr="000108FF">
              <w:rPr>
                <w:color w:val="000000" w:themeColor="text1"/>
                <w:lang w:val="uk-UA"/>
              </w:rPr>
              <w:t xml:space="preserve">: </w:t>
            </w:r>
          </w:p>
          <w:p w14:paraId="7309578F" w14:textId="6910B109" w:rsidR="000108FF" w:rsidRPr="000108FF" w:rsidRDefault="000108F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108FF">
              <w:rPr>
                <w:color w:val="000000" w:themeColor="text1"/>
                <w:lang w:val="uk-UA"/>
              </w:rPr>
              <w:t>«</w:t>
            </w:r>
            <w:r w:rsidR="00A11EC9">
              <w:rPr>
                <w:color w:val="000000" w:themeColor="text1"/>
                <w:lang w:val="uk-UA"/>
              </w:rPr>
              <w:t xml:space="preserve">3. </w:t>
            </w:r>
            <w:r w:rsidRPr="000108FF">
              <w:rPr>
                <w:color w:val="000000" w:themeColor="text1"/>
                <w:lang w:val="uk-UA"/>
              </w:rPr>
              <w:t>Доповнити пунктом 11</w:t>
            </w:r>
            <w:r w:rsidRPr="000108FF">
              <w:rPr>
                <w:color w:val="000000" w:themeColor="text1"/>
                <w:vertAlign w:val="superscript"/>
                <w:lang w:val="uk-UA"/>
              </w:rPr>
              <w:t>1</w:t>
            </w:r>
            <w:r w:rsidRPr="000108FF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48710D46" w14:textId="77777777" w:rsidR="000108FF" w:rsidRPr="000108FF" w:rsidRDefault="000108F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108FF">
              <w:rPr>
                <w:color w:val="000000" w:themeColor="text1"/>
                <w:lang w:val="uk-UA"/>
              </w:rPr>
              <w:t xml:space="preserve">Для отримання дозволу на діючі об’єкти оброблення відходів суб’єкти господарювання, визначені абзацами сьомим – п’ятнадцятим пункту 3 цього Порядку, діяльність яких не зазнала розширень та змін, передбачених пунктом 22 частини другої та пунктом 14 частини третьої статті 3 Закону України “Про оцінку впливу на довкілля”,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 України                      від 19 грудня 2023 р. № 1328 (Офіційний вісник України, 2024 р.,            № 8, ст. 391). </w:t>
            </w:r>
          </w:p>
          <w:p w14:paraId="341707E1" w14:textId="77777777" w:rsidR="000108FF" w:rsidRPr="000108FF" w:rsidRDefault="000108F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108FF">
              <w:rPr>
                <w:color w:val="000000" w:themeColor="text1"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</w:t>
            </w:r>
          </w:p>
          <w:p w14:paraId="72960738" w14:textId="77777777" w:rsidR="000108FF" w:rsidRPr="000108FF" w:rsidRDefault="000108F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108FF">
              <w:rPr>
                <w:color w:val="000000" w:themeColor="text1"/>
                <w:lang w:val="uk-UA"/>
              </w:rPr>
              <w:t xml:space="preserve">До 1 вересня 2025 року для отримання ліцензії на провадження господарської діяльності з управління небезпечними відходами суб’єктами господарювання можуть подаватися документи, визначені абзацами сьомим – п’ятнадцятим пункту 3 цього Порядку. </w:t>
            </w:r>
          </w:p>
          <w:p w14:paraId="5760089F" w14:textId="009FF04D" w:rsidR="00167B9F" w:rsidRPr="00D51B59" w:rsidRDefault="000108F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108FF">
              <w:rPr>
                <w:color w:val="000000" w:themeColor="text1"/>
                <w:lang w:val="uk-UA"/>
              </w:rPr>
              <w:t xml:space="preserve">Дія ліцензії на провадження господарської діяльності з управління небезпечними відходами для суб’єктів господарювання визначених </w:t>
            </w:r>
            <w:r w:rsidRPr="000108FF">
              <w:rPr>
                <w:color w:val="000000" w:themeColor="text1"/>
                <w:lang w:val="uk-UA"/>
              </w:rPr>
              <w:lastRenderedPageBreak/>
              <w:t>сьомим – п’ятнадцятим пункту 3 цього Порядку припиняється 1 вересня 2025 року.».</w:t>
            </w:r>
          </w:p>
        </w:tc>
        <w:tc>
          <w:tcPr>
            <w:tcW w:w="5529" w:type="dxa"/>
            <w:shd w:val="clear" w:color="auto" w:fill="auto"/>
          </w:tcPr>
          <w:p w14:paraId="2B790093" w14:textId="19B55499" w:rsidR="00167B9F" w:rsidRDefault="00C12126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В</w:t>
            </w:r>
            <w:r w:rsidR="000108FF">
              <w:rPr>
                <w:b/>
                <w:color w:val="000000" w:themeColor="text1"/>
                <w:lang w:val="uk-UA"/>
              </w:rPr>
              <w:t>раховано</w:t>
            </w:r>
            <w:r>
              <w:rPr>
                <w:b/>
                <w:color w:val="000000" w:themeColor="text1"/>
                <w:lang w:val="uk-UA"/>
              </w:rPr>
              <w:t xml:space="preserve"> частково</w:t>
            </w:r>
            <w:r w:rsidR="000108FF">
              <w:rPr>
                <w:b/>
                <w:color w:val="000000" w:themeColor="text1"/>
                <w:lang w:val="uk-UA"/>
              </w:rPr>
              <w:t>.</w:t>
            </w:r>
          </w:p>
          <w:p w14:paraId="0078D4C6" w14:textId="77777777" w:rsidR="00A11EC9" w:rsidRPr="00A11EC9" w:rsidRDefault="00A11EC9" w:rsidP="00A11EC9">
            <w:pPr>
              <w:autoSpaceDE w:val="0"/>
              <w:autoSpaceDN w:val="0"/>
              <w:adjustRightInd w:val="0"/>
              <w:ind w:right="34" w:firstLine="326"/>
              <w:jc w:val="both"/>
              <w:rPr>
                <w:color w:val="000000" w:themeColor="text1"/>
                <w:lang w:val="uk-UA"/>
              </w:rPr>
            </w:pPr>
            <w:r w:rsidRPr="00A11EC9">
              <w:rPr>
                <w:color w:val="000000" w:themeColor="text1"/>
                <w:lang w:val="uk-UA"/>
              </w:rPr>
              <w:t xml:space="preserve">У зв’язку зі зміною структури проекту акту пункт 3 проекту </w:t>
            </w:r>
            <w:proofErr w:type="spellStart"/>
            <w:r w:rsidRPr="00A11EC9">
              <w:rPr>
                <w:color w:val="000000" w:themeColor="text1"/>
                <w:lang w:val="uk-UA"/>
              </w:rPr>
              <w:t>акта</w:t>
            </w:r>
            <w:proofErr w:type="spellEnd"/>
            <w:r w:rsidRPr="00A11EC9">
              <w:rPr>
                <w:color w:val="000000" w:themeColor="text1"/>
                <w:lang w:val="uk-UA"/>
              </w:rPr>
              <w:t xml:space="preserve">  вважати пунктом 4.</w:t>
            </w:r>
          </w:p>
          <w:p w14:paraId="36875911" w14:textId="77777777" w:rsidR="00A11EC9" w:rsidRPr="00A11EC9" w:rsidRDefault="00A11EC9" w:rsidP="00A11EC9">
            <w:pPr>
              <w:ind w:firstLine="601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t xml:space="preserve">Пункт 4 проекту </w:t>
            </w:r>
            <w:proofErr w:type="spellStart"/>
            <w:r w:rsidRPr="00A11EC9">
              <w:rPr>
                <w:bCs/>
                <w:lang w:val="uk-UA"/>
              </w:rPr>
              <w:t>акта</w:t>
            </w:r>
            <w:proofErr w:type="spellEnd"/>
            <w:r w:rsidRPr="00A11EC9">
              <w:rPr>
                <w:bCs/>
                <w:lang w:val="uk-UA"/>
              </w:rPr>
              <w:t xml:space="preserve"> викладено в такій редакції:</w:t>
            </w:r>
          </w:p>
          <w:p w14:paraId="0170BBCE" w14:textId="77777777" w:rsidR="00A11EC9" w:rsidRPr="00A11EC9" w:rsidRDefault="00A11EC9" w:rsidP="00A11EC9">
            <w:pPr>
              <w:ind w:firstLine="459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t>«Доповнити пунктом 11</w:t>
            </w:r>
            <w:r w:rsidRPr="00A11EC9">
              <w:rPr>
                <w:bCs/>
                <w:vertAlign w:val="superscript"/>
                <w:lang w:val="uk-UA"/>
              </w:rPr>
              <w:t xml:space="preserve">1 </w:t>
            </w:r>
            <w:r w:rsidRPr="00A11EC9">
              <w:rPr>
                <w:bCs/>
                <w:lang w:val="uk-UA"/>
              </w:rPr>
              <w:t>такого змісту:</w:t>
            </w:r>
          </w:p>
          <w:p w14:paraId="5CE171CD" w14:textId="77777777" w:rsidR="00A11EC9" w:rsidRPr="00A11EC9" w:rsidRDefault="00A11EC9" w:rsidP="00A11EC9">
            <w:pPr>
              <w:ind w:firstLine="459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t>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</w:t>
            </w:r>
            <w:r w:rsidRPr="00A11EC9">
              <w:rPr>
                <w:bCs/>
                <w:lang w:val="uk-UA"/>
              </w:rPr>
              <w:t> </w:t>
            </w:r>
            <w:r w:rsidRPr="00A11EC9">
              <w:rPr>
                <w:bCs/>
                <w:lang w:val="uk-UA"/>
              </w:rPr>
              <w:t>України від 19 грудня 2023 р. № 1328 (Офіційний вісник України, 2024 р., № 8, ст. 391).</w:t>
            </w:r>
          </w:p>
          <w:p w14:paraId="4FD7A681" w14:textId="1D06D174" w:rsidR="00A11EC9" w:rsidRPr="00A11EC9" w:rsidRDefault="00A11EC9" w:rsidP="00A11EC9">
            <w:pPr>
              <w:ind w:firstLine="601"/>
              <w:jc w:val="both"/>
              <w:rPr>
                <w:bCs/>
                <w:lang w:val="uk-UA"/>
              </w:rPr>
            </w:pPr>
            <w:r w:rsidRPr="00A11EC9">
              <w:rPr>
                <w:bCs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року.»».</w:t>
            </w:r>
          </w:p>
          <w:p w14:paraId="1A37B047" w14:textId="12D25E51" w:rsidR="000108FF" w:rsidRDefault="000108FF" w:rsidP="00A11EC9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</w:tc>
      </w:tr>
      <w:tr w:rsidR="00626841" w:rsidRPr="00866BF5" w14:paraId="6C51BEC9" w14:textId="77777777" w:rsidTr="00F037BE">
        <w:tc>
          <w:tcPr>
            <w:tcW w:w="156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F2C1" w14:textId="4E262AED" w:rsidR="00626841" w:rsidRPr="00B01966" w:rsidRDefault="00C1773F" w:rsidP="00C1773F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МБО «ЕКОЛОГІЯ-ПРАВО-ЛЮДИНА»</w:t>
            </w:r>
          </w:p>
        </w:tc>
      </w:tr>
      <w:tr w:rsidR="00626841" w:rsidRPr="00866BF5" w14:paraId="28F644F3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C95F" w14:textId="54B2BFBF" w:rsidR="00626841" w:rsidRDefault="00E51279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1. 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435BD" w14:textId="52E1393E" w:rsidR="00B01966" w:rsidRPr="00B01966" w:rsidRDefault="00B01966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B01966">
              <w:rPr>
                <w:color w:val="000000" w:themeColor="text1"/>
                <w:lang w:val="uk-UA"/>
              </w:rPr>
              <w:t>1. Відповідно до частини другої статті 19 Конституції Ук</w:t>
            </w:r>
            <w:r w:rsidR="004E2EBA">
              <w:rPr>
                <w:color w:val="000000" w:themeColor="text1"/>
                <w:lang w:val="uk-UA"/>
              </w:rPr>
              <w:t xml:space="preserve">раїни органи державної влади та </w:t>
            </w:r>
            <w:r w:rsidRPr="00B01966">
              <w:rPr>
                <w:color w:val="000000" w:themeColor="text1"/>
                <w:lang w:val="uk-UA"/>
              </w:rPr>
              <w:t>органи місцевого самоврядування, їх посадові особи зобов'язані діяти лише на підставі, в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межах повноважень та у спосіб, що передбачені Конституцією та законами України.</w:t>
            </w:r>
          </w:p>
          <w:p w14:paraId="193CEF0F" w14:textId="547EE7F2" w:rsidR="00B01966" w:rsidRPr="00B01966" w:rsidRDefault="00B01966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B01966">
              <w:rPr>
                <w:color w:val="000000" w:themeColor="text1"/>
                <w:lang w:val="uk-UA"/>
              </w:rPr>
              <w:t>Виходячи з аналізу законодавства, можливість реаліз</w:t>
            </w:r>
            <w:r w:rsidR="004E2EBA">
              <w:rPr>
                <w:color w:val="000000" w:themeColor="text1"/>
                <w:lang w:val="uk-UA"/>
              </w:rPr>
              <w:t xml:space="preserve">ації експериментальних проектів </w:t>
            </w:r>
            <w:r w:rsidRPr="00B01966">
              <w:rPr>
                <w:color w:val="000000" w:themeColor="text1"/>
                <w:lang w:val="uk-UA"/>
              </w:rPr>
              <w:t>закріплений у пункті 2 Прикінцевих положень Закону України «Про внесення змін до деяких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законів України щодо повноважень в галузі охорони навколишнього природного середовища»,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згідно з яким Кабінету Міністрів України надана можливість забезпечення прийняття рішень з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питань, що потребують законодавчого врегулювання, крім випадків, визначених статтею 92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Конституції України, щодо проведення у сферах, відповідальність за які несе Кабінет Міністрів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України, зокрема екології, державного управління, охорони здоров'я, експерименту, строк якого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не перевищує двох років.</w:t>
            </w:r>
          </w:p>
          <w:p w14:paraId="47059910" w14:textId="3B9BF75A" w:rsidR="00B01966" w:rsidRPr="00B01966" w:rsidRDefault="00B01966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B01966">
              <w:rPr>
                <w:color w:val="000000" w:themeColor="text1"/>
                <w:lang w:val="uk-UA"/>
              </w:rPr>
              <w:lastRenderedPageBreak/>
              <w:t>Пунктом 6 частини першої статті 92 Конституції У</w:t>
            </w:r>
            <w:r w:rsidR="004E2EBA">
              <w:rPr>
                <w:color w:val="000000" w:themeColor="text1"/>
                <w:lang w:val="uk-UA"/>
              </w:rPr>
              <w:t xml:space="preserve">країни встановлено, що виключно </w:t>
            </w:r>
            <w:r w:rsidRPr="00B01966">
              <w:rPr>
                <w:color w:val="000000" w:themeColor="text1"/>
                <w:lang w:val="uk-UA"/>
              </w:rPr>
              <w:t>законами України визначаються основи екологічної безпеки.</w:t>
            </w:r>
          </w:p>
          <w:p w14:paraId="4D29F17F" w14:textId="05FF992B" w:rsidR="00B01966" w:rsidRPr="00B01966" w:rsidRDefault="00B01966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B01966">
              <w:rPr>
                <w:color w:val="000000" w:themeColor="text1"/>
                <w:lang w:val="uk-UA"/>
              </w:rPr>
              <w:t>Питання регулювання поводження з небезпечними в</w:t>
            </w:r>
            <w:r w:rsidR="004E2EBA">
              <w:rPr>
                <w:color w:val="000000" w:themeColor="text1"/>
                <w:lang w:val="uk-UA"/>
              </w:rPr>
              <w:t xml:space="preserve">ідходами безсумнівно є питанням </w:t>
            </w:r>
            <w:r w:rsidRPr="00B01966">
              <w:rPr>
                <w:color w:val="000000" w:themeColor="text1"/>
                <w:lang w:val="uk-UA"/>
              </w:rPr>
              <w:t>екологічної безпеки держави, адже вже десятиліття небезпечні відходи неналежно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B01966">
              <w:rPr>
                <w:color w:val="000000" w:themeColor="text1"/>
                <w:lang w:val="uk-UA"/>
              </w:rPr>
              <w:t>утилізуюються</w:t>
            </w:r>
            <w:proofErr w:type="spellEnd"/>
            <w:r w:rsidRPr="00B01966"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 w:rsidRPr="00B01966">
              <w:rPr>
                <w:color w:val="000000" w:themeColor="text1"/>
                <w:lang w:val="uk-UA"/>
              </w:rPr>
              <w:t>захороняються</w:t>
            </w:r>
            <w:proofErr w:type="spellEnd"/>
            <w:r w:rsidRPr="00B01966">
              <w:rPr>
                <w:color w:val="000000" w:themeColor="text1"/>
                <w:lang w:val="uk-UA"/>
              </w:rPr>
              <w:t>, що призводить до по</w:t>
            </w:r>
            <w:r>
              <w:rPr>
                <w:color w:val="000000" w:themeColor="text1"/>
                <w:lang w:val="uk-UA"/>
              </w:rPr>
              <w:t>рушенням екологічної безпеки та</w:t>
            </w:r>
            <w:r w:rsidRPr="004E2EBA">
              <w:rPr>
                <w:color w:val="000000" w:themeColor="text1"/>
                <w:lang w:val="uk-UA"/>
              </w:rPr>
              <w:t xml:space="preserve"> </w:t>
            </w:r>
            <w:r w:rsidRPr="00B01966">
              <w:rPr>
                <w:color w:val="000000" w:themeColor="text1"/>
                <w:lang w:val="uk-UA"/>
              </w:rPr>
              <w:t>рівноваги.</w:t>
            </w:r>
          </w:p>
          <w:p w14:paraId="2A9415A8" w14:textId="7C1CD898" w:rsidR="00626841" w:rsidRPr="00B01966" w:rsidRDefault="00B01966" w:rsidP="00B01966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B01966">
              <w:rPr>
                <w:color w:val="000000" w:themeColor="text1"/>
                <w:lang w:val="uk-UA"/>
              </w:rPr>
              <w:t>Тому вважаємо, що питання отримання д</w:t>
            </w:r>
            <w:r>
              <w:rPr>
                <w:color w:val="000000" w:themeColor="text1"/>
                <w:lang w:val="uk-UA"/>
              </w:rPr>
              <w:t>озволу на здійснення операцій з</w:t>
            </w:r>
            <w:r w:rsidRPr="00B01966">
              <w:rPr>
                <w:color w:val="000000" w:themeColor="text1"/>
                <w:lang w:val="uk-UA"/>
              </w:rPr>
              <w:t xml:space="preserve"> оброблення відходів, яке відноситься до забезпечення екологічної безпеки, не може бути предметом постанов Кабінету Міністрів України та предметом експериментальних </w:t>
            </w:r>
            <w:proofErr w:type="spellStart"/>
            <w:r w:rsidRPr="00B01966">
              <w:rPr>
                <w:color w:val="000000" w:themeColor="text1"/>
                <w:lang w:val="uk-UA"/>
              </w:rPr>
              <w:t>проєктів</w:t>
            </w:r>
            <w:proofErr w:type="spellEnd"/>
            <w:r w:rsidRPr="00B01966">
              <w:rPr>
                <w:color w:val="000000" w:themeColor="text1"/>
                <w:lang w:val="uk-UA"/>
              </w:rPr>
              <w:t xml:space="preserve">, оскільки вказанні питання регулюються виключно на рівні законів. 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A733" w14:textId="29B0A651" w:rsidR="00626841" w:rsidRPr="00B01966" w:rsidRDefault="00B01966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До </w:t>
            </w:r>
            <w:proofErr w:type="spellStart"/>
            <w:r>
              <w:rPr>
                <w:color w:val="000000" w:themeColor="text1"/>
                <w:lang w:val="ru-RU"/>
              </w:rPr>
              <w:t>проэкту</w:t>
            </w:r>
            <w:proofErr w:type="spellEnd"/>
            <w:r>
              <w:rPr>
                <w:color w:val="000000" w:themeColor="text1"/>
                <w:lang w:val="ru-RU"/>
              </w:rPr>
              <w:t xml:space="preserve"> акта в </w:t>
            </w:r>
            <w:proofErr w:type="spellStart"/>
            <w:r>
              <w:rPr>
                <w:color w:val="000000" w:themeColor="text1"/>
                <w:lang w:val="ru-RU"/>
              </w:rPr>
              <w:t>цілому</w:t>
            </w:r>
            <w:proofErr w:type="spellEnd"/>
            <w:r>
              <w:rPr>
                <w:color w:val="000000" w:themeColor="text1"/>
                <w:lang w:val="ru-RU"/>
              </w:rPr>
              <w:t xml:space="preserve">. </w:t>
            </w:r>
          </w:p>
        </w:tc>
        <w:tc>
          <w:tcPr>
            <w:tcW w:w="5529" w:type="dxa"/>
            <w:shd w:val="clear" w:color="auto" w:fill="auto"/>
          </w:tcPr>
          <w:p w14:paraId="0181DFB5" w14:textId="77777777" w:rsidR="00626841" w:rsidRDefault="00807B2F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Не враховано. </w:t>
            </w:r>
          </w:p>
          <w:p w14:paraId="1CF7DD2C" w14:textId="3411DD8F" w:rsidR="00807B2F" w:rsidRP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Пунктом 7 </w:t>
            </w:r>
            <w:r w:rsidRPr="00BF378E">
              <w:rPr>
                <w:color w:val="000000" w:themeColor="text1"/>
                <w:lang w:val="uk-UA"/>
              </w:rPr>
              <w:t>§ 32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E16A8">
              <w:rPr>
                <w:color w:val="000000" w:themeColor="text1"/>
                <w:lang w:val="uk-UA"/>
              </w:rPr>
              <w:t>П</w:t>
            </w:r>
            <w:r>
              <w:rPr>
                <w:color w:val="000000" w:themeColor="text1"/>
                <w:lang w:val="uk-UA"/>
              </w:rPr>
              <w:t>останови</w:t>
            </w:r>
            <w:r w:rsidRPr="00CE16A8">
              <w:rPr>
                <w:color w:val="000000" w:themeColor="text1"/>
                <w:lang w:val="uk-UA"/>
              </w:rPr>
              <w:t xml:space="preserve"> Кабінету Міністрів України</w:t>
            </w:r>
            <w:r>
              <w:rPr>
                <w:color w:val="000000" w:themeColor="text1"/>
                <w:lang w:val="uk-UA"/>
              </w:rPr>
              <w:t xml:space="preserve"> від </w:t>
            </w:r>
            <w:r w:rsidRPr="00BF378E">
              <w:rPr>
                <w:color w:val="000000" w:themeColor="text1"/>
                <w:lang w:val="uk-UA"/>
              </w:rPr>
              <w:t>18 липня 2007 р. № 950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BF378E">
              <w:rPr>
                <w:color w:val="000000" w:themeColor="text1"/>
                <w:lang w:val="uk-UA"/>
              </w:rPr>
              <w:t>Про затвердження Регламенту Кабінету Міністрів України</w:t>
            </w:r>
            <w:r>
              <w:rPr>
                <w:color w:val="000000" w:themeColor="text1"/>
                <w:lang w:val="uk-UA"/>
              </w:rPr>
              <w:t xml:space="preserve"> визначено, що </w:t>
            </w:r>
            <w:r w:rsidRPr="00807B2F">
              <w:rPr>
                <w:color w:val="000000" w:themeColor="text1"/>
                <w:lang w:val="uk-UA"/>
              </w:rPr>
              <w:t>Проекти актів Кабінету Міністрів, що стосуються реалізації експериментальних проектів, повинні містити:</w:t>
            </w:r>
          </w:p>
          <w:p w14:paraId="719D3B48" w14:textId="77777777" w:rsidR="00807B2F" w:rsidRP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07B2F">
              <w:rPr>
                <w:color w:val="000000" w:themeColor="text1"/>
                <w:lang w:val="uk-UA"/>
              </w:rPr>
              <w:t>мету експериментального проекту, яка стосується виключно питань, що потребують законодавчого врегулювання у сферах, відповідальність за які несе Кабінет Міністрів, крім випадків, визначених статтею 92 Конституції України;</w:t>
            </w:r>
          </w:p>
          <w:p w14:paraId="47252288" w14:textId="77777777" w:rsidR="00807B2F" w:rsidRP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07B2F">
              <w:rPr>
                <w:color w:val="000000" w:themeColor="text1"/>
                <w:lang w:val="uk-UA"/>
              </w:rPr>
              <w:t>строк реалізації проекту, який не повинен перевищувати двох років;</w:t>
            </w:r>
          </w:p>
          <w:p w14:paraId="0B9C2780" w14:textId="77777777" w:rsidR="00807B2F" w:rsidRP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07B2F">
              <w:rPr>
                <w:color w:val="000000" w:themeColor="text1"/>
                <w:lang w:val="uk-UA"/>
              </w:rPr>
              <w:t>перелік координаторів та учасників експериментального проекту, умови участі у такому проекті;</w:t>
            </w:r>
          </w:p>
          <w:p w14:paraId="50AF76BB" w14:textId="77777777" w:rsidR="00807B2F" w:rsidRP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07B2F">
              <w:rPr>
                <w:color w:val="000000" w:themeColor="text1"/>
                <w:lang w:val="uk-UA"/>
              </w:rPr>
              <w:t>строк подання Кабінетові Міністрів звіту за результатами реалізації експериментального проекту.</w:t>
            </w:r>
          </w:p>
          <w:p w14:paraId="7863C212" w14:textId="2C6D9762" w:rsidR="00807B2F" w:rsidRP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807B2F">
              <w:rPr>
                <w:color w:val="000000" w:themeColor="text1"/>
                <w:lang w:val="uk-UA"/>
              </w:rPr>
              <w:t xml:space="preserve">Проект </w:t>
            </w:r>
            <w:proofErr w:type="spellStart"/>
            <w:r w:rsidRPr="00807B2F">
              <w:rPr>
                <w:color w:val="000000" w:themeColor="text1"/>
                <w:lang w:val="uk-UA"/>
              </w:rPr>
              <w:t>акта</w:t>
            </w:r>
            <w:proofErr w:type="spellEnd"/>
            <w:r w:rsidRPr="00807B2F">
              <w:rPr>
                <w:color w:val="000000" w:themeColor="text1"/>
                <w:lang w:val="uk-UA"/>
              </w:rPr>
              <w:t xml:space="preserve"> Кабінету Міністрів, поданий з порушенням вимог цього пункту, підлягає поверненню в порядку, встановленому пунктом 4 </w:t>
            </w:r>
            <w:r>
              <w:rPr>
                <w:color w:val="000000" w:themeColor="text1"/>
                <w:lang w:val="uk-UA"/>
              </w:rPr>
              <w:t xml:space="preserve">         </w:t>
            </w:r>
            <w:r w:rsidRPr="00807B2F">
              <w:rPr>
                <w:color w:val="000000" w:themeColor="text1"/>
                <w:lang w:val="uk-UA"/>
              </w:rPr>
              <w:t>§ 52 цього Регламенту.</w:t>
            </w:r>
          </w:p>
          <w:p w14:paraId="26193596" w14:textId="77777777" w:rsidR="00807B2F" w:rsidRP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098E08DA" w14:textId="30297783" w:rsidR="00807B2F" w:rsidRDefault="00807B2F" w:rsidP="00807B2F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 w:rsidRPr="00807B2F">
              <w:rPr>
                <w:color w:val="000000" w:themeColor="text1"/>
                <w:lang w:val="uk-UA"/>
              </w:rPr>
              <w:t xml:space="preserve">Про результати реалізації експериментального проекту керівник органу, який є головним розробником, звітує на засіданні Кабінету Міністрів не пізніше ніж через два місяці після його </w:t>
            </w:r>
            <w:r w:rsidRPr="00807B2F">
              <w:rPr>
                <w:color w:val="000000" w:themeColor="text1"/>
                <w:lang w:val="uk-UA"/>
              </w:rPr>
              <w:lastRenderedPageBreak/>
              <w:t>завершення та інформує про законодавчі акти, які потребують внесення змін за результатами реалізації експериментального проекту.</w:t>
            </w:r>
          </w:p>
        </w:tc>
      </w:tr>
      <w:tr w:rsidR="00B01966" w:rsidRPr="00866BF5" w14:paraId="0371D03F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26842" w14:textId="6872EEBB" w:rsidR="00B01966" w:rsidRDefault="00E51279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2. 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EEF6E" w14:textId="41A54D3F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2. Запровадження експерименту за рішенням Кабінету Міністрів України допускається лише з питань, які потребують </w:t>
            </w:r>
            <w:r w:rsidRPr="00C60FBB">
              <w:rPr>
                <w:color w:val="000000" w:themeColor="text1"/>
                <w:lang w:val="uk-UA"/>
              </w:rPr>
              <w:t>законодавчого регулювання.</w:t>
            </w:r>
          </w:p>
          <w:p w14:paraId="4910800A" w14:textId="0C7E782B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Звертаємо увагу що 09.07.2023 року набрав чинност</w:t>
            </w:r>
            <w:r>
              <w:rPr>
                <w:color w:val="000000" w:themeColor="text1"/>
                <w:lang w:val="uk-UA"/>
              </w:rPr>
              <w:t xml:space="preserve">і Закон України «Про управління </w:t>
            </w:r>
            <w:r w:rsidRPr="00C60FBB">
              <w:rPr>
                <w:color w:val="000000" w:themeColor="text1"/>
                <w:lang w:val="uk-UA"/>
              </w:rPr>
              <w:t>відходами».</w:t>
            </w:r>
          </w:p>
          <w:p w14:paraId="569BA9E3" w14:textId="07B429D3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lastRenderedPageBreak/>
              <w:t xml:space="preserve">Відповідно до статей 41, 42 вказаного Закону суб'єкти </w:t>
            </w:r>
            <w:r>
              <w:rPr>
                <w:color w:val="000000" w:themeColor="text1"/>
                <w:lang w:val="uk-UA"/>
              </w:rPr>
              <w:t xml:space="preserve">господарювання, які мають намір </w:t>
            </w:r>
            <w:r w:rsidRPr="00C60FBB">
              <w:rPr>
                <w:color w:val="000000" w:themeColor="text1"/>
                <w:lang w:val="uk-UA"/>
              </w:rPr>
              <w:t>здійснювати або здійснюють діяльність у сфері оброблення відходів, зобов'язані створити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 xml:space="preserve">обліковий запис в інформаційній системі управління відходами та </w:t>
            </w:r>
            <w:proofErr w:type="spellStart"/>
            <w:r w:rsidRPr="00C60FBB">
              <w:rPr>
                <w:color w:val="000000" w:themeColor="text1"/>
                <w:lang w:val="uk-UA"/>
              </w:rPr>
              <w:t>внести</w:t>
            </w:r>
            <w:proofErr w:type="spellEnd"/>
            <w:r w:rsidRPr="00C60FBB">
              <w:rPr>
                <w:color w:val="000000" w:themeColor="text1"/>
                <w:lang w:val="uk-UA"/>
              </w:rPr>
              <w:t xml:space="preserve"> до системи визначені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законодавством необхідні відомості та зобов'язані отримати дозвіл на здійснення операцій з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оброблення відходів до початку своєї діяльності.</w:t>
            </w:r>
          </w:p>
          <w:p w14:paraId="528B9B0E" w14:textId="70D06483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Видача, відмова у видачі, припинення дії дозволу на з</w:t>
            </w:r>
            <w:r>
              <w:rPr>
                <w:color w:val="000000" w:themeColor="text1"/>
                <w:lang w:val="uk-UA"/>
              </w:rPr>
              <w:t xml:space="preserve">дійснення операцій з оброблення </w:t>
            </w:r>
            <w:r w:rsidRPr="00C60FBB">
              <w:rPr>
                <w:color w:val="000000" w:themeColor="text1"/>
                <w:lang w:val="uk-UA"/>
              </w:rPr>
              <w:t>відходів здійснюються відповідно до законів України "Про дозвільну систему у сфері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господарської діяльності" та "Про адміністративні послуги" з урахуванням особливостей,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визначених цим Законом.</w:t>
            </w:r>
          </w:p>
          <w:p w14:paraId="2FA3FB1B" w14:textId="53FFE54A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Порядок видачі, відмови у видачі, припинення дії дозволу на здійснення операцій з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оброблення відходів затверджується Кабінетом Міністрів України.</w:t>
            </w:r>
          </w:p>
          <w:p w14:paraId="4F7270B6" w14:textId="43F80DA4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 xml:space="preserve">Частинами другою та четвертою ст.42 Закону «Про </w:t>
            </w:r>
            <w:r>
              <w:rPr>
                <w:color w:val="000000" w:themeColor="text1"/>
                <w:lang w:val="uk-UA"/>
              </w:rPr>
              <w:t xml:space="preserve">управління відходами» визначено </w:t>
            </w:r>
            <w:r w:rsidRPr="00C60FBB">
              <w:rPr>
                <w:color w:val="000000" w:themeColor="text1"/>
                <w:lang w:val="uk-UA"/>
              </w:rPr>
              <w:t>перелік документів, які подаються для отримання дозволу на здійснення операцій з оброблення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відходів.</w:t>
            </w:r>
          </w:p>
          <w:p w14:paraId="745ADD4A" w14:textId="77777777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lastRenderedPageBreak/>
              <w:t>Відповідно до пункту 10 частини першої статті 19 та абзацу другого частини першої</w:t>
            </w:r>
          </w:p>
          <w:p w14:paraId="3C69777A" w14:textId="55CF2673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статті 42 Закону України «Про управління відходами», Постан</w:t>
            </w:r>
            <w:r>
              <w:rPr>
                <w:color w:val="000000" w:themeColor="text1"/>
                <w:lang w:val="uk-UA"/>
              </w:rPr>
              <w:t xml:space="preserve">овою Кабінету Міністрів України                       від 19 грудня 2023 року № </w:t>
            </w:r>
            <w:r w:rsidRPr="00C60FBB">
              <w:rPr>
                <w:color w:val="000000" w:themeColor="text1"/>
                <w:lang w:val="uk-UA"/>
              </w:rPr>
              <w:t>1328 затверджено «Порядок видачі, відмови у видачі, припинення дії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дозволу на здійснення операцій з оброблення відходів».</w:t>
            </w:r>
          </w:p>
          <w:p w14:paraId="2AC6EC2B" w14:textId="2B1260A5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Таким чином, питання видачі дозволу на здійснення оп</w:t>
            </w:r>
            <w:r>
              <w:rPr>
                <w:color w:val="000000" w:themeColor="text1"/>
                <w:lang w:val="uk-UA"/>
              </w:rPr>
              <w:t xml:space="preserve">ерацій з оброблення відходів та </w:t>
            </w:r>
            <w:r w:rsidRPr="00C60FBB">
              <w:rPr>
                <w:color w:val="000000" w:themeColor="text1"/>
                <w:lang w:val="uk-UA"/>
              </w:rPr>
              <w:t>перелік документів, які необхідні для його отримання, вже давно встановлено на рівні закону.</w:t>
            </w:r>
          </w:p>
          <w:p w14:paraId="22630D86" w14:textId="20B0D2CC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Згідно ст.4 Закону «Про дозвільну систему у сфері госп</w:t>
            </w:r>
            <w:r>
              <w:rPr>
                <w:color w:val="000000" w:themeColor="text1"/>
                <w:lang w:val="uk-UA"/>
              </w:rPr>
              <w:t xml:space="preserve">одарської діяльності», виключно </w:t>
            </w:r>
            <w:r w:rsidRPr="00C60FBB">
              <w:rPr>
                <w:color w:val="000000" w:themeColor="text1"/>
                <w:lang w:val="uk-UA"/>
              </w:rPr>
              <w:t>законами, які регулюють відносини, пов'язані з одержанням документів дозвільного характеру,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встановлюються:</w:t>
            </w:r>
          </w:p>
          <w:p w14:paraId="4D0A83ED" w14:textId="77777777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необхідність одержання документів дозвільного характеру та їх види:</w:t>
            </w:r>
          </w:p>
          <w:p w14:paraId="2774086B" w14:textId="77777777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дозвільний орган, уповноважений видавати документ дозвільного характеру;</w:t>
            </w:r>
          </w:p>
          <w:p w14:paraId="5A4898E2" w14:textId="596FD0F2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платність або безоплатність видачі (переоформлен</w:t>
            </w:r>
            <w:r>
              <w:rPr>
                <w:color w:val="000000" w:themeColor="text1"/>
                <w:lang w:val="uk-UA"/>
              </w:rPr>
              <w:t xml:space="preserve">ня, - </w:t>
            </w:r>
            <w:proofErr w:type="spellStart"/>
            <w:r>
              <w:rPr>
                <w:color w:val="000000" w:themeColor="text1"/>
                <w:lang w:val="uk-UA"/>
              </w:rPr>
              <w:t>припаненния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ді) документа </w:t>
            </w:r>
            <w:r w:rsidRPr="00C60FBB">
              <w:rPr>
                <w:color w:val="000000" w:themeColor="text1"/>
                <w:lang w:val="uk-UA"/>
              </w:rPr>
              <w:t>дозвільного характеру;</w:t>
            </w:r>
          </w:p>
          <w:p w14:paraId="2E1DF902" w14:textId="77777777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строк видачі документа дозвільного характеру або відмови у його видачі;</w:t>
            </w:r>
          </w:p>
          <w:p w14:paraId="7E91EADD" w14:textId="4C8B47D9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lastRenderedPageBreak/>
              <w:t>вичерпний перелік підстав для відмови у видачі,</w:t>
            </w:r>
            <w:r>
              <w:rPr>
                <w:color w:val="000000" w:themeColor="text1"/>
                <w:lang w:val="uk-UA"/>
              </w:rPr>
              <w:t xml:space="preserve"> переоформлення, припинення дії </w:t>
            </w:r>
            <w:r w:rsidRPr="00C60FBB">
              <w:rPr>
                <w:color w:val="000000" w:themeColor="text1"/>
                <w:lang w:val="uk-UA"/>
              </w:rPr>
              <w:t>документа дозвільного характеру;</w:t>
            </w:r>
          </w:p>
          <w:p w14:paraId="02F4F52E" w14:textId="72BF3B10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 xml:space="preserve">строк дії документа дозвільного характеру або </w:t>
            </w:r>
            <w:r>
              <w:rPr>
                <w:color w:val="000000" w:themeColor="text1"/>
                <w:lang w:val="uk-UA"/>
              </w:rPr>
              <w:t xml:space="preserve">необмеженість строку дії такого </w:t>
            </w:r>
            <w:r w:rsidRPr="00C60FBB">
              <w:rPr>
                <w:color w:val="000000" w:themeColor="text1"/>
                <w:lang w:val="uk-UA"/>
              </w:rPr>
              <w:t>документа;</w:t>
            </w:r>
          </w:p>
          <w:p w14:paraId="0A6E92AC" w14:textId="77777777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перелік документів дозвільного характеру у сфері господарської діяльності;</w:t>
            </w:r>
          </w:p>
          <w:p w14:paraId="6EA55E11" w14:textId="65039E8B" w:rsidR="00C60FBB" w:rsidRPr="00C60FBB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перелік та вимоги до документів, які суб'єкту госп</w:t>
            </w:r>
            <w:r>
              <w:rPr>
                <w:color w:val="000000" w:themeColor="text1"/>
                <w:lang w:val="uk-UA"/>
              </w:rPr>
              <w:t xml:space="preserve">одарювання необхідно подати для </w:t>
            </w:r>
            <w:r w:rsidRPr="00C60FBB">
              <w:rPr>
                <w:color w:val="000000" w:themeColor="text1"/>
                <w:lang w:val="uk-UA"/>
              </w:rPr>
              <w:t>одержання документа дозвільного характеру.</w:t>
            </w:r>
          </w:p>
          <w:p w14:paraId="0076A969" w14:textId="27FAF127" w:rsidR="00B01966" w:rsidRPr="00B01966" w:rsidRDefault="00C60FBB" w:rsidP="00C60FBB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C60FBB">
              <w:rPr>
                <w:color w:val="000000" w:themeColor="text1"/>
                <w:lang w:val="uk-UA"/>
              </w:rPr>
              <w:t>Тому вважаємо, що питання спрощеного отримання</w:t>
            </w:r>
            <w:r>
              <w:rPr>
                <w:color w:val="000000" w:themeColor="text1"/>
                <w:lang w:val="uk-UA"/>
              </w:rPr>
              <w:t xml:space="preserve"> дозволу на здійснення операцій </w:t>
            </w:r>
            <w:r w:rsidRPr="00C60FBB">
              <w:rPr>
                <w:color w:val="000000" w:themeColor="text1"/>
                <w:lang w:val="uk-UA"/>
              </w:rPr>
              <w:t>з оброблення відходів, знову ж таки не може бути предметом експериментальних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постанов Кабінету Міністрів України, оскільки питання видачі вказаних дозволів уже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C60FBB">
              <w:rPr>
                <w:color w:val="000000" w:themeColor="text1"/>
                <w:lang w:val="uk-UA"/>
              </w:rPr>
              <w:t>законодавчо врегульовано.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D751" w14:textId="7BD07367" w:rsidR="00B01966" w:rsidRPr="000108FF" w:rsidRDefault="00E51279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До </w:t>
            </w:r>
            <w:proofErr w:type="spellStart"/>
            <w:r>
              <w:rPr>
                <w:color w:val="000000" w:themeColor="text1"/>
                <w:lang w:val="uk-UA"/>
              </w:rPr>
              <w:t>проєкту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акта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 цілому. </w:t>
            </w:r>
          </w:p>
        </w:tc>
        <w:tc>
          <w:tcPr>
            <w:tcW w:w="5529" w:type="dxa"/>
            <w:shd w:val="clear" w:color="auto" w:fill="auto"/>
          </w:tcPr>
          <w:p w14:paraId="13ACBBE0" w14:textId="77777777" w:rsidR="00B01966" w:rsidRDefault="005E4A82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Не враховано.</w:t>
            </w:r>
          </w:p>
          <w:p w14:paraId="41CAFE7B" w14:textId="77777777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Пунктом 7 § 32 Постанови Кабінету Міністрів України від 18 липня 2007 р. № 950 Про затвердження Регламенту Кабінету Міністрів України визначено, що Проекти актів Кабінету Міністрів, що стосуються реалізації експериментальних проектів, повинні містити:</w:t>
            </w:r>
          </w:p>
          <w:p w14:paraId="23919BA3" w14:textId="77777777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 xml:space="preserve">мету експериментального проекту, яка стосується виключно питань, що потребують законодавчого </w:t>
            </w:r>
            <w:r w:rsidRPr="005E4A82">
              <w:rPr>
                <w:color w:val="000000" w:themeColor="text1"/>
                <w:lang w:val="uk-UA"/>
              </w:rPr>
              <w:lastRenderedPageBreak/>
              <w:t>врегулювання у сферах, відповідальність за які несе Кабінет Міністрів, крім випадків, визначених статтею 92 Конституції України;</w:t>
            </w:r>
          </w:p>
          <w:p w14:paraId="240C85B9" w14:textId="77777777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строк реалізації проекту, який не повинен перевищувати двох років;</w:t>
            </w:r>
          </w:p>
          <w:p w14:paraId="0F72C4F4" w14:textId="77777777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перелік координаторів та учасників експериментального проекту, умови участі у такому проекті;</w:t>
            </w:r>
          </w:p>
          <w:p w14:paraId="40FA87B4" w14:textId="77777777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строк подання Кабінетові Міністрів звіту за результатами реалізації експериментального проекту.</w:t>
            </w:r>
          </w:p>
          <w:p w14:paraId="6634CDAB" w14:textId="77777777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 xml:space="preserve">Проект </w:t>
            </w:r>
            <w:proofErr w:type="spellStart"/>
            <w:r w:rsidRPr="005E4A82">
              <w:rPr>
                <w:color w:val="000000" w:themeColor="text1"/>
                <w:lang w:val="uk-UA"/>
              </w:rPr>
              <w:t>акта</w:t>
            </w:r>
            <w:proofErr w:type="spellEnd"/>
            <w:r w:rsidRPr="005E4A82">
              <w:rPr>
                <w:color w:val="000000" w:themeColor="text1"/>
                <w:lang w:val="uk-UA"/>
              </w:rPr>
              <w:t xml:space="preserve"> Кабінету Міністрів, поданий з порушенням вимог цього пункту, підлягає поверненню в порядку, встановленому пунктом 4          § 52 цього Регламенту.</w:t>
            </w:r>
          </w:p>
          <w:p w14:paraId="12C30BB1" w14:textId="77777777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53F5F40A" w14:textId="5FA42E5C" w:rsidR="005E4A82" w:rsidRP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Про результати реалізації експериментального проекту керівник органу, який є головним розробником, звітує на засіданні Кабінету Міністрів не пізніше ніж через два місяці після його завершення та інформує про законодавчі акти, які потребують внесення змін за результатами реалізації експериментального проекту.</w:t>
            </w:r>
          </w:p>
          <w:p w14:paraId="38936DF1" w14:textId="77777777" w:rsidR="005E4A82" w:rsidRDefault="005E4A82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  <w:p w14:paraId="01DF1212" w14:textId="7E4A6CDE" w:rsidR="005E4A82" w:rsidRDefault="005E4A82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Відповідно до запропонованих змін до постанови Кабінет</w:t>
            </w:r>
            <w:r w:rsidR="002868C6">
              <w:rPr>
                <w:color w:val="000000" w:themeColor="text1"/>
                <w:lang w:val="uk-UA"/>
              </w:rPr>
              <w:t xml:space="preserve">у Міністрів України </w:t>
            </w:r>
            <w:r w:rsidRPr="005E4A82">
              <w:rPr>
                <w:color w:val="000000" w:themeColor="text1"/>
                <w:lang w:val="uk-UA"/>
              </w:rPr>
              <w:t>від 30 серпня 2024р.</w:t>
            </w:r>
            <w:r w:rsidR="000C3E70">
              <w:rPr>
                <w:color w:val="000000" w:themeColor="text1"/>
                <w:lang w:val="uk-UA"/>
              </w:rPr>
              <w:t xml:space="preserve">        </w:t>
            </w:r>
            <w:r w:rsidRPr="005E4A82">
              <w:rPr>
                <w:color w:val="000000" w:themeColor="text1"/>
                <w:lang w:val="uk-UA"/>
              </w:rPr>
              <w:t xml:space="preserve"> № 1003</w:t>
            </w:r>
            <w:r w:rsidR="000C3E70">
              <w:rPr>
                <w:color w:val="000000" w:themeColor="text1"/>
                <w:lang w:val="uk-UA"/>
              </w:rPr>
              <w:t xml:space="preserve"> (далі – постанова № 1003)</w:t>
            </w:r>
            <w:r w:rsidRPr="005E4A82">
              <w:rPr>
                <w:color w:val="000000" w:themeColor="text1"/>
                <w:lang w:val="uk-UA"/>
              </w:rPr>
              <w:t xml:space="preserve"> Про реалізацію експериментального проекту щодо спрощеного порядку отримання дозволу на здійснення операцій з оброблення відходів суб’єкти господарювання подають документи для отримання дозволу на здійснення</w:t>
            </w:r>
            <w:r>
              <w:rPr>
                <w:color w:val="000000" w:themeColor="text1"/>
                <w:lang w:val="uk-UA"/>
              </w:rPr>
              <w:t xml:space="preserve"> операцій з оброблення відходів, </w:t>
            </w:r>
            <w:r w:rsidRPr="005E4A82">
              <w:rPr>
                <w:color w:val="000000" w:themeColor="text1"/>
                <w:lang w:val="uk-UA"/>
              </w:rPr>
              <w:t xml:space="preserve">визначених Порядком видачі, відмови у видачі, </w:t>
            </w:r>
            <w:r w:rsidRPr="005E4A82">
              <w:rPr>
                <w:color w:val="000000" w:themeColor="text1"/>
                <w:lang w:val="uk-UA"/>
              </w:rPr>
              <w:lastRenderedPageBreak/>
              <w:t>анулювання дозволу на здійснення операцій з оброблення відходів, затвердженим постановою Кабінету Міністрів Украї</w:t>
            </w:r>
            <w:r>
              <w:rPr>
                <w:color w:val="000000" w:themeColor="text1"/>
                <w:lang w:val="uk-UA"/>
              </w:rPr>
              <w:t>ни від 19 грудня 2023 р. № 1328</w:t>
            </w:r>
            <w:r w:rsidRPr="005E4A82">
              <w:rPr>
                <w:color w:val="000000" w:themeColor="text1"/>
                <w:lang w:val="uk-UA"/>
              </w:rPr>
              <w:t>, окрім висновку оцінки з впливу на довкілля отриманого після набрання чинності Законом України «Про управління відходами».</w:t>
            </w:r>
          </w:p>
          <w:p w14:paraId="65C4DBDB" w14:textId="77777777" w:rsidR="0012207D" w:rsidRDefault="0012207D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083F89EC" w14:textId="2DC4E437" w:rsidR="000C3E70" w:rsidRDefault="000C3E70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Відповідно до пункту 3 постанови № 1003, д</w:t>
            </w:r>
            <w:r w:rsidRPr="000C3E70">
              <w:rPr>
                <w:color w:val="000000" w:themeColor="text1"/>
                <w:lang w:val="uk-UA"/>
              </w:rPr>
              <w:t>ія цього Порядку поширюється на суб’єктів господарювання, які виявили намір приєднатися до реалізації експериментального проекту</w:t>
            </w:r>
            <w:r>
              <w:rPr>
                <w:color w:val="000000" w:themeColor="text1"/>
                <w:lang w:val="uk-UA"/>
              </w:rPr>
              <w:t>.</w:t>
            </w:r>
          </w:p>
          <w:p w14:paraId="6BD7D35C" w14:textId="77777777" w:rsidR="000C3E70" w:rsidRDefault="000C3E70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3C4A24C8" w14:textId="02EEB601" w:rsidR="0012207D" w:rsidRPr="005E4A82" w:rsidRDefault="0012207D" w:rsidP="005E4A82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</w:tc>
      </w:tr>
      <w:tr w:rsidR="007B5E72" w:rsidRPr="00866BF5" w14:paraId="7679A7D5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3553" w14:textId="73F4DF74" w:rsidR="007B5E72" w:rsidRDefault="000C3E70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3. 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1126" w14:textId="0CCD6AE1" w:rsidR="007B5E72" w:rsidRPr="007B5E72" w:rsidRDefault="007B5E72" w:rsidP="007B5E7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7B5E72">
              <w:rPr>
                <w:color w:val="000000" w:themeColor="text1"/>
                <w:lang w:val="uk-UA"/>
              </w:rPr>
              <w:t>3. Відповідно до тексту постанови та порівняльно</w:t>
            </w:r>
            <w:r>
              <w:rPr>
                <w:color w:val="000000" w:themeColor="text1"/>
                <w:lang w:val="uk-UA"/>
              </w:rPr>
              <w:t xml:space="preserve">ї таблиці до неї, вбачається що </w:t>
            </w:r>
            <w:proofErr w:type="spellStart"/>
            <w:r w:rsidRPr="007B5E72">
              <w:rPr>
                <w:color w:val="000000" w:themeColor="text1"/>
                <w:lang w:val="uk-UA"/>
              </w:rPr>
              <w:t>Мінприроди</w:t>
            </w:r>
            <w:proofErr w:type="spellEnd"/>
            <w:r w:rsidRPr="007B5E72">
              <w:rPr>
                <w:color w:val="000000" w:themeColor="text1"/>
                <w:lang w:val="uk-UA"/>
              </w:rPr>
              <w:t xml:space="preserve"> розширює сферу дії експериментального проекту на операції у сфері поводження з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небезпечними відходами (зберігання, оброблення, перероблення, утилізація, видалення,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 xml:space="preserve">знешкодження і захоронення), в тому числі змінюється </w:t>
            </w:r>
            <w:r w:rsidRPr="007B5E72">
              <w:rPr>
                <w:color w:val="000000" w:themeColor="text1"/>
                <w:lang w:val="uk-UA"/>
              </w:rPr>
              <w:lastRenderedPageBreak/>
              <w:t>перелік документів необхідних для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отримання відповідних ліцензій.</w:t>
            </w:r>
          </w:p>
          <w:p w14:paraId="33BA1D36" w14:textId="6AD01DA9" w:rsidR="007B5E72" w:rsidRPr="007B5E72" w:rsidRDefault="007B5E72" w:rsidP="007B5E7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7B5E72">
              <w:rPr>
                <w:color w:val="000000" w:themeColor="text1"/>
                <w:lang w:val="uk-UA"/>
              </w:rPr>
              <w:t>Тобто вказаною постановою змінюєтьс</w:t>
            </w:r>
            <w:r>
              <w:rPr>
                <w:color w:val="000000" w:themeColor="text1"/>
                <w:lang w:val="uk-UA"/>
              </w:rPr>
              <w:t xml:space="preserve">я порядок отримання ліцензії на </w:t>
            </w:r>
            <w:r w:rsidRPr="007B5E72">
              <w:rPr>
                <w:color w:val="000000" w:themeColor="text1"/>
                <w:lang w:val="uk-UA"/>
              </w:rPr>
              <w:t>поводження з небезпечними відходами, їхня чинність та спрощується перелік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документів, які слід подати для отримання ліцензії.</w:t>
            </w:r>
          </w:p>
          <w:p w14:paraId="48824C92" w14:textId="2DA06F4D" w:rsidR="007B5E72" w:rsidRPr="007B5E72" w:rsidRDefault="007B5E72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7B5E72">
              <w:rPr>
                <w:color w:val="000000" w:themeColor="text1"/>
                <w:lang w:val="uk-UA"/>
              </w:rPr>
              <w:t>Звертаємо увагу, що питання отримання ліценз</w:t>
            </w:r>
            <w:r>
              <w:rPr>
                <w:color w:val="000000" w:themeColor="text1"/>
                <w:lang w:val="uk-UA"/>
              </w:rPr>
              <w:t xml:space="preserve">ій на поводження з небезпечними </w:t>
            </w:r>
            <w:r w:rsidRPr="007B5E72">
              <w:rPr>
                <w:color w:val="000000" w:themeColor="text1"/>
                <w:lang w:val="uk-UA"/>
              </w:rPr>
              <w:t>відходами врегульоване Законом України «Про ліцензування видів господарської діяльності» та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постановою Кабінету Мін</w:t>
            </w:r>
            <w:r w:rsidR="004E2EBA">
              <w:rPr>
                <w:color w:val="000000" w:themeColor="text1"/>
                <w:lang w:val="uk-UA"/>
              </w:rPr>
              <w:t xml:space="preserve">істрів України від 5.12.2023 № </w:t>
            </w:r>
            <w:r w:rsidRPr="007B5E72">
              <w:rPr>
                <w:color w:val="000000" w:themeColor="text1"/>
                <w:lang w:val="uk-UA"/>
              </w:rPr>
              <w:t>127</w:t>
            </w:r>
            <w:r w:rsidR="004E2EBA">
              <w:rPr>
                <w:color w:val="000000" w:themeColor="text1"/>
                <w:lang w:val="uk-UA"/>
              </w:rPr>
              <w:t xml:space="preserve">8 «Про затвердження Ліцензійних </w:t>
            </w:r>
            <w:r w:rsidRPr="007B5E72">
              <w:rPr>
                <w:color w:val="000000" w:themeColor="text1"/>
                <w:lang w:val="uk-UA"/>
              </w:rPr>
              <w:t>умов провадження господарської діяльності з управління небезпечними відходами».</w:t>
            </w:r>
          </w:p>
          <w:p w14:paraId="73A9E7C8" w14:textId="05C52145" w:rsidR="007B5E72" w:rsidRPr="007B5E72" w:rsidRDefault="007B5E72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7B5E72">
              <w:rPr>
                <w:color w:val="000000" w:themeColor="text1"/>
                <w:lang w:val="uk-UA"/>
              </w:rPr>
              <w:t xml:space="preserve">Таким чином, </w:t>
            </w:r>
            <w:proofErr w:type="spellStart"/>
            <w:r w:rsidRPr="007B5E72">
              <w:rPr>
                <w:color w:val="000000" w:themeColor="text1"/>
                <w:lang w:val="uk-UA"/>
              </w:rPr>
              <w:t>Мінприроди</w:t>
            </w:r>
            <w:proofErr w:type="spellEnd"/>
            <w:r w:rsidRPr="007B5E72">
              <w:rPr>
                <w:color w:val="000000" w:themeColor="text1"/>
                <w:lang w:val="uk-UA"/>
              </w:rPr>
              <w:t xml:space="preserve"> постановою запропо</w:t>
            </w:r>
            <w:r w:rsidR="004E2EBA">
              <w:rPr>
                <w:color w:val="000000" w:themeColor="text1"/>
                <w:lang w:val="uk-UA"/>
              </w:rPr>
              <w:t xml:space="preserve">новано та частково запроваджено </w:t>
            </w:r>
            <w:r w:rsidRPr="007B5E72">
              <w:rPr>
                <w:color w:val="000000" w:themeColor="text1"/>
                <w:lang w:val="uk-UA"/>
              </w:rPr>
              <w:t>за змістом альтернативне регулювання отримання дозво</w:t>
            </w:r>
            <w:r w:rsidR="00580F3E">
              <w:rPr>
                <w:color w:val="000000" w:themeColor="text1"/>
                <w:lang w:val="uk-UA"/>
              </w:rPr>
              <w:t xml:space="preserve">лів та ліцензій, яке суперечить </w:t>
            </w:r>
            <w:r w:rsidRPr="007B5E72">
              <w:rPr>
                <w:color w:val="000000" w:themeColor="text1"/>
                <w:lang w:val="uk-UA"/>
              </w:rPr>
              <w:t>Закону України «Про управління відходами» та «Про ліцензування видів господарської</w:t>
            </w:r>
            <w:r w:rsidR="00580F3E"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діяльності» та фактично змінено перелік та види документів, які подаються для</w:t>
            </w:r>
            <w:r w:rsidR="00580F3E"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отримання дозволів та ліцензій.</w:t>
            </w:r>
          </w:p>
          <w:p w14:paraId="78309EB2" w14:textId="564E2C3B" w:rsidR="007B5E72" w:rsidRDefault="007B5E72" w:rsidP="00580F3E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7B5E72">
              <w:rPr>
                <w:color w:val="000000" w:themeColor="text1"/>
                <w:lang w:val="uk-UA"/>
              </w:rPr>
              <w:t xml:space="preserve">Більше того, регулювання хоч і тимчасового </w:t>
            </w:r>
            <w:r w:rsidR="00580F3E">
              <w:rPr>
                <w:color w:val="000000" w:themeColor="text1"/>
                <w:lang w:val="uk-UA"/>
              </w:rPr>
              <w:t xml:space="preserve">порядку видачі ліцензії не може </w:t>
            </w:r>
            <w:r w:rsidRPr="007B5E72">
              <w:rPr>
                <w:color w:val="000000" w:themeColor="text1"/>
                <w:lang w:val="uk-UA"/>
              </w:rPr>
              <w:t xml:space="preserve">регулюватися Постановою Кабінету Міністрів «Про реалізацію </w:t>
            </w:r>
            <w:r w:rsidRPr="007B5E72">
              <w:rPr>
                <w:color w:val="000000" w:themeColor="text1"/>
                <w:lang w:val="uk-UA"/>
              </w:rPr>
              <w:lastRenderedPageBreak/>
              <w:t xml:space="preserve">експериментального </w:t>
            </w:r>
            <w:proofErr w:type="spellStart"/>
            <w:r w:rsidRPr="007B5E72">
              <w:rPr>
                <w:color w:val="000000" w:themeColor="text1"/>
                <w:lang w:val="uk-UA"/>
              </w:rPr>
              <w:t>проєкту</w:t>
            </w:r>
            <w:proofErr w:type="spellEnd"/>
            <w:r w:rsidR="00580F3E"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щодо спрощеного порядку отримання дозволу на здійснення операцій з оброблення відходів»</w:t>
            </w:r>
            <w:r w:rsidR="00580F3E">
              <w:rPr>
                <w:color w:val="000000" w:themeColor="text1"/>
                <w:lang w:val="uk-UA"/>
              </w:rPr>
              <w:t xml:space="preserve"> № </w:t>
            </w:r>
            <w:r w:rsidRPr="007B5E72">
              <w:rPr>
                <w:color w:val="000000" w:themeColor="text1"/>
                <w:lang w:val="uk-UA"/>
              </w:rPr>
              <w:t>1003, оскільки в назві вказаної постанови є згадка про експеримент щодо дозволів на</w:t>
            </w:r>
            <w:r w:rsidR="00580F3E"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здійснення операцій із оброблення відходів, і зовсім не ліцензій. Тому такі зміни суперечать</w:t>
            </w:r>
            <w:r w:rsidR="00580F3E">
              <w:rPr>
                <w:color w:val="000000" w:themeColor="text1"/>
                <w:lang w:val="uk-UA"/>
              </w:rPr>
              <w:t xml:space="preserve"> </w:t>
            </w:r>
            <w:r w:rsidRPr="007B5E72">
              <w:rPr>
                <w:color w:val="000000" w:themeColor="text1"/>
                <w:lang w:val="uk-UA"/>
              </w:rPr>
              <w:t>нормотворчій техніці.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BB16B" w14:textId="77777777" w:rsidR="000C3E70" w:rsidRPr="000C3E70" w:rsidRDefault="000C3E70" w:rsidP="000C3E70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lastRenderedPageBreak/>
              <w:t xml:space="preserve">До пункту 3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: </w:t>
            </w:r>
          </w:p>
          <w:p w14:paraId="42723B40" w14:textId="77777777" w:rsidR="000C3E70" w:rsidRPr="000C3E70" w:rsidRDefault="000C3E70" w:rsidP="000C3E70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«3. Доповнити пунктом 11</w:t>
            </w:r>
            <w:r w:rsidRPr="00877FDE">
              <w:rPr>
                <w:color w:val="000000" w:themeColor="text1"/>
                <w:vertAlign w:val="superscript"/>
                <w:lang w:val="uk-UA"/>
              </w:rPr>
              <w:t>1</w:t>
            </w:r>
            <w:r w:rsidRPr="000C3E70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3357D6F3" w14:textId="4B9B1673" w:rsidR="000C3E70" w:rsidRPr="000C3E70" w:rsidRDefault="000C3E70" w:rsidP="000C3E70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Для отримання дозволу на діючі об’єкти оброблення відходів суб’єкти господарювання, визначені абзацами сьомим – п’ятнадцятим пункту 3 цього Порядку, діяльність яких не зазнала розширень та змін, передбачених пунктом 22 частини другої та пунктом 14 частини третьої статті 3 Закону України “Про </w:t>
            </w:r>
            <w:r w:rsidRPr="000C3E70">
              <w:rPr>
                <w:color w:val="000000" w:themeColor="text1"/>
                <w:lang w:val="uk-UA"/>
              </w:rPr>
              <w:lastRenderedPageBreak/>
              <w:t xml:space="preserve">оцінку впливу на довкілля”,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 України                      </w:t>
            </w:r>
            <w:r w:rsidR="00877FDE" w:rsidRPr="00877FDE">
              <w:rPr>
                <w:color w:val="000000" w:themeColor="text1"/>
                <w:lang w:val="uk-UA"/>
              </w:rPr>
              <w:t xml:space="preserve">                         </w:t>
            </w:r>
            <w:r w:rsidRPr="000C3E70">
              <w:rPr>
                <w:color w:val="000000" w:themeColor="text1"/>
                <w:lang w:val="uk-UA"/>
              </w:rPr>
              <w:t xml:space="preserve">від 19 грудня 2023 р. № 1328 (Офіційний вісник України, 2024 р.,            № 8, ст. 391). </w:t>
            </w:r>
          </w:p>
          <w:p w14:paraId="4BDDF3CE" w14:textId="77777777" w:rsidR="000C3E70" w:rsidRPr="000C3E70" w:rsidRDefault="000C3E70" w:rsidP="000C3E70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</w:t>
            </w:r>
          </w:p>
          <w:p w14:paraId="1CDF0346" w14:textId="77777777" w:rsidR="000C3E70" w:rsidRPr="000C3E70" w:rsidRDefault="000C3E70" w:rsidP="000C3E70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До 1 вересня 2025 року для отримання ліцензії на провадження господарської діяльності з управління небезпечними відходами суб’єктами господарювання можуть подаватися документи, визначені абзацами сьомим – п’ятнадцятим пункту 3 цього Порядку. </w:t>
            </w:r>
          </w:p>
          <w:p w14:paraId="7C4501EE" w14:textId="328D5B50" w:rsidR="007B5E72" w:rsidRPr="000108FF" w:rsidRDefault="000C3E70" w:rsidP="000C3E70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Дія ліцензії на провадження господарської діяльності з управління небезпечними відходами для суб’єктів господарювання визначених сьомим – п’ятнадцятим пункту 3 цього Порядку припиняється 1 вересня 2025 року.».</w:t>
            </w:r>
          </w:p>
        </w:tc>
        <w:tc>
          <w:tcPr>
            <w:tcW w:w="5529" w:type="dxa"/>
            <w:shd w:val="clear" w:color="auto" w:fill="auto"/>
          </w:tcPr>
          <w:p w14:paraId="153CB1FB" w14:textId="77777777" w:rsidR="007B5E72" w:rsidRDefault="006F5840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Враховано.</w:t>
            </w:r>
          </w:p>
          <w:p w14:paraId="1D75865E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У зв’язку зі зміною структури проекту акту пункт 3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 вважати пунктом 4.</w:t>
            </w:r>
          </w:p>
          <w:p w14:paraId="40B0832A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Пункт 4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4EA4B2E1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«Доповнити пунктом 111 такого змісту:</w:t>
            </w:r>
          </w:p>
          <w:p w14:paraId="1F6F4CAA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</w:t>
            </w:r>
            <w:r w:rsidRPr="000C3E70">
              <w:rPr>
                <w:color w:val="000000" w:themeColor="text1"/>
                <w:lang w:val="uk-UA"/>
              </w:rPr>
              <w:lastRenderedPageBreak/>
              <w:t>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Міністрів України від 19 грудня 2023 р. № 1328 (Офіційний вісник України, 2024 р., № 8, ст. 391).</w:t>
            </w:r>
          </w:p>
          <w:p w14:paraId="7E67FD9F" w14:textId="0BDCD0F4" w:rsidR="006F5840" w:rsidRPr="006F584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року.»».</w:t>
            </w:r>
          </w:p>
        </w:tc>
      </w:tr>
      <w:tr w:rsidR="007B5E72" w:rsidRPr="00866BF5" w14:paraId="127402BB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69E7D" w14:textId="3148E726" w:rsidR="007B5E72" w:rsidRDefault="000C3E70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4. 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B298" w14:textId="0EDC4EA9" w:rsidR="001167E2" w:rsidRPr="001167E2" w:rsidRDefault="001167E2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4. Вважаємо, що такий підхід викладений в</w:t>
            </w:r>
            <w:r w:rsidR="000C3E70">
              <w:rPr>
                <w:color w:val="000000" w:themeColor="text1"/>
                <w:lang w:val="uk-UA"/>
              </w:rPr>
              <w:t xml:space="preserve"> </w:t>
            </w:r>
            <w:r w:rsidR="004E2EBA">
              <w:rPr>
                <w:color w:val="000000" w:themeColor="text1"/>
                <w:lang w:val="uk-UA"/>
              </w:rPr>
              <w:t xml:space="preserve">«експериментальній постанові» </w:t>
            </w:r>
            <w:r w:rsidRPr="001167E2">
              <w:rPr>
                <w:color w:val="000000" w:themeColor="text1"/>
                <w:lang w:val="uk-UA"/>
              </w:rPr>
              <w:t>суперечить:</w:t>
            </w:r>
          </w:p>
          <w:p w14:paraId="23D667EB" w14:textId="3E2BB42D" w:rsidR="001167E2" w:rsidRPr="001167E2" w:rsidRDefault="001167E2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4.1. Статті 92 Конституції України в частині регулюван</w:t>
            </w:r>
            <w:r w:rsidR="004E2EBA">
              <w:rPr>
                <w:color w:val="000000" w:themeColor="text1"/>
                <w:lang w:val="uk-UA"/>
              </w:rPr>
              <w:t xml:space="preserve">ня відносин в сфері екологічної </w:t>
            </w:r>
            <w:r w:rsidRPr="001167E2">
              <w:rPr>
                <w:color w:val="000000" w:themeColor="text1"/>
                <w:lang w:val="uk-UA"/>
              </w:rPr>
              <w:t>безпеки можливе виключно на рівні закону;</w:t>
            </w:r>
          </w:p>
          <w:p w14:paraId="41DFF3F7" w14:textId="2DF5BCD6" w:rsidR="001167E2" w:rsidRPr="001167E2" w:rsidRDefault="001167E2" w:rsidP="004E2EBA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4.2. Закону України «Про дозвільну систему у сфері господарської діяльності», оскільки</w:t>
            </w:r>
            <w:r w:rsidR="004E2EBA"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відповідно до частини першої статті 2 вказаного Закону від</w:t>
            </w:r>
            <w:r w:rsidR="004E2EBA">
              <w:rPr>
                <w:color w:val="000000" w:themeColor="text1"/>
                <w:lang w:val="uk-UA"/>
              </w:rPr>
              <w:t xml:space="preserve">носини щодо видачі (прийняття), </w:t>
            </w:r>
            <w:r w:rsidRPr="001167E2">
              <w:rPr>
                <w:color w:val="000000" w:themeColor="text1"/>
                <w:lang w:val="uk-UA"/>
              </w:rPr>
              <w:t>набрання чинності, припинення дії документів дозвільного х</w:t>
            </w:r>
            <w:r w:rsidR="004E2EBA">
              <w:rPr>
                <w:color w:val="000000" w:themeColor="text1"/>
                <w:lang w:val="uk-UA"/>
              </w:rPr>
              <w:t xml:space="preserve">арактеру, проведення дозвільної </w:t>
            </w:r>
            <w:r w:rsidRPr="001167E2">
              <w:rPr>
                <w:color w:val="000000" w:themeColor="text1"/>
                <w:lang w:val="uk-UA"/>
              </w:rPr>
              <w:t>(погоджувальної) процедури регулюються Законом України "П</w:t>
            </w:r>
            <w:r w:rsidR="004E2EBA">
              <w:rPr>
                <w:color w:val="000000" w:themeColor="text1"/>
                <w:lang w:val="uk-UA"/>
              </w:rPr>
              <w:t xml:space="preserve">ро адміністративну процедуру" з </w:t>
            </w:r>
            <w:r w:rsidRPr="001167E2">
              <w:rPr>
                <w:color w:val="000000" w:themeColor="text1"/>
                <w:lang w:val="uk-UA"/>
              </w:rPr>
              <w:t>урахуванням особливостей, визначених цим Законом. Крім тог</w:t>
            </w:r>
            <w:r w:rsidR="004E2EBA">
              <w:rPr>
                <w:color w:val="000000" w:themeColor="text1"/>
                <w:lang w:val="uk-UA"/>
              </w:rPr>
              <w:t xml:space="preserve">о відповідно до абзацу десятого </w:t>
            </w:r>
            <w:r w:rsidRPr="001167E2">
              <w:rPr>
                <w:color w:val="000000" w:themeColor="text1"/>
                <w:lang w:val="uk-UA"/>
              </w:rPr>
              <w:t>частини першої статті 4 Закону встановлено, що в</w:t>
            </w:r>
            <w:r w:rsidR="004E2EBA">
              <w:rPr>
                <w:color w:val="000000" w:themeColor="text1"/>
                <w:lang w:val="uk-UA"/>
              </w:rPr>
              <w:t xml:space="preserve">иключно законами, які регулюють </w:t>
            </w:r>
            <w:r w:rsidRPr="001167E2">
              <w:rPr>
                <w:color w:val="000000" w:themeColor="text1"/>
                <w:lang w:val="uk-UA"/>
              </w:rPr>
              <w:t xml:space="preserve">відносини, </w:t>
            </w:r>
            <w:r w:rsidRPr="001167E2">
              <w:rPr>
                <w:color w:val="000000" w:themeColor="text1"/>
                <w:lang w:val="uk-UA"/>
              </w:rPr>
              <w:lastRenderedPageBreak/>
              <w:t>пов'язані з одержанням документів дозвіль</w:t>
            </w:r>
            <w:r w:rsidR="004E2EBA">
              <w:rPr>
                <w:color w:val="000000" w:themeColor="text1"/>
                <w:lang w:val="uk-UA"/>
              </w:rPr>
              <w:t xml:space="preserve">ного характеру, встановлюються, </w:t>
            </w:r>
            <w:r w:rsidRPr="001167E2">
              <w:rPr>
                <w:color w:val="000000" w:themeColor="text1"/>
                <w:lang w:val="uk-UA"/>
              </w:rPr>
              <w:t xml:space="preserve">зокрема, перелік та вимоги до документів, які суб'єкту </w:t>
            </w:r>
            <w:r>
              <w:rPr>
                <w:color w:val="000000" w:themeColor="text1"/>
                <w:lang w:val="uk-UA"/>
              </w:rPr>
              <w:t xml:space="preserve">господарювання необхідно подати </w:t>
            </w:r>
            <w:r w:rsidRPr="001167E2">
              <w:rPr>
                <w:color w:val="000000" w:themeColor="text1"/>
                <w:lang w:val="uk-UA"/>
              </w:rPr>
              <w:t>для одержання документа дозвільного характеру.</w:t>
            </w:r>
          </w:p>
          <w:p w14:paraId="6D785EEB" w14:textId="02A5C972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 xml:space="preserve">Крім того порушуються принципи доцільності, </w:t>
            </w:r>
            <w:r>
              <w:rPr>
                <w:color w:val="000000" w:themeColor="text1"/>
                <w:lang w:val="uk-UA"/>
              </w:rPr>
              <w:t xml:space="preserve">адекватності та збалансованості </w:t>
            </w:r>
            <w:r w:rsidRPr="001167E2">
              <w:rPr>
                <w:color w:val="000000" w:themeColor="text1"/>
                <w:lang w:val="uk-UA"/>
              </w:rPr>
              <w:t>встановлені Законом України «Про засади державно</w:t>
            </w:r>
            <w:r>
              <w:rPr>
                <w:color w:val="000000" w:themeColor="text1"/>
                <w:lang w:val="uk-UA"/>
              </w:rPr>
              <w:t xml:space="preserve">ї регуляторної політики у сфері </w:t>
            </w:r>
            <w:r w:rsidRPr="001167E2">
              <w:rPr>
                <w:color w:val="000000" w:themeColor="text1"/>
                <w:lang w:val="uk-UA"/>
              </w:rPr>
              <w:t>господарської діяльності»;</w:t>
            </w:r>
          </w:p>
          <w:p w14:paraId="6048B0B7" w14:textId="4C4A73F8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4.3. Закону України «Про управління відходами» оскільки відповідно до частини першої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статті 2 вказаного Закону відносини пов'язані із запобіганням утворенню та з</w:t>
            </w:r>
            <w:r>
              <w:rPr>
                <w:color w:val="000000" w:themeColor="text1"/>
                <w:lang w:val="uk-UA"/>
              </w:rPr>
              <w:t xml:space="preserve"> управлінням </w:t>
            </w:r>
            <w:r w:rsidRPr="001167E2">
              <w:rPr>
                <w:color w:val="000000" w:themeColor="text1"/>
                <w:lang w:val="uk-UA"/>
              </w:rPr>
              <w:t>відходами, що утворюються в Україні, регулюються саме зак</w:t>
            </w:r>
            <w:r>
              <w:rPr>
                <w:color w:val="000000" w:themeColor="text1"/>
                <w:lang w:val="uk-UA"/>
              </w:rPr>
              <w:t xml:space="preserve">оном; а статтями 42 та 44 чітко </w:t>
            </w:r>
            <w:r w:rsidRPr="001167E2">
              <w:rPr>
                <w:color w:val="000000" w:themeColor="text1"/>
                <w:lang w:val="uk-UA"/>
              </w:rPr>
              <w:t xml:space="preserve">встановлено переліки документів, що подаються для отримання </w:t>
            </w:r>
            <w:r>
              <w:rPr>
                <w:color w:val="000000" w:themeColor="text1"/>
                <w:lang w:val="uk-UA"/>
              </w:rPr>
              <w:t xml:space="preserve">дозволів та ліцензій, та строки </w:t>
            </w:r>
            <w:r w:rsidRPr="001167E2">
              <w:rPr>
                <w:color w:val="000000" w:themeColor="text1"/>
                <w:lang w:val="uk-UA"/>
              </w:rPr>
              <w:t>чинності цих дозвільних документів.</w:t>
            </w:r>
          </w:p>
          <w:p w14:paraId="4FDB1865" w14:textId="54A550EA" w:rsidR="007B5E7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4.4. Закону України «Про ліцензування видів гос</w:t>
            </w:r>
            <w:r>
              <w:rPr>
                <w:color w:val="000000" w:themeColor="text1"/>
                <w:lang w:val="uk-UA"/>
              </w:rPr>
              <w:t xml:space="preserve">подарської діяльності» оскільки </w:t>
            </w:r>
            <w:r w:rsidRPr="001167E2">
              <w:rPr>
                <w:color w:val="000000" w:themeColor="text1"/>
                <w:lang w:val="uk-UA"/>
              </w:rPr>
              <w:t>відповідно до частини першої статті 2 вказаного Закону,</w:t>
            </w:r>
            <w:r>
              <w:rPr>
                <w:color w:val="000000" w:themeColor="text1"/>
                <w:lang w:val="uk-UA"/>
              </w:rPr>
              <w:t xml:space="preserve"> саме ним регулюється суспільні </w:t>
            </w:r>
            <w:r w:rsidRPr="001167E2">
              <w:rPr>
                <w:color w:val="000000" w:themeColor="text1"/>
                <w:lang w:val="uk-UA"/>
              </w:rPr>
              <w:t>відносини у сфері ліцензування видів господарської дія</w:t>
            </w:r>
            <w:r>
              <w:rPr>
                <w:color w:val="000000" w:themeColor="text1"/>
                <w:lang w:val="uk-UA"/>
              </w:rPr>
              <w:t xml:space="preserve">льності, визначається виключний </w:t>
            </w:r>
            <w:r w:rsidRPr="001167E2">
              <w:rPr>
                <w:color w:val="000000" w:themeColor="text1"/>
                <w:lang w:val="uk-UA"/>
              </w:rPr>
              <w:lastRenderedPageBreak/>
              <w:t>перелік видів господарської діяльності, що підлягаю</w:t>
            </w:r>
            <w:r>
              <w:rPr>
                <w:color w:val="000000" w:themeColor="text1"/>
                <w:lang w:val="uk-UA"/>
              </w:rPr>
              <w:t xml:space="preserve">ть ліцензуванню, встановлюється </w:t>
            </w:r>
            <w:r w:rsidRPr="001167E2">
              <w:rPr>
                <w:color w:val="000000" w:themeColor="text1"/>
                <w:lang w:val="uk-UA"/>
              </w:rPr>
              <w:t>уніфікований порядок їх ліцензування, нагляду і</w:t>
            </w:r>
            <w:r>
              <w:rPr>
                <w:color w:val="000000" w:themeColor="text1"/>
                <w:lang w:val="uk-UA"/>
              </w:rPr>
              <w:t xml:space="preserve"> контролю у сфері ліцензування, </w:t>
            </w:r>
            <w:r w:rsidRPr="001167E2">
              <w:rPr>
                <w:color w:val="000000" w:themeColor="text1"/>
                <w:lang w:val="uk-UA"/>
              </w:rPr>
              <w:t>відповідальність за порушення законодавства у сфері л</w:t>
            </w:r>
            <w:r>
              <w:rPr>
                <w:color w:val="000000" w:themeColor="text1"/>
                <w:lang w:val="uk-UA"/>
              </w:rPr>
              <w:t xml:space="preserve">іцензування видів господарської </w:t>
            </w:r>
            <w:r w:rsidRPr="001167E2">
              <w:rPr>
                <w:color w:val="000000" w:themeColor="text1"/>
                <w:lang w:val="uk-UA"/>
              </w:rPr>
              <w:t>діяльності;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C59E" w14:textId="20773CEB" w:rsidR="007B5E72" w:rsidRPr="000108FF" w:rsidRDefault="000C3E70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До </w:t>
            </w:r>
            <w:proofErr w:type="spellStart"/>
            <w:r>
              <w:rPr>
                <w:color w:val="000000" w:themeColor="text1"/>
                <w:lang w:val="uk-UA"/>
              </w:rPr>
              <w:t>проєкту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акта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 цілому. </w:t>
            </w:r>
          </w:p>
        </w:tc>
        <w:tc>
          <w:tcPr>
            <w:tcW w:w="5529" w:type="dxa"/>
            <w:shd w:val="clear" w:color="auto" w:fill="auto"/>
          </w:tcPr>
          <w:p w14:paraId="6323A4C5" w14:textId="77777777" w:rsidR="007B5E72" w:rsidRDefault="000C3E70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Враховано частково. </w:t>
            </w:r>
          </w:p>
          <w:p w14:paraId="6BC5AFD8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У зв’язку зі зміною структури проекту акту пункт 3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 вважати пунктом 4.</w:t>
            </w:r>
          </w:p>
          <w:p w14:paraId="19F7E529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Пункт 4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561F1AC1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«Доповнити пунктом 11</w:t>
            </w:r>
            <w:r w:rsidRPr="000C3E70">
              <w:rPr>
                <w:color w:val="000000" w:themeColor="text1"/>
                <w:vertAlign w:val="superscript"/>
                <w:lang w:val="uk-UA"/>
              </w:rPr>
              <w:t>1</w:t>
            </w:r>
            <w:r w:rsidRPr="000C3E70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0252352F" w14:textId="77777777" w:rsidR="000C3E70" w:rsidRP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Міністрів України від 19 грудня 2023 р. № 1328 (Офіційний вісник України, 2024 р., № 8, ст. 391).</w:t>
            </w:r>
          </w:p>
          <w:p w14:paraId="27B21F33" w14:textId="77777777" w:rsidR="000C3E70" w:rsidRDefault="000C3E70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року.»».</w:t>
            </w:r>
          </w:p>
          <w:p w14:paraId="7763A9E9" w14:textId="77777777" w:rsidR="00CC78F5" w:rsidRDefault="00CC78F5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1197942A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lastRenderedPageBreak/>
              <w:t>Пунктом 7 § 32 Постанови Кабінету Міністрів України від 18 липня 2007 р. № 950 Про затвердження Регламенту Кабінету Міністрів України визначено, що Проекти актів Кабінету Міністрів, що стосуються реалізації експериментальних проектів, повинні містити:</w:t>
            </w:r>
          </w:p>
          <w:p w14:paraId="7F1BDA2F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мету експериментального проекту, яка стосується виключно питань, що потребують законодавчого врегулювання у сферах, відповідальність за які несе Кабінет Міністрів, крім випадків, визначених статтею 92 Конституції України;</w:t>
            </w:r>
          </w:p>
          <w:p w14:paraId="6A8E2F7D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строк реалізації проекту, який не повинен перевищувати двох років;</w:t>
            </w:r>
          </w:p>
          <w:p w14:paraId="6BC0B655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перелік координаторів та учасників експериментального проекту, умови участі у такому проекті;</w:t>
            </w:r>
          </w:p>
          <w:p w14:paraId="5B1FD89B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строк подання Кабінетові Міністрів звіту за результатами реалізації експериментального проекту.</w:t>
            </w:r>
          </w:p>
          <w:p w14:paraId="6FC5AAB7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 xml:space="preserve">Проект </w:t>
            </w:r>
            <w:proofErr w:type="spellStart"/>
            <w:r w:rsidRPr="005E4A82">
              <w:rPr>
                <w:color w:val="000000" w:themeColor="text1"/>
                <w:lang w:val="uk-UA"/>
              </w:rPr>
              <w:t>акта</w:t>
            </w:r>
            <w:proofErr w:type="spellEnd"/>
            <w:r w:rsidRPr="005E4A82">
              <w:rPr>
                <w:color w:val="000000" w:themeColor="text1"/>
                <w:lang w:val="uk-UA"/>
              </w:rPr>
              <w:t xml:space="preserve"> Кабінету Міністрів, поданий з порушенням вимог цього пункту, підлягає поверненню в порядку, встановленому пунктом 4          § 52 цього Регламенту.</w:t>
            </w:r>
          </w:p>
          <w:p w14:paraId="0D332AB7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7EFA683F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Про результати реалізації експериментального проекту керівник органу, який є головним розробником, звітує на засіданні Кабінету Міністрів не пізніше ніж через два місяці після його завершення та інформує про законодавчі акти, які потребують внесення змін за результатами реалізації експериментального проекту.</w:t>
            </w:r>
          </w:p>
          <w:p w14:paraId="677E3ACF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  <w:p w14:paraId="70A31633" w14:textId="6EC438AA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lastRenderedPageBreak/>
              <w:t>Відповідно до запропонованих змін до постанови Кабінет</w:t>
            </w:r>
            <w:r>
              <w:rPr>
                <w:color w:val="000000" w:themeColor="text1"/>
                <w:lang w:val="uk-UA"/>
              </w:rPr>
              <w:t xml:space="preserve">у Міністрів України </w:t>
            </w:r>
            <w:r w:rsidRPr="005E4A82">
              <w:rPr>
                <w:color w:val="000000" w:themeColor="text1"/>
                <w:lang w:val="uk-UA"/>
              </w:rPr>
              <w:t>від 30 серпня 2024р.</w:t>
            </w:r>
            <w:r>
              <w:rPr>
                <w:color w:val="000000" w:themeColor="text1"/>
                <w:lang w:val="uk-UA"/>
              </w:rPr>
              <w:t xml:space="preserve">        </w:t>
            </w:r>
            <w:r w:rsidRPr="005E4A82">
              <w:rPr>
                <w:color w:val="000000" w:themeColor="text1"/>
                <w:lang w:val="uk-UA"/>
              </w:rPr>
              <w:t xml:space="preserve"> № 1003</w:t>
            </w:r>
            <w:r>
              <w:rPr>
                <w:color w:val="000000" w:themeColor="text1"/>
                <w:lang w:val="uk-UA"/>
              </w:rPr>
              <w:t xml:space="preserve"> (далі – постанова № 1003)</w:t>
            </w:r>
            <w:r w:rsidRPr="005E4A82">
              <w:rPr>
                <w:color w:val="000000" w:themeColor="text1"/>
                <w:lang w:val="uk-UA"/>
              </w:rPr>
              <w:t xml:space="preserve"> Про реалізацію експериментального проекту щодо спрощеного порядку отримання дозволу на здійснення операцій з оброблення відходів суб’єкти господарювання подають документи для отримання дозволу на здійснення</w:t>
            </w:r>
            <w:r>
              <w:rPr>
                <w:color w:val="000000" w:themeColor="text1"/>
                <w:lang w:val="uk-UA"/>
              </w:rPr>
              <w:t xml:space="preserve"> операцій з оброблення відходів, </w:t>
            </w:r>
            <w:r w:rsidRPr="005E4A82">
              <w:rPr>
                <w:color w:val="000000" w:themeColor="text1"/>
                <w:lang w:val="uk-UA"/>
              </w:rPr>
              <w:t>визначених Порядком видачі, відмови у видачі, анулювання дозволу на здійснення операцій з оброблення відходів, затвердженим постановою Кабінету Міністрів Украї</w:t>
            </w:r>
            <w:r>
              <w:rPr>
                <w:color w:val="000000" w:themeColor="text1"/>
                <w:lang w:val="uk-UA"/>
              </w:rPr>
              <w:t>ни від 19 грудня 2023 р.         № 1328</w:t>
            </w:r>
            <w:r w:rsidRPr="005E4A82">
              <w:rPr>
                <w:color w:val="000000" w:themeColor="text1"/>
                <w:lang w:val="uk-UA"/>
              </w:rPr>
              <w:t>, окрім висновку оцінки з впливу на довкілля отриманого після набрання чинності Законом України «Про управління відходами».</w:t>
            </w:r>
          </w:p>
          <w:p w14:paraId="3B979E29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429B59A5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Відповідно до пункту 3 постанови № 1003, д</w:t>
            </w:r>
            <w:r w:rsidRPr="000C3E70">
              <w:rPr>
                <w:color w:val="000000" w:themeColor="text1"/>
                <w:lang w:val="uk-UA"/>
              </w:rPr>
              <w:t>ія цього Порядку поширюється на суб’єктів господарювання, які виявили намір приєднатися до реалізації експериментального проекту</w:t>
            </w:r>
            <w:r>
              <w:rPr>
                <w:color w:val="000000" w:themeColor="text1"/>
                <w:lang w:val="uk-UA"/>
              </w:rPr>
              <w:t>.</w:t>
            </w:r>
          </w:p>
          <w:p w14:paraId="5CCAE51C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7A00F997" w14:textId="26CF0219" w:rsidR="00CC78F5" w:rsidRDefault="00CC78F5" w:rsidP="000C3E70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</w:tc>
      </w:tr>
      <w:tr w:rsidR="007B5E72" w:rsidRPr="00866BF5" w14:paraId="09EC95F1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BDA0" w14:textId="78BEB542" w:rsidR="007B5E72" w:rsidRDefault="00CC78F5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5. 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4DBE" w14:textId="33231C8D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5. Пояснювальної записка до проекту постанови не міс</w:t>
            </w:r>
            <w:r>
              <w:rPr>
                <w:color w:val="000000" w:themeColor="text1"/>
                <w:lang w:val="uk-UA"/>
              </w:rPr>
              <w:t xml:space="preserve">тить посилання на норми законів </w:t>
            </w:r>
            <w:r w:rsidRPr="001167E2">
              <w:rPr>
                <w:color w:val="000000" w:themeColor="text1"/>
                <w:lang w:val="uk-UA"/>
              </w:rPr>
              <w:t xml:space="preserve">тощо, а також </w:t>
            </w:r>
            <w:proofErr w:type="spellStart"/>
            <w:r w:rsidRPr="001167E2">
              <w:rPr>
                <w:color w:val="000000" w:themeColor="text1"/>
                <w:lang w:val="uk-UA"/>
              </w:rPr>
              <w:t>обгрунтування</w:t>
            </w:r>
            <w:proofErr w:type="spellEnd"/>
            <w:r w:rsidRPr="001167E2">
              <w:rPr>
                <w:color w:val="000000" w:themeColor="text1"/>
                <w:lang w:val="uk-UA"/>
              </w:rPr>
              <w:t xml:space="preserve"> необхідності збільшення кола с</w:t>
            </w:r>
            <w:r>
              <w:rPr>
                <w:color w:val="000000" w:themeColor="text1"/>
                <w:lang w:val="uk-UA"/>
              </w:rPr>
              <w:t xml:space="preserve">уб'єктів, які матимуть право на </w:t>
            </w:r>
            <w:r w:rsidRPr="001167E2">
              <w:rPr>
                <w:color w:val="000000" w:themeColor="text1"/>
                <w:lang w:val="uk-UA"/>
              </w:rPr>
              <w:t>отримання дозволу на здійснення операцій з оброблення в</w:t>
            </w:r>
            <w:r>
              <w:rPr>
                <w:color w:val="000000" w:themeColor="text1"/>
                <w:lang w:val="uk-UA"/>
              </w:rPr>
              <w:t xml:space="preserve">ідходів у спрощеному порядку та </w:t>
            </w:r>
            <w:r w:rsidRPr="001167E2">
              <w:rPr>
                <w:color w:val="000000" w:themeColor="text1"/>
                <w:lang w:val="uk-UA"/>
              </w:rPr>
              <w:t xml:space="preserve">ліцензії на провадження господарської </w:t>
            </w:r>
            <w:r w:rsidRPr="001167E2">
              <w:rPr>
                <w:color w:val="000000" w:themeColor="text1"/>
                <w:lang w:val="uk-UA"/>
              </w:rPr>
              <w:lastRenderedPageBreak/>
              <w:t>діяльності з управління небезпечними відходами.</w:t>
            </w:r>
          </w:p>
          <w:p w14:paraId="25056C95" w14:textId="31475465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Крім того не зрозуміло, які проблеми виникають у суб'єктів в рамках діючих процедур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отримання дозволів та ліцензій передбачених законодавством</w:t>
            </w:r>
            <w:r>
              <w:rPr>
                <w:color w:val="000000" w:themeColor="text1"/>
                <w:lang w:val="uk-UA"/>
              </w:rPr>
              <w:t xml:space="preserve">, та чим викликана необхідність </w:t>
            </w:r>
            <w:r w:rsidRPr="001167E2">
              <w:rPr>
                <w:color w:val="000000" w:themeColor="text1"/>
                <w:lang w:val="uk-UA"/>
              </w:rPr>
              <w:t xml:space="preserve">запровадження «спрощених процедур». Єдиним </w:t>
            </w:r>
            <w:proofErr w:type="spellStart"/>
            <w:r w:rsidRPr="001167E2">
              <w:rPr>
                <w:color w:val="000000" w:themeColor="text1"/>
                <w:lang w:val="uk-UA"/>
              </w:rPr>
              <w:t>обгрунтув</w:t>
            </w:r>
            <w:r>
              <w:rPr>
                <w:color w:val="000000" w:themeColor="text1"/>
                <w:lang w:val="uk-UA"/>
              </w:rPr>
              <w:t>анням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прийняття вказаних змін є </w:t>
            </w:r>
            <w:r w:rsidRPr="001167E2">
              <w:rPr>
                <w:color w:val="000000" w:themeColor="text1"/>
                <w:lang w:val="uk-UA"/>
              </w:rPr>
              <w:t xml:space="preserve">необхідність функціонування системи управління відходами в очікуваних межах (р.8 </w:t>
            </w:r>
            <w:r>
              <w:rPr>
                <w:color w:val="000000" w:themeColor="text1"/>
                <w:lang w:val="uk-UA"/>
              </w:rPr>
              <w:t xml:space="preserve">Прогноз </w:t>
            </w:r>
            <w:r w:rsidRPr="001167E2">
              <w:rPr>
                <w:color w:val="000000" w:themeColor="text1"/>
                <w:lang w:val="uk-UA"/>
              </w:rPr>
              <w:t>результатів Пояснювальної записки). Що це означає і які є кіл</w:t>
            </w:r>
            <w:r>
              <w:rPr>
                <w:color w:val="000000" w:themeColor="text1"/>
                <w:lang w:val="uk-UA"/>
              </w:rPr>
              <w:t xml:space="preserve">ькісні показники цих очікуваних </w:t>
            </w:r>
            <w:r w:rsidRPr="001167E2">
              <w:rPr>
                <w:color w:val="000000" w:themeColor="text1"/>
                <w:lang w:val="uk-UA"/>
              </w:rPr>
              <w:t>меж - є загадкою?</w:t>
            </w:r>
          </w:p>
          <w:p w14:paraId="2EBD7616" w14:textId="40BD16C7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Натомість відповідно до пояснювальної записки «Змін</w:t>
            </w:r>
            <w:r>
              <w:rPr>
                <w:color w:val="000000" w:themeColor="text1"/>
                <w:lang w:val="uk-UA"/>
              </w:rPr>
              <w:t xml:space="preserve">ами, що вносяться </w:t>
            </w:r>
            <w:proofErr w:type="spellStart"/>
            <w:r>
              <w:rPr>
                <w:color w:val="000000" w:themeColor="text1"/>
                <w:lang w:val="uk-UA"/>
              </w:rPr>
              <w:t>проєктом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акта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пропонується дозволити суб'єктам господарювання, у яких</w:t>
            </w:r>
            <w:r>
              <w:rPr>
                <w:color w:val="000000" w:themeColor="text1"/>
                <w:lang w:val="uk-UA"/>
              </w:rPr>
              <w:t xml:space="preserve"> в наявності позитивні висновки </w:t>
            </w:r>
            <w:r w:rsidRPr="001167E2">
              <w:rPr>
                <w:color w:val="000000" w:themeColor="text1"/>
                <w:lang w:val="uk-UA"/>
              </w:rPr>
              <w:t>державної екологічної експертизи відповідно до Закону Укра</w:t>
            </w:r>
            <w:r>
              <w:rPr>
                <w:color w:val="000000" w:themeColor="text1"/>
                <w:lang w:val="uk-UA"/>
              </w:rPr>
              <w:t xml:space="preserve">їни «Про екологічну експертизу» </w:t>
            </w:r>
            <w:r w:rsidRPr="001167E2">
              <w:rPr>
                <w:color w:val="000000" w:themeColor="text1"/>
                <w:lang w:val="uk-UA"/>
              </w:rPr>
              <w:t>або позитивні висновки з оцінки впливу на довкілля відповідн</w:t>
            </w:r>
            <w:r>
              <w:rPr>
                <w:color w:val="000000" w:themeColor="text1"/>
                <w:lang w:val="uk-UA"/>
              </w:rPr>
              <w:t xml:space="preserve">о до Закону України «Про оцінку </w:t>
            </w:r>
            <w:r w:rsidRPr="001167E2">
              <w:rPr>
                <w:color w:val="000000" w:themeColor="text1"/>
                <w:lang w:val="uk-UA"/>
              </w:rPr>
              <w:t xml:space="preserve">впливу на довкілля» приєднатися до експериментального </w:t>
            </w:r>
            <w:r>
              <w:rPr>
                <w:color w:val="000000" w:themeColor="text1"/>
                <w:lang w:val="uk-UA"/>
              </w:rPr>
              <w:t xml:space="preserve">проекту щодо спрощеного порядку </w:t>
            </w:r>
            <w:r w:rsidRPr="001167E2">
              <w:rPr>
                <w:color w:val="000000" w:themeColor="text1"/>
                <w:lang w:val="uk-UA"/>
              </w:rPr>
              <w:t>отримання дозволу на здійснення операцій з оброблення відходів».</w:t>
            </w:r>
          </w:p>
          <w:p w14:paraId="7C474A43" w14:textId="11A549B6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lastRenderedPageBreak/>
              <w:t>Вказане і так передбачено частиною третьою статті 17 За</w:t>
            </w:r>
            <w:r>
              <w:rPr>
                <w:color w:val="000000" w:themeColor="text1"/>
                <w:lang w:val="uk-UA"/>
              </w:rPr>
              <w:t xml:space="preserve">кону України «Про оцінку впливу </w:t>
            </w:r>
            <w:r w:rsidRPr="001167E2">
              <w:rPr>
                <w:color w:val="000000" w:themeColor="text1"/>
                <w:lang w:val="uk-UA"/>
              </w:rPr>
              <w:t>на довкілля», відповідно до якої висновки державної екологі</w:t>
            </w:r>
            <w:r>
              <w:rPr>
                <w:color w:val="000000" w:themeColor="text1"/>
                <w:lang w:val="uk-UA"/>
              </w:rPr>
              <w:t xml:space="preserve">чної експертизи, одержані до </w:t>
            </w:r>
            <w:r w:rsidRPr="001167E2">
              <w:rPr>
                <w:color w:val="000000" w:themeColor="text1"/>
                <w:lang w:val="uk-UA"/>
              </w:rPr>
              <w:t>введення в дію цього Закону, зберігають чинність та мають статус висновку з оцінки впливу на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довкілля.</w:t>
            </w:r>
          </w:p>
          <w:p w14:paraId="61BD9B15" w14:textId="46C0230A" w:rsidR="007B5E72" w:rsidRDefault="007B5E7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36D6A" w14:textId="77777777" w:rsidR="007B5E72" w:rsidRPr="000108FF" w:rsidRDefault="007B5E72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14:paraId="7DDB98F8" w14:textId="77777777" w:rsidR="007B5E72" w:rsidRDefault="00CC78F5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Враховано.</w:t>
            </w:r>
          </w:p>
          <w:p w14:paraId="4B702DED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>Преамбула проекту постанови Про внесення змін до Порядку реалізації експериментального проекту щодо спрощеного порядку отримання дозволу на здійснення операцій з оброблення відходів викладено в такій редакції:</w:t>
            </w:r>
          </w:p>
          <w:p w14:paraId="299EB37E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 xml:space="preserve">«З метою забезпечення належного управління відходами, що утворюються в умовах дії правового режиму воєнного стану, запобігання їх негативному впливу на навколишнє природне середовище та </w:t>
            </w:r>
            <w:proofErr w:type="spellStart"/>
            <w:r w:rsidRPr="00CC78F5">
              <w:rPr>
                <w:bCs/>
                <w:lang w:val="uk-UA"/>
              </w:rPr>
              <w:lastRenderedPageBreak/>
              <w:t>здоровʼя</w:t>
            </w:r>
            <w:proofErr w:type="spellEnd"/>
            <w:r w:rsidRPr="00CC78F5">
              <w:rPr>
                <w:bCs/>
                <w:lang w:val="uk-UA"/>
              </w:rPr>
              <w:t xml:space="preserve"> людей, </w:t>
            </w:r>
            <w:proofErr w:type="spellStart"/>
            <w:r w:rsidRPr="00CC78F5">
              <w:rPr>
                <w:bCs/>
                <w:lang w:val="uk-UA"/>
              </w:rPr>
              <w:t>внести</w:t>
            </w:r>
            <w:proofErr w:type="spellEnd"/>
            <w:r w:rsidRPr="00CC78F5">
              <w:rPr>
                <w:bCs/>
                <w:lang w:val="uk-UA"/>
              </w:rPr>
              <w:t xml:space="preserve"> до Порядку реалізації експериментального проекту щодо спрощеного порядку отримання дозволу на здійснення операцій з оброблення відходів, затвердженого постановою Кабінету Міністрів України від 30 серпня 2024 р.  № 1003 (Офіційний вісник  України, 2024 р., № 82,      ст. 4853) зміни, що додаються.».</w:t>
            </w:r>
          </w:p>
          <w:p w14:paraId="4858ACCF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</w:p>
          <w:p w14:paraId="0CEA5858" w14:textId="77777777" w:rsidR="00CC78F5" w:rsidRPr="00CC78F5" w:rsidRDefault="00CC78F5" w:rsidP="00CC78F5">
            <w:pPr>
              <w:ind w:firstLine="601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>Пункт 2 пояснювальної записки до проекту постанови Кабінету Міністрів України «Про внесення змін до Порядку реалізації експериментального проекту щодо спрощеного порядку отримання дозволу на здійснення операцій з оброблення відходів» викладено в такій редакції:</w:t>
            </w:r>
          </w:p>
          <w:p w14:paraId="154BE4F7" w14:textId="77777777" w:rsidR="00CC78F5" w:rsidRPr="00CC78F5" w:rsidRDefault="00CC78F5" w:rsidP="00CC78F5">
            <w:pPr>
              <w:ind w:firstLine="601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 xml:space="preserve">«2. Обґрунтування необхідності прийняття </w:t>
            </w:r>
            <w:proofErr w:type="spellStart"/>
            <w:r w:rsidRPr="00CC78F5">
              <w:rPr>
                <w:bCs/>
                <w:lang w:val="uk-UA"/>
              </w:rPr>
              <w:t>акта</w:t>
            </w:r>
            <w:proofErr w:type="spellEnd"/>
            <w:r w:rsidRPr="00CC78F5">
              <w:rPr>
                <w:bCs/>
                <w:lang w:val="uk-UA"/>
              </w:rPr>
              <w:t>.</w:t>
            </w:r>
          </w:p>
          <w:p w14:paraId="1B9B85AA" w14:textId="77777777" w:rsidR="00CC78F5" w:rsidRPr="00CC78F5" w:rsidRDefault="00CC78F5" w:rsidP="00CC78F5">
            <w:pPr>
              <w:ind w:firstLine="601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>Воєнні дії призводять до суттєвого збільшення обсягів утворення відходів у тому числі небезпечних, які є джерелом забруднення навколишнього природнього середовища та погіршення санітарно-епідеміологічної ситуації.</w:t>
            </w:r>
          </w:p>
          <w:p w14:paraId="38638B7F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 xml:space="preserve">Наразі 38 суб’єктів господарювання отримали ліцензію на провадження господарської діяльності з управління небезпечними відходами, 19 з яких мають дозвіл на здійснення операцій з оброблення відходів.  </w:t>
            </w:r>
          </w:p>
          <w:p w14:paraId="5DEB5E94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>Така ситуація унеможливлює управління небезпечними відходами, які є джерелом забруднення.</w:t>
            </w:r>
          </w:p>
          <w:p w14:paraId="29982CA2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>Встановлена потужність обладнання цих суб’єктів господарювання є недостатньою для забезпечення оброблення відходів за їх обсягами та видами.</w:t>
            </w:r>
          </w:p>
          <w:p w14:paraId="4DF506A9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lastRenderedPageBreak/>
              <w:t>Утримання відходів на об’єктах збирання, у тому числі до їх оброблення, більше одного року з моменту їх утворення для утворювачів відходів несе ризики й додаткові фінансові навантажень, а саме сплата екологічного податку, адміністративна відповідальність, вимушене використання додаткових промислових площ тощо.</w:t>
            </w:r>
          </w:p>
          <w:p w14:paraId="4C0D69FE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 xml:space="preserve">Потрібно зазначити, що на територіях де проводяться бойові дії, територіях, що безпосередньо розташовані поблизу районів бойових дій управління відходами не може здійснюватися у повній мірі. </w:t>
            </w:r>
          </w:p>
          <w:p w14:paraId="39A824FE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>Той факт, що діючі  об’єкти оброблення відходів розташовані на значному віддалені від місць утворення, збирання, зберігання відходів, транспортування відходів спричиняє додатково наступні ризики: збільшення витрат на транспортування, ризики потрапляння під обстріли транспортних засобів, що транспортують відходи, недостатня наявність персоналу, що може здійснювати ці операції (збирання, перевезення відходів).</w:t>
            </w:r>
          </w:p>
          <w:p w14:paraId="029FF773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 xml:space="preserve">Прийняття цього проекту </w:t>
            </w:r>
            <w:proofErr w:type="spellStart"/>
            <w:r w:rsidRPr="00CC78F5">
              <w:rPr>
                <w:bCs/>
                <w:lang w:val="uk-UA"/>
              </w:rPr>
              <w:t>акта</w:t>
            </w:r>
            <w:proofErr w:type="spellEnd"/>
            <w:r w:rsidRPr="00CC78F5">
              <w:rPr>
                <w:bCs/>
                <w:lang w:val="uk-UA"/>
              </w:rPr>
              <w:t xml:space="preserve"> дозволить ширшому колу суб’єктів господарювання у сфері управління відходами, що здійснюють оброблення відходів отримати дозвільні документи відповідно до постанови Кабінету Міністрів України від 19 грудня 2023 року        № 1328 «Про затвердження Порядку видачі, відмови у видачі, анулювання дозволу на здійснення операцій з оброблення відходів» за наявності позитивного висновку державної екологічної експертизи відповідно до Закону України «Про екологічну експертизу» або </w:t>
            </w:r>
            <w:r w:rsidRPr="00CC78F5">
              <w:rPr>
                <w:bCs/>
                <w:lang w:val="uk-UA"/>
              </w:rPr>
              <w:lastRenderedPageBreak/>
              <w:t xml:space="preserve">висновку з оцінки впливу на довкілля відповідно до Закону України «Про оцінку впливу на довкілля». </w:t>
            </w:r>
          </w:p>
          <w:p w14:paraId="4DE49BB7" w14:textId="77777777" w:rsidR="00CC78F5" w:rsidRPr="00CC78F5" w:rsidRDefault="00CC78F5" w:rsidP="00CC78F5">
            <w:pPr>
              <w:ind w:firstLine="459"/>
              <w:jc w:val="both"/>
              <w:rPr>
                <w:bCs/>
                <w:lang w:val="uk-UA"/>
              </w:rPr>
            </w:pPr>
            <w:r w:rsidRPr="00CC78F5">
              <w:rPr>
                <w:bCs/>
                <w:lang w:val="uk-UA"/>
              </w:rPr>
              <w:t xml:space="preserve">Прийняття проекту </w:t>
            </w:r>
            <w:proofErr w:type="spellStart"/>
            <w:r w:rsidRPr="00CC78F5">
              <w:rPr>
                <w:bCs/>
                <w:lang w:val="uk-UA"/>
              </w:rPr>
              <w:t>акта</w:t>
            </w:r>
            <w:proofErr w:type="spellEnd"/>
            <w:r w:rsidRPr="00CC78F5">
              <w:rPr>
                <w:bCs/>
                <w:lang w:val="uk-UA"/>
              </w:rPr>
              <w:t xml:space="preserve"> дасть змогу суб’єктам господарювання, які здійснюють операції з оброблення відходів та мають відповідні потужності здійснювати управління відходами, зокрема, управління небезпечними відходами, до отримання дозволу на здійснення операцій з оброблення відходів у порядку, строки та на умовах, що передбачені, та забезпечити здійснення господарської діяльності з управління небезпечними відходами відповідно до вимог законодавства.».</w:t>
            </w:r>
          </w:p>
          <w:p w14:paraId="32B94DDB" w14:textId="473CAD92" w:rsidR="00CC78F5" w:rsidRDefault="00CC78F5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</w:tc>
      </w:tr>
      <w:tr w:rsidR="001167E2" w:rsidRPr="00866BF5" w14:paraId="41C4E33F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4B08E" w14:textId="5636AA60" w:rsidR="001167E2" w:rsidRDefault="00CC78F5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6. 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2A01D" w14:textId="0BA5B9FC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6.У підсумку, проектом постанови запропоновано а</w:t>
            </w:r>
            <w:r>
              <w:rPr>
                <w:color w:val="000000" w:themeColor="text1"/>
                <w:lang w:val="uk-UA"/>
              </w:rPr>
              <w:t xml:space="preserve">льтернативне регулювання видачі </w:t>
            </w:r>
            <w:r w:rsidRPr="001167E2">
              <w:rPr>
                <w:color w:val="000000" w:themeColor="text1"/>
                <w:lang w:val="uk-UA"/>
              </w:rPr>
              <w:t>дозволу та ліцензії - запропоновану «спрощену процедуру» прийняття рішення про видачу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дозволів та ліцензій, без необхідності подачі повного пакету документів передбаченого,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спеціальними законами.</w:t>
            </w:r>
          </w:p>
          <w:p w14:paraId="5457A9AC" w14:textId="3E99AFB6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Фактично нормами постанови Кабміну підмінюют</w:t>
            </w:r>
            <w:r>
              <w:rPr>
                <w:color w:val="000000" w:themeColor="text1"/>
                <w:lang w:val="uk-UA"/>
              </w:rPr>
              <w:t xml:space="preserve">ься норми законів України, що є </w:t>
            </w:r>
            <w:r w:rsidRPr="001167E2">
              <w:rPr>
                <w:color w:val="000000" w:themeColor="text1"/>
                <w:lang w:val="uk-UA"/>
              </w:rPr>
              <w:t>недопустимим та груби порушенням.</w:t>
            </w:r>
          </w:p>
          <w:p w14:paraId="1275C90E" w14:textId="08B4CDD5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Проект постанови спрямований на запровадження регу</w:t>
            </w:r>
            <w:r>
              <w:rPr>
                <w:color w:val="000000" w:themeColor="text1"/>
                <w:lang w:val="uk-UA"/>
              </w:rPr>
              <w:t xml:space="preserve">лювання, яке за своїм змістом є </w:t>
            </w:r>
            <w:r w:rsidRPr="001167E2">
              <w:rPr>
                <w:color w:val="000000" w:themeColor="text1"/>
                <w:lang w:val="uk-UA"/>
              </w:rPr>
              <w:t>альтернативним по відношенню до вже існуючих порядків, деталізованих урядом на підставі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lastRenderedPageBreak/>
              <w:t>закріплених на законодавчому рівні Верховною Радою України дозвільних процедур.</w:t>
            </w:r>
          </w:p>
          <w:p w14:paraId="65ADAAF8" w14:textId="1E4734F3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Законом України «Про Кабінет Міністрів України» та «П</w:t>
            </w:r>
            <w:r>
              <w:rPr>
                <w:color w:val="000000" w:themeColor="text1"/>
                <w:lang w:val="uk-UA"/>
              </w:rPr>
              <w:t xml:space="preserve">ро центральні органи виконавчої </w:t>
            </w:r>
            <w:r w:rsidRPr="001167E2">
              <w:rPr>
                <w:color w:val="000000" w:themeColor="text1"/>
                <w:lang w:val="uk-UA"/>
              </w:rPr>
              <w:t>влади» не передбачено повноважень затвердження порядків та процедур, які не передбачені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законом, суперечать закону, та допускається у виключних випадках у разі відсутності правового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регулювання відповідних процедур.</w:t>
            </w:r>
          </w:p>
          <w:p w14:paraId="30B9E326" w14:textId="62F9091E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Таким чином, запровадження таких «експерименталь</w:t>
            </w:r>
            <w:r>
              <w:rPr>
                <w:color w:val="000000" w:themeColor="text1"/>
                <w:lang w:val="uk-UA"/>
              </w:rPr>
              <w:t xml:space="preserve">них» та «спрощених» проектів за </w:t>
            </w:r>
            <w:r w:rsidRPr="001167E2">
              <w:rPr>
                <w:color w:val="000000" w:themeColor="text1"/>
                <w:lang w:val="uk-UA"/>
              </w:rPr>
              <w:t>рішенням Кабінету Міністрів України, у випадку наявності існуючого законодавчого регулювання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призведе до вчинення ним дій та прийняття рішень, які виходять за межі його повноважень та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порушення закону.</w:t>
            </w:r>
          </w:p>
          <w:p w14:paraId="08861493" w14:textId="0786CB0D" w:rsidR="001167E2" w:rsidRPr="001167E2" w:rsidRDefault="001167E2" w:rsidP="001167E2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1167E2">
              <w:rPr>
                <w:color w:val="000000" w:themeColor="text1"/>
                <w:lang w:val="uk-UA"/>
              </w:rPr>
              <w:t>Також хочемо наголосити, що вказані зміни до Порядк</w:t>
            </w:r>
            <w:r>
              <w:rPr>
                <w:color w:val="000000" w:themeColor="text1"/>
                <w:lang w:val="uk-UA"/>
              </w:rPr>
              <w:t xml:space="preserve">у реалізації експериментального </w:t>
            </w:r>
            <w:r w:rsidRPr="001167E2">
              <w:rPr>
                <w:color w:val="000000" w:themeColor="text1"/>
                <w:lang w:val="uk-UA"/>
              </w:rPr>
              <w:t>проекту щодо спрощеного порядку отримання дозволу на здійснення операцій з оброблення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відходів суперечать очікуванням Європейського союзу від імплементації прогресивного та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євроінтеграційного Закону «Про управління відходами», створюючи серйозні регуляторні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 xml:space="preserve">перешкоди у залученні інвестицій в сфері </w:t>
            </w:r>
            <w:r w:rsidRPr="001167E2">
              <w:rPr>
                <w:color w:val="000000" w:themeColor="text1"/>
                <w:lang w:val="uk-UA"/>
              </w:rPr>
              <w:lastRenderedPageBreak/>
              <w:t>управління відходами, підвищуючи корупційні ризики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для нових та діючих суб'єктів господарювання в сфері управління відходами, дискримінуючи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тих сумлінних суб'єктів господарювання, які вже встигли отримати ліцензію з управління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1167E2">
              <w:rPr>
                <w:color w:val="000000" w:themeColor="text1"/>
                <w:lang w:val="uk-UA"/>
              </w:rPr>
              <w:t>небезпечними відходами за законною процедурою.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0ED7" w14:textId="3748C995" w:rsidR="001167E2" w:rsidRPr="000108FF" w:rsidRDefault="00CC78F5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До </w:t>
            </w:r>
            <w:proofErr w:type="spellStart"/>
            <w:r>
              <w:rPr>
                <w:color w:val="000000" w:themeColor="text1"/>
                <w:lang w:val="uk-UA"/>
              </w:rPr>
              <w:t>проєкту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акта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 цілому. </w:t>
            </w:r>
          </w:p>
        </w:tc>
        <w:tc>
          <w:tcPr>
            <w:tcW w:w="5529" w:type="dxa"/>
            <w:shd w:val="clear" w:color="auto" w:fill="auto"/>
          </w:tcPr>
          <w:p w14:paraId="372B36D1" w14:textId="77777777" w:rsidR="00CC78F5" w:rsidRDefault="00CC78F5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Враховано частково.</w:t>
            </w:r>
          </w:p>
          <w:p w14:paraId="45D818DF" w14:textId="77777777" w:rsidR="009363DF" w:rsidRPr="000C3E70" w:rsidRDefault="009363DF" w:rsidP="009363D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У зв’язку зі зміною структури проекту акту пункт 3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 вважати пунктом 4.</w:t>
            </w:r>
          </w:p>
          <w:p w14:paraId="0E3EEA7F" w14:textId="77777777" w:rsidR="009363DF" w:rsidRPr="000C3E70" w:rsidRDefault="009363DF" w:rsidP="009363D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Пункт 4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1EB6C88E" w14:textId="77777777" w:rsidR="009363DF" w:rsidRPr="000C3E70" w:rsidRDefault="009363DF" w:rsidP="009363D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«Доповнити пунктом 11</w:t>
            </w:r>
            <w:r w:rsidRPr="000C3E70">
              <w:rPr>
                <w:color w:val="000000" w:themeColor="text1"/>
                <w:vertAlign w:val="superscript"/>
                <w:lang w:val="uk-UA"/>
              </w:rPr>
              <w:t>1</w:t>
            </w:r>
            <w:r w:rsidRPr="000C3E70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6538AED3" w14:textId="77777777" w:rsidR="009363DF" w:rsidRPr="000C3E70" w:rsidRDefault="009363DF" w:rsidP="009363D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Міністрів України від 19 грудня 2023 р. № 1328 (Офіційний вісник України, 2024 р., № 8, ст. 391).</w:t>
            </w:r>
          </w:p>
          <w:p w14:paraId="4A97BA2E" w14:textId="77777777" w:rsidR="009363DF" w:rsidRDefault="009363DF" w:rsidP="009363D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lastRenderedPageBreak/>
              <w:t>Дія дозволів на здійснення операцій з оброблення відходів, отриманих відповідно до цього пункту, припиняється 1 вересня 2025 року.»».</w:t>
            </w:r>
          </w:p>
          <w:p w14:paraId="39CE5545" w14:textId="77777777" w:rsidR="009363DF" w:rsidRDefault="009363DF" w:rsidP="009363D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4364DD60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 </w:t>
            </w:r>
            <w:r w:rsidRPr="005E4A82">
              <w:rPr>
                <w:color w:val="000000" w:themeColor="text1"/>
                <w:lang w:val="uk-UA"/>
              </w:rPr>
              <w:t>Пунктом 7 § 32 Постанови Кабінету Міністрів України від 18 липня 2007 р. № 950 Про затвердження Регламенту Кабінету Міністрів України визначено, що Проекти актів Кабінету Міністрів, що стосуються реалізації експериментальних проектів, повинні містити:</w:t>
            </w:r>
          </w:p>
          <w:p w14:paraId="0F8D7289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мету експериментального проекту, яка стосується виключно питань, що потребують законодавчого врегулювання у сферах, відповідальність за які несе Кабінет Міністрів, крім випадків, визначених статтею 92 Конституції України;</w:t>
            </w:r>
          </w:p>
          <w:p w14:paraId="406FB043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строк реалізації проекту, який не повинен перевищувати двох років;</w:t>
            </w:r>
          </w:p>
          <w:p w14:paraId="17C9C08D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перелік координаторів та учасників експериментального проекту, умови участі у такому проекті;</w:t>
            </w:r>
          </w:p>
          <w:p w14:paraId="31EC9C44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строк подання Кабінетові Міністрів звіту за результатами реалізації експериментального проекту.</w:t>
            </w:r>
          </w:p>
          <w:p w14:paraId="5D33BBA3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 xml:space="preserve">Проект </w:t>
            </w:r>
            <w:proofErr w:type="spellStart"/>
            <w:r w:rsidRPr="005E4A82">
              <w:rPr>
                <w:color w:val="000000" w:themeColor="text1"/>
                <w:lang w:val="uk-UA"/>
              </w:rPr>
              <w:t>акта</w:t>
            </w:r>
            <w:proofErr w:type="spellEnd"/>
            <w:r w:rsidRPr="005E4A82">
              <w:rPr>
                <w:color w:val="000000" w:themeColor="text1"/>
                <w:lang w:val="uk-UA"/>
              </w:rPr>
              <w:t xml:space="preserve"> Кабінету Міністрів, поданий з порушенням вимог цього пункту, підлягає поверненню в порядку, встановленому пунктом 4          § 52 цього Регламенту.</w:t>
            </w:r>
          </w:p>
          <w:p w14:paraId="24B23B60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649C9F93" w14:textId="77777777" w:rsidR="00CC78F5" w:rsidRPr="005E4A82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 xml:space="preserve">Про результати реалізації експериментального проекту керівник органу, який є головним розробником, звітує на засіданні Кабінету Міністрів не пізніше ніж через два місяці після його завершення та інформує про законодавчі акти, які </w:t>
            </w:r>
            <w:r w:rsidRPr="005E4A82">
              <w:rPr>
                <w:color w:val="000000" w:themeColor="text1"/>
                <w:lang w:val="uk-UA"/>
              </w:rPr>
              <w:lastRenderedPageBreak/>
              <w:t>потребують внесення змін за результатами реалізації експериментального проекту.</w:t>
            </w:r>
          </w:p>
          <w:p w14:paraId="67A2B21A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  <w:p w14:paraId="67977845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5E4A82">
              <w:rPr>
                <w:color w:val="000000" w:themeColor="text1"/>
                <w:lang w:val="uk-UA"/>
              </w:rPr>
              <w:t>Відповідно до запропонованих змін до постанови Кабінет</w:t>
            </w:r>
            <w:r>
              <w:rPr>
                <w:color w:val="000000" w:themeColor="text1"/>
                <w:lang w:val="uk-UA"/>
              </w:rPr>
              <w:t xml:space="preserve">у Міністрів України </w:t>
            </w:r>
            <w:r w:rsidRPr="005E4A82">
              <w:rPr>
                <w:color w:val="000000" w:themeColor="text1"/>
                <w:lang w:val="uk-UA"/>
              </w:rPr>
              <w:t>від 30 серпня 2024р.</w:t>
            </w:r>
            <w:r>
              <w:rPr>
                <w:color w:val="000000" w:themeColor="text1"/>
                <w:lang w:val="uk-UA"/>
              </w:rPr>
              <w:t xml:space="preserve">        </w:t>
            </w:r>
            <w:r w:rsidRPr="005E4A82">
              <w:rPr>
                <w:color w:val="000000" w:themeColor="text1"/>
                <w:lang w:val="uk-UA"/>
              </w:rPr>
              <w:t xml:space="preserve"> № 1003</w:t>
            </w:r>
            <w:r>
              <w:rPr>
                <w:color w:val="000000" w:themeColor="text1"/>
                <w:lang w:val="uk-UA"/>
              </w:rPr>
              <w:t xml:space="preserve"> (далі – постанова № 1003)</w:t>
            </w:r>
            <w:r w:rsidRPr="005E4A82">
              <w:rPr>
                <w:color w:val="000000" w:themeColor="text1"/>
                <w:lang w:val="uk-UA"/>
              </w:rPr>
              <w:t xml:space="preserve"> Про реалізацію експериментального проекту щодо спрощеного порядку отримання дозволу на здійснення операцій з оброблення відходів суб’єкти господарювання подають документи для отримання дозволу на здійснення</w:t>
            </w:r>
            <w:r>
              <w:rPr>
                <w:color w:val="000000" w:themeColor="text1"/>
                <w:lang w:val="uk-UA"/>
              </w:rPr>
              <w:t xml:space="preserve"> операцій з оброблення відходів, </w:t>
            </w:r>
            <w:r w:rsidRPr="005E4A82">
              <w:rPr>
                <w:color w:val="000000" w:themeColor="text1"/>
                <w:lang w:val="uk-UA"/>
              </w:rPr>
              <w:t>визначених Порядком видачі, відмови у видачі, анулювання дозволу на здійснення операцій з оброблення відходів, затвердженим постановою Кабінету Міністрів Украї</w:t>
            </w:r>
            <w:r>
              <w:rPr>
                <w:color w:val="000000" w:themeColor="text1"/>
                <w:lang w:val="uk-UA"/>
              </w:rPr>
              <w:t>ни від 19 грудня 2023 р.         № 1328</w:t>
            </w:r>
            <w:r w:rsidRPr="005E4A82">
              <w:rPr>
                <w:color w:val="000000" w:themeColor="text1"/>
                <w:lang w:val="uk-UA"/>
              </w:rPr>
              <w:t>, окрім висновку оцінки з впливу на довкілля отриманого після набрання чинності Законом України «Про управління відходами».</w:t>
            </w:r>
          </w:p>
          <w:p w14:paraId="38EDCD54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15EAD653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Відповідно до пункту 3 постанови № 1003, д</w:t>
            </w:r>
            <w:r w:rsidRPr="000C3E70">
              <w:rPr>
                <w:color w:val="000000" w:themeColor="text1"/>
                <w:lang w:val="uk-UA"/>
              </w:rPr>
              <w:t>ія цього Порядку поширюється на суб’єктів господарювання, які виявили намір приєднатися до реалізації експериментального проекту</w:t>
            </w:r>
            <w:r>
              <w:rPr>
                <w:color w:val="000000" w:themeColor="text1"/>
                <w:lang w:val="uk-UA"/>
              </w:rPr>
              <w:t>.</w:t>
            </w:r>
          </w:p>
          <w:p w14:paraId="5F82CC9D" w14:textId="77777777" w:rsidR="00DC1795" w:rsidRDefault="00DC179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12930693" w14:textId="0E821E74" w:rsidR="00DC1795" w:rsidRPr="00DC1795" w:rsidRDefault="00DC1795" w:rsidP="00DC179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</w:t>
            </w:r>
            <w:r w:rsidRPr="00DC1795">
              <w:rPr>
                <w:color w:val="000000" w:themeColor="text1"/>
                <w:lang w:val="uk-UA"/>
              </w:rPr>
              <w:t>азначений експеримент застосовується протягом</w:t>
            </w:r>
          </w:p>
          <w:p w14:paraId="37F08C89" w14:textId="49142186" w:rsidR="00DC1795" w:rsidRDefault="00DC1795" w:rsidP="00DC179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DC1795">
              <w:rPr>
                <w:color w:val="000000" w:themeColor="text1"/>
                <w:lang w:val="uk-UA"/>
              </w:rPr>
              <w:t>чіт</w:t>
            </w:r>
            <w:r>
              <w:rPr>
                <w:color w:val="000000" w:themeColor="text1"/>
                <w:lang w:val="uk-UA"/>
              </w:rPr>
              <w:t xml:space="preserve">ко визначеного строку та передбачає участь суб’єктів </w:t>
            </w:r>
            <w:r w:rsidRPr="00DC1795">
              <w:rPr>
                <w:color w:val="000000" w:themeColor="text1"/>
                <w:lang w:val="uk-UA"/>
              </w:rPr>
              <w:t>господарювання, які виявили намір прийняти участь</w:t>
            </w:r>
            <w:r>
              <w:rPr>
                <w:color w:val="000000" w:themeColor="text1"/>
                <w:lang w:val="uk-UA"/>
              </w:rPr>
              <w:t xml:space="preserve"> в експерименті у сфері </w:t>
            </w:r>
            <w:r w:rsidRPr="00DC1795">
              <w:rPr>
                <w:color w:val="000000" w:themeColor="text1"/>
                <w:lang w:val="uk-UA"/>
              </w:rPr>
              <w:t>управління відходами</w:t>
            </w:r>
          </w:p>
          <w:p w14:paraId="6D2CFA94" w14:textId="77777777" w:rsidR="00CC78F5" w:rsidRDefault="00CC78F5" w:rsidP="00CC78F5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1ADEEE51" w14:textId="18B5A320" w:rsidR="00A37C4A" w:rsidRPr="00A37C4A" w:rsidRDefault="00A37C4A" w:rsidP="00A37C4A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Відповідно до статті 24 Директиви Європейського Парламенту і Ради  2008/98/ЄС від 19 листопада 2008 року «П</w:t>
            </w:r>
            <w:r w:rsidRPr="00A37C4A">
              <w:rPr>
                <w:color w:val="000000" w:themeColor="text1"/>
                <w:lang w:val="uk-UA"/>
              </w:rPr>
              <w:t xml:space="preserve">ро відходи та про скасування деяких </w:t>
            </w:r>
            <w:r w:rsidRPr="00A37C4A">
              <w:rPr>
                <w:color w:val="000000" w:themeColor="text1"/>
                <w:lang w:val="uk-UA"/>
              </w:rPr>
              <w:lastRenderedPageBreak/>
              <w:t>директив</w:t>
            </w:r>
            <w:r>
              <w:rPr>
                <w:color w:val="000000" w:themeColor="text1"/>
                <w:lang w:val="uk-UA"/>
              </w:rPr>
              <w:t xml:space="preserve">», </w:t>
            </w:r>
            <w:r w:rsidRPr="00A37C4A">
              <w:rPr>
                <w:color w:val="000000" w:themeColor="text1"/>
                <w:lang w:val="uk-UA"/>
              </w:rPr>
              <w:t>Держави-члени можуть звільнити від вимоги отримання дозволу, встановленої у статті 23(1), установи або підприємства, які здійснюють такі операції:</w:t>
            </w:r>
          </w:p>
          <w:p w14:paraId="756949FA" w14:textId="77777777" w:rsidR="00A37C4A" w:rsidRPr="00A37C4A" w:rsidRDefault="00A37C4A" w:rsidP="00A37C4A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</w:p>
          <w:p w14:paraId="6347F0A2" w14:textId="0B3FC863" w:rsidR="00A37C4A" w:rsidRPr="00A37C4A" w:rsidRDefault="00A37C4A" w:rsidP="00A37C4A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A37C4A">
              <w:rPr>
                <w:color w:val="000000" w:themeColor="text1"/>
                <w:lang w:val="uk-UA"/>
              </w:rPr>
              <w:t xml:space="preserve">(a) видалення власних відходів, що не </w:t>
            </w:r>
            <w:r>
              <w:rPr>
                <w:color w:val="000000" w:themeColor="text1"/>
                <w:lang w:val="uk-UA"/>
              </w:rPr>
              <w:t xml:space="preserve">є </w:t>
            </w:r>
            <w:r w:rsidRPr="00A37C4A">
              <w:rPr>
                <w:color w:val="000000" w:themeColor="text1"/>
                <w:lang w:val="uk-UA"/>
              </w:rPr>
              <w:t>небезпечними у місці їх утворення; або</w:t>
            </w:r>
          </w:p>
          <w:p w14:paraId="640E0182" w14:textId="1B17DC14" w:rsidR="00A37C4A" w:rsidRDefault="00A37C4A" w:rsidP="00A37C4A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A37C4A">
              <w:rPr>
                <w:color w:val="000000" w:themeColor="text1"/>
                <w:lang w:val="uk-UA"/>
              </w:rPr>
              <w:t>(b) відновлення відходів.</w:t>
            </w:r>
          </w:p>
          <w:p w14:paraId="3AD613DD" w14:textId="0FE2CE1D" w:rsidR="001167E2" w:rsidRDefault="001167E2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</w:tc>
      </w:tr>
      <w:tr w:rsidR="00A90DA7" w:rsidRPr="00866BF5" w14:paraId="3CE56126" w14:textId="77777777" w:rsidTr="00F037BE">
        <w:tc>
          <w:tcPr>
            <w:tcW w:w="156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B0D2" w14:textId="5EE64809" w:rsidR="00A90DA7" w:rsidRPr="00877FDE" w:rsidRDefault="00877FDE" w:rsidP="005D7158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lastRenderedPageBreak/>
              <w:t>«ДП БОНДАРІВКА»</w:t>
            </w:r>
          </w:p>
        </w:tc>
      </w:tr>
      <w:tr w:rsidR="00A90DA7" w:rsidRPr="00866BF5" w14:paraId="724566D3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8B257" w14:textId="6EE86749" w:rsidR="00A90DA7" w:rsidRDefault="0025449F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7EC1" w14:textId="73C9F4A2" w:rsidR="00A90DA7" w:rsidRPr="001167E2" w:rsidRDefault="0025449F" w:rsidP="0025449F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25449F">
              <w:rPr>
                <w:color w:val="000000" w:themeColor="text1"/>
                <w:lang w:val="uk-UA"/>
              </w:rPr>
              <w:t>1. ч. 9 ст. 42 Закону України «Про управління в</w:t>
            </w:r>
            <w:r>
              <w:rPr>
                <w:color w:val="000000" w:themeColor="text1"/>
                <w:lang w:val="uk-UA"/>
              </w:rPr>
              <w:t xml:space="preserve">ідходами» і ч. 12 ст. 13 Закону </w:t>
            </w:r>
            <w:r w:rsidRPr="0025449F">
              <w:rPr>
                <w:color w:val="000000" w:themeColor="text1"/>
                <w:lang w:val="uk-UA"/>
              </w:rPr>
              <w:t>України «Про ліцензування видів господарської діяльності» встановлено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5449F">
              <w:rPr>
                <w:color w:val="000000" w:themeColor="text1"/>
                <w:lang w:val="uk-UA"/>
              </w:rPr>
              <w:t>безстроковість (необмежений строк) дозволів на здійснення операцій з оброблення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5449F">
              <w:rPr>
                <w:color w:val="000000" w:themeColor="text1"/>
                <w:lang w:val="uk-UA"/>
              </w:rPr>
              <w:t>відходів і ліцензій з управління небезпечними відходами, відповідно, що не може бути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5449F">
              <w:rPr>
                <w:color w:val="000000" w:themeColor="text1"/>
                <w:lang w:val="uk-UA"/>
              </w:rPr>
              <w:t>змінено постановою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B96F" w14:textId="3B67F2E3" w:rsidR="00A90DA7" w:rsidRDefault="0025449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 </w:t>
            </w:r>
            <w:proofErr w:type="spellStart"/>
            <w:r>
              <w:rPr>
                <w:color w:val="000000" w:themeColor="text1"/>
                <w:lang w:val="uk-UA"/>
              </w:rPr>
              <w:t>проєкту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акта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 цілому.</w:t>
            </w:r>
          </w:p>
        </w:tc>
        <w:tc>
          <w:tcPr>
            <w:tcW w:w="5529" w:type="dxa"/>
            <w:shd w:val="clear" w:color="auto" w:fill="auto"/>
          </w:tcPr>
          <w:p w14:paraId="5FDE8F91" w14:textId="77777777" w:rsidR="00A90DA7" w:rsidRDefault="0025449F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Враховано.</w:t>
            </w:r>
          </w:p>
          <w:p w14:paraId="1FD74A6D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У зв’язку зі зміною структури проекту акту пункт 3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 вважати пунктом 4.</w:t>
            </w:r>
          </w:p>
          <w:p w14:paraId="214EF4F7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Пункт 4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6D187880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«Доповнити пунктом 11</w:t>
            </w:r>
            <w:r w:rsidRPr="000C3E70">
              <w:rPr>
                <w:color w:val="000000" w:themeColor="text1"/>
                <w:vertAlign w:val="superscript"/>
                <w:lang w:val="uk-UA"/>
              </w:rPr>
              <w:t>1</w:t>
            </w:r>
            <w:r w:rsidRPr="000C3E70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5ED3BF5C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Міністрів України від 19 грудня 2023 р. № 1328 (Офіційний вісник України, 2024 р., № 8, ст. 391).</w:t>
            </w:r>
          </w:p>
          <w:p w14:paraId="7C6105CF" w14:textId="77777777" w:rsidR="0025449F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року.»».</w:t>
            </w:r>
          </w:p>
          <w:p w14:paraId="3993B2F6" w14:textId="1DDDC516" w:rsidR="0025449F" w:rsidRDefault="0025449F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</w:tc>
      </w:tr>
      <w:tr w:rsidR="00A90DA7" w:rsidRPr="00866BF5" w14:paraId="735B568D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673F" w14:textId="78369ED0" w:rsidR="00A90DA7" w:rsidRDefault="0025449F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2.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CA35F" w14:textId="4BEF247A" w:rsidR="00A90DA7" w:rsidRPr="001167E2" w:rsidRDefault="0025449F" w:rsidP="0025449F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25449F">
              <w:rPr>
                <w:color w:val="000000" w:themeColor="text1"/>
                <w:lang w:val="uk-UA"/>
              </w:rPr>
              <w:t>2. п. 3 ст. 17 Закону України «Про оцінку впли</w:t>
            </w:r>
            <w:r>
              <w:rPr>
                <w:color w:val="000000" w:themeColor="text1"/>
                <w:lang w:val="uk-UA"/>
              </w:rPr>
              <w:t xml:space="preserve">ву на довкілля» встановлено, що </w:t>
            </w:r>
            <w:r w:rsidRPr="0025449F">
              <w:rPr>
                <w:color w:val="000000" w:themeColor="text1"/>
                <w:lang w:val="uk-UA"/>
              </w:rPr>
              <w:t>висновки державної екологічної експертизи, одержані до введення в дію цього Закону,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5449F">
              <w:rPr>
                <w:color w:val="000000" w:themeColor="text1"/>
                <w:lang w:val="uk-UA"/>
              </w:rPr>
              <w:t>зберігають чинність та мають статус висновку з оцінки впливу на довкілля;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31EE" w14:textId="3E0BED93" w:rsidR="00A90DA7" w:rsidRDefault="0025449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До </w:t>
            </w:r>
            <w:proofErr w:type="spellStart"/>
            <w:r>
              <w:rPr>
                <w:color w:val="000000" w:themeColor="text1"/>
                <w:lang w:val="uk-UA"/>
              </w:rPr>
              <w:t>проєкту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акта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 цілому. </w:t>
            </w:r>
          </w:p>
        </w:tc>
        <w:tc>
          <w:tcPr>
            <w:tcW w:w="5529" w:type="dxa"/>
            <w:shd w:val="clear" w:color="auto" w:fill="auto"/>
          </w:tcPr>
          <w:p w14:paraId="76551B81" w14:textId="77777777" w:rsidR="00A90DA7" w:rsidRDefault="0025449F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 xml:space="preserve">Не враховано. </w:t>
            </w:r>
          </w:p>
          <w:p w14:paraId="78441A12" w14:textId="77777777" w:rsidR="000914DF" w:rsidRPr="000914DF" w:rsidRDefault="000914DF" w:rsidP="000914DF">
            <w:pPr>
              <w:autoSpaceDE w:val="0"/>
              <w:autoSpaceDN w:val="0"/>
              <w:adjustRightInd w:val="0"/>
              <w:jc w:val="both"/>
              <w:rPr>
                <w:rFonts w:eastAsia="Arial"/>
                <w:lang w:val="uk-UA" w:eastAsia="uk-UA"/>
              </w:rPr>
            </w:pPr>
            <w:r w:rsidRPr="000914DF">
              <w:rPr>
                <w:rFonts w:eastAsia="Arial"/>
                <w:lang w:val="uk-UA" w:eastAsia="uk-UA"/>
              </w:rPr>
              <w:t>згідно з частиною дев’ятою статті 9 Закону України</w:t>
            </w:r>
          </w:p>
          <w:p w14:paraId="21AC28B7" w14:textId="3093ECB3" w:rsidR="000914DF" w:rsidRPr="000914DF" w:rsidRDefault="000914DF" w:rsidP="000914DF">
            <w:pPr>
              <w:autoSpaceDE w:val="0"/>
              <w:autoSpaceDN w:val="0"/>
              <w:adjustRightInd w:val="0"/>
              <w:jc w:val="both"/>
              <w:rPr>
                <w:rFonts w:eastAsia="Arial"/>
                <w:iCs/>
                <w:lang w:val="uk-UA" w:eastAsia="uk-UA"/>
              </w:rPr>
            </w:pPr>
            <w:r w:rsidRPr="000914DF">
              <w:rPr>
                <w:rFonts w:eastAsia="Arial"/>
                <w:lang w:val="uk-UA" w:eastAsia="uk-UA"/>
              </w:rPr>
              <w:t xml:space="preserve">«Про оцінку впливу на довкілля» </w:t>
            </w:r>
            <w:r w:rsidRPr="000914DF">
              <w:rPr>
                <w:rFonts w:eastAsia="Arial"/>
                <w:iCs/>
                <w:lang w:val="uk-UA" w:eastAsia="uk-UA"/>
              </w:rPr>
              <w:t>висновок з оцінки впл</w:t>
            </w:r>
            <w:r>
              <w:rPr>
                <w:rFonts w:eastAsia="Arial"/>
                <w:iCs/>
                <w:lang w:val="uk-UA" w:eastAsia="uk-UA"/>
              </w:rPr>
              <w:t xml:space="preserve">иву на </w:t>
            </w:r>
            <w:r w:rsidRPr="000914DF">
              <w:rPr>
                <w:rFonts w:eastAsia="Arial"/>
                <w:iCs/>
                <w:lang w:val="uk-UA" w:eastAsia="uk-UA"/>
              </w:rPr>
              <w:t>довкілля втрачає силу через п</w:t>
            </w:r>
            <w:r>
              <w:rPr>
                <w:rFonts w:eastAsia="Arial"/>
                <w:iCs/>
                <w:lang w:val="uk-UA" w:eastAsia="uk-UA"/>
              </w:rPr>
              <w:t xml:space="preserve">’ять років у разі, якщо не було </w:t>
            </w:r>
            <w:r w:rsidRPr="000914DF">
              <w:rPr>
                <w:rFonts w:eastAsia="Arial"/>
                <w:iCs/>
                <w:lang w:val="uk-UA" w:eastAsia="uk-UA"/>
              </w:rPr>
              <w:t>прийнято рішення про провадження планованої діяльності</w:t>
            </w:r>
            <w:r w:rsidRPr="000914DF">
              <w:rPr>
                <w:rFonts w:eastAsia="Arial"/>
                <w:lang w:val="uk-UA" w:eastAsia="uk-UA"/>
              </w:rPr>
              <w:t xml:space="preserve">. </w:t>
            </w:r>
            <w:r>
              <w:rPr>
                <w:rFonts w:eastAsia="Arial"/>
                <w:iCs/>
                <w:lang w:val="uk-UA" w:eastAsia="uk-UA"/>
              </w:rPr>
              <w:t xml:space="preserve">Якщо </w:t>
            </w:r>
            <w:r w:rsidRPr="000914DF">
              <w:rPr>
                <w:rFonts w:eastAsia="Arial"/>
                <w:iCs/>
                <w:lang w:val="uk-UA" w:eastAsia="uk-UA"/>
              </w:rPr>
              <w:t>до отримання рішення про пр</w:t>
            </w:r>
            <w:r>
              <w:rPr>
                <w:rFonts w:eastAsia="Arial"/>
                <w:iCs/>
                <w:lang w:val="uk-UA" w:eastAsia="uk-UA"/>
              </w:rPr>
              <w:t xml:space="preserve">овадження планованої діяльності </w:t>
            </w:r>
            <w:proofErr w:type="spellStart"/>
            <w:r w:rsidRPr="000914DF">
              <w:rPr>
                <w:rFonts w:eastAsia="Arial"/>
                <w:iCs/>
                <w:lang w:val="uk-UA" w:eastAsia="uk-UA"/>
              </w:rPr>
              <w:t>внесено</w:t>
            </w:r>
            <w:proofErr w:type="spellEnd"/>
            <w:r w:rsidRPr="000914DF">
              <w:rPr>
                <w:rFonts w:eastAsia="Arial"/>
                <w:iCs/>
                <w:lang w:val="uk-UA" w:eastAsia="uk-UA"/>
              </w:rPr>
              <w:t xml:space="preserve"> зміни до про</w:t>
            </w:r>
            <w:r>
              <w:rPr>
                <w:rFonts w:eastAsia="Arial"/>
                <w:iCs/>
                <w:lang w:val="uk-UA" w:eastAsia="uk-UA"/>
              </w:rPr>
              <w:t xml:space="preserve">ектної документації чи зміни до </w:t>
            </w:r>
            <w:r w:rsidRPr="000914DF">
              <w:rPr>
                <w:rFonts w:eastAsia="Arial"/>
                <w:iCs/>
                <w:lang w:val="uk-UA" w:eastAsia="uk-UA"/>
              </w:rPr>
              <w:t>законодавства, які вимагають зміни</w:t>
            </w:r>
            <w:r>
              <w:rPr>
                <w:rFonts w:eastAsia="Arial"/>
                <w:iCs/>
                <w:lang w:val="uk-UA" w:eastAsia="uk-UA"/>
              </w:rPr>
              <w:t xml:space="preserve"> екологічних умов, визначених у </w:t>
            </w:r>
            <w:r w:rsidRPr="000914DF">
              <w:rPr>
                <w:rFonts w:eastAsia="Arial"/>
                <w:iCs/>
                <w:lang w:val="uk-UA" w:eastAsia="uk-UA"/>
              </w:rPr>
              <w:t>висновку з оцінки впливу на довк</w:t>
            </w:r>
            <w:r>
              <w:rPr>
                <w:rFonts w:eastAsia="Arial"/>
                <w:iCs/>
                <w:lang w:val="uk-UA" w:eastAsia="uk-UA"/>
              </w:rPr>
              <w:t xml:space="preserve">ілля, оцінка впливу на довкілля </w:t>
            </w:r>
            <w:r w:rsidRPr="000914DF">
              <w:rPr>
                <w:rFonts w:eastAsia="Arial"/>
                <w:iCs/>
                <w:lang w:val="uk-UA" w:eastAsia="uk-UA"/>
              </w:rPr>
              <w:t>здійснюється повторно.</w:t>
            </w:r>
          </w:p>
          <w:p w14:paraId="120D29D8" w14:textId="315D34B7" w:rsidR="000914DF" w:rsidRPr="000914DF" w:rsidRDefault="000914DF" w:rsidP="000914DF">
            <w:pPr>
              <w:autoSpaceDE w:val="0"/>
              <w:autoSpaceDN w:val="0"/>
              <w:adjustRightInd w:val="0"/>
              <w:jc w:val="both"/>
              <w:rPr>
                <w:rFonts w:eastAsia="Arial"/>
                <w:lang w:val="uk-UA" w:eastAsia="uk-UA"/>
              </w:rPr>
            </w:pPr>
            <w:r w:rsidRPr="000914DF">
              <w:rPr>
                <w:rFonts w:eastAsia="Arial"/>
                <w:lang w:val="uk-UA" w:eastAsia="uk-UA"/>
              </w:rPr>
              <w:t>Висновок з оцінки впливу на дов</w:t>
            </w:r>
            <w:r>
              <w:rPr>
                <w:rFonts w:eastAsia="Arial"/>
                <w:lang w:val="uk-UA" w:eastAsia="uk-UA"/>
              </w:rPr>
              <w:t xml:space="preserve">кілля та інші результати оцінки </w:t>
            </w:r>
            <w:r w:rsidRPr="000914DF">
              <w:rPr>
                <w:rFonts w:eastAsia="Arial"/>
                <w:lang w:val="uk-UA" w:eastAsia="uk-UA"/>
              </w:rPr>
              <w:t>впливу на довкілля протягом п’яти років з дня прийняття рішення згідно з частиною д</w:t>
            </w:r>
            <w:r>
              <w:rPr>
                <w:rFonts w:eastAsia="Arial"/>
                <w:lang w:val="uk-UA" w:eastAsia="uk-UA"/>
              </w:rPr>
              <w:t xml:space="preserve">ев’ятою статті 9 Закону України </w:t>
            </w:r>
            <w:r w:rsidRPr="000914DF">
              <w:rPr>
                <w:rFonts w:eastAsia="Arial"/>
                <w:lang w:val="uk-UA" w:eastAsia="uk-UA"/>
              </w:rPr>
              <w:t>«Про оцінку впливу на довкіл</w:t>
            </w:r>
            <w:r>
              <w:rPr>
                <w:rFonts w:eastAsia="Arial"/>
                <w:lang w:val="uk-UA" w:eastAsia="uk-UA"/>
              </w:rPr>
              <w:t xml:space="preserve">ля» висновок з оцінки впливу на </w:t>
            </w:r>
            <w:r w:rsidRPr="000914DF">
              <w:rPr>
                <w:rFonts w:eastAsia="Arial"/>
                <w:lang w:val="uk-UA" w:eastAsia="uk-UA"/>
              </w:rPr>
              <w:t>довкілля втрачає силу через п</w:t>
            </w:r>
            <w:r>
              <w:rPr>
                <w:rFonts w:eastAsia="Arial"/>
                <w:lang w:val="uk-UA" w:eastAsia="uk-UA"/>
              </w:rPr>
              <w:t xml:space="preserve">’ять років у разі, якщо не було </w:t>
            </w:r>
            <w:r w:rsidRPr="000914DF">
              <w:rPr>
                <w:rFonts w:eastAsia="Arial"/>
                <w:lang w:val="uk-UA" w:eastAsia="uk-UA"/>
              </w:rPr>
              <w:t>прийнято рішення про провадження планованої діяльності. Якщо</w:t>
            </w:r>
          </w:p>
          <w:p w14:paraId="3591FE0B" w14:textId="369A19BE" w:rsidR="000914DF" w:rsidRPr="000914DF" w:rsidRDefault="000914DF" w:rsidP="000914DF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Arial"/>
                <w:lang w:val="uk-UA" w:eastAsia="uk-UA"/>
              </w:rPr>
            </w:pPr>
            <w:r w:rsidRPr="000914DF">
              <w:rPr>
                <w:rFonts w:eastAsia="Arial"/>
                <w:lang w:val="uk-UA" w:eastAsia="uk-UA"/>
              </w:rPr>
              <w:t>до отримання рішення про пр</w:t>
            </w:r>
            <w:r>
              <w:rPr>
                <w:rFonts w:eastAsia="Arial"/>
                <w:lang w:val="uk-UA" w:eastAsia="uk-UA"/>
              </w:rPr>
              <w:t xml:space="preserve">овадження планованої діяльності </w:t>
            </w:r>
            <w:proofErr w:type="spellStart"/>
            <w:r w:rsidRPr="000914DF">
              <w:rPr>
                <w:rFonts w:eastAsia="Arial"/>
                <w:lang w:val="uk-UA" w:eastAsia="uk-UA"/>
              </w:rPr>
              <w:t>внесено</w:t>
            </w:r>
            <w:proofErr w:type="spellEnd"/>
            <w:r w:rsidRPr="000914DF">
              <w:rPr>
                <w:rFonts w:eastAsia="Arial"/>
                <w:lang w:val="uk-UA" w:eastAsia="uk-UA"/>
              </w:rPr>
              <w:t xml:space="preserve"> зміни до про</w:t>
            </w:r>
            <w:r>
              <w:rPr>
                <w:rFonts w:eastAsia="Arial"/>
                <w:lang w:val="uk-UA" w:eastAsia="uk-UA"/>
              </w:rPr>
              <w:t xml:space="preserve">ектної документації чи зміни до </w:t>
            </w:r>
            <w:r w:rsidRPr="000914DF">
              <w:rPr>
                <w:rFonts w:eastAsia="Arial"/>
                <w:lang w:val="uk-UA" w:eastAsia="uk-UA"/>
              </w:rPr>
              <w:t>законодавства, які вимагають зміни</w:t>
            </w:r>
            <w:r>
              <w:rPr>
                <w:rFonts w:eastAsia="Arial"/>
                <w:lang w:val="uk-UA" w:eastAsia="uk-UA"/>
              </w:rPr>
              <w:t xml:space="preserve"> екологічних умов, визначених у </w:t>
            </w:r>
            <w:r w:rsidRPr="000914DF">
              <w:rPr>
                <w:rFonts w:eastAsia="Arial"/>
                <w:lang w:val="uk-UA" w:eastAsia="uk-UA"/>
              </w:rPr>
              <w:t>висновку з оцінки впливу на довк</w:t>
            </w:r>
            <w:r>
              <w:rPr>
                <w:rFonts w:eastAsia="Arial"/>
                <w:lang w:val="uk-UA" w:eastAsia="uk-UA"/>
              </w:rPr>
              <w:t xml:space="preserve">ілля, оцінка впливу на довкілля </w:t>
            </w:r>
            <w:r w:rsidRPr="000914DF">
              <w:rPr>
                <w:rFonts w:eastAsia="Arial"/>
                <w:lang w:val="uk-UA" w:eastAsia="uk-UA"/>
              </w:rPr>
              <w:t>здійснюється повторно.</w:t>
            </w:r>
          </w:p>
          <w:p w14:paraId="35CADE7C" w14:textId="1F3FD415" w:rsidR="000914DF" w:rsidRPr="000914DF" w:rsidRDefault="000914DF" w:rsidP="000914DF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Arial"/>
                <w:lang w:val="uk-UA" w:eastAsia="uk-UA"/>
              </w:rPr>
            </w:pPr>
            <w:r w:rsidRPr="000914DF">
              <w:rPr>
                <w:rFonts w:eastAsia="Arial"/>
                <w:lang w:val="uk-UA" w:eastAsia="uk-UA"/>
              </w:rPr>
              <w:t>Висновок з оцінки впливу на дов</w:t>
            </w:r>
            <w:r>
              <w:rPr>
                <w:rFonts w:eastAsia="Arial"/>
                <w:lang w:val="uk-UA" w:eastAsia="uk-UA"/>
              </w:rPr>
              <w:t xml:space="preserve">кілля та інші результати оцінки </w:t>
            </w:r>
            <w:r w:rsidRPr="000914DF">
              <w:rPr>
                <w:rFonts w:eastAsia="Arial"/>
                <w:lang w:val="uk-UA" w:eastAsia="uk-UA"/>
              </w:rPr>
              <w:t>впливу на довкілля протягом п’яти років з дня прийняття рішення</w:t>
            </w:r>
            <w:r>
              <w:rPr>
                <w:rFonts w:eastAsia="Arial"/>
                <w:lang w:val="uk-UA" w:eastAsia="uk-UA"/>
              </w:rPr>
              <w:t xml:space="preserve"> </w:t>
            </w:r>
            <w:r w:rsidRPr="000914DF">
              <w:rPr>
                <w:rFonts w:eastAsia="Arial"/>
                <w:lang w:val="uk-UA" w:eastAsia="uk-UA"/>
              </w:rPr>
              <w:t>про провадження планованої діяльно</w:t>
            </w:r>
            <w:r>
              <w:rPr>
                <w:rFonts w:eastAsia="Arial"/>
                <w:lang w:val="uk-UA" w:eastAsia="uk-UA"/>
              </w:rPr>
              <w:t xml:space="preserve">сті можуть бути використані </w:t>
            </w:r>
            <w:r w:rsidRPr="000914DF">
              <w:rPr>
                <w:rFonts w:eastAsia="Arial"/>
                <w:lang w:val="uk-UA" w:eastAsia="uk-UA"/>
              </w:rPr>
              <w:t>для отримання інших документів дозвільного характеру,</w:t>
            </w:r>
            <w:r>
              <w:rPr>
                <w:rFonts w:eastAsia="Arial"/>
                <w:lang w:val="uk-UA" w:eastAsia="uk-UA"/>
              </w:rPr>
              <w:t xml:space="preserve"> </w:t>
            </w:r>
            <w:r w:rsidRPr="000914DF">
              <w:rPr>
                <w:rFonts w:eastAsia="Arial"/>
                <w:lang w:val="uk-UA" w:eastAsia="uk-UA"/>
              </w:rPr>
              <w:t>передбачених законодавством, за умови що вони не передбачають</w:t>
            </w:r>
          </w:p>
          <w:p w14:paraId="6BECEFCF" w14:textId="7F057040" w:rsidR="000914DF" w:rsidRPr="000914DF" w:rsidRDefault="000914DF" w:rsidP="000914DF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Arial"/>
                <w:lang w:val="uk-UA" w:eastAsia="uk-UA"/>
              </w:rPr>
            </w:pPr>
            <w:r w:rsidRPr="000914DF">
              <w:rPr>
                <w:rFonts w:eastAsia="Arial"/>
                <w:lang w:val="uk-UA" w:eastAsia="uk-UA"/>
              </w:rPr>
              <w:lastRenderedPageBreak/>
              <w:t xml:space="preserve">встановлення (затвердження) </w:t>
            </w:r>
            <w:r>
              <w:rPr>
                <w:rFonts w:eastAsia="Arial"/>
                <w:lang w:val="uk-UA" w:eastAsia="uk-UA"/>
              </w:rPr>
              <w:t xml:space="preserve">змін у діяльності, затвердженій </w:t>
            </w:r>
            <w:r w:rsidRPr="000914DF">
              <w:rPr>
                <w:rFonts w:eastAsia="Arial"/>
                <w:lang w:val="uk-UA" w:eastAsia="uk-UA"/>
              </w:rPr>
              <w:t>(схваленій) рішенням про провадження планованої діял</w:t>
            </w:r>
            <w:r>
              <w:rPr>
                <w:rFonts w:eastAsia="Arial"/>
                <w:lang w:val="uk-UA" w:eastAsia="uk-UA"/>
              </w:rPr>
              <w:t xml:space="preserve">ьності або </w:t>
            </w:r>
            <w:r w:rsidRPr="000914DF">
              <w:rPr>
                <w:rFonts w:eastAsia="Arial"/>
                <w:lang w:val="uk-UA" w:eastAsia="uk-UA"/>
              </w:rPr>
              <w:t xml:space="preserve">подовження строків її провадження </w:t>
            </w:r>
            <w:r>
              <w:rPr>
                <w:rFonts w:eastAsia="Arial"/>
                <w:lang w:val="uk-UA" w:eastAsia="uk-UA"/>
              </w:rPr>
              <w:t xml:space="preserve">(частина десята статті 9 Закону </w:t>
            </w:r>
            <w:r w:rsidRPr="000914DF">
              <w:rPr>
                <w:rFonts w:eastAsia="Arial"/>
                <w:lang w:val="uk-UA" w:eastAsia="uk-UA"/>
              </w:rPr>
              <w:t>України «Про оцінку впливу на довкілля»).</w:t>
            </w:r>
          </w:p>
          <w:p w14:paraId="56CC36B3" w14:textId="39BD1802" w:rsidR="0025449F" w:rsidRPr="000914DF" w:rsidRDefault="000914DF" w:rsidP="000914DF">
            <w:pPr>
              <w:autoSpaceDE w:val="0"/>
              <w:autoSpaceDN w:val="0"/>
              <w:adjustRightInd w:val="0"/>
              <w:ind w:right="34"/>
              <w:jc w:val="both"/>
              <w:rPr>
                <w:rFonts w:eastAsia="Arial"/>
                <w:lang w:val="uk-UA" w:eastAsia="uk-UA"/>
              </w:rPr>
            </w:pPr>
            <w:r w:rsidRPr="000914DF">
              <w:rPr>
                <w:rFonts w:eastAsia="Arial"/>
                <w:lang w:val="uk-UA" w:eastAsia="uk-UA"/>
              </w:rPr>
              <w:t>Крім того, відповідно до частини</w:t>
            </w:r>
            <w:r>
              <w:rPr>
                <w:rFonts w:eastAsia="Arial"/>
                <w:lang w:val="uk-UA" w:eastAsia="uk-UA"/>
              </w:rPr>
              <w:t xml:space="preserve"> першої статті 9 Закону України </w:t>
            </w:r>
            <w:r w:rsidRPr="000914DF">
              <w:rPr>
                <w:rFonts w:eastAsia="Arial"/>
                <w:lang w:val="uk-UA" w:eastAsia="uk-UA"/>
              </w:rPr>
              <w:t>«Про оцінку впливу на довкілл</w:t>
            </w:r>
            <w:r>
              <w:rPr>
                <w:rFonts w:eastAsia="Arial"/>
                <w:lang w:val="uk-UA" w:eastAsia="uk-UA"/>
              </w:rPr>
              <w:t xml:space="preserve">я» уповноважений територіальний </w:t>
            </w:r>
            <w:r w:rsidRPr="000914DF">
              <w:rPr>
                <w:rFonts w:eastAsia="Arial"/>
                <w:lang w:val="uk-UA" w:eastAsia="uk-UA"/>
              </w:rPr>
              <w:t>орган, а у випадках, визначени</w:t>
            </w:r>
            <w:r>
              <w:rPr>
                <w:rFonts w:eastAsia="Arial"/>
                <w:lang w:val="uk-UA" w:eastAsia="uk-UA"/>
              </w:rPr>
              <w:t xml:space="preserve">х частинами третьою і четвертою </w:t>
            </w:r>
            <w:r w:rsidRPr="000914DF">
              <w:rPr>
                <w:rFonts w:eastAsia="Arial"/>
                <w:lang w:val="uk-UA" w:eastAsia="uk-UA"/>
              </w:rPr>
              <w:t>статті 5 цього Закону, – уповно</w:t>
            </w:r>
            <w:r>
              <w:rPr>
                <w:rFonts w:eastAsia="Arial"/>
                <w:lang w:val="uk-UA" w:eastAsia="uk-UA"/>
              </w:rPr>
              <w:t xml:space="preserve">важений центральний орган видає </w:t>
            </w:r>
            <w:r w:rsidRPr="000914DF">
              <w:rPr>
                <w:rFonts w:eastAsia="Arial"/>
                <w:lang w:val="uk-UA" w:eastAsia="uk-UA"/>
              </w:rPr>
              <w:t>висновок з оцінки впливу на д</w:t>
            </w:r>
            <w:r>
              <w:rPr>
                <w:rFonts w:eastAsia="Arial"/>
                <w:lang w:val="uk-UA" w:eastAsia="uk-UA"/>
              </w:rPr>
              <w:t xml:space="preserve">овкілля, яким виходячи з оцінки </w:t>
            </w:r>
            <w:r w:rsidRPr="000914DF">
              <w:rPr>
                <w:rFonts w:eastAsia="Arial"/>
                <w:lang w:val="uk-UA" w:eastAsia="uk-UA"/>
              </w:rPr>
              <w:t xml:space="preserve">впливу на довкілля планованої </w:t>
            </w:r>
            <w:r>
              <w:rPr>
                <w:rFonts w:eastAsia="Arial"/>
                <w:lang w:val="uk-UA" w:eastAsia="uk-UA"/>
              </w:rPr>
              <w:t xml:space="preserve">діяльності, зокрема величини та </w:t>
            </w:r>
            <w:r w:rsidRPr="000914DF">
              <w:rPr>
                <w:rFonts w:eastAsia="Arial"/>
                <w:lang w:val="uk-UA" w:eastAsia="uk-UA"/>
              </w:rPr>
              <w:t xml:space="preserve">масштабів такого впливу </w:t>
            </w:r>
            <w:r>
              <w:rPr>
                <w:rFonts w:eastAsia="Arial"/>
                <w:lang w:val="uk-UA" w:eastAsia="uk-UA"/>
              </w:rPr>
              <w:t xml:space="preserve">(площа території та чисельність </w:t>
            </w:r>
            <w:r w:rsidRPr="000914DF">
              <w:rPr>
                <w:rFonts w:eastAsia="Arial"/>
                <w:lang w:val="uk-UA" w:eastAsia="uk-UA"/>
              </w:rPr>
              <w:t>населення, які можуть зазнати впл</w:t>
            </w:r>
            <w:r>
              <w:rPr>
                <w:rFonts w:eastAsia="Arial"/>
                <w:lang w:val="uk-UA" w:eastAsia="uk-UA"/>
              </w:rPr>
              <w:t xml:space="preserve">иву), характеру (у тому числі – </w:t>
            </w:r>
            <w:r w:rsidRPr="000914DF">
              <w:rPr>
                <w:rFonts w:eastAsia="Arial"/>
                <w:lang w:val="uk-UA" w:eastAsia="uk-UA"/>
              </w:rPr>
              <w:t>транскордонного), інтенсивн</w:t>
            </w:r>
            <w:r>
              <w:rPr>
                <w:rFonts w:eastAsia="Arial"/>
                <w:lang w:val="uk-UA" w:eastAsia="uk-UA"/>
              </w:rPr>
              <w:t xml:space="preserve">ості і складності, ймовірності, </w:t>
            </w:r>
            <w:r w:rsidRPr="000914DF">
              <w:rPr>
                <w:rFonts w:eastAsia="Arial"/>
                <w:lang w:val="uk-UA" w:eastAsia="uk-UA"/>
              </w:rPr>
              <w:t>очікуваного початку, тривалості, ч</w:t>
            </w:r>
            <w:r>
              <w:rPr>
                <w:rFonts w:eastAsia="Arial"/>
                <w:lang w:val="uk-UA" w:eastAsia="uk-UA"/>
              </w:rPr>
              <w:t xml:space="preserve">астоти і невідворотності впливу </w:t>
            </w:r>
            <w:r w:rsidRPr="000914DF">
              <w:rPr>
                <w:rFonts w:eastAsia="Arial"/>
                <w:lang w:val="uk-UA" w:eastAsia="uk-UA"/>
              </w:rPr>
              <w:t xml:space="preserve">(включаючи прямий і будь-який </w:t>
            </w:r>
            <w:r>
              <w:rPr>
                <w:rFonts w:eastAsia="Arial"/>
                <w:lang w:val="uk-UA" w:eastAsia="uk-UA"/>
              </w:rPr>
              <w:t xml:space="preserve">опосередкований, побічний, </w:t>
            </w:r>
            <w:r w:rsidRPr="000914DF">
              <w:rPr>
                <w:rFonts w:eastAsia="Arial"/>
                <w:lang w:val="uk-UA" w:eastAsia="uk-UA"/>
              </w:rPr>
              <w:t>кумулятивний, тр</w:t>
            </w:r>
            <w:r>
              <w:rPr>
                <w:rFonts w:eastAsia="Arial"/>
                <w:lang w:val="uk-UA" w:eastAsia="uk-UA"/>
              </w:rPr>
              <w:t xml:space="preserve">анскордонний, короткостроковий, </w:t>
            </w:r>
            <w:r w:rsidRPr="000914DF">
              <w:rPr>
                <w:rFonts w:eastAsia="Arial"/>
                <w:lang w:val="uk-UA" w:eastAsia="uk-UA"/>
              </w:rPr>
              <w:t>середньостроковий та довгостр</w:t>
            </w:r>
            <w:r>
              <w:rPr>
                <w:rFonts w:eastAsia="Arial"/>
                <w:lang w:val="uk-UA" w:eastAsia="uk-UA"/>
              </w:rPr>
              <w:t xml:space="preserve">оковий, постійний і тимчасовий, </w:t>
            </w:r>
            <w:r w:rsidRPr="000914DF">
              <w:rPr>
                <w:rFonts w:eastAsia="Arial"/>
                <w:lang w:val="uk-UA" w:eastAsia="uk-UA"/>
              </w:rPr>
              <w:t>позитивний і негативний</w:t>
            </w:r>
            <w:r>
              <w:rPr>
                <w:rFonts w:eastAsia="Arial"/>
                <w:lang w:val="uk-UA" w:eastAsia="uk-UA"/>
              </w:rPr>
              <w:t xml:space="preserve"> впливи), передбачених заходів, </w:t>
            </w:r>
            <w:r w:rsidRPr="000914DF">
              <w:rPr>
                <w:rFonts w:eastAsia="Arial"/>
                <w:lang w:val="uk-UA" w:eastAsia="uk-UA"/>
              </w:rPr>
              <w:t>спрямованих на запобігання, від</w:t>
            </w:r>
            <w:r>
              <w:rPr>
                <w:rFonts w:eastAsia="Arial"/>
                <w:lang w:val="uk-UA" w:eastAsia="uk-UA"/>
              </w:rPr>
              <w:t xml:space="preserve">вернення, уникнення, зменшення, </w:t>
            </w:r>
            <w:r w:rsidRPr="000914DF">
              <w:rPr>
                <w:rFonts w:eastAsia="Arial"/>
                <w:lang w:val="uk-UA" w:eastAsia="uk-UA"/>
              </w:rPr>
              <w:t>усунення впливу на дов</w:t>
            </w:r>
            <w:r>
              <w:rPr>
                <w:rFonts w:eastAsia="Arial"/>
                <w:lang w:val="uk-UA" w:eastAsia="uk-UA"/>
              </w:rPr>
              <w:t xml:space="preserve">кілля, визначає допустимість чи </w:t>
            </w:r>
            <w:r w:rsidRPr="000914DF">
              <w:rPr>
                <w:rFonts w:eastAsia="Arial"/>
                <w:lang w:val="uk-UA" w:eastAsia="uk-UA"/>
              </w:rPr>
              <w:t>обґрунтовує недопустимість пр</w:t>
            </w:r>
            <w:r>
              <w:rPr>
                <w:rFonts w:eastAsia="Arial"/>
                <w:lang w:val="uk-UA" w:eastAsia="uk-UA"/>
              </w:rPr>
              <w:t xml:space="preserve">овадження планованої діяльності </w:t>
            </w:r>
            <w:r w:rsidRPr="000914DF">
              <w:rPr>
                <w:rFonts w:eastAsia="Arial"/>
                <w:lang w:val="uk-UA" w:eastAsia="uk-UA"/>
              </w:rPr>
              <w:t>та визначає екологічні умови її провадження.</w:t>
            </w:r>
          </w:p>
        </w:tc>
      </w:tr>
      <w:tr w:rsidR="00A90DA7" w:rsidRPr="00866BF5" w14:paraId="53655BE8" w14:textId="77777777" w:rsidTr="00B74047">
        <w:tc>
          <w:tcPr>
            <w:tcW w:w="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89CD3" w14:textId="027FF410" w:rsidR="00A90DA7" w:rsidRDefault="0025449F" w:rsidP="00866BF5">
            <w:pPr>
              <w:widowControl w:val="0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3.</w:t>
            </w:r>
          </w:p>
        </w:tc>
        <w:tc>
          <w:tcPr>
            <w:tcW w:w="4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0D6B" w14:textId="3128CACA" w:rsidR="00A90DA7" w:rsidRPr="001167E2" w:rsidRDefault="0025449F" w:rsidP="0025449F">
            <w:pPr>
              <w:autoSpaceDE w:val="0"/>
              <w:autoSpaceDN w:val="0"/>
              <w:adjustRightInd w:val="0"/>
              <w:ind w:firstLine="326"/>
              <w:jc w:val="both"/>
              <w:rPr>
                <w:color w:val="000000" w:themeColor="text1"/>
                <w:lang w:val="uk-UA"/>
              </w:rPr>
            </w:pPr>
            <w:r w:rsidRPr="0025449F">
              <w:rPr>
                <w:color w:val="000000" w:themeColor="text1"/>
                <w:lang w:val="uk-UA"/>
              </w:rPr>
              <w:t xml:space="preserve">3. постанова Кабінету Міністрів України «Про реалізацію </w:t>
            </w:r>
            <w:r w:rsidRPr="0025449F">
              <w:rPr>
                <w:color w:val="000000" w:themeColor="text1"/>
                <w:lang w:val="uk-UA"/>
              </w:rPr>
              <w:lastRenderedPageBreak/>
              <w:t>експериментального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25449F">
              <w:rPr>
                <w:color w:val="000000" w:themeColor="text1"/>
                <w:lang w:val="uk-UA"/>
              </w:rPr>
              <w:t>проєкту</w:t>
            </w:r>
            <w:proofErr w:type="spellEnd"/>
            <w:r w:rsidRPr="0025449F">
              <w:rPr>
                <w:color w:val="000000" w:themeColor="text1"/>
                <w:lang w:val="uk-UA"/>
              </w:rPr>
              <w:t xml:space="preserve"> щодо спрощеного порядку отримання дозволу на здійснення операцій з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5449F">
              <w:rPr>
                <w:color w:val="000000" w:themeColor="text1"/>
                <w:lang w:val="uk-UA"/>
              </w:rPr>
              <w:t xml:space="preserve">оброблення відходів» від 30.08.2024 </w:t>
            </w:r>
            <w:r>
              <w:rPr>
                <w:color w:val="000000" w:themeColor="text1"/>
                <w:lang w:val="uk-UA"/>
              </w:rPr>
              <w:t xml:space="preserve">            </w:t>
            </w:r>
            <w:r w:rsidRPr="0025449F">
              <w:rPr>
                <w:color w:val="000000" w:themeColor="text1"/>
                <w:lang w:val="uk-UA"/>
              </w:rPr>
              <w:t>№ 1003 стосується виключно ДОЗВОЛІВ на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5449F">
              <w:rPr>
                <w:color w:val="000000" w:themeColor="text1"/>
                <w:lang w:val="uk-UA"/>
              </w:rPr>
              <w:t>здійснення операцій з оброблення відходів, а не ліцензій з управління небезпечними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5449F">
              <w:rPr>
                <w:color w:val="000000" w:themeColor="text1"/>
                <w:lang w:val="uk-UA"/>
              </w:rPr>
              <w:t>відходами.</w:t>
            </w:r>
          </w:p>
        </w:tc>
        <w:tc>
          <w:tcPr>
            <w:tcW w:w="5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6F47" w14:textId="1129D149" w:rsidR="00A90DA7" w:rsidRDefault="0025449F" w:rsidP="000108FF">
            <w:pPr>
              <w:tabs>
                <w:tab w:val="left" w:pos="5812"/>
              </w:tabs>
              <w:ind w:right="42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До </w:t>
            </w:r>
            <w:proofErr w:type="spellStart"/>
            <w:r>
              <w:rPr>
                <w:color w:val="000000" w:themeColor="text1"/>
                <w:lang w:val="uk-UA"/>
              </w:rPr>
              <w:t>проєкту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акта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в цілому. </w:t>
            </w:r>
          </w:p>
        </w:tc>
        <w:tc>
          <w:tcPr>
            <w:tcW w:w="5529" w:type="dxa"/>
            <w:shd w:val="clear" w:color="auto" w:fill="auto"/>
          </w:tcPr>
          <w:p w14:paraId="5C87BF22" w14:textId="7A50C824" w:rsidR="0025449F" w:rsidRPr="0025449F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  <w:r w:rsidRPr="0025449F">
              <w:rPr>
                <w:b/>
                <w:color w:val="000000" w:themeColor="text1"/>
                <w:lang w:val="uk-UA"/>
              </w:rPr>
              <w:t xml:space="preserve">Враховано. </w:t>
            </w:r>
          </w:p>
          <w:p w14:paraId="019E14A8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lastRenderedPageBreak/>
              <w:t xml:space="preserve">У зв’язку зі зміною структури проекту акту пункт 3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 вважати пунктом 4.</w:t>
            </w:r>
          </w:p>
          <w:p w14:paraId="288B13E0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 xml:space="preserve">Пункт 4 проекту </w:t>
            </w:r>
            <w:proofErr w:type="spellStart"/>
            <w:r w:rsidRPr="000C3E70">
              <w:rPr>
                <w:color w:val="000000" w:themeColor="text1"/>
                <w:lang w:val="uk-UA"/>
              </w:rPr>
              <w:t>акта</w:t>
            </w:r>
            <w:proofErr w:type="spellEnd"/>
            <w:r w:rsidRPr="000C3E70">
              <w:rPr>
                <w:color w:val="000000" w:themeColor="text1"/>
                <w:lang w:val="uk-UA"/>
              </w:rPr>
              <w:t xml:space="preserve"> викладено в такій редакції:</w:t>
            </w:r>
          </w:p>
          <w:p w14:paraId="7A863D9B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«Доповнити пунктом 11</w:t>
            </w:r>
            <w:r w:rsidRPr="000C3E70">
              <w:rPr>
                <w:color w:val="000000" w:themeColor="text1"/>
                <w:vertAlign w:val="superscript"/>
                <w:lang w:val="uk-UA"/>
              </w:rPr>
              <w:t>1</w:t>
            </w:r>
            <w:r w:rsidRPr="000C3E70">
              <w:rPr>
                <w:color w:val="000000" w:themeColor="text1"/>
                <w:lang w:val="uk-UA"/>
              </w:rPr>
              <w:t xml:space="preserve"> такого змісту:</w:t>
            </w:r>
          </w:p>
          <w:p w14:paraId="0AF668B9" w14:textId="77777777" w:rsidR="0025449F" w:rsidRPr="000C3E70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«Для отримання дозволу на діючі об’єкти оброблення відходів суб’єкти господарювання, визначені абзацами сьомим - п’ятнадцятим пункту З цього Порядку, діяльність яких не зазнала розширень та змін, передбачених пунктом 22 частини другої та пунктом 14 частини третьої статті 3 Закону України «Про оцінку впливу на довкілля», подають документи, визначені Порядком видачі, відмови у видачі, анулювання дозволу на здійснення операцій з оброблення відходів, затвердженим постановою Кабінету Міністрів України від 19 грудня 2023 р. № 1328 (Офіційний вісник України, 2024 р., № 8, ст. 391).</w:t>
            </w:r>
          </w:p>
          <w:p w14:paraId="2A1C3163" w14:textId="77777777" w:rsidR="0025449F" w:rsidRDefault="0025449F" w:rsidP="0025449F">
            <w:pPr>
              <w:autoSpaceDE w:val="0"/>
              <w:autoSpaceDN w:val="0"/>
              <w:adjustRightInd w:val="0"/>
              <w:ind w:right="34"/>
              <w:jc w:val="both"/>
              <w:rPr>
                <w:color w:val="000000" w:themeColor="text1"/>
                <w:lang w:val="uk-UA"/>
              </w:rPr>
            </w:pPr>
            <w:r w:rsidRPr="000C3E70">
              <w:rPr>
                <w:color w:val="000000" w:themeColor="text1"/>
                <w:lang w:val="uk-UA"/>
              </w:rPr>
              <w:t>Дія дозволів на здійснення операцій з оброблення відходів, отриманих відповідно до цього пункту, припиняється 1 вересня 2025 року.»».</w:t>
            </w:r>
          </w:p>
          <w:p w14:paraId="0CB9EA7C" w14:textId="77777777" w:rsidR="00A90DA7" w:rsidRDefault="00A90DA7" w:rsidP="00923F66">
            <w:pPr>
              <w:autoSpaceDE w:val="0"/>
              <w:autoSpaceDN w:val="0"/>
              <w:adjustRightInd w:val="0"/>
              <w:ind w:right="34"/>
              <w:jc w:val="both"/>
              <w:rPr>
                <w:b/>
                <w:color w:val="000000" w:themeColor="text1"/>
                <w:lang w:val="uk-UA"/>
              </w:rPr>
            </w:pPr>
          </w:p>
        </w:tc>
      </w:tr>
    </w:tbl>
    <w:p w14:paraId="01621838" w14:textId="34BC6323" w:rsidR="00B0696E" w:rsidRDefault="00B0696E" w:rsidP="00B444BC">
      <w:pPr>
        <w:tabs>
          <w:tab w:val="left" w:pos="914"/>
        </w:tabs>
        <w:jc w:val="both"/>
        <w:rPr>
          <w:color w:val="000000" w:themeColor="text1"/>
        </w:rPr>
      </w:pPr>
      <w:bookmarkStart w:id="1" w:name="_GoBack"/>
      <w:bookmarkEnd w:id="1"/>
    </w:p>
    <w:p w14:paraId="1D9D10A5" w14:textId="77777777" w:rsidR="00960D15" w:rsidRDefault="00960D15" w:rsidP="00B444BC">
      <w:pPr>
        <w:tabs>
          <w:tab w:val="left" w:pos="914"/>
        </w:tabs>
        <w:jc w:val="both"/>
        <w:rPr>
          <w:color w:val="000000" w:themeColor="text1"/>
        </w:rPr>
      </w:pPr>
    </w:p>
    <w:p w14:paraId="2D9451E0" w14:textId="77777777" w:rsidR="00960D15" w:rsidRDefault="00960D15" w:rsidP="00B444BC">
      <w:pPr>
        <w:tabs>
          <w:tab w:val="left" w:pos="914"/>
        </w:tabs>
        <w:jc w:val="both"/>
        <w:rPr>
          <w:color w:val="000000" w:themeColor="text1"/>
        </w:rPr>
      </w:pPr>
    </w:p>
    <w:p w14:paraId="2E15C03D" w14:textId="77777777" w:rsidR="00960D15" w:rsidRDefault="00960D15" w:rsidP="00B444BC">
      <w:pPr>
        <w:tabs>
          <w:tab w:val="left" w:pos="914"/>
        </w:tabs>
        <w:jc w:val="both"/>
        <w:rPr>
          <w:color w:val="000000" w:themeColor="text1"/>
        </w:rPr>
      </w:pPr>
    </w:p>
    <w:p w14:paraId="137CB10A" w14:textId="77777777" w:rsidR="00960D15" w:rsidRDefault="00960D15" w:rsidP="00B444BC">
      <w:pPr>
        <w:tabs>
          <w:tab w:val="left" w:pos="914"/>
        </w:tabs>
        <w:jc w:val="both"/>
        <w:rPr>
          <w:color w:val="000000" w:themeColor="text1"/>
        </w:rPr>
      </w:pPr>
    </w:p>
    <w:p w14:paraId="3A478410" w14:textId="77777777" w:rsidR="00960D15" w:rsidRDefault="00960D15" w:rsidP="00B444BC">
      <w:pPr>
        <w:tabs>
          <w:tab w:val="left" w:pos="914"/>
        </w:tabs>
        <w:jc w:val="both"/>
        <w:rPr>
          <w:color w:val="000000" w:themeColor="text1"/>
        </w:rPr>
      </w:pPr>
    </w:p>
    <w:sectPr w:rsidR="00960D15" w:rsidSect="008378FB">
      <w:headerReference w:type="default" r:id="rId8"/>
      <w:pgSz w:w="16838" w:h="11906" w:orient="landscape"/>
      <w:pgMar w:top="96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C7936" w14:textId="77777777" w:rsidR="00511972" w:rsidRDefault="00511972" w:rsidP="007463CA">
      <w:r>
        <w:separator/>
      </w:r>
    </w:p>
  </w:endnote>
  <w:endnote w:type="continuationSeparator" w:id="0">
    <w:p w14:paraId="652131CD" w14:textId="77777777" w:rsidR="00511972" w:rsidRDefault="00511972" w:rsidP="0074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1E7D8" w14:textId="77777777" w:rsidR="00511972" w:rsidRDefault="00511972" w:rsidP="007463CA">
      <w:r>
        <w:separator/>
      </w:r>
    </w:p>
  </w:footnote>
  <w:footnote w:type="continuationSeparator" w:id="0">
    <w:p w14:paraId="67273C23" w14:textId="77777777" w:rsidR="00511972" w:rsidRDefault="00511972" w:rsidP="0074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66603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1555FAD" w14:textId="28D24FE7" w:rsidR="00F037BE" w:rsidRPr="008378FB" w:rsidRDefault="00F037BE">
        <w:pPr>
          <w:pStyle w:val="a6"/>
          <w:jc w:val="center"/>
          <w:rPr>
            <w:sz w:val="20"/>
            <w:szCs w:val="20"/>
          </w:rPr>
        </w:pPr>
        <w:r w:rsidRPr="008378FB">
          <w:rPr>
            <w:sz w:val="20"/>
            <w:szCs w:val="20"/>
          </w:rPr>
          <w:fldChar w:fldCharType="begin"/>
        </w:r>
        <w:r w:rsidRPr="008378FB">
          <w:rPr>
            <w:sz w:val="20"/>
            <w:szCs w:val="20"/>
          </w:rPr>
          <w:instrText>PAGE   \* MERGEFORMAT</w:instrText>
        </w:r>
        <w:r w:rsidRPr="008378FB">
          <w:rPr>
            <w:sz w:val="20"/>
            <w:szCs w:val="20"/>
          </w:rPr>
          <w:fldChar w:fldCharType="separate"/>
        </w:r>
        <w:r w:rsidR="00585A18" w:rsidRPr="00585A18">
          <w:rPr>
            <w:noProof/>
            <w:sz w:val="20"/>
            <w:szCs w:val="20"/>
            <w:lang w:val="ru-RU"/>
          </w:rPr>
          <w:t>26</w:t>
        </w:r>
        <w:r w:rsidRPr="008378FB">
          <w:rPr>
            <w:sz w:val="20"/>
            <w:szCs w:val="20"/>
          </w:rPr>
          <w:fldChar w:fldCharType="end"/>
        </w:r>
      </w:p>
    </w:sdtContent>
  </w:sdt>
  <w:p w14:paraId="05A0F538" w14:textId="77777777" w:rsidR="00F037BE" w:rsidRDefault="00F037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70F9"/>
    <w:multiLevelType w:val="multilevel"/>
    <w:tmpl w:val="A65830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7B07AA"/>
    <w:multiLevelType w:val="hybridMultilevel"/>
    <w:tmpl w:val="39840C44"/>
    <w:lvl w:ilvl="0" w:tplc="F91A15A2">
      <w:numFmt w:val="bullet"/>
      <w:lvlText w:val="-"/>
      <w:lvlJc w:val="left"/>
      <w:pPr>
        <w:ind w:left="6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242432D2"/>
    <w:multiLevelType w:val="multilevel"/>
    <w:tmpl w:val="C00E7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22311A"/>
    <w:multiLevelType w:val="hybridMultilevel"/>
    <w:tmpl w:val="AC2EEB64"/>
    <w:lvl w:ilvl="0" w:tplc="86B68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62D39"/>
    <w:multiLevelType w:val="hybridMultilevel"/>
    <w:tmpl w:val="00D099C0"/>
    <w:lvl w:ilvl="0" w:tplc="9C52841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A"/>
    <w:rsid w:val="00002166"/>
    <w:rsid w:val="00010338"/>
    <w:rsid w:val="000108FF"/>
    <w:rsid w:val="00011689"/>
    <w:rsid w:val="00015A87"/>
    <w:rsid w:val="000249C3"/>
    <w:rsid w:val="000312E1"/>
    <w:rsid w:val="0003351B"/>
    <w:rsid w:val="000376C0"/>
    <w:rsid w:val="00044903"/>
    <w:rsid w:val="00046A25"/>
    <w:rsid w:val="000525F1"/>
    <w:rsid w:val="00052DBA"/>
    <w:rsid w:val="00055CAE"/>
    <w:rsid w:val="00056937"/>
    <w:rsid w:val="000607A7"/>
    <w:rsid w:val="000740B4"/>
    <w:rsid w:val="00077B9B"/>
    <w:rsid w:val="00081287"/>
    <w:rsid w:val="000914DF"/>
    <w:rsid w:val="0009164C"/>
    <w:rsid w:val="000A1A15"/>
    <w:rsid w:val="000A67DE"/>
    <w:rsid w:val="000A7CA3"/>
    <w:rsid w:val="000B557F"/>
    <w:rsid w:val="000C0B88"/>
    <w:rsid w:val="000C183D"/>
    <w:rsid w:val="000C3E70"/>
    <w:rsid w:val="000C6C77"/>
    <w:rsid w:val="000C74FF"/>
    <w:rsid w:val="000C7A66"/>
    <w:rsid w:val="000E38C3"/>
    <w:rsid w:val="000E7E22"/>
    <w:rsid w:val="000F3C1E"/>
    <w:rsid w:val="000F445B"/>
    <w:rsid w:val="000F560A"/>
    <w:rsid w:val="00107583"/>
    <w:rsid w:val="001106E9"/>
    <w:rsid w:val="001120EA"/>
    <w:rsid w:val="001167E2"/>
    <w:rsid w:val="00121B73"/>
    <w:rsid w:val="0012207D"/>
    <w:rsid w:val="00123878"/>
    <w:rsid w:val="00124C1C"/>
    <w:rsid w:val="00127EAB"/>
    <w:rsid w:val="00134BFF"/>
    <w:rsid w:val="001350C6"/>
    <w:rsid w:val="00137224"/>
    <w:rsid w:val="001401CB"/>
    <w:rsid w:val="00145167"/>
    <w:rsid w:val="00167B9F"/>
    <w:rsid w:val="001750BB"/>
    <w:rsid w:val="00182257"/>
    <w:rsid w:val="001847C2"/>
    <w:rsid w:val="001A6C99"/>
    <w:rsid w:val="001A71F1"/>
    <w:rsid w:val="001E1220"/>
    <w:rsid w:val="001E16CD"/>
    <w:rsid w:val="001E6CFF"/>
    <w:rsid w:val="00203A55"/>
    <w:rsid w:val="00204EB7"/>
    <w:rsid w:val="00212E68"/>
    <w:rsid w:val="00213888"/>
    <w:rsid w:val="002213CA"/>
    <w:rsid w:val="00221DA2"/>
    <w:rsid w:val="00223645"/>
    <w:rsid w:val="00235799"/>
    <w:rsid w:val="0023703E"/>
    <w:rsid w:val="00242F7A"/>
    <w:rsid w:val="00245720"/>
    <w:rsid w:val="0025449F"/>
    <w:rsid w:val="0026188A"/>
    <w:rsid w:val="0026540C"/>
    <w:rsid w:val="002832B0"/>
    <w:rsid w:val="00284340"/>
    <w:rsid w:val="002868C6"/>
    <w:rsid w:val="002872C2"/>
    <w:rsid w:val="00290928"/>
    <w:rsid w:val="00295AA4"/>
    <w:rsid w:val="00296741"/>
    <w:rsid w:val="002A00C3"/>
    <w:rsid w:val="002A026E"/>
    <w:rsid w:val="002A66FE"/>
    <w:rsid w:val="002B186F"/>
    <w:rsid w:val="002B2169"/>
    <w:rsid w:val="002B6214"/>
    <w:rsid w:val="002B6B86"/>
    <w:rsid w:val="002C204F"/>
    <w:rsid w:val="002C3E9C"/>
    <w:rsid w:val="002C7C6F"/>
    <w:rsid w:val="002D2077"/>
    <w:rsid w:val="002D4FDB"/>
    <w:rsid w:val="002E147A"/>
    <w:rsid w:val="002E7E67"/>
    <w:rsid w:val="002F0A56"/>
    <w:rsid w:val="002F4881"/>
    <w:rsid w:val="002F540A"/>
    <w:rsid w:val="002F7241"/>
    <w:rsid w:val="00304D54"/>
    <w:rsid w:val="0032140E"/>
    <w:rsid w:val="00322AFE"/>
    <w:rsid w:val="00334AB3"/>
    <w:rsid w:val="00336A9C"/>
    <w:rsid w:val="003373E3"/>
    <w:rsid w:val="00341890"/>
    <w:rsid w:val="003502F3"/>
    <w:rsid w:val="00355A20"/>
    <w:rsid w:val="003575E8"/>
    <w:rsid w:val="0035761C"/>
    <w:rsid w:val="00362E1F"/>
    <w:rsid w:val="0036415F"/>
    <w:rsid w:val="00366209"/>
    <w:rsid w:val="00366AA2"/>
    <w:rsid w:val="00374586"/>
    <w:rsid w:val="00376BF1"/>
    <w:rsid w:val="00384580"/>
    <w:rsid w:val="00385DFA"/>
    <w:rsid w:val="00394078"/>
    <w:rsid w:val="00397C1F"/>
    <w:rsid w:val="003A19EE"/>
    <w:rsid w:val="003A4DAB"/>
    <w:rsid w:val="003A5771"/>
    <w:rsid w:val="003B7FA3"/>
    <w:rsid w:val="003C4635"/>
    <w:rsid w:val="003C61C4"/>
    <w:rsid w:val="003D1BFD"/>
    <w:rsid w:val="003D1C65"/>
    <w:rsid w:val="003E160B"/>
    <w:rsid w:val="003E1D8C"/>
    <w:rsid w:val="003E3846"/>
    <w:rsid w:val="003F006A"/>
    <w:rsid w:val="003F3634"/>
    <w:rsid w:val="0040138C"/>
    <w:rsid w:val="00406BE6"/>
    <w:rsid w:val="00406FCF"/>
    <w:rsid w:val="004218AD"/>
    <w:rsid w:val="0042501C"/>
    <w:rsid w:val="004458CE"/>
    <w:rsid w:val="0045326A"/>
    <w:rsid w:val="00461035"/>
    <w:rsid w:val="004611E1"/>
    <w:rsid w:val="0046436A"/>
    <w:rsid w:val="0046438C"/>
    <w:rsid w:val="0047280C"/>
    <w:rsid w:val="00485E06"/>
    <w:rsid w:val="00492E01"/>
    <w:rsid w:val="004A01A0"/>
    <w:rsid w:val="004A2419"/>
    <w:rsid w:val="004A3AD6"/>
    <w:rsid w:val="004A3E70"/>
    <w:rsid w:val="004B1994"/>
    <w:rsid w:val="004B1DF9"/>
    <w:rsid w:val="004B2B80"/>
    <w:rsid w:val="004C09F9"/>
    <w:rsid w:val="004C3B78"/>
    <w:rsid w:val="004D05F5"/>
    <w:rsid w:val="004D4934"/>
    <w:rsid w:val="004E04E0"/>
    <w:rsid w:val="004E2EBA"/>
    <w:rsid w:val="00503B18"/>
    <w:rsid w:val="005046DA"/>
    <w:rsid w:val="00505F43"/>
    <w:rsid w:val="0050644A"/>
    <w:rsid w:val="00511972"/>
    <w:rsid w:val="00515A79"/>
    <w:rsid w:val="005167E0"/>
    <w:rsid w:val="00516A40"/>
    <w:rsid w:val="00517A3B"/>
    <w:rsid w:val="005215FC"/>
    <w:rsid w:val="0052242A"/>
    <w:rsid w:val="00522A66"/>
    <w:rsid w:val="00523E2F"/>
    <w:rsid w:val="0052624D"/>
    <w:rsid w:val="00527DD4"/>
    <w:rsid w:val="00527DEF"/>
    <w:rsid w:val="00546942"/>
    <w:rsid w:val="00547883"/>
    <w:rsid w:val="00550038"/>
    <w:rsid w:val="005504A9"/>
    <w:rsid w:val="00552C16"/>
    <w:rsid w:val="00555CFB"/>
    <w:rsid w:val="005564FF"/>
    <w:rsid w:val="00563FEB"/>
    <w:rsid w:val="0056630B"/>
    <w:rsid w:val="00580F3E"/>
    <w:rsid w:val="00584052"/>
    <w:rsid w:val="00585A18"/>
    <w:rsid w:val="00594460"/>
    <w:rsid w:val="0059549E"/>
    <w:rsid w:val="00597DBA"/>
    <w:rsid w:val="005A2CF4"/>
    <w:rsid w:val="005B106C"/>
    <w:rsid w:val="005B26D2"/>
    <w:rsid w:val="005B6688"/>
    <w:rsid w:val="005B794A"/>
    <w:rsid w:val="005D1CA3"/>
    <w:rsid w:val="005D5AE3"/>
    <w:rsid w:val="005D7158"/>
    <w:rsid w:val="005E079E"/>
    <w:rsid w:val="005E11B4"/>
    <w:rsid w:val="005E24B3"/>
    <w:rsid w:val="005E4A82"/>
    <w:rsid w:val="005E76C4"/>
    <w:rsid w:val="005F1574"/>
    <w:rsid w:val="005F4727"/>
    <w:rsid w:val="00600F23"/>
    <w:rsid w:val="00601A34"/>
    <w:rsid w:val="0060378B"/>
    <w:rsid w:val="00604A93"/>
    <w:rsid w:val="00604D1B"/>
    <w:rsid w:val="00605079"/>
    <w:rsid w:val="0061061B"/>
    <w:rsid w:val="006202CD"/>
    <w:rsid w:val="00620A5B"/>
    <w:rsid w:val="00626841"/>
    <w:rsid w:val="00634C5E"/>
    <w:rsid w:val="0064124B"/>
    <w:rsid w:val="00643E00"/>
    <w:rsid w:val="0065100C"/>
    <w:rsid w:val="006510F5"/>
    <w:rsid w:val="006559B8"/>
    <w:rsid w:val="00660137"/>
    <w:rsid w:val="00673CF6"/>
    <w:rsid w:val="00677404"/>
    <w:rsid w:val="00677976"/>
    <w:rsid w:val="00677A35"/>
    <w:rsid w:val="00681668"/>
    <w:rsid w:val="00685F9C"/>
    <w:rsid w:val="006903C7"/>
    <w:rsid w:val="006A14BB"/>
    <w:rsid w:val="006A585F"/>
    <w:rsid w:val="006A7C06"/>
    <w:rsid w:val="006B6C90"/>
    <w:rsid w:val="006C67FB"/>
    <w:rsid w:val="006D0C04"/>
    <w:rsid w:val="006D0E48"/>
    <w:rsid w:val="006D51F6"/>
    <w:rsid w:val="006D7773"/>
    <w:rsid w:val="006E2A22"/>
    <w:rsid w:val="006F4CA9"/>
    <w:rsid w:val="006F5840"/>
    <w:rsid w:val="006F6096"/>
    <w:rsid w:val="0070489A"/>
    <w:rsid w:val="00704A77"/>
    <w:rsid w:val="007143BA"/>
    <w:rsid w:val="00714CDB"/>
    <w:rsid w:val="00716026"/>
    <w:rsid w:val="00726FD1"/>
    <w:rsid w:val="007278CF"/>
    <w:rsid w:val="0073050D"/>
    <w:rsid w:val="007344CB"/>
    <w:rsid w:val="00734A91"/>
    <w:rsid w:val="00735D94"/>
    <w:rsid w:val="00736855"/>
    <w:rsid w:val="00736E4E"/>
    <w:rsid w:val="007463CA"/>
    <w:rsid w:val="00752EFD"/>
    <w:rsid w:val="00753D00"/>
    <w:rsid w:val="00754C70"/>
    <w:rsid w:val="007569E0"/>
    <w:rsid w:val="00771CC9"/>
    <w:rsid w:val="00773AF1"/>
    <w:rsid w:val="00775117"/>
    <w:rsid w:val="00776949"/>
    <w:rsid w:val="00777309"/>
    <w:rsid w:val="00781472"/>
    <w:rsid w:val="00783980"/>
    <w:rsid w:val="00784799"/>
    <w:rsid w:val="00794F25"/>
    <w:rsid w:val="007A66CA"/>
    <w:rsid w:val="007B0C08"/>
    <w:rsid w:val="007B35C6"/>
    <w:rsid w:val="007B35E5"/>
    <w:rsid w:val="007B3C19"/>
    <w:rsid w:val="007B5E72"/>
    <w:rsid w:val="007C70D8"/>
    <w:rsid w:val="007D0EC7"/>
    <w:rsid w:val="007D3AE1"/>
    <w:rsid w:val="007E533A"/>
    <w:rsid w:val="007E5B1D"/>
    <w:rsid w:val="007F1077"/>
    <w:rsid w:val="007F48A0"/>
    <w:rsid w:val="007F68EA"/>
    <w:rsid w:val="00802D12"/>
    <w:rsid w:val="00807B2F"/>
    <w:rsid w:val="00807D01"/>
    <w:rsid w:val="00810324"/>
    <w:rsid w:val="00816AF0"/>
    <w:rsid w:val="00820AA3"/>
    <w:rsid w:val="00826188"/>
    <w:rsid w:val="008277DF"/>
    <w:rsid w:val="00830375"/>
    <w:rsid w:val="00830D8B"/>
    <w:rsid w:val="008378FB"/>
    <w:rsid w:val="00837DB2"/>
    <w:rsid w:val="008423B7"/>
    <w:rsid w:val="008555A9"/>
    <w:rsid w:val="0085663C"/>
    <w:rsid w:val="008576A0"/>
    <w:rsid w:val="00857F83"/>
    <w:rsid w:val="00866BF5"/>
    <w:rsid w:val="00875108"/>
    <w:rsid w:val="00876A37"/>
    <w:rsid w:val="00877FDE"/>
    <w:rsid w:val="00882E56"/>
    <w:rsid w:val="00885D9D"/>
    <w:rsid w:val="00886F0D"/>
    <w:rsid w:val="00887D2B"/>
    <w:rsid w:val="00893694"/>
    <w:rsid w:val="0089470A"/>
    <w:rsid w:val="00895EFB"/>
    <w:rsid w:val="00896A7D"/>
    <w:rsid w:val="008978EB"/>
    <w:rsid w:val="008A3127"/>
    <w:rsid w:val="008A401B"/>
    <w:rsid w:val="008B4585"/>
    <w:rsid w:val="008B583E"/>
    <w:rsid w:val="008B6A66"/>
    <w:rsid w:val="008B7BA1"/>
    <w:rsid w:val="008C1CF4"/>
    <w:rsid w:val="008C2119"/>
    <w:rsid w:val="008C3893"/>
    <w:rsid w:val="008C38E5"/>
    <w:rsid w:val="008E2FB1"/>
    <w:rsid w:val="008F2B20"/>
    <w:rsid w:val="00913088"/>
    <w:rsid w:val="00915225"/>
    <w:rsid w:val="00921CDC"/>
    <w:rsid w:val="00923F66"/>
    <w:rsid w:val="009363DF"/>
    <w:rsid w:val="0094087E"/>
    <w:rsid w:val="009427B9"/>
    <w:rsid w:val="009448DA"/>
    <w:rsid w:val="009451C7"/>
    <w:rsid w:val="009452F4"/>
    <w:rsid w:val="00953F60"/>
    <w:rsid w:val="009607F6"/>
    <w:rsid w:val="00960D15"/>
    <w:rsid w:val="00961112"/>
    <w:rsid w:val="0096357E"/>
    <w:rsid w:val="009651C5"/>
    <w:rsid w:val="00965F89"/>
    <w:rsid w:val="00966273"/>
    <w:rsid w:val="00966E76"/>
    <w:rsid w:val="00970B38"/>
    <w:rsid w:val="009744B5"/>
    <w:rsid w:val="00976620"/>
    <w:rsid w:val="00977C62"/>
    <w:rsid w:val="009845D3"/>
    <w:rsid w:val="009869E4"/>
    <w:rsid w:val="00990F45"/>
    <w:rsid w:val="00991587"/>
    <w:rsid w:val="00991B93"/>
    <w:rsid w:val="009922B6"/>
    <w:rsid w:val="009935CE"/>
    <w:rsid w:val="009A2F37"/>
    <w:rsid w:val="009B5BF9"/>
    <w:rsid w:val="009C253B"/>
    <w:rsid w:val="009C271F"/>
    <w:rsid w:val="009C272E"/>
    <w:rsid w:val="009C5938"/>
    <w:rsid w:val="009C67CB"/>
    <w:rsid w:val="009E122A"/>
    <w:rsid w:val="009E4284"/>
    <w:rsid w:val="009F7EC0"/>
    <w:rsid w:val="00A01B97"/>
    <w:rsid w:val="00A11EC9"/>
    <w:rsid w:val="00A22C00"/>
    <w:rsid w:val="00A312CC"/>
    <w:rsid w:val="00A35978"/>
    <w:rsid w:val="00A37C4A"/>
    <w:rsid w:val="00A56084"/>
    <w:rsid w:val="00A56414"/>
    <w:rsid w:val="00A5706B"/>
    <w:rsid w:val="00A64C00"/>
    <w:rsid w:val="00A653EA"/>
    <w:rsid w:val="00A728CF"/>
    <w:rsid w:val="00A76D2F"/>
    <w:rsid w:val="00A80AB6"/>
    <w:rsid w:val="00A852EC"/>
    <w:rsid w:val="00A87B07"/>
    <w:rsid w:val="00A90DA7"/>
    <w:rsid w:val="00A95227"/>
    <w:rsid w:val="00AA0BF7"/>
    <w:rsid w:val="00AB4A6B"/>
    <w:rsid w:val="00AB649D"/>
    <w:rsid w:val="00AC129B"/>
    <w:rsid w:val="00AE2AD2"/>
    <w:rsid w:val="00AE5004"/>
    <w:rsid w:val="00AE5305"/>
    <w:rsid w:val="00AF03BD"/>
    <w:rsid w:val="00AF232C"/>
    <w:rsid w:val="00AF77A9"/>
    <w:rsid w:val="00B01966"/>
    <w:rsid w:val="00B037B9"/>
    <w:rsid w:val="00B03F4C"/>
    <w:rsid w:val="00B05C84"/>
    <w:rsid w:val="00B05F0C"/>
    <w:rsid w:val="00B0696E"/>
    <w:rsid w:val="00B10693"/>
    <w:rsid w:val="00B14766"/>
    <w:rsid w:val="00B1550F"/>
    <w:rsid w:val="00B15E53"/>
    <w:rsid w:val="00B178C4"/>
    <w:rsid w:val="00B24B61"/>
    <w:rsid w:val="00B415F4"/>
    <w:rsid w:val="00B42A0F"/>
    <w:rsid w:val="00B444BC"/>
    <w:rsid w:val="00B44A1E"/>
    <w:rsid w:val="00B51E69"/>
    <w:rsid w:val="00B609C7"/>
    <w:rsid w:val="00B62763"/>
    <w:rsid w:val="00B63684"/>
    <w:rsid w:val="00B669D1"/>
    <w:rsid w:val="00B74047"/>
    <w:rsid w:val="00B74B48"/>
    <w:rsid w:val="00B848D2"/>
    <w:rsid w:val="00B8502D"/>
    <w:rsid w:val="00B956F4"/>
    <w:rsid w:val="00BA2C62"/>
    <w:rsid w:val="00BA38DF"/>
    <w:rsid w:val="00BA4494"/>
    <w:rsid w:val="00BA5D47"/>
    <w:rsid w:val="00BA7D6A"/>
    <w:rsid w:val="00BC2C84"/>
    <w:rsid w:val="00BC601D"/>
    <w:rsid w:val="00BD0532"/>
    <w:rsid w:val="00BD2264"/>
    <w:rsid w:val="00BD4BBC"/>
    <w:rsid w:val="00BE2D17"/>
    <w:rsid w:val="00BE6BBF"/>
    <w:rsid w:val="00BF20D0"/>
    <w:rsid w:val="00BF2D05"/>
    <w:rsid w:val="00BF2E52"/>
    <w:rsid w:val="00BF378E"/>
    <w:rsid w:val="00BF7489"/>
    <w:rsid w:val="00C12126"/>
    <w:rsid w:val="00C12157"/>
    <w:rsid w:val="00C12281"/>
    <w:rsid w:val="00C1549D"/>
    <w:rsid w:val="00C1773F"/>
    <w:rsid w:val="00C23EE0"/>
    <w:rsid w:val="00C320A1"/>
    <w:rsid w:val="00C352CB"/>
    <w:rsid w:val="00C42878"/>
    <w:rsid w:val="00C5660D"/>
    <w:rsid w:val="00C60FBB"/>
    <w:rsid w:val="00C6280D"/>
    <w:rsid w:val="00C65312"/>
    <w:rsid w:val="00C66D37"/>
    <w:rsid w:val="00C702C1"/>
    <w:rsid w:val="00C723E9"/>
    <w:rsid w:val="00C72B3B"/>
    <w:rsid w:val="00C76587"/>
    <w:rsid w:val="00C8018D"/>
    <w:rsid w:val="00C82038"/>
    <w:rsid w:val="00C86033"/>
    <w:rsid w:val="00C906A7"/>
    <w:rsid w:val="00C931AC"/>
    <w:rsid w:val="00C940DD"/>
    <w:rsid w:val="00C95165"/>
    <w:rsid w:val="00CA2367"/>
    <w:rsid w:val="00CA7A36"/>
    <w:rsid w:val="00CB1179"/>
    <w:rsid w:val="00CB2CB4"/>
    <w:rsid w:val="00CB7A96"/>
    <w:rsid w:val="00CC14AC"/>
    <w:rsid w:val="00CC370A"/>
    <w:rsid w:val="00CC6987"/>
    <w:rsid w:val="00CC78F5"/>
    <w:rsid w:val="00CD3AA5"/>
    <w:rsid w:val="00CD5A16"/>
    <w:rsid w:val="00CE0582"/>
    <w:rsid w:val="00CE16A8"/>
    <w:rsid w:val="00CE1E0E"/>
    <w:rsid w:val="00CE5FD1"/>
    <w:rsid w:val="00CE799C"/>
    <w:rsid w:val="00CF07F3"/>
    <w:rsid w:val="00CF0E34"/>
    <w:rsid w:val="00CF3B03"/>
    <w:rsid w:val="00D017A2"/>
    <w:rsid w:val="00D026BE"/>
    <w:rsid w:val="00D02C96"/>
    <w:rsid w:val="00D048DD"/>
    <w:rsid w:val="00D10C4E"/>
    <w:rsid w:val="00D1643F"/>
    <w:rsid w:val="00D16E8C"/>
    <w:rsid w:val="00D238C5"/>
    <w:rsid w:val="00D274A8"/>
    <w:rsid w:val="00D51B59"/>
    <w:rsid w:val="00D52AA9"/>
    <w:rsid w:val="00D56865"/>
    <w:rsid w:val="00D56BF0"/>
    <w:rsid w:val="00D61811"/>
    <w:rsid w:val="00D71F55"/>
    <w:rsid w:val="00D82EAC"/>
    <w:rsid w:val="00D862BF"/>
    <w:rsid w:val="00D87CD7"/>
    <w:rsid w:val="00D94443"/>
    <w:rsid w:val="00D9774B"/>
    <w:rsid w:val="00DA15A8"/>
    <w:rsid w:val="00DA66F3"/>
    <w:rsid w:val="00DA6ACB"/>
    <w:rsid w:val="00DB405A"/>
    <w:rsid w:val="00DB55E0"/>
    <w:rsid w:val="00DC0BE6"/>
    <w:rsid w:val="00DC1795"/>
    <w:rsid w:val="00DC5532"/>
    <w:rsid w:val="00DD5A95"/>
    <w:rsid w:val="00DD69AE"/>
    <w:rsid w:val="00DE07B3"/>
    <w:rsid w:val="00DE3352"/>
    <w:rsid w:val="00E03A1F"/>
    <w:rsid w:val="00E049C4"/>
    <w:rsid w:val="00E059D2"/>
    <w:rsid w:val="00E05F07"/>
    <w:rsid w:val="00E108DD"/>
    <w:rsid w:val="00E10DC6"/>
    <w:rsid w:val="00E26DA8"/>
    <w:rsid w:val="00E27783"/>
    <w:rsid w:val="00E32262"/>
    <w:rsid w:val="00E32626"/>
    <w:rsid w:val="00E36122"/>
    <w:rsid w:val="00E40850"/>
    <w:rsid w:val="00E440E4"/>
    <w:rsid w:val="00E45CEA"/>
    <w:rsid w:val="00E51143"/>
    <w:rsid w:val="00E51279"/>
    <w:rsid w:val="00E55333"/>
    <w:rsid w:val="00E57C21"/>
    <w:rsid w:val="00E619A2"/>
    <w:rsid w:val="00E67FF4"/>
    <w:rsid w:val="00E76C5D"/>
    <w:rsid w:val="00E81C61"/>
    <w:rsid w:val="00E85897"/>
    <w:rsid w:val="00E91462"/>
    <w:rsid w:val="00E96604"/>
    <w:rsid w:val="00EA7104"/>
    <w:rsid w:val="00EB13E8"/>
    <w:rsid w:val="00EB3959"/>
    <w:rsid w:val="00EB452F"/>
    <w:rsid w:val="00EB7C09"/>
    <w:rsid w:val="00EC45B5"/>
    <w:rsid w:val="00ED31A3"/>
    <w:rsid w:val="00ED496E"/>
    <w:rsid w:val="00ED4DA4"/>
    <w:rsid w:val="00EE615B"/>
    <w:rsid w:val="00EF122F"/>
    <w:rsid w:val="00EF42B9"/>
    <w:rsid w:val="00F01CEE"/>
    <w:rsid w:val="00F037BE"/>
    <w:rsid w:val="00F05C1D"/>
    <w:rsid w:val="00F1350F"/>
    <w:rsid w:val="00F167EB"/>
    <w:rsid w:val="00F24BE1"/>
    <w:rsid w:val="00F26828"/>
    <w:rsid w:val="00F32657"/>
    <w:rsid w:val="00F42C56"/>
    <w:rsid w:val="00F445B9"/>
    <w:rsid w:val="00F5081E"/>
    <w:rsid w:val="00F530ED"/>
    <w:rsid w:val="00F5326B"/>
    <w:rsid w:val="00F53F83"/>
    <w:rsid w:val="00F54C3A"/>
    <w:rsid w:val="00F56D3F"/>
    <w:rsid w:val="00F6338B"/>
    <w:rsid w:val="00F64504"/>
    <w:rsid w:val="00F6568A"/>
    <w:rsid w:val="00F67A8B"/>
    <w:rsid w:val="00F70A8E"/>
    <w:rsid w:val="00F722B5"/>
    <w:rsid w:val="00F80112"/>
    <w:rsid w:val="00F81683"/>
    <w:rsid w:val="00F82A77"/>
    <w:rsid w:val="00F90C4B"/>
    <w:rsid w:val="00F93767"/>
    <w:rsid w:val="00F9559C"/>
    <w:rsid w:val="00FA36CC"/>
    <w:rsid w:val="00FA6947"/>
    <w:rsid w:val="00FB149C"/>
    <w:rsid w:val="00FB46EC"/>
    <w:rsid w:val="00FD1080"/>
    <w:rsid w:val="00FD60E5"/>
    <w:rsid w:val="00FE218B"/>
    <w:rsid w:val="00FE4892"/>
    <w:rsid w:val="00FE4FC5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0FE3E"/>
  <w15:docId w15:val="{8472BAA4-F2E9-E247-92F5-7E7939D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634C5E"/>
    <w:pPr>
      <w:spacing w:after="200"/>
      <w:ind w:left="720"/>
      <w:contextualSpacing/>
    </w:pPr>
    <w:rPr>
      <w:rFonts w:ascii="Calibri" w:eastAsia="Calibri" w:hAnsi="Calibri" w:cs="Calibri"/>
      <w:lang w:val="uk-UA"/>
    </w:rPr>
  </w:style>
  <w:style w:type="paragraph" w:styleId="a6">
    <w:name w:val="header"/>
    <w:basedOn w:val="a"/>
    <w:link w:val="a7"/>
    <w:uiPriority w:val="99"/>
    <w:unhideWhenUsed/>
    <w:rsid w:val="007463CA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3CA"/>
  </w:style>
  <w:style w:type="paragraph" w:styleId="a8">
    <w:name w:val="footer"/>
    <w:basedOn w:val="a"/>
    <w:link w:val="a9"/>
    <w:uiPriority w:val="99"/>
    <w:unhideWhenUsed/>
    <w:rsid w:val="007463CA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3CA"/>
  </w:style>
  <w:style w:type="paragraph" w:styleId="aa">
    <w:name w:val="Revision"/>
    <w:hidden/>
    <w:uiPriority w:val="99"/>
    <w:semiHidden/>
    <w:rsid w:val="007463CA"/>
    <w:pPr>
      <w:spacing w:line="240" w:lineRule="auto"/>
    </w:pPr>
  </w:style>
  <w:style w:type="paragraph" w:styleId="ab">
    <w:name w:val="Normal (Web)"/>
    <w:basedOn w:val="a"/>
    <w:uiPriority w:val="99"/>
    <w:unhideWhenUsed/>
    <w:rsid w:val="00B24B61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B24B61"/>
  </w:style>
  <w:style w:type="paragraph" w:customStyle="1" w:styleId="rvps2">
    <w:name w:val="rvps2"/>
    <w:basedOn w:val="a"/>
    <w:rsid w:val="00734A91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734A91"/>
  </w:style>
  <w:style w:type="character" w:customStyle="1" w:styleId="rvts37">
    <w:name w:val="rvts37"/>
    <w:basedOn w:val="a0"/>
    <w:rsid w:val="00734A91"/>
  </w:style>
  <w:style w:type="character" w:styleId="ac">
    <w:name w:val="Hyperlink"/>
    <w:basedOn w:val="a0"/>
    <w:uiPriority w:val="99"/>
    <w:unhideWhenUsed/>
    <w:rsid w:val="00734A91"/>
    <w:rPr>
      <w:color w:val="0000FF"/>
      <w:u w:val="single"/>
    </w:rPr>
  </w:style>
  <w:style w:type="character" w:customStyle="1" w:styleId="rvts11">
    <w:name w:val="rvts11"/>
    <w:basedOn w:val="a0"/>
    <w:rsid w:val="00734A91"/>
  </w:style>
  <w:style w:type="character" w:customStyle="1" w:styleId="rvts46">
    <w:name w:val="rvts46"/>
    <w:basedOn w:val="a0"/>
    <w:rsid w:val="00F80112"/>
  </w:style>
  <w:style w:type="table" w:styleId="ad">
    <w:name w:val="Table Grid"/>
    <w:basedOn w:val="a1"/>
    <w:uiPriority w:val="39"/>
    <w:rsid w:val="00F816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Обычный7"/>
    <w:qFormat/>
    <w:rsid w:val="004B1994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Times New Roman" w:eastAsia="Times New Roman" w:hAnsi="Times New Roman" w:cs="Calibri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1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0324"/>
    <w:rPr>
      <w:rFonts w:ascii="Courier New" w:eastAsia="Times New Roman" w:hAnsi="Courier New" w:cs="Courier New"/>
      <w:sz w:val="20"/>
      <w:szCs w:val="20"/>
      <w:lang w:val="uk-UA"/>
    </w:rPr>
  </w:style>
  <w:style w:type="character" w:styleId="ae">
    <w:name w:val="Emphasis"/>
    <w:basedOn w:val="a0"/>
    <w:uiPriority w:val="20"/>
    <w:qFormat/>
    <w:rsid w:val="00EB3959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52AA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52AA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1"/>
    <w:qFormat/>
    <w:rsid w:val="00290928"/>
    <w:pPr>
      <w:widowControl w:val="0"/>
      <w:autoSpaceDE w:val="0"/>
      <w:autoSpaceDN w:val="0"/>
      <w:ind w:left="341"/>
      <w:jc w:val="both"/>
    </w:pPr>
    <w:rPr>
      <w:sz w:val="28"/>
      <w:szCs w:val="28"/>
      <w:lang w:val="uk-UA" w:eastAsia="uk-UA"/>
    </w:rPr>
  </w:style>
  <w:style w:type="character" w:customStyle="1" w:styleId="af2">
    <w:name w:val="Основной текст Знак"/>
    <w:basedOn w:val="a0"/>
    <w:link w:val="af1"/>
    <w:uiPriority w:val="1"/>
    <w:rsid w:val="00290928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Default">
    <w:name w:val="Default"/>
    <w:rsid w:val="007A66C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E7F4-2ECB-403E-99E5-9A2290B7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39322</Words>
  <Characters>22415</Characters>
  <Application>Microsoft Office Word</Application>
  <DocSecurity>0</DocSecurity>
  <Lines>186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Home</dc:creator>
  <cp:keywords/>
  <dc:description/>
  <cp:lastModifiedBy>Калашник Олена Леонідівна</cp:lastModifiedBy>
  <cp:revision>3</cp:revision>
  <cp:lastPrinted>2024-03-28T07:43:00Z</cp:lastPrinted>
  <dcterms:created xsi:type="dcterms:W3CDTF">2025-03-17T12:55:00Z</dcterms:created>
  <dcterms:modified xsi:type="dcterms:W3CDTF">2025-03-17T12:56:00Z</dcterms:modified>
</cp:coreProperties>
</file>