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FACFE" w14:textId="77777777" w:rsidR="00E027B8" w:rsidRDefault="00E027B8" w:rsidP="00E027B8">
      <w:pPr>
        <w:spacing w:before="240" w:after="240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Проєкт</w:t>
      </w:r>
      <w:proofErr w:type="spellEnd"/>
    </w:p>
    <w:p w14:paraId="577C3BB4" w14:textId="77777777" w:rsidR="00E027B8" w:rsidRDefault="00E027B8" w:rsidP="00E027B8">
      <w:pPr>
        <w:spacing w:before="240" w:after="240"/>
        <w:ind w:right="-4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highlight w:val="white"/>
        </w:rPr>
        <w:drawing>
          <wp:inline distT="114300" distB="114300" distL="114300" distR="114300" wp14:anchorId="04E30E9D" wp14:editId="15B44A38">
            <wp:extent cx="571500" cy="7620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0B4168" w14:textId="77777777"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4ED90487" w14:textId="77777777"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КАБІНЕТ МІНІСТРІВ УКРАЇНИ</w:t>
      </w:r>
    </w:p>
    <w:p w14:paraId="768F8F66" w14:textId="77777777"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7C7D2C85" w14:textId="77777777"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</w:t>
      </w:r>
    </w:p>
    <w:p w14:paraId="6921DCE1" w14:textId="77777777"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5323999A" w14:textId="21194811"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від ___</w:t>
      </w:r>
      <w:r w:rsid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_______ 202</w:t>
      </w:r>
      <w:r w:rsidR="00CD3A0E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р. № ____</w:t>
      </w:r>
    </w:p>
    <w:p w14:paraId="17C87813" w14:textId="77777777"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0B31D30" w14:textId="77777777"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Київ</w:t>
      </w:r>
    </w:p>
    <w:p w14:paraId="72737B53" w14:textId="77777777" w:rsidR="00E027B8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14:paraId="534F0488" w14:textId="77777777" w:rsidR="00E027B8" w:rsidRPr="00CD3A0E" w:rsidRDefault="00E027B8" w:rsidP="00E027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CD3A0E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14:paraId="0B22E4D8" w14:textId="2FD08EAC" w:rsidR="00410682" w:rsidRPr="00CD3A0E" w:rsidRDefault="002241F9" w:rsidP="00CD3A0E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2241F9"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зміни до пункту 1 Порядку подання та розміщення звіту суб’єкта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</w:t>
      </w:r>
      <w:r w:rsidR="009C2AE0">
        <w:rPr>
          <w:rFonts w:ascii="Times New Roman" w:eastAsia="Times New Roman" w:hAnsi="Times New Roman" w:cs="Times New Roman"/>
          <w:b/>
          <w:sz w:val="28"/>
          <w:szCs w:val="28"/>
        </w:rPr>
        <w:t>их викидів забруднюючих речовин</w:t>
      </w:r>
    </w:p>
    <w:p w14:paraId="509587DE" w14:textId="77777777" w:rsidR="00CD3A0E" w:rsidRPr="00CD3A0E" w:rsidRDefault="00CD3A0E" w:rsidP="00CD3A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54B1E651" w14:textId="0ADD9B1E" w:rsidR="00E027B8" w:rsidRPr="00CD3A0E" w:rsidRDefault="001F5B10" w:rsidP="00D250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A0E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="00E027B8" w:rsidRPr="00CD3A0E">
        <w:rPr>
          <w:rFonts w:ascii="Times New Roman" w:eastAsia="Times New Roman" w:hAnsi="Times New Roman" w:cs="Times New Roman"/>
          <w:b/>
          <w:sz w:val="28"/>
          <w:szCs w:val="28"/>
        </w:rPr>
        <w:t>постановляє</w:t>
      </w:r>
      <w:r w:rsidR="00E027B8" w:rsidRPr="00CD3A0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DDA5F0" w14:textId="77777777" w:rsidR="00B1770D" w:rsidRPr="00CD3A0E" w:rsidRDefault="00B1770D" w:rsidP="00D250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D33D356" w14:textId="249597C8" w:rsidR="001F5B10" w:rsidRPr="00CD3A0E" w:rsidRDefault="009A4155" w:rsidP="00D250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A0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CD3A0E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CD3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92500371"/>
      <w:r w:rsidR="00476668">
        <w:rPr>
          <w:rFonts w:ascii="Times New Roman" w:eastAsia="Times New Roman" w:hAnsi="Times New Roman" w:cs="Times New Roman"/>
          <w:sz w:val="28"/>
          <w:szCs w:val="28"/>
        </w:rPr>
        <w:t>зміну до пункту 1</w:t>
      </w:r>
      <w:r w:rsidR="00476668" w:rsidRPr="00476668">
        <w:rPr>
          <w:rFonts w:ascii="Times New Roman" w:eastAsia="Times New Roman" w:hAnsi="Times New Roman" w:cs="Times New Roman"/>
          <w:sz w:val="28"/>
          <w:szCs w:val="28"/>
        </w:rPr>
        <w:t xml:space="preserve"> Порядку подання та розміщення звіту суб’єкта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</w:t>
      </w:r>
      <w:r w:rsidR="009C2AE0">
        <w:rPr>
          <w:rFonts w:ascii="Times New Roman" w:eastAsia="Times New Roman" w:hAnsi="Times New Roman" w:cs="Times New Roman"/>
          <w:sz w:val="28"/>
          <w:szCs w:val="28"/>
        </w:rPr>
        <w:t>их викидів забруднюючих речовин,</w:t>
      </w:r>
      <w:r w:rsidR="00476668">
        <w:rPr>
          <w:rFonts w:ascii="Times New Roman" w:eastAsia="Times New Roman" w:hAnsi="Times New Roman" w:cs="Times New Roman"/>
          <w:sz w:val="28"/>
          <w:szCs w:val="28"/>
        </w:rPr>
        <w:t xml:space="preserve"> затвердженого </w:t>
      </w:r>
      <w:r w:rsidR="002241F9">
        <w:rPr>
          <w:rFonts w:ascii="Times New Roman" w:eastAsia="Times New Roman" w:hAnsi="Times New Roman" w:cs="Times New Roman"/>
          <w:sz w:val="28"/>
          <w:szCs w:val="28"/>
        </w:rPr>
        <w:t>постановою</w:t>
      </w:r>
      <w:r w:rsidR="00264A06" w:rsidRPr="00CD3A0E">
        <w:rPr>
          <w:rFonts w:ascii="Times New Roman" w:eastAsia="Times New Roman" w:hAnsi="Times New Roman" w:cs="Times New Roman"/>
          <w:sz w:val="28"/>
          <w:szCs w:val="28"/>
        </w:rPr>
        <w:t xml:space="preserve"> Кабінету Мініс</w:t>
      </w:r>
      <w:r w:rsidR="00476668">
        <w:rPr>
          <w:rFonts w:ascii="Times New Roman" w:eastAsia="Times New Roman" w:hAnsi="Times New Roman" w:cs="Times New Roman"/>
          <w:sz w:val="28"/>
          <w:szCs w:val="28"/>
        </w:rPr>
        <w:t xml:space="preserve">трів України від 20 січня 2023 </w:t>
      </w:r>
      <w:r w:rsidR="00264A06" w:rsidRPr="00CD3A0E">
        <w:rPr>
          <w:rFonts w:ascii="Times New Roman" w:eastAsia="Times New Roman" w:hAnsi="Times New Roman" w:cs="Times New Roman"/>
          <w:sz w:val="28"/>
          <w:szCs w:val="28"/>
        </w:rPr>
        <w:t>року № 58</w:t>
      </w:r>
      <w:r w:rsidR="00264A06">
        <w:rPr>
          <w:rFonts w:ascii="Times New Roman" w:eastAsia="Times New Roman" w:hAnsi="Times New Roman" w:cs="Times New Roman"/>
          <w:sz w:val="28"/>
          <w:szCs w:val="28"/>
        </w:rPr>
        <w:t xml:space="preserve"> «Про затвердження </w:t>
      </w:r>
      <w:r w:rsidR="00CD3A0E" w:rsidRPr="00CD3A0E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Порядку подання та розміщення звіту суб’єкта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</w:t>
      </w:r>
      <w:r w:rsidR="00264A0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F5B10" w:rsidRPr="00CD3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BE7ABC" w:rsidRPr="00CD3A0E">
        <w:rPr>
          <w:rFonts w:ascii="Times New Roman" w:eastAsia="Times New Roman" w:hAnsi="Times New Roman" w:cs="Times New Roman"/>
          <w:sz w:val="28"/>
          <w:szCs w:val="28"/>
        </w:rPr>
        <w:t>(Офіційний вісник України, 202</w:t>
      </w:r>
      <w:r w:rsidR="00CD3A0E" w:rsidRPr="00CD3A0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E7ABC" w:rsidRPr="00CD3A0E">
        <w:rPr>
          <w:rFonts w:ascii="Times New Roman" w:eastAsia="Times New Roman" w:hAnsi="Times New Roman" w:cs="Times New Roman"/>
          <w:sz w:val="28"/>
          <w:szCs w:val="28"/>
        </w:rPr>
        <w:t xml:space="preserve"> р., № 1</w:t>
      </w:r>
      <w:r w:rsidR="00CD3A0E" w:rsidRPr="00CD3A0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E7ABC" w:rsidRPr="00CD3A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095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A0E" w:rsidRPr="00CD3A0E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0E12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3A0E" w:rsidRPr="00CD3A0E">
        <w:rPr>
          <w:rFonts w:ascii="Times New Roman" w:eastAsia="Times New Roman" w:hAnsi="Times New Roman" w:cs="Times New Roman"/>
          <w:sz w:val="28"/>
          <w:szCs w:val="28"/>
        </w:rPr>
        <w:t xml:space="preserve"> 789</w:t>
      </w:r>
      <w:r w:rsidR="00BE7ABC" w:rsidRPr="00CD3A0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D3A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7ABC" w:rsidRPr="00CD3A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1F9">
        <w:rPr>
          <w:rFonts w:ascii="Times New Roman" w:eastAsia="Times New Roman" w:hAnsi="Times New Roman" w:cs="Times New Roman"/>
          <w:sz w:val="28"/>
          <w:szCs w:val="28"/>
        </w:rPr>
        <w:t>доповн</w:t>
      </w:r>
      <w:r w:rsidR="000E12D3">
        <w:rPr>
          <w:rFonts w:ascii="Times New Roman" w:eastAsia="Times New Roman" w:hAnsi="Times New Roman" w:cs="Times New Roman"/>
          <w:sz w:val="28"/>
          <w:szCs w:val="28"/>
        </w:rPr>
        <w:t>ивши</w:t>
      </w:r>
      <w:r w:rsidR="00224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2D3">
        <w:rPr>
          <w:rFonts w:ascii="Times New Roman" w:eastAsia="Times New Roman" w:hAnsi="Times New Roman" w:cs="Times New Roman"/>
          <w:sz w:val="28"/>
          <w:szCs w:val="28"/>
        </w:rPr>
        <w:t>абзац другий</w:t>
      </w:r>
      <w:r w:rsidR="002241F9">
        <w:rPr>
          <w:rFonts w:ascii="Times New Roman" w:eastAsia="Times New Roman" w:hAnsi="Times New Roman" w:cs="Times New Roman"/>
          <w:sz w:val="28"/>
          <w:szCs w:val="28"/>
        </w:rPr>
        <w:t xml:space="preserve"> після слів </w:t>
      </w:r>
      <w:r w:rsidR="000E33C1">
        <w:rPr>
          <w:rFonts w:ascii="Times New Roman" w:eastAsia="Times New Roman" w:hAnsi="Times New Roman" w:cs="Times New Roman"/>
          <w:sz w:val="28"/>
          <w:szCs w:val="28"/>
        </w:rPr>
        <w:t xml:space="preserve">та знаків </w:t>
      </w:r>
      <w:r w:rsidR="000E33C1" w:rsidRPr="00ED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0E33C1" w:rsidRPr="00ED23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(далі </w:t>
      </w:r>
      <w:r w:rsidR="00E55572" w:rsidRPr="00E555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bookmarkStart w:id="1" w:name="_GoBack"/>
      <w:bookmarkEnd w:id="1"/>
      <w:r w:rsidR="000E33C1" w:rsidRPr="00ED23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дозвіл на викиди)</w:t>
      </w:r>
      <w:r w:rsidR="000E33C1" w:rsidRPr="00ED23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0E33C1" w:rsidRPr="000E3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E73">
        <w:rPr>
          <w:rFonts w:ascii="Times New Roman" w:eastAsia="Times New Roman" w:hAnsi="Times New Roman" w:cs="Times New Roman"/>
          <w:sz w:val="28"/>
          <w:szCs w:val="28"/>
        </w:rPr>
        <w:t xml:space="preserve">словами </w:t>
      </w:r>
      <w:r w:rsidR="000E12D3">
        <w:rPr>
          <w:rFonts w:ascii="Times New Roman" w:eastAsia="Times New Roman" w:hAnsi="Times New Roman" w:cs="Times New Roman"/>
          <w:sz w:val="28"/>
          <w:szCs w:val="28"/>
        </w:rPr>
        <w:t xml:space="preserve">та знаками </w:t>
      </w:r>
      <w:r w:rsidR="00FF6E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C2AE0">
        <w:rPr>
          <w:rFonts w:ascii="Times New Roman" w:eastAsia="Times New Roman" w:hAnsi="Times New Roman" w:cs="Times New Roman"/>
          <w:sz w:val="28"/>
          <w:szCs w:val="28"/>
        </w:rPr>
        <w:t xml:space="preserve">для об’єктів першої та другої групи відповідно до Закону України </w:t>
      </w:r>
      <w:r w:rsidR="000E12D3" w:rsidRPr="00DB342D">
        <w:rPr>
          <w:rFonts w:ascii="Times New Roman" w:hAnsi="Times New Roman" w:cs="Times New Roman"/>
          <w:sz w:val="28"/>
          <w:szCs w:val="28"/>
        </w:rPr>
        <w:t>"</w:t>
      </w:r>
      <w:r w:rsidR="009C2AE0">
        <w:rPr>
          <w:rFonts w:ascii="Times New Roman" w:eastAsia="Times New Roman" w:hAnsi="Times New Roman" w:cs="Times New Roman"/>
          <w:sz w:val="28"/>
          <w:szCs w:val="28"/>
        </w:rPr>
        <w:t>Про охорону атмосферного повітря</w:t>
      </w:r>
      <w:r w:rsidR="000E12D3" w:rsidRPr="00DB342D">
        <w:rPr>
          <w:rFonts w:ascii="Times New Roman" w:hAnsi="Times New Roman" w:cs="Times New Roman"/>
          <w:sz w:val="28"/>
          <w:szCs w:val="28"/>
        </w:rPr>
        <w:t>"</w:t>
      </w:r>
      <w:r w:rsidR="00FF6E7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E33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3F5A57" w14:textId="77777777" w:rsidR="009A4155" w:rsidRPr="00CD3A0E" w:rsidRDefault="009A4155" w:rsidP="00D250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799C1D" w14:textId="77777777" w:rsidR="00BE7ABC" w:rsidRPr="00A424D6" w:rsidRDefault="009A4155" w:rsidP="00D25090">
      <w:pPr>
        <w:ind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A0E">
        <w:rPr>
          <w:rFonts w:ascii="Times New Roman" w:eastAsia="Times New Roman" w:hAnsi="Times New Roman" w:cs="Times New Roman"/>
          <w:sz w:val="28"/>
          <w:szCs w:val="28"/>
        </w:rPr>
        <w:t xml:space="preserve">2. Ця постанова набирає чинності з </w:t>
      </w:r>
      <w:r w:rsidR="00A424D6" w:rsidRPr="00CD3A0E">
        <w:rPr>
          <w:rFonts w:ascii="Times New Roman" w:eastAsia="Times New Roman" w:hAnsi="Times New Roman" w:cs="Times New Roman"/>
          <w:sz w:val="28"/>
          <w:szCs w:val="28"/>
        </w:rPr>
        <w:t>дня опублікування</w:t>
      </w:r>
      <w:r w:rsidRPr="00CD3A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66DC94" w14:textId="77777777" w:rsidR="00BE7ABC" w:rsidRPr="00A424D6" w:rsidRDefault="00BE7ABC" w:rsidP="00D250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28DDA7" w14:textId="77777777" w:rsidR="00E027B8" w:rsidRDefault="00E027B8" w:rsidP="00D2509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CC18DF" w14:textId="77777777" w:rsidR="0082051F" w:rsidRDefault="00E027B8" w:rsidP="00D25090"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Прем’єр-міністр України</w:t>
      </w:r>
      <w:r w:rsidR="00BE7ABC" w:rsidRP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 w:rsidR="00BE7ABC" w:rsidRP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 w:rsidR="00BE7ABC" w:rsidRP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 w:rsidR="00BE7ABC" w:rsidRP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 w:rsidR="00BE7ABC" w:rsidRP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 w:rsidR="00BE7ABC" w:rsidRPr="009A415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Денис ШМИГАЛЬ</w:t>
      </w:r>
    </w:p>
    <w:sectPr w:rsidR="0082051F" w:rsidSect="009268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7B7D24"/>
    <w:multiLevelType w:val="hybridMultilevel"/>
    <w:tmpl w:val="76C4DD22"/>
    <w:lvl w:ilvl="0" w:tplc="481484A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6" w:hanging="360"/>
      </w:pPr>
    </w:lvl>
    <w:lvl w:ilvl="2" w:tplc="0422001B" w:tentative="1">
      <w:start w:val="1"/>
      <w:numFmt w:val="lowerRoman"/>
      <w:lvlText w:val="%3."/>
      <w:lvlJc w:val="right"/>
      <w:pPr>
        <w:ind w:left="2366" w:hanging="180"/>
      </w:pPr>
    </w:lvl>
    <w:lvl w:ilvl="3" w:tplc="0422000F" w:tentative="1">
      <w:start w:val="1"/>
      <w:numFmt w:val="decimal"/>
      <w:lvlText w:val="%4."/>
      <w:lvlJc w:val="left"/>
      <w:pPr>
        <w:ind w:left="3086" w:hanging="360"/>
      </w:pPr>
    </w:lvl>
    <w:lvl w:ilvl="4" w:tplc="04220019" w:tentative="1">
      <w:start w:val="1"/>
      <w:numFmt w:val="lowerLetter"/>
      <w:lvlText w:val="%5."/>
      <w:lvlJc w:val="left"/>
      <w:pPr>
        <w:ind w:left="3806" w:hanging="360"/>
      </w:pPr>
    </w:lvl>
    <w:lvl w:ilvl="5" w:tplc="0422001B" w:tentative="1">
      <w:start w:val="1"/>
      <w:numFmt w:val="lowerRoman"/>
      <w:lvlText w:val="%6."/>
      <w:lvlJc w:val="right"/>
      <w:pPr>
        <w:ind w:left="4526" w:hanging="180"/>
      </w:pPr>
    </w:lvl>
    <w:lvl w:ilvl="6" w:tplc="0422000F" w:tentative="1">
      <w:start w:val="1"/>
      <w:numFmt w:val="decimal"/>
      <w:lvlText w:val="%7."/>
      <w:lvlJc w:val="left"/>
      <w:pPr>
        <w:ind w:left="5246" w:hanging="360"/>
      </w:pPr>
    </w:lvl>
    <w:lvl w:ilvl="7" w:tplc="04220019" w:tentative="1">
      <w:start w:val="1"/>
      <w:numFmt w:val="lowerLetter"/>
      <w:lvlText w:val="%8."/>
      <w:lvlJc w:val="left"/>
      <w:pPr>
        <w:ind w:left="5966" w:hanging="360"/>
      </w:pPr>
    </w:lvl>
    <w:lvl w:ilvl="8" w:tplc="0422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27B8"/>
    <w:rsid w:val="00017432"/>
    <w:rsid w:val="00072D5F"/>
    <w:rsid w:val="000836A5"/>
    <w:rsid w:val="000958B2"/>
    <w:rsid w:val="000E12D3"/>
    <w:rsid w:val="000E33C1"/>
    <w:rsid w:val="0013437A"/>
    <w:rsid w:val="001F5B10"/>
    <w:rsid w:val="002226FF"/>
    <w:rsid w:val="002241F9"/>
    <w:rsid w:val="00264A06"/>
    <w:rsid w:val="00410682"/>
    <w:rsid w:val="00435774"/>
    <w:rsid w:val="00476668"/>
    <w:rsid w:val="004870B8"/>
    <w:rsid w:val="004A40EC"/>
    <w:rsid w:val="004A5DC8"/>
    <w:rsid w:val="004F2DAB"/>
    <w:rsid w:val="00560247"/>
    <w:rsid w:val="005C3644"/>
    <w:rsid w:val="00627C43"/>
    <w:rsid w:val="006411B9"/>
    <w:rsid w:val="006E6683"/>
    <w:rsid w:val="00783398"/>
    <w:rsid w:val="00791A1E"/>
    <w:rsid w:val="00820448"/>
    <w:rsid w:val="0082051F"/>
    <w:rsid w:val="00856183"/>
    <w:rsid w:val="008A17B2"/>
    <w:rsid w:val="008E7B4F"/>
    <w:rsid w:val="00926860"/>
    <w:rsid w:val="009A4155"/>
    <w:rsid w:val="009B21B9"/>
    <w:rsid w:val="009C2AE0"/>
    <w:rsid w:val="00A424D6"/>
    <w:rsid w:val="00A81570"/>
    <w:rsid w:val="00B1770D"/>
    <w:rsid w:val="00B65D79"/>
    <w:rsid w:val="00B71D1D"/>
    <w:rsid w:val="00BE7ABC"/>
    <w:rsid w:val="00CD3A0E"/>
    <w:rsid w:val="00D25090"/>
    <w:rsid w:val="00E027B8"/>
    <w:rsid w:val="00E55572"/>
    <w:rsid w:val="00ED2389"/>
    <w:rsid w:val="00F64DFA"/>
    <w:rsid w:val="00F75FAD"/>
    <w:rsid w:val="00FD03D2"/>
    <w:rsid w:val="00F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BBE9"/>
  <w15:docId w15:val="{9558872A-2FAB-4DDB-9506-B1CAA34A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7B8"/>
    <w:pPr>
      <w:spacing w:after="0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7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7B8"/>
    <w:rPr>
      <w:rFonts w:ascii="Tahoma" w:eastAsia="Arial" w:hAnsi="Tahoma" w:cs="Tahoma"/>
      <w:sz w:val="16"/>
      <w:szCs w:val="16"/>
      <w:lang w:eastAsia="uk-UA"/>
    </w:rPr>
  </w:style>
  <w:style w:type="character" w:styleId="a5">
    <w:name w:val="Hyperlink"/>
    <w:basedOn w:val="a0"/>
    <w:uiPriority w:val="99"/>
    <w:semiHidden/>
    <w:unhideWhenUsed/>
    <w:rsid w:val="009B21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4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ПОЛОВІНСЬКИЙ Андрій Станіславович</dc:creator>
  <cp:lastModifiedBy>ЧЕРЕДНИК Альона Анатоліївна</cp:lastModifiedBy>
  <cp:revision>21</cp:revision>
  <cp:lastPrinted>2025-03-27T11:44:00Z</cp:lastPrinted>
  <dcterms:created xsi:type="dcterms:W3CDTF">2023-10-20T06:56:00Z</dcterms:created>
  <dcterms:modified xsi:type="dcterms:W3CDTF">2025-03-27T11:46:00Z</dcterms:modified>
</cp:coreProperties>
</file>