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5355"/>
        <w:gridCol w:w="4283"/>
      </w:tblGrid>
      <w:tr w:rsidR="001A5058" w:rsidRPr="00C52189" w14:paraId="209201B1" w14:textId="77777777" w:rsidTr="00A754F6">
        <w:tc>
          <w:tcPr>
            <w:tcW w:w="2778" w:type="pct"/>
            <w:hideMark/>
          </w:tcPr>
          <w:p w14:paraId="021B69E5" w14:textId="7E13BDC6" w:rsidR="00CB30E0" w:rsidRPr="00C52189" w:rsidRDefault="00CB30E0" w:rsidP="000F53CF">
            <w:pPr>
              <w:spacing w:after="0" w:line="240" w:lineRule="auto"/>
              <w:ind w:firstLine="709"/>
              <w:rPr>
                <w:rFonts w:ascii="Times New Roman" w:hAnsi="Times New Roman" w:cs="Times New Roman"/>
                <w:sz w:val="28"/>
                <w:szCs w:val="28"/>
                <w:lang w:val="uk-UA"/>
              </w:rPr>
            </w:pPr>
          </w:p>
        </w:tc>
        <w:tc>
          <w:tcPr>
            <w:tcW w:w="2222" w:type="pct"/>
            <w:hideMark/>
          </w:tcPr>
          <w:p w14:paraId="3A627F7F" w14:textId="77777777" w:rsidR="00125213" w:rsidRPr="00C52189" w:rsidRDefault="006063F8" w:rsidP="000F53CF">
            <w:pPr>
              <w:spacing w:after="0" w:line="240" w:lineRule="auto"/>
              <w:ind w:left="315"/>
              <w:rPr>
                <w:rFonts w:ascii="Times New Roman" w:hAnsi="Times New Roman" w:cs="Times New Roman"/>
                <w:sz w:val="28"/>
                <w:szCs w:val="28"/>
                <w:lang w:val="uk-UA"/>
              </w:rPr>
            </w:pPr>
            <w:r w:rsidRPr="00C52189">
              <w:rPr>
                <w:rFonts w:ascii="Times New Roman" w:hAnsi="Times New Roman" w:cs="Times New Roman"/>
                <w:sz w:val="28"/>
                <w:szCs w:val="28"/>
                <w:lang w:val="uk-UA"/>
              </w:rPr>
              <w:t>ЗАТВЕРДЖЕНО</w:t>
            </w:r>
            <w:r w:rsidRPr="00C52189">
              <w:rPr>
                <w:rFonts w:ascii="Times New Roman" w:hAnsi="Times New Roman" w:cs="Times New Roman"/>
                <w:sz w:val="28"/>
                <w:szCs w:val="28"/>
                <w:lang w:val="uk-UA"/>
              </w:rPr>
              <w:br/>
              <w:t xml:space="preserve">Наказ Міністерства захисту довкілля та природних </w:t>
            </w:r>
          </w:p>
          <w:p w14:paraId="3186EF2B" w14:textId="6FC1FD41" w:rsidR="00CB30E0" w:rsidRPr="00C52189" w:rsidRDefault="006063F8" w:rsidP="000F53CF">
            <w:pPr>
              <w:spacing w:after="0" w:line="240" w:lineRule="auto"/>
              <w:ind w:left="315"/>
              <w:rPr>
                <w:rFonts w:ascii="Times New Roman" w:hAnsi="Times New Roman" w:cs="Times New Roman"/>
                <w:sz w:val="28"/>
                <w:szCs w:val="28"/>
                <w:lang w:val="uk-UA"/>
              </w:rPr>
            </w:pPr>
            <w:r w:rsidRPr="00C52189">
              <w:rPr>
                <w:rFonts w:ascii="Times New Roman" w:hAnsi="Times New Roman" w:cs="Times New Roman"/>
                <w:sz w:val="28"/>
                <w:szCs w:val="28"/>
                <w:lang w:val="uk-UA"/>
              </w:rPr>
              <w:t>ресурсів України</w:t>
            </w:r>
            <w:r w:rsidRPr="00C52189">
              <w:rPr>
                <w:rFonts w:ascii="Times New Roman" w:hAnsi="Times New Roman" w:cs="Times New Roman"/>
                <w:sz w:val="28"/>
                <w:szCs w:val="28"/>
                <w:lang w:val="uk-UA"/>
              </w:rPr>
              <w:br/>
              <w:t xml:space="preserve">_________ 20___ року № ____ </w:t>
            </w:r>
          </w:p>
        </w:tc>
      </w:tr>
    </w:tbl>
    <w:p w14:paraId="7B8FF4F5" w14:textId="0B52B885" w:rsidR="0057634E" w:rsidRPr="00C52189" w:rsidRDefault="0057634E" w:rsidP="000F53CF">
      <w:pPr>
        <w:shd w:val="clear" w:color="auto" w:fill="FFFFFF"/>
        <w:spacing w:after="0" w:line="240" w:lineRule="auto"/>
        <w:jc w:val="center"/>
        <w:rPr>
          <w:rFonts w:ascii="Times New Roman" w:hAnsi="Times New Roman" w:cs="Times New Roman"/>
          <w:b/>
          <w:caps/>
          <w:sz w:val="28"/>
          <w:szCs w:val="28"/>
          <w:lang w:val="uk-UA"/>
        </w:rPr>
      </w:pPr>
    </w:p>
    <w:p w14:paraId="046B7E0D" w14:textId="77777777" w:rsidR="00FF1DBC" w:rsidRPr="00C52189" w:rsidRDefault="00464E2E" w:rsidP="000F53CF">
      <w:pPr>
        <w:shd w:val="clear" w:color="auto" w:fill="FFFFFF"/>
        <w:spacing w:after="0" w:line="240" w:lineRule="auto"/>
        <w:jc w:val="center"/>
        <w:rPr>
          <w:rFonts w:ascii="Times New Roman" w:hAnsi="Times New Roman" w:cs="Times New Roman"/>
          <w:b/>
          <w:sz w:val="28"/>
          <w:szCs w:val="28"/>
          <w:lang w:val="uk-UA"/>
        </w:rPr>
      </w:pPr>
      <w:r w:rsidRPr="00C52189">
        <w:rPr>
          <w:rFonts w:ascii="Times New Roman" w:hAnsi="Times New Roman" w:cs="Times New Roman"/>
          <w:b/>
          <w:sz w:val="28"/>
          <w:szCs w:val="28"/>
          <w:lang w:val="uk-UA"/>
        </w:rPr>
        <w:t>Правила</w:t>
      </w:r>
      <w:r w:rsidR="006063F8" w:rsidRPr="00C52189">
        <w:rPr>
          <w:rFonts w:ascii="Times New Roman" w:hAnsi="Times New Roman" w:cs="Times New Roman"/>
          <w:b/>
          <w:sz w:val="28"/>
          <w:szCs w:val="28"/>
          <w:lang w:val="uk-UA"/>
        </w:rPr>
        <w:br/>
        <w:t xml:space="preserve">технічної експлуатації установок </w:t>
      </w:r>
      <w:r w:rsidR="00FF1DBC" w:rsidRPr="00C52189">
        <w:rPr>
          <w:rFonts w:ascii="Times New Roman" w:hAnsi="Times New Roman" w:cs="Times New Roman"/>
          <w:b/>
          <w:sz w:val="28"/>
          <w:szCs w:val="28"/>
          <w:lang w:val="uk-UA"/>
        </w:rPr>
        <w:t xml:space="preserve">із </w:t>
      </w:r>
      <w:r w:rsidR="006063F8" w:rsidRPr="00C52189">
        <w:rPr>
          <w:rFonts w:ascii="Times New Roman" w:hAnsi="Times New Roman" w:cs="Times New Roman"/>
          <w:b/>
          <w:sz w:val="28"/>
          <w:szCs w:val="28"/>
          <w:lang w:val="uk-UA"/>
        </w:rPr>
        <w:t xml:space="preserve">спалювання відходів </w:t>
      </w:r>
    </w:p>
    <w:p w14:paraId="2A5D9957" w14:textId="2ACF7BA3" w:rsidR="00CB30E0" w:rsidRPr="00C52189" w:rsidRDefault="006063F8" w:rsidP="000F53CF">
      <w:pPr>
        <w:shd w:val="clear" w:color="auto" w:fill="FFFFFF"/>
        <w:spacing w:after="0" w:line="240" w:lineRule="auto"/>
        <w:jc w:val="center"/>
        <w:rPr>
          <w:rFonts w:ascii="Times New Roman" w:hAnsi="Times New Roman" w:cs="Times New Roman"/>
          <w:b/>
          <w:sz w:val="28"/>
          <w:szCs w:val="28"/>
          <w:lang w:val="uk-UA"/>
        </w:rPr>
      </w:pPr>
      <w:r w:rsidRPr="00C52189">
        <w:rPr>
          <w:rFonts w:ascii="Times New Roman" w:hAnsi="Times New Roman" w:cs="Times New Roman"/>
          <w:b/>
          <w:sz w:val="28"/>
          <w:szCs w:val="28"/>
          <w:lang w:val="uk-UA"/>
        </w:rPr>
        <w:t xml:space="preserve">та установок </w:t>
      </w:r>
      <w:r w:rsidR="00FF1DBC" w:rsidRPr="00C52189">
        <w:rPr>
          <w:rFonts w:ascii="Times New Roman" w:hAnsi="Times New Roman" w:cs="Times New Roman"/>
          <w:b/>
          <w:sz w:val="28"/>
          <w:szCs w:val="28"/>
          <w:lang w:val="uk-UA"/>
        </w:rPr>
        <w:t xml:space="preserve">із </w:t>
      </w:r>
      <w:r w:rsidRPr="00C52189">
        <w:rPr>
          <w:rFonts w:ascii="Times New Roman" w:hAnsi="Times New Roman" w:cs="Times New Roman"/>
          <w:b/>
          <w:sz w:val="28"/>
          <w:szCs w:val="28"/>
          <w:lang w:val="uk-UA"/>
        </w:rPr>
        <w:t>сумісного спалювання відходів</w:t>
      </w:r>
      <w:r w:rsidR="002A524D" w:rsidRPr="00C52189">
        <w:rPr>
          <w:rFonts w:ascii="Times New Roman" w:eastAsia="Times New Roman" w:hAnsi="Times New Roman" w:cs="Times New Roman"/>
          <w:b/>
          <w:bCs/>
          <w:sz w:val="28"/>
          <w:szCs w:val="28"/>
          <w:lang w:val="uk-UA" w:eastAsia="ru-RU"/>
        </w:rPr>
        <w:t xml:space="preserve"> </w:t>
      </w:r>
    </w:p>
    <w:p w14:paraId="260A05CC" w14:textId="77777777" w:rsidR="00F8510A" w:rsidRPr="00C52189" w:rsidRDefault="00F8510A" w:rsidP="000F53CF">
      <w:pPr>
        <w:shd w:val="clear" w:color="auto" w:fill="FFFFFF"/>
        <w:spacing w:after="0" w:line="240" w:lineRule="auto"/>
        <w:ind w:right="-1"/>
        <w:jc w:val="center"/>
        <w:rPr>
          <w:rFonts w:ascii="Times New Roman" w:hAnsi="Times New Roman" w:cs="Times New Roman"/>
          <w:b/>
          <w:sz w:val="28"/>
          <w:szCs w:val="28"/>
          <w:lang w:val="uk-UA"/>
        </w:rPr>
      </w:pPr>
    </w:p>
    <w:p w14:paraId="4F05A675" w14:textId="77777777" w:rsidR="00CB30E0" w:rsidRPr="00C52189" w:rsidRDefault="0034696C" w:rsidP="000F53CF">
      <w:pPr>
        <w:pStyle w:val="a6"/>
        <w:shd w:val="clear" w:color="auto" w:fill="FFFFFF"/>
        <w:spacing w:after="0" w:line="240" w:lineRule="auto"/>
        <w:ind w:left="0" w:right="-1"/>
        <w:contextualSpacing w:val="0"/>
        <w:jc w:val="center"/>
        <w:rPr>
          <w:rFonts w:ascii="Times New Roman" w:hAnsi="Times New Roman" w:cs="Times New Roman"/>
          <w:b/>
          <w:sz w:val="28"/>
          <w:szCs w:val="28"/>
          <w:lang w:val="uk-UA"/>
        </w:rPr>
      </w:pPr>
      <w:r w:rsidRPr="00C52189">
        <w:rPr>
          <w:rFonts w:ascii="Times New Roman" w:eastAsia="Times New Roman" w:hAnsi="Times New Roman" w:cs="Times New Roman"/>
          <w:b/>
          <w:bCs/>
          <w:sz w:val="28"/>
          <w:szCs w:val="28"/>
          <w:lang w:val="uk-UA" w:eastAsia="ru-RU"/>
        </w:rPr>
        <w:t xml:space="preserve">І. </w:t>
      </w:r>
      <w:r w:rsidR="006063F8" w:rsidRPr="00C52189">
        <w:rPr>
          <w:rFonts w:ascii="Times New Roman" w:hAnsi="Times New Roman" w:cs="Times New Roman"/>
          <w:b/>
          <w:sz w:val="28"/>
          <w:szCs w:val="28"/>
          <w:lang w:val="uk-UA"/>
        </w:rPr>
        <w:t>Загальні положення</w:t>
      </w:r>
    </w:p>
    <w:p w14:paraId="17EB1054" w14:textId="77777777" w:rsidR="000A5362" w:rsidRPr="00C52189" w:rsidRDefault="000A5362" w:rsidP="000F53CF">
      <w:pPr>
        <w:pStyle w:val="a6"/>
        <w:shd w:val="clear" w:color="auto" w:fill="FFFFFF"/>
        <w:spacing w:after="0" w:line="240" w:lineRule="auto"/>
        <w:ind w:left="0" w:right="-1"/>
        <w:contextualSpacing w:val="0"/>
        <w:jc w:val="center"/>
        <w:rPr>
          <w:rFonts w:ascii="Times New Roman" w:hAnsi="Times New Roman" w:cs="Times New Roman"/>
          <w:b/>
          <w:sz w:val="28"/>
          <w:szCs w:val="28"/>
          <w:lang w:val="uk-UA"/>
        </w:rPr>
      </w:pPr>
    </w:p>
    <w:p w14:paraId="26CFB49E" w14:textId="6E2909C3" w:rsidR="00CB30E0" w:rsidRPr="00C52189" w:rsidRDefault="00E5603B"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1. </w:t>
      </w:r>
      <w:r w:rsidR="006063F8" w:rsidRPr="00C52189">
        <w:rPr>
          <w:rFonts w:ascii="Times New Roman" w:hAnsi="Times New Roman" w:cs="Times New Roman"/>
          <w:sz w:val="28"/>
          <w:szCs w:val="28"/>
          <w:lang w:val="uk-UA"/>
        </w:rPr>
        <w:t xml:space="preserve">Правила технічної експлуатації </w:t>
      </w:r>
      <w:bookmarkStart w:id="0" w:name="_Hlk121315246"/>
      <w:r w:rsidR="006063F8" w:rsidRPr="00C52189">
        <w:rPr>
          <w:rFonts w:ascii="Times New Roman" w:hAnsi="Times New Roman" w:cs="Times New Roman"/>
          <w:sz w:val="28"/>
          <w:szCs w:val="28"/>
          <w:lang w:val="uk-UA"/>
        </w:rPr>
        <w:t xml:space="preserve">установок </w:t>
      </w:r>
      <w:r w:rsidR="00351478" w:rsidRPr="00C52189">
        <w:rPr>
          <w:rFonts w:ascii="Times New Roman" w:hAnsi="Times New Roman" w:cs="Times New Roman"/>
          <w:sz w:val="28"/>
          <w:szCs w:val="28"/>
          <w:lang w:val="uk-UA"/>
        </w:rPr>
        <w:t xml:space="preserve">із </w:t>
      </w:r>
      <w:r w:rsidR="006063F8" w:rsidRPr="00C52189">
        <w:rPr>
          <w:rFonts w:ascii="Times New Roman" w:hAnsi="Times New Roman" w:cs="Times New Roman"/>
          <w:sz w:val="28"/>
          <w:szCs w:val="28"/>
          <w:lang w:val="uk-UA"/>
        </w:rPr>
        <w:t xml:space="preserve">спалювання відходів та установок </w:t>
      </w:r>
      <w:r w:rsidR="00351478" w:rsidRPr="00C52189">
        <w:rPr>
          <w:rFonts w:ascii="Times New Roman" w:hAnsi="Times New Roman" w:cs="Times New Roman"/>
          <w:sz w:val="28"/>
          <w:szCs w:val="28"/>
          <w:lang w:val="uk-UA"/>
        </w:rPr>
        <w:t xml:space="preserve">із </w:t>
      </w:r>
      <w:r w:rsidR="006063F8" w:rsidRPr="00C52189">
        <w:rPr>
          <w:rFonts w:ascii="Times New Roman" w:hAnsi="Times New Roman" w:cs="Times New Roman"/>
          <w:sz w:val="28"/>
          <w:szCs w:val="28"/>
          <w:lang w:val="uk-UA"/>
        </w:rPr>
        <w:t>сумісного спалювання відходів</w:t>
      </w:r>
      <w:bookmarkEnd w:id="0"/>
      <w:r w:rsidR="006063F8" w:rsidRPr="00C52189">
        <w:rPr>
          <w:rFonts w:ascii="Times New Roman" w:hAnsi="Times New Roman" w:cs="Times New Roman"/>
          <w:sz w:val="28"/>
          <w:szCs w:val="28"/>
          <w:lang w:val="uk-UA"/>
        </w:rPr>
        <w:t xml:space="preserve"> (далі – Правила) </w:t>
      </w:r>
      <w:bookmarkStart w:id="1" w:name="_Hlk132886148"/>
      <w:r w:rsidR="006063F8" w:rsidRPr="00C52189">
        <w:rPr>
          <w:rFonts w:ascii="Times New Roman" w:hAnsi="Times New Roman" w:cs="Times New Roman"/>
          <w:sz w:val="28"/>
          <w:szCs w:val="28"/>
          <w:lang w:val="uk-UA"/>
        </w:rPr>
        <w:t xml:space="preserve">визначають умови та вимоги до експлуатації установок спалювання відходів та установок сумісного спалювання відходів, </w:t>
      </w:r>
      <w:bookmarkStart w:id="2" w:name="_Hlk132886061"/>
      <w:bookmarkEnd w:id="1"/>
      <w:r w:rsidR="006063F8" w:rsidRPr="00C52189">
        <w:rPr>
          <w:rFonts w:ascii="Times New Roman" w:hAnsi="Times New Roman" w:cs="Times New Roman"/>
          <w:sz w:val="28"/>
          <w:szCs w:val="28"/>
          <w:lang w:val="uk-UA"/>
        </w:rPr>
        <w:t xml:space="preserve">з метою запобігання, зменшення та/або обмеження до максимально можливого ступеня забруднення навколишнього природного середовища та небезпеки для здоров’я людей, у тому числі внаслідок </w:t>
      </w:r>
      <w:r w:rsidR="00251A73" w:rsidRPr="00C52189">
        <w:rPr>
          <w:rFonts w:ascii="Times New Roman" w:hAnsi="Times New Roman" w:cs="Times New Roman"/>
          <w:sz w:val="28"/>
          <w:szCs w:val="28"/>
          <w:lang w:val="uk-UA"/>
        </w:rPr>
        <w:t>потрапляння</w:t>
      </w:r>
      <w:r w:rsidR="006063F8" w:rsidRPr="00C52189">
        <w:rPr>
          <w:rFonts w:ascii="Times New Roman" w:hAnsi="Times New Roman" w:cs="Times New Roman"/>
          <w:sz w:val="28"/>
          <w:szCs w:val="28"/>
          <w:lang w:val="uk-UA"/>
        </w:rPr>
        <w:t xml:space="preserve"> </w:t>
      </w:r>
      <w:r w:rsidR="009F0A5C" w:rsidRPr="00C52189">
        <w:rPr>
          <w:rFonts w:ascii="Times New Roman" w:hAnsi="Times New Roman" w:cs="Times New Roman"/>
          <w:sz w:val="28"/>
          <w:szCs w:val="28"/>
          <w:lang w:val="uk-UA"/>
        </w:rPr>
        <w:t xml:space="preserve">забруднюючих </w:t>
      </w:r>
      <w:r w:rsidR="006063F8" w:rsidRPr="00C52189">
        <w:rPr>
          <w:rFonts w:ascii="Times New Roman" w:hAnsi="Times New Roman" w:cs="Times New Roman"/>
          <w:sz w:val="28"/>
          <w:szCs w:val="28"/>
          <w:lang w:val="uk-UA"/>
        </w:rPr>
        <w:t xml:space="preserve">речовин, що </w:t>
      </w:r>
      <w:r w:rsidR="004F72E7" w:rsidRPr="00C52189">
        <w:rPr>
          <w:rFonts w:ascii="Times New Roman" w:hAnsi="Times New Roman" w:cs="Times New Roman"/>
          <w:sz w:val="28"/>
          <w:szCs w:val="28"/>
          <w:lang w:val="uk-UA"/>
        </w:rPr>
        <w:t>н</w:t>
      </w:r>
      <w:r w:rsidR="002D54B3" w:rsidRPr="00C52189">
        <w:rPr>
          <w:rFonts w:ascii="Times New Roman" w:hAnsi="Times New Roman" w:cs="Times New Roman"/>
          <w:sz w:val="28"/>
          <w:szCs w:val="28"/>
          <w:lang w:val="uk-UA"/>
        </w:rPr>
        <w:t xml:space="preserve">адходять </w:t>
      </w:r>
      <w:r w:rsidR="006063F8" w:rsidRPr="00C52189">
        <w:rPr>
          <w:rFonts w:ascii="Times New Roman" w:hAnsi="Times New Roman" w:cs="Times New Roman"/>
          <w:sz w:val="28"/>
          <w:szCs w:val="28"/>
          <w:lang w:val="uk-UA"/>
        </w:rPr>
        <w:t xml:space="preserve">в результаті </w:t>
      </w:r>
      <w:r w:rsidR="004F72E7" w:rsidRPr="00C52189">
        <w:rPr>
          <w:rFonts w:ascii="Times New Roman" w:hAnsi="Times New Roman" w:cs="Times New Roman"/>
          <w:sz w:val="28"/>
          <w:szCs w:val="28"/>
          <w:lang w:val="uk-UA"/>
        </w:rPr>
        <w:t>спалювання</w:t>
      </w:r>
      <w:r w:rsidR="006063F8" w:rsidRPr="00C52189">
        <w:rPr>
          <w:rFonts w:ascii="Times New Roman" w:hAnsi="Times New Roman" w:cs="Times New Roman"/>
          <w:sz w:val="28"/>
          <w:szCs w:val="28"/>
          <w:lang w:val="uk-UA"/>
        </w:rPr>
        <w:t xml:space="preserve"> в атмосферне повітря, ґрунти, поверхневі та підземні води</w:t>
      </w:r>
      <w:bookmarkEnd w:id="2"/>
      <w:r w:rsidR="006063F8" w:rsidRPr="00C52189">
        <w:rPr>
          <w:rFonts w:ascii="Times New Roman" w:hAnsi="Times New Roman" w:cs="Times New Roman"/>
          <w:sz w:val="28"/>
          <w:szCs w:val="28"/>
          <w:lang w:val="uk-UA"/>
        </w:rPr>
        <w:t>.</w:t>
      </w:r>
    </w:p>
    <w:p w14:paraId="29C5E2E8" w14:textId="77777777" w:rsidR="00370DED" w:rsidRPr="00C52189" w:rsidRDefault="00370DED"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p>
    <w:p w14:paraId="0950CA46" w14:textId="40CAC192" w:rsidR="00CB30E0" w:rsidRPr="00C52189" w:rsidRDefault="00E5603B"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2. </w:t>
      </w:r>
      <w:r w:rsidR="006063F8" w:rsidRPr="00C52189">
        <w:rPr>
          <w:rFonts w:ascii="Times New Roman" w:hAnsi="Times New Roman" w:cs="Times New Roman"/>
          <w:sz w:val="28"/>
          <w:szCs w:val="28"/>
          <w:lang w:val="uk-UA"/>
        </w:rPr>
        <w:t>Ці Правила є обов’язковими для виконання усіма суб’єктами гос</w:t>
      </w:r>
      <w:r w:rsidR="00234D33" w:rsidRPr="00C52189">
        <w:rPr>
          <w:rFonts w:ascii="Times New Roman" w:hAnsi="Times New Roman" w:cs="Times New Roman"/>
          <w:sz w:val="28"/>
          <w:szCs w:val="28"/>
          <w:lang w:val="uk-UA"/>
        </w:rPr>
        <w:t xml:space="preserve">подарювання, які здійснюють </w:t>
      </w:r>
      <w:proofErr w:type="spellStart"/>
      <w:r w:rsidR="00234D33" w:rsidRPr="00C52189">
        <w:rPr>
          <w:rFonts w:ascii="Times New Roman" w:hAnsi="Times New Roman" w:cs="Times New Roman"/>
          <w:sz w:val="28"/>
          <w:szCs w:val="28"/>
          <w:lang w:val="uk-UA"/>
        </w:rPr>
        <w:t>проє</w:t>
      </w:r>
      <w:r w:rsidR="006063F8" w:rsidRPr="00C52189">
        <w:rPr>
          <w:rFonts w:ascii="Times New Roman" w:hAnsi="Times New Roman" w:cs="Times New Roman"/>
          <w:sz w:val="28"/>
          <w:szCs w:val="28"/>
          <w:lang w:val="uk-UA"/>
        </w:rPr>
        <w:t>ктування</w:t>
      </w:r>
      <w:proofErr w:type="spellEnd"/>
      <w:r w:rsidR="006063F8" w:rsidRPr="00C52189">
        <w:rPr>
          <w:rFonts w:ascii="Times New Roman" w:hAnsi="Times New Roman" w:cs="Times New Roman"/>
          <w:sz w:val="28"/>
          <w:szCs w:val="28"/>
          <w:lang w:val="uk-UA"/>
        </w:rPr>
        <w:t xml:space="preserve">, </w:t>
      </w:r>
      <w:r w:rsidR="00544F8A" w:rsidRPr="00C52189">
        <w:rPr>
          <w:rFonts w:ascii="Times New Roman" w:hAnsi="Times New Roman" w:cs="Times New Roman"/>
          <w:sz w:val="28"/>
          <w:szCs w:val="28"/>
          <w:lang w:val="uk-UA"/>
        </w:rPr>
        <w:t>будівництво</w:t>
      </w:r>
      <w:r w:rsidR="006063F8" w:rsidRPr="00C52189">
        <w:rPr>
          <w:rFonts w:ascii="Times New Roman" w:hAnsi="Times New Roman" w:cs="Times New Roman"/>
          <w:sz w:val="28"/>
          <w:szCs w:val="28"/>
          <w:lang w:val="uk-UA"/>
        </w:rPr>
        <w:t>, оснащення та експлуатацію установок спалювання відходів та установок сумісного спалювання відходів</w:t>
      </w:r>
      <w:r w:rsidR="0081407F" w:rsidRPr="00C52189">
        <w:rPr>
          <w:rFonts w:ascii="Times New Roman" w:hAnsi="Times New Roman" w:cs="Times New Roman"/>
          <w:sz w:val="28"/>
          <w:szCs w:val="28"/>
          <w:lang w:val="uk-UA"/>
        </w:rPr>
        <w:t xml:space="preserve"> (далі – установки)</w:t>
      </w:r>
      <w:r w:rsidR="006063F8" w:rsidRPr="00C52189">
        <w:rPr>
          <w:rFonts w:ascii="Times New Roman" w:hAnsi="Times New Roman" w:cs="Times New Roman"/>
          <w:sz w:val="28"/>
          <w:szCs w:val="28"/>
          <w:lang w:val="uk-UA"/>
        </w:rPr>
        <w:t>.</w:t>
      </w:r>
    </w:p>
    <w:p w14:paraId="3D1AB2B1" w14:textId="77777777" w:rsidR="00410004" w:rsidRPr="00C52189" w:rsidRDefault="00410004"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p>
    <w:p w14:paraId="7B6C8DBB" w14:textId="0E693B79" w:rsidR="00CB30E0" w:rsidRPr="00C52189" w:rsidRDefault="00E5603B"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bookmarkStart w:id="3" w:name="_Hlk129956885"/>
      <w:r w:rsidRPr="00C52189">
        <w:rPr>
          <w:rFonts w:ascii="Times New Roman" w:hAnsi="Times New Roman" w:cs="Times New Roman"/>
          <w:sz w:val="28"/>
          <w:szCs w:val="28"/>
          <w:lang w:val="uk-UA"/>
        </w:rPr>
        <w:t>3. </w:t>
      </w:r>
      <w:r w:rsidR="006063F8" w:rsidRPr="00C52189">
        <w:rPr>
          <w:rFonts w:ascii="Times New Roman" w:hAnsi="Times New Roman" w:cs="Times New Roman"/>
          <w:sz w:val="28"/>
          <w:szCs w:val="28"/>
          <w:lang w:val="uk-UA"/>
        </w:rPr>
        <w:t>Дія цих Правил не поширюється на:</w:t>
      </w:r>
    </w:p>
    <w:p w14:paraId="0E8648E1" w14:textId="20FD1A98" w:rsidR="00CB30E0" w:rsidRPr="00C52189" w:rsidRDefault="006063F8" w:rsidP="000F53CF">
      <w:pPr>
        <w:pStyle w:val="a6"/>
        <w:numPr>
          <w:ilvl w:val="0"/>
          <w:numId w:val="5"/>
        </w:numPr>
        <w:shd w:val="clear" w:color="auto" w:fill="FFFFFF"/>
        <w:tabs>
          <w:tab w:val="left" w:pos="709"/>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 установки, визначені частинами</w:t>
      </w:r>
      <w:r w:rsidR="00251A73" w:rsidRPr="00C52189">
        <w:rPr>
          <w:rFonts w:ascii="Times New Roman" w:hAnsi="Times New Roman" w:cs="Times New Roman"/>
          <w:sz w:val="28"/>
          <w:szCs w:val="28"/>
          <w:lang w:val="uk-UA"/>
        </w:rPr>
        <w:t xml:space="preserve"> третьою, четвертою статті 38</w:t>
      </w:r>
      <w:r w:rsidRPr="00C52189">
        <w:rPr>
          <w:rFonts w:ascii="Times New Roman" w:hAnsi="Times New Roman" w:cs="Times New Roman"/>
          <w:sz w:val="28"/>
          <w:szCs w:val="28"/>
          <w:lang w:val="uk-UA"/>
        </w:rPr>
        <w:t xml:space="preserve"> Закону України «Про управління відходами»;</w:t>
      </w:r>
    </w:p>
    <w:p w14:paraId="50A6A2A6" w14:textId="512CF925" w:rsidR="00CB30E0" w:rsidRPr="00C52189" w:rsidRDefault="006063F8" w:rsidP="000F53CF">
      <w:pPr>
        <w:pStyle w:val="a6"/>
        <w:numPr>
          <w:ilvl w:val="0"/>
          <w:numId w:val="5"/>
        </w:numPr>
        <w:shd w:val="clear" w:color="auto" w:fill="FFFFFF"/>
        <w:tabs>
          <w:tab w:val="left" w:pos="709"/>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 експериментальні установки, які використовують для досліджень, розробок чи випробувань для удосконалення процесів спалювання та на яких обробляють менше 50 тонн відходів на рік.</w:t>
      </w:r>
      <w:bookmarkEnd w:id="3"/>
    </w:p>
    <w:p w14:paraId="3673EC93" w14:textId="77777777" w:rsidR="00370DED" w:rsidRPr="00C52189" w:rsidRDefault="00370DED" w:rsidP="000F53CF">
      <w:pPr>
        <w:pStyle w:val="a6"/>
        <w:shd w:val="clear" w:color="auto" w:fill="FFFFFF"/>
        <w:tabs>
          <w:tab w:val="left" w:pos="709"/>
          <w:tab w:val="left" w:pos="851"/>
        </w:tabs>
        <w:spacing w:after="0" w:line="240" w:lineRule="auto"/>
        <w:ind w:left="567"/>
        <w:contextualSpacing w:val="0"/>
        <w:jc w:val="both"/>
        <w:rPr>
          <w:rFonts w:ascii="Times New Roman" w:hAnsi="Times New Roman" w:cs="Times New Roman"/>
          <w:sz w:val="28"/>
          <w:szCs w:val="28"/>
          <w:lang w:val="uk-UA"/>
        </w:rPr>
      </w:pPr>
    </w:p>
    <w:p w14:paraId="454D21C0" w14:textId="78E4EEA9" w:rsidR="00015BED" w:rsidRPr="00C52189" w:rsidRDefault="00542E13" w:rsidP="000F53CF">
      <w:pPr>
        <w:pStyle w:val="a6"/>
        <w:shd w:val="clear" w:color="auto" w:fill="FFFFFF"/>
        <w:tabs>
          <w:tab w:val="left" w:pos="993"/>
          <w:tab w:val="left" w:pos="1276"/>
          <w:tab w:val="left" w:pos="1418"/>
          <w:tab w:val="left" w:pos="1560"/>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4</w:t>
      </w:r>
      <w:r w:rsidR="003954CF" w:rsidRPr="00C52189">
        <w:rPr>
          <w:rFonts w:ascii="Times New Roman" w:hAnsi="Times New Roman" w:cs="Times New Roman"/>
          <w:sz w:val="28"/>
          <w:szCs w:val="28"/>
          <w:lang w:val="uk-UA"/>
        </w:rPr>
        <w:t>. Експлуатацію установки може здійснювати опе</w:t>
      </w:r>
      <w:r w:rsidR="00FB7B5F" w:rsidRPr="00C52189">
        <w:rPr>
          <w:rFonts w:ascii="Times New Roman" w:hAnsi="Times New Roman" w:cs="Times New Roman"/>
          <w:sz w:val="28"/>
          <w:szCs w:val="28"/>
          <w:lang w:val="uk-UA"/>
        </w:rPr>
        <w:t>ратор установки, який отримав</w:t>
      </w:r>
      <w:r w:rsidR="00015BED" w:rsidRPr="00C52189">
        <w:rPr>
          <w:rFonts w:ascii="Times New Roman" w:hAnsi="Times New Roman" w:cs="Times New Roman"/>
          <w:sz w:val="28"/>
          <w:szCs w:val="28"/>
          <w:lang w:val="uk-UA"/>
        </w:rPr>
        <w:t>:</w:t>
      </w:r>
    </w:p>
    <w:p w14:paraId="70AEF8C1" w14:textId="29C83C48" w:rsidR="00127C61" w:rsidRPr="00C52189" w:rsidRDefault="00015BED" w:rsidP="000F53CF">
      <w:pPr>
        <w:pStyle w:val="a6"/>
        <w:shd w:val="clear" w:color="auto" w:fill="FFFFFF"/>
        <w:tabs>
          <w:tab w:val="left" w:pos="993"/>
          <w:tab w:val="left" w:pos="1276"/>
          <w:tab w:val="left" w:pos="1418"/>
          <w:tab w:val="left" w:pos="1560"/>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1) </w:t>
      </w:r>
      <w:r w:rsidR="002C4E60" w:rsidRPr="00C52189">
        <w:rPr>
          <w:rFonts w:ascii="Times New Roman" w:hAnsi="Times New Roman" w:cs="Times New Roman"/>
          <w:sz w:val="28"/>
          <w:szCs w:val="28"/>
          <w:lang w:val="uk-UA"/>
        </w:rPr>
        <w:t xml:space="preserve">інтегрований </w:t>
      </w:r>
      <w:proofErr w:type="spellStart"/>
      <w:r w:rsidR="002C4E60" w:rsidRPr="00C52189">
        <w:rPr>
          <w:rFonts w:ascii="Times New Roman" w:hAnsi="Times New Roman" w:cs="Times New Roman"/>
          <w:sz w:val="28"/>
          <w:szCs w:val="28"/>
          <w:lang w:val="uk-UA"/>
        </w:rPr>
        <w:t>довкіллєвий</w:t>
      </w:r>
      <w:proofErr w:type="spellEnd"/>
      <w:r w:rsidR="002C4E60" w:rsidRPr="00C52189">
        <w:rPr>
          <w:rFonts w:ascii="Times New Roman" w:hAnsi="Times New Roman" w:cs="Times New Roman"/>
          <w:sz w:val="28"/>
          <w:szCs w:val="28"/>
          <w:lang w:val="uk-UA"/>
        </w:rPr>
        <w:t xml:space="preserve"> дозвіл, передбачений статте</w:t>
      </w:r>
      <w:r w:rsidR="00407A20" w:rsidRPr="00C52189">
        <w:rPr>
          <w:rFonts w:ascii="Times New Roman" w:hAnsi="Times New Roman" w:cs="Times New Roman"/>
          <w:sz w:val="28"/>
          <w:szCs w:val="28"/>
          <w:lang w:val="uk-UA"/>
        </w:rPr>
        <w:t>ю</w:t>
      </w:r>
      <w:r w:rsidR="002C4E60" w:rsidRPr="00C52189">
        <w:rPr>
          <w:rFonts w:ascii="Times New Roman" w:hAnsi="Times New Roman" w:cs="Times New Roman"/>
          <w:sz w:val="28"/>
          <w:szCs w:val="28"/>
          <w:lang w:val="uk-UA"/>
        </w:rPr>
        <w:t xml:space="preserve"> 3 Закону України «Про інтегроване запобігання та контроль пром</w:t>
      </w:r>
      <w:r w:rsidR="00D41EDC" w:rsidRPr="00C52189">
        <w:rPr>
          <w:rFonts w:ascii="Times New Roman" w:hAnsi="Times New Roman" w:cs="Times New Roman"/>
          <w:sz w:val="28"/>
          <w:szCs w:val="28"/>
          <w:lang w:val="uk-UA"/>
        </w:rPr>
        <w:t>ислового забруднення»,</w:t>
      </w:r>
      <w:r w:rsidR="002C4E60" w:rsidRPr="00C52189">
        <w:rPr>
          <w:rFonts w:ascii="Times New Roman" w:hAnsi="Times New Roman" w:cs="Times New Roman"/>
          <w:sz w:val="28"/>
          <w:szCs w:val="28"/>
          <w:lang w:val="uk-UA"/>
        </w:rPr>
        <w:t xml:space="preserve"> або</w:t>
      </w:r>
    </w:p>
    <w:p w14:paraId="3030B81D" w14:textId="0021AD67" w:rsidR="003954CF" w:rsidRPr="00C52189" w:rsidRDefault="00015BED" w:rsidP="000F53CF">
      <w:pPr>
        <w:pStyle w:val="a6"/>
        <w:shd w:val="clear" w:color="auto" w:fill="FFFFFF"/>
        <w:tabs>
          <w:tab w:val="left" w:pos="993"/>
          <w:tab w:val="left" w:pos="1276"/>
          <w:tab w:val="left" w:pos="1418"/>
          <w:tab w:val="left" w:pos="1560"/>
        </w:tabs>
        <w:spacing w:after="0" w:line="240" w:lineRule="auto"/>
        <w:ind w:left="0"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2) </w:t>
      </w:r>
      <w:r w:rsidR="00FB7B5F" w:rsidRPr="00C52189">
        <w:rPr>
          <w:rFonts w:ascii="Times New Roman" w:hAnsi="Times New Roman" w:cs="Times New Roman"/>
          <w:sz w:val="28"/>
          <w:szCs w:val="28"/>
          <w:lang w:val="uk-UA"/>
        </w:rPr>
        <w:t xml:space="preserve">дозвіл </w:t>
      </w:r>
      <w:r w:rsidR="003954CF" w:rsidRPr="00C52189">
        <w:rPr>
          <w:rFonts w:ascii="Times New Roman" w:hAnsi="Times New Roman" w:cs="Times New Roman"/>
          <w:sz w:val="28"/>
          <w:szCs w:val="28"/>
          <w:lang w:val="uk-UA"/>
        </w:rPr>
        <w:t>на здійснення операцій з оброблення відходів, передбач</w:t>
      </w:r>
      <w:r w:rsidR="00FB7B5F" w:rsidRPr="00C52189">
        <w:rPr>
          <w:rFonts w:ascii="Times New Roman" w:hAnsi="Times New Roman" w:cs="Times New Roman"/>
          <w:sz w:val="28"/>
          <w:szCs w:val="28"/>
          <w:lang w:val="uk-UA"/>
        </w:rPr>
        <w:t>ений статтею 42 Закону України «Про управління відходами»</w:t>
      </w:r>
      <w:r w:rsidR="003954CF" w:rsidRPr="00C52189">
        <w:rPr>
          <w:rFonts w:ascii="Times New Roman" w:hAnsi="Times New Roman" w:cs="Times New Roman"/>
          <w:sz w:val="28"/>
          <w:szCs w:val="28"/>
          <w:lang w:val="uk-UA"/>
        </w:rPr>
        <w:t>;</w:t>
      </w:r>
    </w:p>
    <w:p w14:paraId="58140EF2" w14:textId="03492736" w:rsidR="003954CF" w:rsidRPr="00C52189" w:rsidRDefault="00FB7B5F" w:rsidP="000F53CF">
      <w:pPr>
        <w:pStyle w:val="a6"/>
        <w:shd w:val="clear" w:color="auto" w:fill="FFFFFF"/>
        <w:tabs>
          <w:tab w:val="left" w:pos="993"/>
          <w:tab w:val="left" w:pos="1276"/>
          <w:tab w:val="left" w:pos="1418"/>
          <w:tab w:val="left" w:pos="1560"/>
        </w:tabs>
        <w:spacing w:after="0" w:line="240" w:lineRule="auto"/>
        <w:ind w:left="0"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дозвіл </w:t>
      </w:r>
      <w:r w:rsidR="005D408A" w:rsidRPr="00C52189">
        <w:rPr>
          <w:rFonts w:ascii="Times New Roman" w:hAnsi="Times New Roman" w:cs="Times New Roman"/>
          <w:sz w:val="28"/>
          <w:szCs w:val="28"/>
          <w:lang w:val="uk-UA"/>
        </w:rPr>
        <w:t>на викиди забруднюючих речовин в атмосферне повітря стаціонарними джерелами</w:t>
      </w:r>
      <w:r w:rsidR="003954CF" w:rsidRPr="00C52189">
        <w:rPr>
          <w:rFonts w:ascii="Times New Roman" w:hAnsi="Times New Roman" w:cs="Times New Roman"/>
          <w:sz w:val="28"/>
          <w:szCs w:val="28"/>
          <w:lang w:val="uk-UA"/>
        </w:rPr>
        <w:t>, передбач</w:t>
      </w:r>
      <w:r w:rsidRPr="00C52189">
        <w:rPr>
          <w:rFonts w:ascii="Times New Roman" w:hAnsi="Times New Roman" w:cs="Times New Roman"/>
          <w:sz w:val="28"/>
          <w:szCs w:val="28"/>
          <w:lang w:val="uk-UA"/>
        </w:rPr>
        <w:t>ений статтею 11 Закону України «</w:t>
      </w:r>
      <w:r w:rsidR="003954CF" w:rsidRPr="00C52189">
        <w:rPr>
          <w:rFonts w:ascii="Times New Roman" w:hAnsi="Times New Roman" w:cs="Times New Roman"/>
          <w:sz w:val="28"/>
          <w:szCs w:val="28"/>
          <w:lang w:val="uk-UA"/>
        </w:rPr>
        <w:t>П</w:t>
      </w:r>
      <w:r w:rsidRPr="00C52189">
        <w:rPr>
          <w:rFonts w:ascii="Times New Roman" w:hAnsi="Times New Roman" w:cs="Times New Roman"/>
          <w:sz w:val="28"/>
          <w:szCs w:val="28"/>
          <w:lang w:val="uk-UA"/>
        </w:rPr>
        <w:t>ро охорону атмосферного повітря»</w:t>
      </w:r>
      <w:r w:rsidR="003954CF" w:rsidRPr="00C52189">
        <w:rPr>
          <w:rFonts w:ascii="Times New Roman" w:hAnsi="Times New Roman" w:cs="Times New Roman"/>
          <w:sz w:val="28"/>
          <w:szCs w:val="28"/>
          <w:lang w:val="uk-UA"/>
        </w:rPr>
        <w:t>;</w:t>
      </w:r>
    </w:p>
    <w:p w14:paraId="148E2EA9" w14:textId="42B69F2E" w:rsidR="003954CF" w:rsidRPr="00C52189" w:rsidRDefault="00FB7B5F" w:rsidP="000F53CF">
      <w:pPr>
        <w:pStyle w:val="a6"/>
        <w:shd w:val="clear" w:color="auto" w:fill="FFFFFF"/>
        <w:tabs>
          <w:tab w:val="left" w:pos="993"/>
          <w:tab w:val="left" w:pos="1276"/>
          <w:tab w:val="left" w:pos="1418"/>
          <w:tab w:val="left" w:pos="1560"/>
        </w:tabs>
        <w:spacing w:after="0" w:line="240" w:lineRule="auto"/>
        <w:ind w:left="0"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дозвіл </w:t>
      </w:r>
      <w:r w:rsidR="003954CF" w:rsidRPr="00C52189">
        <w:rPr>
          <w:rFonts w:ascii="Times New Roman" w:hAnsi="Times New Roman" w:cs="Times New Roman"/>
          <w:sz w:val="28"/>
          <w:szCs w:val="28"/>
          <w:lang w:val="uk-UA"/>
        </w:rPr>
        <w:t xml:space="preserve">на спеціальне водокористування, передбачений статтею 49 Водного кодексу України (у разі необхідності); </w:t>
      </w:r>
    </w:p>
    <w:p w14:paraId="04A510E1" w14:textId="6DB8A8B7" w:rsidR="004221AA" w:rsidRPr="00C52189" w:rsidRDefault="00D41EDC" w:rsidP="000F53CF">
      <w:pPr>
        <w:shd w:val="clear" w:color="auto" w:fill="FFFFFF"/>
        <w:tabs>
          <w:tab w:val="left" w:pos="993"/>
          <w:tab w:val="left" w:pos="1276"/>
          <w:tab w:val="left" w:pos="1418"/>
          <w:tab w:val="left" w:pos="1560"/>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lastRenderedPageBreak/>
        <w:t>Я</w:t>
      </w:r>
      <w:r w:rsidR="003954CF" w:rsidRPr="00C52189">
        <w:rPr>
          <w:rFonts w:ascii="Times New Roman" w:hAnsi="Times New Roman" w:cs="Times New Roman"/>
          <w:sz w:val="28"/>
          <w:szCs w:val="28"/>
          <w:lang w:val="uk-UA"/>
        </w:rPr>
        <w:t xml:space="preserve">кщо в установці передбачається спалювати небезпечні відходи, оператор установки також повинен </w:t>
      </w:r>
      <w:r w:rsidR="00ED5CAE" w:rsidRPr="00C52189">
        <w:rPr>
          <w:rFonts w:ascii="Times New Roman" w:hAnsi="Times New Roman" w:cs="Times New Roman"/>
          <w:sz w:val="28"/>
          <w:szCs w:val="28"/>
          <w:lang w:val="uk-UA"/>
        </w:rPr>
        <w:t>мати</w:t>
      </w:r>
      <w:r w:rsidR="003954CF" w:rsidRPr="00C52189">
        <w:rPr>
          <w:rFonts w:ascii="Times New Roman" w:hAnsi="Times New Roman" w:cs="Times New Roman"/>
          <w:sz w:val="28"/>
          <w:szCs w:val="28"/>
          <w:lang w:val="uk-UA"/>
        </w:rPr>
        <w:t xml:space="preserve"> ліцензію на здійснення господарської діяльності з управління небезпечними відходами, передба</w:t>
      </w:r>
      <w:r w:rsidR="00FB7B5F" w:rsidRPr="00C52189">
        <w:rPr>
          <w:rFonts w:ascii="Times New Roman" w:hAnsi="Times New Roman" w:cs="Times New Roman"/>
          <w:sz w:val="28"/>
          <w:szCs w:val="28"/>
          <w:lang w:val="uk-UA"/>
        </w:rPr>
        <w:t>чену статтею 44 Закону України «Про управління відходами»</w:t>
      </w:r>
      <w:r w:rsidR="003954CF" w:rsidRPr="00C52189">
        <w:rPr>
          <w:rFonts w:ascii="Times New Roman" w:hAnsi="Times New Roman" w:cs="Times New Roman"/>
          <w:sz w:val="28"/>
          <w:szCs w:val="28"/>
          <w:lang w:val="uk-UA"/>
        </w:rPr>
        <w:t>.</w:t>
      </w:r>
    </w:p>
    <w:p w14:paraId="5EDB098F" w14:textId="77777777" w:rsidR="00370DED" w:rsidRPr="00C52189" w:rsidRDefault="00370DED" w:rsidP="000F53CF">
      <w:pPr>
        <w:shd w:val="clear" w:color="auto" w:fill="FFFFFF"/>
        <w:tabs>
          <w:tab w:val="left" w:pos="993"/>
          <w:tab w:val="left" w:pos="1276"/>
          <w:tab w:val="left" w:pos="1418"/>
          <w:tab w:val="left" w:pos="1560"/>
        </w:tabs>
        <w:spacing w:after="0" w:line="240" w:lineRule="auto"/>
        <w:ind w:firstLine="567"/>
        <w:jc w:val="both"/>
        <w:rPr>
          <w:rFonts w:ascii="Times New Roman" w:hAnsi="Times New Roman" w:cs="Times New Roman"/>
          <w:sz w:val="28"/>
          <w:szCs w:val="28"/>
          <w:lang w:val="uk-UA"/>
        </w:rPr>
      </w:pPr>
    </w:p>
    <w:p w14:paraId="7460D68C" w14:textId="4697AAA7" w:rsidR="00542E13" w:rsidRPr="00C52189" w:rsidRDefault="00E5603B" w:rsidP="000F53CF">
      <w:pPr>
        <w:pStyle w:val="a6"/>
        <w:shd w:val="clear" w:color="auto" w:fill="FFFFFF"/>
        <w:tabs>
          <w:tab w:val="left" w:pos="993"/>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5</w:t>
      </w:r>
      <w:r w:rsidR="00542E13" w:rsidRPr="00C52189">
        <w:rPr>
          <w:rFonts w:ascii="Times New Roman" w:hAnsi="Times New Roman" w:cs="Times New Roman"/>
          <w:sz w:val="28"/>
          <w:szCs w:val="28"/>
          <w:lang w:val="uk-UA"/>
        </w:rPr>
        <w:t>.</w:t>
      </w:r>
      <w:r w:rsidR="006D7D0F" w:rsidRPr="00C52189">
        <w:rPr>
          <w:rFonts w:ascii="Times New Roman" w:hAnsi="Times New Roman" w:cs="Times New Roman"/>
          <w:sz w:val="28"/>
          <w:szCs w:val="28"/>
          <w:lang w:val="uk-UA"/>
        </w:rPr>
        <w:t> </w:t>
      </w:r>
      <w:r w:rsidR="00542E13" w:rsidRPr="00C52189">
        <w:rPr>
          <w:rFonts w:ascii="Times New Roman" w:hAnsi="Times New Roman" w:cs="Times New Roman"/>
          <w:sz w:val="28"/>
          <w:szCs w:val="28"/>
          <w:lang w:val="uk-UA"/>
        </w:rPr>
        <w:t>Перелік відходів, які приймаються для спалювання на відповідній установці</w:t>
      </w:r>
      <w:r w:rsidR="003F4CDB" w:rsidRPr="00C52189">
        <w:rPr>
          <w:rFonts w:ascii="Times New Roman" w:hAnsi="Times New Roman" w:cs="Times New Roman"/>
          <w:sz w:val="28"/>
          <w:szCs w:val="28"/>
          <w:lang w:val="uk-UA"/>
        </w:rPr>
        <w:t>,</w:t>
      </w:r>
      <w:r w:rsidR="00335E2A" w:rsidRPr="00C52189">
        <w:rPr>
          <w:rFonts w:ascii="Times New Roman" w:hAnsi="Times New Roman" w:cs="Times New Roman"/>
          <w:sz w:val="28"/>
          <w:szCs w:val="28"/>
          <w:lang w:val="uk-UA"/>
        </w:rPr>
        <w:t xml:space="preserve"> встановлюється</w:t>
      </w:r>
      <w:r w:rsidR="00542E13" w:rsidRPr="00C52189">
        <w:rPr>
          <w:rFonts w:ascii="Times New Roman" w:hAnsi="Times New Roman" w:cs="Times New Roman"/>
          <w:sz w:val="28"/>
          <w:szCs w:val="28"/>
          <w:lang w:val="uk-UA"/>
        </w:rPr>
        <w:t xml:space="preserve"> у дозволі на здійснення операцій з оброблення відходів або інтегрованому </w:t>
      </w:r>
      <w:proofErr w:type="spellStart"/>
      <w:r w:rsidR="00542E13" w:rsidRPr="00C52189">
        <w:rPr>
          <w:rFonts w:ascii="Times New Roman" w:hAnsi="Times New Roman" w:cs="Times New Roman"/>
          <w:sz w:val="28"/>
          <w:szCs w:val="28"/>
          <w:lang w:val="uk-UA"/>
        </w:rPr>
        <w:t>довкіллєвому</w:t>
      </w:r>
      <w:proofErr w:type="spellEnd"/>
      <w:r w:rsidR="00542E13" w:rsidRPr="00C52189">
        <w:rPr>
          <w:rFonts w:ascii="Times New Roman" w:hAnsi="Times New Roman" w:cs="Times New Roman"/>
          <w:sz w:val="28"/>
          <w:szCs w:val="28"/>
          <w:lang w:val="uk-UA"/>
        </w:rPr>
        <w:t xml:space="preserve"> дозволі, виданому оператору установки.</w:t>
      </w:r>
    </w:p>
    <w:p w14:paraId="7F8942C2" w14:textId="24870A02" w:rsidR="00542E13" w:rsidRPr="00C52189" w:rsidRDefault="00335E2A" w:rsidP="000F53CF">
      <w:pPr>
        <w:pStyle w:val="a6"/>
        <w:shd w:val="clear" w:color="auto" w:fill="FFFFFF"/>
        <w:tabs>
          <w:tab w:val="left" w:pos="993"/>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Цей перелік відходів </w:t>
      </w:r>
      <w:r w:rsidR="003F4CDB" w:rsidRPr="00C52189">
        <w:rPr>
          <w:rFonts w:ascii="Times New Roman" w:hAnsi="Times New Roman" w:cs="Times New Roman"/>
          <w:sz w:val="28"/>
          <w:szCs w:val="28"/>
          <w:lang w:val="uk-UA"/>
        </w:rPr>
        <w:t>форм</w:t>
      </w:r>
      <w:r w:rsidRPr="00C52189">
        <w:rPr>
          <w:rFonts w:ascii="Times New Roman" w:hAnsi="Times New Roman" w:cs="Times New Roman"/>
          <w:sz w:val="28"/>
          <w:szCs w:val="28"/>
          <w:lang w:val="uk-UA"/>
        </w:rPr>
        <w:t>ується оператором</w:t>
      </w:r>
      <w:r w:rsidR="00542E13" w:rsidRPr="00C52189">
        <w:rPr>
          <w:rFonts w:ascii="Times New Roman" w:hAnsi="Times New Roman" w:cs="Times New Roman"/>
          <w:sz w:val="28"/>
          <w:szCs w:val="28"/>
          <w:lang w:val="uk-UA"/>
        </w:rPr>
        <w:t xml:space="preserve"> залежно від технологічних процесів, температури, сис</w:t>
      </w:r>
      <w:r w:rsidR="003F4CDB" w:rsidRPr="00C52189">
        <w:rPr>
          <w:rFonts w:ascii="Times New Roman" w:hAnsi="Times New Roman" w:cs="Times New Roman"/>
          <w:sz w:val="28"/>
          <w:szCs w:val="28"/>
          <w:lang w:val="uk-UA"/>
        </w:rPr>
        <w:t>теми очищення відхідних газів</w:t>
      </w:r>
      <w:r w:rsidR="00542E13" w:rsidRPr="00C52189">
        <w:rPr>
          <w:rFonts w:ascii="Times New Roman" w:hAnsi="Times New Roman" w:cs="Times New Roman"/>
          <w:sz w:val="28"/>
          <w:szCs w:val="28"/>
          <w:lang w:val="uk-UA"/>
        </w:rPr>
        <w:t>.</w:t>
      </w:r>
    </w:p>
    <w:p w14:paraId="4FD3191E" w14:textId="77777777" w:rsidR="00542E13" w:rsidRPr="00C52189" w:rsidRDefault="00542E13" w:rsidP="000F53CF">
      <w:pPr>
        <w:pStyle w:val="a6"/>
        <w:shd w:val="clear" w:color="auto" w:fill="FFFFFF"/>
        <w:tabs>
          <w:tab w:val="left" w:pos="993"/>
          <w:tab w:val="left" w:pos="1276"/>
          <w:tab w:val="left" w:pos="1418"/>
          <w:tab w:val="left" w:pos="1560"/>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Відходи, які мають вибухонебезпечні властивості, приймати заборонено.</w:t>
      </w:r>
    </w:p>
    <w:p w14:paraId="1D195D77" w14:textId="77777777" w:rsidR="00370DED" w:rsidRPr="00C52189" w:rsidRDefault="00370DED" w:rsidP="000F53CF">
      <w:pPr>
        <w:pStyle w:val="a6"/>
        <w:shd w:val="clear" w:color="auto" w:fill="FFFFFF"/>
        <w:tabs>
          <w:tab w:val="left" w:pos="993"/>
          <w:tab w:val="left" w:pos="1276"/>
          <w:tab w:val="left" w:pos="1418"/>
          <w:tab w:val="left" w:pos="1560"/>
        </w:tabs>
        <w:spacing w:after="0" w:line="240" w:lineRule="auto"/>
        <w:ind w:left="0" w:firstLine="567"/>
        <w:contextualSpacing w:val="0"/>
        <w:jc w:val="both"/>
        <w:rPr>
          <w:rFonts w:ascii="Times New Roman" w:hAnsi="Times New Roman" w:cs="Times New Roman"/>
          <w:sz w:val="28"/>
          <w:szCs w:val="28"/>
          <w:lang w:val="uk-UA"/>
        </w:rPr>
      </w:pPr>
    </w:p>
    <w:p w14:paraId="411BEBC2" w14:textId="405FBE14" w:rsidR="00280055" w:rsidRPr="00C52189" w:rsidRDefault="006D7D0F" w:rsidP="000F53CF">
      <w:pPr>
        <w:pStyle w:val="rvps2"/>
        <w:shd w:val="clear" w:color="auto" w:fill="FFFFFF"/>
        <w:spacing w:before="0" w:beforeAutospacing="0" w:after="0" w:afterAutospacing="0"/>
        <w:ind w:firstLine="567"/>
        <w:jc w:val="both"/>
        <w:rPr>
          <w:rFonts w:eastAsiaTheme="minorHAnsi"/>
          <w:sz w:val="28"/>
          <w:szCs w:val="28"/>
          <w:lang w:val="uk-UA" w:eastAsia="en-US"/>
        </w:rPr>
      </w:pPr>
      <w:r w:rsidRPr="00C52189">
        <w:rPr>
          <w:sz w:val="28"/>
          <w:szCs w:val="28"/>
          <w:lang w:val="uk-UA"/>
        </w:rPr>
        <w:t>6</w:t>
      </w:r>
      <w:r w:rsidR="00280055" w:rsidRPr="00C52189">
        <w:rPr>
          <w:sz w:val="28"/>
          <w:szCs w:val="28"/>
          <w:lang w:val="uk-UA"/>
        </w:rPr>
        <w:t>. </w:t>
      </w:r>
      <w:r w:rsidR="00280055" w:rsidRPr="00C52189">
        <w:rPr>
          <w:rFonts w:eastAsiaTheme="minorHAnsi"/>
          <w:sz w:val="28"/>
          <w:szCs w:val="28"/>
          <w:lang w:val="uk-UA" w:eastAsia="en-US"/>
        </w:rPr>
        <w:t>Оператор установки під час експлуатації установки розробляє та затверджує</w:t>
      </w:r>
      <w:r w:rsidR="003F778F" w:rsidRPr="00C52189">
        <w:rPr>
          <w:rFonts w:eastAsiaTheme="minorHAnsi"/>
          <w:sz w:val="28"/>
          <w:szCs w:val="28"/>
          <w:lang w:val="uk-UA" w:eastAsia="en-US"/>
        </w:rPr>
        <w:t xml:space="preserve"> </w:t>
      </w:r>
      <w:r w:rsidR="002D1EEE" w:rsidRPr="00C52189">
        <w:rPr>
          <w:rFonts w:eastAsiaTheme="minorHAnsi"/>
          <w:sz w:val="28"/>
          <w:szCs w:val="28"/>
          <w:lang w:val="uk-UA" w:eastAsia="en-US"/>
        </w:rPr>
        <w:t xml:space="preserve">документи, передбачені </w:t>
      </w:r>
      <w:r w:rsidR="00BF02D5" w:rsidRPr="00C52189">
        <w:rPr>
          <w:rFonts w:eastAsiaTheme="minorHAnsi"/>
          <w:sz w:val="28"/>
          <w:szCs w:val="28"/>
          <w:lang w:val="uk-UA" w:eastAsia="en-US"/>
        </w:rPr>
        <w:t>Технічними вимогами до експлуатації установок із спалювання відходів та установок із сумісного спалювання відходів,</w:t>
      </w:r>
      <w:r w:rsidR="00BF02D5" w:rsidRPr="00C52189">
        <w:rPr>
          <w:lang w:val="uk-UA"/>
        </w:rPr>
        <w:t xml:space="preserve"> </w:t>
      </w:r>
      <w:r w:rsidR="002D1EEE" w:rsidRPr="00C52189">
        <w:rPr>
          <w:rFonts w:eastAsiaTheme="minorHAnsi"/>
          <w:sz w:val="28"/>
          <w:szCs w:val="28"/>
          <w:lang w:val="uk-UA" w:eastAsia="en-US"/>
        </w:rPr>
        <w:t xml:space="preserve"> затверджен</w:t>
      </w:r>
      <w:r w:rsidR="001E2B5E" w:rsidRPr="00C52189">
        <w:rPr>
          <w:rFonts w:eastAsiaTheme="minorHAnsi"/>
          <w:sz w:val="28"/>
          <w:szCs w:val="28"/>
          <w:lang w:val="uk-UA" w:eastAsia="en-US"/>
        </w:rPr>
        <w:t>ими</w:t>
      </w:r>
      <w:r w:rsidR="002D1EEE" w:rsidRPr="00C52189">
        <w:rPr>
          <w:rFonts w:eastAsiaTheme="minorHAnsi"/>
          <w:sz w:val="28"/>
          <w:szCs w:val="28"/>
          <w:lang w:val="uk-UA" w:eastAsia="en-US"/>
        </w:rPr>
        <w:t xml:space="preserve"> постановою Кабінету Міністрів України від </w:t>
      </w:r>
      <w:r w:rsidR="00BF02D5" w:rsidRPr="00C52189">
        <w:rPr>
          <w:rFonts w:eastAsiaTheme="minorHAnsi"/>
          <w:sz w:val="28"/>
          <w:szCs w:val="28"/>
          <w:lang w:val="uk-UA" w:eastAsia="en-US"/>
        </w:rPr>
        <w:t>01</w:t>
      </w:r>
      <w:r w:rsidR="002D1EEE" w:rsidRPr="00C52189">
        <w:rPr>
          <w:rFonts w:eastAsiaTheme="minorHAnsi"/>
          <w:sz w:val="28"/>
          <w:szCs w:val="28"/>
          <w:lang w:val="uk-UA" w:eastAsia="en-US"/>
        </w:rPr>
        <w:t xml:space="preserve"> </w:t>
      </w:r>
      <w:r w:rsidR="00BF02D5" w:rsidRPr="00C52189">
        <w:rPr>
          <w:rFonts w:eastAsiaTheme="minorHAnsi"/>
          <w:sz w:val="28"/>
          <w:szCs w:val="28"/>
          <w:lang w:val="uk-UA" w:eastAsia="en-US"/>
        </w:rPr>
        <w:t>березня</w:t>
      </w:r>
      <w:r w:rsidR="002D1EEE" w:rsidRPr="00C52189">
        <w:rPr>
          <w:rFonts w:eastAsiaTheme="minorHAnsi"/>
          <w:sz w:val="28"/>
          <w:szCs w:val="28"/>
          <w:lang w:val="uk-UA" w:eastAsia="en-US"/>
        </w:rPr>
        <w:t xml:space="preserve"> 202</w:t>
      </w:r>
      <w:r w:rsidR="00C67F04" w:rsidRPr="00C52189">
        <w:rPr>
          <w:rFonts w:eastAsiaTheme="minorHAnsi"/>
          <w:sz w:val="28"/>
          <w:szCs w:val="28"/>
          <w:lang w:val="uk-UA" w:eastAsia="en-US"/>
        </w:rPr>
        <w:t>4</w:t>
      </w:r>
      <w:r w:rsidR="002D1EEE" w:rsidRPr="00C52189">
        <w:rPr>
          <w:rFonts w:eastAsiaTheme="minorHAnsi"/>
          <w:sz w:val="28"/>
          <w:szCs w:val="28"/>
          <w:lang w:val="uk-UA" w:eastAsia="en-US"/>
        </w:rPr>
        <w:t xml:space="preserve"> р</w:t>
      </w:r>
      <w:r w:rsidR="004445A4" w:rsidRPr="00C52189">
        <w:rPr>
          <w:rFonts w:eastAsiaTheme="minorHAnsi"/>
          <w:sz w:val="28"/>
          <w:szCs w:val="28"/>
          <w:lang w:val="uk-UA" w:eastAsia="en-US"/>
        </w:rPr>
        <w:t>оку</w:t>
      </w:r>
      <w:r w:rsidR="002D1EEE" w:rsidRPr="00C52189">
        <w:rPr>
          <w:rFonts w:eastAsiaTheme="minorHAnsi"/>
          <w:sz w:val="28"/>
          <w:szCs w:val="28"/>
          <w:lang w:val="uk-UA" w:eastAsia="en-US"/>
        </w:rPr>
        <w:t xml:space="preserve"> №</w:t>
      </w:r>
      <w:r w:rsidR="00C67F04" w:rsidRPr="00C52189">
        <w:rPr>
          <w:rFonts w:eastAsiaTheme="minorHAnsi"/>
          <w:sz w:val="28"/>
          <w:szCs w:val="28"/>
          <w:lang w:val="uk-UA" w:eastAsia="en-US"/>
        </w:rPr>
        <w:t> 229</w:t>
      </w:r>
      <w:r w:rsidR="00FB5D59" w:rsidRPr="00C52189">
        <w:rPr>
          <w:rFonts w:eastAsiaTheme="minorHAnsi"/>
          <w:sz w:val="28"/>
          <w:szCs w:val="28"/>
          <w:lang w:val="uk-UA" w:eastAsia="en-US"/>
        </w:rPr>
        <w:t>.</w:t>
      </w:r>
    </w:p>
    <w:p w14:paraId="71236DF4" w14:textId="77777777" w:rsidR="00370DED" w:rsidRPr="00C52189" w:rsidRDefault="00370DED" w:rsidP="000F53CF">
      <w:pPr>
        <w:pStyle w:val="rvps2"/>
        <w:shd w:val="clear" w:color="auto" w:fill="FFFFFF"/>
        <w:spacing w:before="0" w:beforeAutospacing="0" w:after="0" w:afterAutospacing="0"/>
        <w:ind w:firstLine="567"/>
        <w:jc w:val="both"/>
        <w:rPr>
          <w:rFonts w:eastAsiaTheme="minorHAnsi"/>
          <w:sz w:val="28"/>
          <w:szCs w:val="28"/>
          <w:lang w:val="uk-UA" w:eastAsia="en-US"/>
        </w:rPr>
      </w:pPr>
    </w:p>
    <w:p w14:paraId="1E2E9D72" w14:textId="29BA8A89" w:rsidR="00CB30E0" w:rsidRPr="00C52189" w:rsidRDefault="0052281C" w:rsidP="000F53CF">
      <w:pPr>
        <w:pStyle w:val="a6"/>
        <w:shd w:val="clear" w:color="auto" w:fill="FFFFFF"/>
        <w:tabs>
          <w:tab w:val="left" w:pos="1418"/>
          <w:tab w:val="left" w:pos="1701"/>
          <w:tab w:val="left" w:pos="1985"/>
          <w:tab w:val="left" w:pos="2268"/>
        </w:tabs>
        <w:spacing w:after="0" w:line="240" w:lineRule="auto"/>
        <w:ind w:left="0" w:firstLine="567"/>
        <w:contextualSpacing w:val="0"/>
        <w:jc w:val="both"/>
        <w:rPr>
          <w:rFonts w:ascii="Times New Roman" w:hAnsi="Times New Roman" w:cs="Times New Roman"/>
          <w:sz w:val="28"/>
          <w:szCs w:val="28"/>
          <w:lang w:val="uk-UA"/>
        </w:rPr>
      </w:pPr>
      <w:bookmarkStart w:id="4" w:name="n23"/>
      <w:bookmarkStart w:id="5" w:name="n24"/>
      <w:bookmarkStart w:id="6" w:name="n25"/>
      <w:bookmarkEnd w:id="4"/>
      <w:bookmarkEnd w:id="5"/>
      <w:bookmarkEnd w:id="6"/>
      <w:r w:rsidRPr="00C52189">
        <w:rPr>
          <w:rFonts w:ascii="Times New Roman" w:hAnsi="Times New Roman" w:cs="Times New Roman"/>
          <w:sz w:val="28"/>
          <w:szCs w:val="28"/>
          <w:lang w:val="uk-UA"/>
        </w:rPr>
        <w:t>7</w:t>
      </w:r>
      <w:r w:rsidR="0074691A" w:rsidRPr="00C52189">
        <w:rPr>
          <w:rFonts w:ascii="Times New Roman" w:hAnsi="Times New Roman" w:cs="Times New Roman"/>
          <w:sz w:val="28"/>
          <w:szCs w:val="28"/>
          <w:lang w:val="uk-UA"/>
        </w:rPr>
        <w:t>. </w:t>
      </w:r>
      <w:r w:rsidR="006063F8" w:rsidRPr="00C52189">
        <w:rPr>
          <w:rFonts w:ascii="Times New Roman" w:hAnsi="Times New Roman" w:cs="Times New Roman"/>
          <w:sz w:val="28"/>
          <w:szCs w:val="28"/>
          <w:lang w:val="uk-UA"/>
        </w:rPr>
        <w:t>У цих Правилах терміни вживаються у таких значеннях:</w:t>
      </w:r>
    </w:p>
    <w:p w14:paraId="2ED4DCB2" w14:textId="41406528" w:rsidR="00CB30E0" w:rsidRPr="00C52189" w:rsidRDefault="006063F8" w:rsidP="000F53CF">
      <w:pPr>
        <w:pStyle w:val="a6"/>
        <w:shd w:val="clear" w:color="auto" w:fill="FFFFFF"/>
        <w:tabs>
          <w:tab w:val="left" w:pos="993"/>
          <w:tab w:val="left" w:pos="1418"/>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діоксини та </w:t>
      </w:r>
      <w:proofErr w:type="spellStart"/>
      <w:r w:rsidRPr="00C52189">
        <w:rPr>
          <w:rFonts w:ascii="Times New Roman" w:hAnsi="Times New Roman" w:cs="Times New Roman"/>
          <w:sz w:val="28"/>
          <w:szCs w:val="28"/>
          <w:lang w:val="uk-UA"/>
        </w:rPr>
        <w:t>фурани</w:t>
      </w:r>
      <w:proofErr w:type="spellEnd"/>
      <w:r w:rsidRPr="00C52189">
        <w:rPr>
          <w:rFonts w:ascii="Times New Roman" w:hAnsi="Times New Roman" w:cs="Times New Roman"/>
          <w:sz w:val="28"/>
          <w:szCs w:val="28"/>
          <w:lang w:val="uk-UA"/>
        </w:rPr>
        <w:t xml:space="preserve"> – </w:t>
      </w:r>
      <w:proofErr w:type="spellStart"/>
      <w:r w:rsidRPr="00C52189">
        <w:rPr>
          <w:rFonts w:ascii="Times New Roman" w:hAnsi="Times New Roman" w:cs="Times New Roman"/>
          <w:sz w:val="28"/>
          <w:szCs w:val="28"/>
          <w:lang w:val="uk-UA"/>
        </w:rPr>
        <w:t>поліхлоровані</w:t>
      </w:r>
      <w:proofErr w:type="spellEnd"/>
      <w:r w:rsidRPr="00C52189">
        <w:rPr>
          <w:rFonts w:ascii="Times New Roman" w:hAnsi="Times New Roman" w:cs="Times New Roman"/>
          <w:sz w:val="28"/>
          <w:szCs w:val="28"/>
          <w:lang w:val="uk-UA"/>
        </w:rPr>
        <w:t xml:space="preserve"> </w:t>
      </w:r>
      <w:proofErr w:type="spellStart"/>
      <w:r w:rsidRPr="00C52189">
        <w:rPr>
          <w:rFonts w:ascii="Times New Roman" w:hAnsi="Times New Roman" w:cs="Times New Roman"/>
          <w:sz w:val="28"/>
          <w:szCs w:val="28"/>
          <w:lang w:val="uk-UA"/>
        </w:rPr>
        <w:t>дибензо</w:t>
      </w:r>
      <w:proofErr w:type="spellEnd"/>
      <w:r w:rsidRPr="00C52189">
        <w:rPr>
          <w:rFonts w:ascii="Times New Roman" w:hAnsi="Times New Roman" w:cs="Times New Roman"/>
          <w:sz w:val="28"/>
          <w:szCs w:val="28"/>
          <w:lang w:val="uk-UA"/>
        </w:rPr>
        <w:t xml:space="preserve">-п-діоксини та </w:t>
      </w:r>
      <w:proofErr w:type="spellStart"/>
      <w:r w:rsidRPr="00C52189">
        <w:rPr>
          <w:rFonts w:ascii="Times New Roman" w:hAnsi="Times New Roman" w:cs="Times New Roman"/>
          <w:sz w:val="28"/>
          <w:szCs w:val="28"/>
          <w:lang w:val="uk-UA"/>
        </w:rPr>
        <w:t>дибензофурани</w:t>
      </w:r>
      <w:proofErr w:type="spellEnd"/>
      <w:r w:rsidRPr="00C52189">
        <w:rPr>
          <w:rFonts w:ascii="Times New Roman" w:hAnsi="Times New Roman" w:cs="Times New Roman"/>
          <w:sz w:val="28"/>
          <w:szCs w:val="28"/>
          <w:lang w:val="uk-UA"/>
        </w:rPr>
        <w:t xml:space="preserve">, згідно з переліком, </w:t>
      </w:r>
      <w:r w:rsidR="006A2BC5" w:rsidRPr="00C52189">
        <w:rPr>
          <w:rFonts w:ascii="Times New Roman" w:hAnsi="Times New Roman" w:cs="Times New Roman"/>
          <w:sz w:val="28"/>
          <w:szCs w:val="28"/>
          <w:lang w:val="uk-UA"/>
        </w:rPr>
        <w:t>зазнач</w:t>
      </w:r>
      <w:r w:rsidRPr="00C52189">
        <w:rPr>
          <w:rFonts w:ascii="Times New Roman" w:hAnsi="Times New Roman" w:cs="Times New Roman"/>
          <w:sz w:val="28"/>
          <w:szCs w:val="28"/>
          <w:lang w:val="uk-UA"/>
        </w:rPr>
        <w:t>еним у таблиці 1 додатка 1 до цих Правил;</w:t>
      </w:r>
    </w:p>
    <w:p w14:paraId="32711D0F" w14:textId="443B0C27" w:rsidR="00D2602A" w:rsidRPr="00C52189" w:rsidRDefault="00D2602A" w:rsidP="000F53CF">
      <w:pPr>
        <w:pStyle w:val="a6"/>
        <w:shd w:val="clear" w:color="auto" w:fill="FFFFFF"/>
        <w:tabs>
          <w:tab w:val="left" w:pos="142"/>
          <w:tab w:val="left" w:pos="993"/>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дозвільний орган</w:t>
      </w:r>
      <w:r w:rsidR="006063F8" w:rsidRPr="00C52189">
        <w:rPr>
          <w:rFonts w:ascii="Times New Roman" w:hAnsi="Times New Roman" w:cs="Times New Roman"/>
          <w:sz w:val="28"/>
          <w:szCs w:val="28"/>
          <w:lang w:val="uk-UA"/>
        </w:rPr>
        <w:t xml:space="preserve"> – </w:t>
      </w:r>
      <w:r w:rsidRPr="00C52189">
        <w:rPr>
          <w:rFonts w:ascii="Times New Roman" w:hAnsi="Times New Roman" w:cs="Times New Roman"/>
          <w:sz w:val="28"/>
          <w:szCs w:val="28"/>
          <w:lang w:val="uk-UA"/>
        </w:rPr>
        <w:t>орган державної влади, який згідно із законодавством видає дозвіл на спеціальне водокористування</w:t>
      </w:r>
      <w:r w:rsidR="003A6F0D" w:rsidRPr="00C52189">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 xml:space="preserve">дозвіл на викиди забруднюючих речовин в атмосферне повітря стаціонарними джерелами, </w:t>
      </w:r>
      <w:r w:rsidR="006063F8" w:rsidRPr="00C52189">
        <w:rPr>
          <w:rFonts w:ascii="Times New Roman" w:hAnsi="Times New Roman" w:cs="Times New Roman"/>
          <w:sz w:val="28"/>
          <w:szCs w:val="28"/>
          <w:lang w:val="uk-UA"/>
        </w:rPr>
        <w:t>дозв</w:t>
      </w:r>
      <w:r w:rsidRPr="00C52189">
        <w:rPr>
          <w:rFonts w:ascii="Times New Roman" w:hAnsi="Times New Roman" w:cs="Times New Roman"/>
          <w:sz w:val="28"/>
          <w:szCs w:val="28"/>
          <w:lang w:val="uk-UA"/>
        </w:rPr>
        <w:t>іл</w:t>
      </w:r>
      <w:r w:rsidR="006063F8" w:rsidRPr="00C52189">
        <w:rPr>
          <w:rFonts w:ascii="Times New Roman" w:hAnsi="Times New Roman" w:cs="Times New Roman"/>
          <w:sz w:val="28"/>
          <w:szCs w:val="28"/>
          <w:lang w:val="uk-UA"/>
        </w:rPr>
        <w:t xml:space="preserve"> на здійснення операцій з оброблення від</w:t>
      </w:r>
      <w:r w:rsidRPr="00C52189">
        <w:rPr>
          <w:rFonts w:ascii="Times New Roman" w:hAnsi="Times New Roman" w:cs="Times New Roman"/>
          <w:sz w:val="28"/>
          <w:szCs w:val="28"/>
          <w:lang w:val="uk-UA"/>
        </w:rPr>
        <w:t xml:space="preserve">ходів або інтегрований </w:t>
      </w:r>
      <w:proofErr w:type="spellStart"/>
      <w:r w:rsidRPr="00C52189">
        <w:rPr>
          <w:rFonts w:ascii="Times New Roman" w:hAnsi="Times New Roman" w:cs="Times New Roman"/>
          <w:sz w:val="28"/>
          <w:szCs w:val="28"/>
          <w:lang w:val="uk-UA"/>
        </w:rPr>
        <w:t>довкіллєвий</w:t>
      </w:r>
      <w:proofErr w:type="spellEnd"/>
      <w:r w:rsidRPr="00C52189">
        <w:rPr>
          <w:rFonts w:ascii="Times New Roman" w:hAnsi="Times New Roman" w:cs="Times New Roman"/>
          <w:sz w:val="28"/>
          <w:szCs w:val="28"/>
          <w:lang w:val="uk-UA"/>
        </w:rPr>
        <w:t xml:space="preserve"> дозвіл;</w:t>
      </w:r>
      <w:r w:rsidR="006063F8" w:rsidRPr="00C52189">
        <w:rPr>
          <w:rFonts w:ascii="Times New Roman" w:hAnsi="Times New Roman" w:cs="Times New Roman"/>
          <w:sz w:val="28"/>
          <w:szCs w:val="28"/>
          <w:lang w:val="uk-UA"/>
        </w:rPr>
        <w:t xml:space="preserve"> </w:t>
      </w:r>
    </w:p>
    <w:p w14:paraId="53ADBCDE" w14:textId="64A32BEA" w:rsidR="00CB30E0" w:rsidRPr="00C52189" w:rsidRDefault="006063F8" w:rsidP="000F53CF">
      <w:pPr>
        <w:shd w:val="clear" w:color="auto" w:fill="FFFFFF"/>
        <w:tabs>
          <w:tab w:val="left" w:pos="993"/>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змішані побутові відходи – побутові відходи, віднесені до підгрупи 20 03 01 «Змішані побутові відходи</w:t>
      </w:r>
      <w:r w:rsidR="00EA2C97" w:rsidRPr="00C52189">
        <w:rPr>
          <w:rFonts w:ascii="Times New Roman" w:eastAsia="TimesNewRomanPSMT" w:hAnsi="Times New Roman" w:cs="Times New Roman"/>
          <w:sz w:val="28"/>
          <w:szCs w:val="28"/>
          <w:lang w:val="uk-UA"/>
        </w:rPr>
        <w:t>»</w:t>
      </w:r>
      <w:r w:rsidRPr="00C52189">
        <w:rPr>
          <w:rFonts w:ascii="Times New Roman" w:hAnsi="Times New Roman" w:cs="Times New Roman"/>
          <w:sz w:val="28"/>
          <w:szCs w:val="28"/>
          <w:lang w:val="uk-UA"/>
        </w:rPr>
        <w:t xml:space="preserve"> Національного переліку відходів, затвердженого постановою Кабінету Міністрів України від 20 жовтня 2023 року №</w:t>
      </w:r>
      <w:r w:rsidR="0011735F" w:rsidRPr="00C52189">
        <w:rPr>
          <w:rFonts w:ascii="Times New Roman" w:hAnsi="Times New Roman" w:cs="Times New Roman"/>
          <w:sz w:val="28"/>
          <w:szCs w:val="28"/>
          <w:lang w:val="uk-UA"/>
        </w:rPr>
        <w:t> </w:t>
      </w:r>
      <w:r w:rsidRPr="00C52189">
        <w:rPr>
          <w:rFonts w:ascii="Times New Roman" w:hAnsi="Times New Roman" w:cs="Times New Roman"/>
          <w:sz w:val="28"/>
          <w:szCs w:val="28"/>
          <w:lang w:val="uk-UA"/>
        </w:rPr>
        <w:t xml:space="preserve">1102 </w:t>
      </w:r>
      <w:r w:rsidR="000B72C5" w:rsidRPr="00C52189">
        <w:rPr>
          <w:rFonts w:ascii="Times New Roman" w:hAnsi="Times New Roman" w:cs="Times New Roman"/>
          <w:sz w:val="28"/>
          <w:szCs w:val="28"/>
          <w:lang w:val="uk-UA"/>
        </w:rPr>
        <w:br/>
      </w:r>
      <w:r w:rsidRPr="00C52189">
        <w:rPr>
          <w:rFonts w:ascii="Times New Roman" w:hAnsi="Times New Roman" w:cs="Times New Roman"/>
          <w:sz w:val="28"/>
          <w:szCs w:val="28"/>
          <w:lang w:val="uk-UA"/>
        </w:rPr>
        <w:t>(далі – Національний перелік відходів), які не включають роздільно зібрані відходи від домогосподарств або з інших джерел, якщо ці відходи подібні за своїм складом до відходів домогосподарств, вказані у підгрупі 20 01 та садові і паркові відходи, вказані у підгрупі 20 02 Національного перелі</w:t>
      </w:r>
      <w:r w:rsidR="001A4D9C" w:rsidRPr="00C52189">
        <w:rPr>
          <w:rFonts w:ascii="Times New Roman" w:hAnsi="Times New Roman" w:cs="Times New Roman"/>
          <w:sz w:val="28"/>
          <w:szCs w:val="28"/>
          <w:lang w:val="uk-UA"/>
        </w:rPr>
        <w:t>ку відходів;</w:t>
      </w:r>
      <w:r w:rsidRPr="00C52189">
        <w:rPr>
          <w:rFonts w:ascii="Times New Roman" w:hAnsi="Times New Roman" w:cs="Times New Roman"/>
          <w:sz w:val="28"/>
          <w:szCs w:val="28"/>
          <w:lang w:val="uk-UA"/>
        </w:rPr>
        <w:t xml:space="preserve"> </w:t>
      </w:r>
    </w:p>
    <w:p w14:paraId="0DC2B802" w14:textId="2AE05DE4" w:rsidR="00CB30E0" w:rsidRPr="00C52189" w:rsidRDefault="006063F8" w:rsidP="000F53CF">
      <w:pPr>
        <w:shd w:val="clear" w:color="auto" w:fill="FFFFFF"/>
        <w:tabs>
          <w:tab w:val="left" w:pos="1134"/>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номінальн</w:t>
      </w:r>
      <w:r w:rsidR="00234D33" w:rsidRPr="00C52189">
        <w:rPr>
          <w:rFonts w:ascii="Times New Roman" w:hAnsi="Times New Roman" w:cs="Times New Roman"/>
          <w:sz w:val="28"/>
          <w:szCs w:val="28"/>
          <w:lang w:val="uk-UA"/>
        </w:rPr>
        <w:t xml:space="preserve">а потужність – максимальний </w:t>
      </w:r>
      <w:proofErr w:type="spellStart"/>
      <w:r w:rsidR="00234D33" w:rsidRPr="00C52189">
        <w:rPr>
          <w:rFonts w:ascii="Times New Roman" w:hAnsi="Times New Roman" w:cs="Times New Roman"/>
          <w:sz w:val="28"/>
          <w:szCs w:val="28"/>
          <w:lang w:val="uk-UA"/>
        </w:rPr>
        <w:t>проє</w:t>
      </w:r>
      <w:r w:rsidRPr="00C52189">
        <w:rPr>
          <w:rFonts w:ascii="Times New Roman" w:hAnsi="Times New Roman" w:cs="Times New Roman"/>
          <w:sz w:val="28"/>
          <w:szCs w:val="28"/>
          <w:lang w:val="uk-UA"/>
        </w:rPr>
        <w:t>ктний</w:t>
      </w:r>
      <w:proofErr w:type="spellEnd"/>
      <w:r w:rsidRPr="00C52189">
        <w:rPr>
          <w:rFonts w:ascii="Times New Roman" w:hAnsi="Times New Roman" w:cs="Times New Roman"/>
          <w:sz w:val="28"/>
          <w:szCs w:val="28"/>
          <w:lang w:val="uk-UA"/>
        </w:rPr>
        <w:t xml:space="preserve"> обсяг (маса) відходів та </w:t>
      </w:r>
      <w:r w:rsidR="00335E2A" w:rsidRPr="00C52189">
        <w:rPr>
          <w:rFonts w:ascii="Times New Roman" w:hAnsi="Times New Roman" w:cs="Times New Roman"/>
          <w:sz w:val="28"/>
          <w:szCs w:val="28"/>
          <w:lang w:val="uk-UA"/>
        </w:rPr>
        <w:t>палива</w:t>
      </w:r>
      <w:r w:rsidRPr="00C52189">
        <w:rPr>
          <w:rFonts w:ascii="Times New Roman" w:hAnsi="Times New Roman" w:cs="Times New Roman"/>
          <w:sz w:val="28"/>
          <w:szCs w:val="28"/>
          <w:lang w:val="uk-UA"/>
        </w:rPr>
        <w:t>, що може бути спалений за одиницю часу на установці;</w:t>
      </w:r>
    </w:p>
    <w:p w14:paraId="0219E791" w14:textId="72AC261B" w:rsidR="00CB30E0" w:rsidRPr="00C52189" w:rsidRDefault="006063F8" w:rsidP="000F53CF">
      <w:pPr>
        <w:shd w:val="clear" w:color="auto" w:fill="FFFFFF"/>
        <w:tabs>
          <w:tab w:val="left" w:pos="1134"/>
        </w:tabs>
        <w:spacing w:after="0" w:line="240" w:lineRule="auto"/>
        <w:ind w:firstLine="567"/>
        <w:jc w:val="both"/>
        <w:rPr>
          <w:rFonts w:ascii="Times New Roman" w:hAnsi="Times New Roman" w:cs="Times New Roman"/>
          <w:sz w:val="28"/>
          <w:szCs w:val="28"/>
          <w:lang w:val="uk-UA"/>
        </w:rPr>
      </w:pPr>
      <w:bookmarkStart w:id="7" w:name="_Hlk126660535"/>
      <w:bookmarkStart w:id="8" w:name="_Hlk121214667"/>
      <w:r w:rsidRPr="00C52189">
        <w:rPr>
          <w:rFonts w:ascii="Times New Roman" w:hAnsi="Times New Roman" w:cs="Times New Roman"/>
          <w:sz w:val="28"/>
          <w:szCs w:val="28"/>
          <w:lang w:val="uk-UA"/>
        </w:rPr>
        <w:t>норматив гранично допустимого викиду</w:t>
      </w:r>
      <w:bookmarkStart w:id="9" w:name="_Hlk125892905"/>
      <w:bookmarkEnd w:id="7"/>
      <w:r w:rsidRPr="00C52189">
        <w:rPr>
          <w:rFonts w:ascii="Times New Roman" w:hAnsi="Times New Roman" w:cs="Times New Roman"/>
          <w:sz w:val="28"/>
          <w:szCs w:val="28"/>
          <w:lang w:val="uk-UA"/>
        </w:rPr>
        <w:t xml:space="preserve"> (скиду) забрудню</w:t>
      </w:r>
      <w:bookmarkStart w:id="10" w:name="_Hlk132973293"/>
      <w:r w:rsidRPr="00C52189">
        <w:rPr>
          <w:rFonts w:ascii="Times New Roman" w:hAnsi="Times New Roman" w:cs="Times New Roman"/>
          <w:sz w:val="28"/>
          <w:szCs w:val="28"/>
          <w:lang w:val="uk-UA"/>
        </w:rPr>
        <w:t>ючих речовин</w:t>
      </w:r>
      <w:bookmarkEnd w:id="10"/>
      <w:r w:rsidR="0011735F" w:rsidRPr="00C52189">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 xml:space="preserve">– застосовується в значенні нормативу гранично допустимого </w:t>
      </w:r>
      <w:r w:rsidR="0011735F" w:rsidRPr="00C52189">
        <w:rPr>
          <w:rFonts w:ascii="Times New Roman" w:hAnsi="Times New Roman" w:cs="Times New Roman"/>
          <w:sz w:val="28"/>
          <w:szCs w:val="28"/>
          <w:lang w:val="uk-UA"/>
        </w:rPr>
        <w:t>викиду забруднюючої речовини</w:t>
      </w:r>
      <w:r w:rsidRPr="00C52189">
        <w:rPr>
          <w:rFonts w:ascii="Times New Roman" w:hAnsi="Times New Roman" w:cs="Times New Roman"/>
          <w:sz w:val="28"/>
          <w:szCs w:val="28"/>
          <w:lang w:val="uk-UA"/>
        </w:rPr>
        <w:t xml:space="preserve"> та гранично допустимого скиду </w:t>
      </w:r>
      <w:r w:rsidR="00A513E7" w:rsidRPr="00C52189">
        <w:rPr>
          <w:rFonts w:ascii="Times New Roman" w:hAnsi="Times New Roman" w:cs="Times New Roman"/>
          <w:sz w:val="28"/>
          <w:szCs w:val="28"/>
          <w:lang w:val="uk-UA"/>
        </w:rPr>
        <w:t xml:space="preserve">забруднюючої </w:t>
      </w:r>
      <w:r w:rsidRPr="00C52189">
        <w:rPr>
          <w:rFonts w:ascii="Times New Roman" w:hAnsi="Times New Roman" w:cs="Times New Roman"/>
          <w:sz w:val="28"/>
          <w:szCs w:val="28"/>
          <w:lang w:val="uk-UA"/>
        </w:rPr>
        <w:t>речовини;</w:t>
      </w:r>
    </w:p>
    <w:bookmarkEnd w:id="8"/>
    <w:bookmarkEnd w:id="9"/>
    <w:p w14:paraId="588F652F" w14:textId="620853B2" w:rsidR="00CB30E0" w:rsidRPr="00C52189" w:rsidRDefault="006063F8" w:rsidP="000F53CF">
      <w:pPr>
        <w:shd w:val="clear" w:color="auto" w:fill="FFFFFF"/>
        <w:tabs>
          <w:tab w:val="left" w:pos="1134"/>
        </w:tabs>
        <w:spacing w:after="0" w:line="240" w:lineRule="auto"/>
        <w:ind w:firstLine="567"/>
        <w:jc w:val="both"/>
        <w:rPr>
          <w:rFonts w:ascii="Times New Roman" w:hAnsi="Times New Roman" w:cs="Times New Roman"/>
          <w:sz w:val="28"/>
          <w:szCs w:val="28"/>
          <w:lang w:val="uk-UA"/>
        </w:rPr>
      </w:pPr>
      <w:proofErr w:type="spellStart"/>
      <w:r w:rsidRPr="00C52189">
        <w:rPr>
          <w:rFonts w:ascii="Times New Roman" w:hAnsi="Times New Roman" w:cs="Times New Roman"/>
          <w:sz w:val="28"/>
          <w:szCs w:val="28"/>
          <w:lang w:val="uk-UA"/>
        </w:rPr>
        <w:t>топковa</w:t>
      </w:r>
      <w:proofErr w:type="spellEnd"/>
      <w:r w:rsidRPr="00C52189">
        <w:rPr>
          <w:rFonts w:ascii="Times New Roman" w:hAnsi="Times New Roman" w:cs="Times New Roman"/>
          <w:sz w:val="28"/>
          <w:szCs w:val="28"/>
          <w:lang w:val="uk-UA"/>
        </w:rPr>
        <w:t xml:space="preserve"> камера – </w:t>
      </w:r>
      <w:r w:rsidR="00BD191A" w:rsidRPr="00C52189">
        <w:rPr>
          <w:rFonts w:ascii="Times New Roman" w:hAnsi="Times New Roman" w:cs="Times New Roman"/>
          <w:sz w:val="28"/>
          <w:szCs w:val="28"/>
          <w:lang w:val="uk-UA"/>
        </w:rPr>
        <w:t xml:space="preserve">один з видів </w:t>
      </w:r>
      <w:r w:rsidRPr="00C52189">
        <w:rPr>
          <w:rFonts w:ascii="Times New Roman" w:hAnsi="Times New Roman" w:cs="Times New Roman"/>
          <w:sz w:val="28"/>
          <w:szCs w:val="28"/>
          <w:lang w:val="uk-UA"/>
        </w:rPr>
        <w:t>камер</w:t>
      </w:r>
      <w:r w:rsidR="00D97433" w:rsidRPr="00C52189">
        <w:rPr>
          <w:rFonts w:ascii="Times New Roman" w:hAnsi="Times New Roman" w:cs="Times New Roman"/>
          <w:sz w:val="28"/>
          <w:szCs w:val="28"/>
          <w:lang w:val="uk-UA"/>
        </w:rPr>
        <w:t>и</w:t>
      </w:r>
      <w:r w:rsidRPr="00C52189">
        <w:rPr>
          <w:rFonts w:ascii="Times New Roman" w:hAnsi="Times New Roman" w:cs="Times New Roman"/>
          <w:sz w:val="28"/>
          <w:szCs w:val="28"/>
          <w:lang w:val="uk-UA"/>
        </w:rPr>
        <w:t xml:space="preserve"> згорання,</w:t>
      </w:r>
      <w:r w:rsidR="00D97433" w:rsidRPr="00C52189">
        <w:rPr>
          <w:rFonts w:ascii="Times New Roman" w:hAnsi="Times New Roman" w:cs="Times New Roman"/>
          <w:sz w:val="28"/>
          <w:szCs w:val="28"/>
          <w:lang w:val="uk-UA"/>
        </w:rPr>
        <w:t xml:space="preserve"> що має</w:t>
      </w:r>
      <w:r w:rsidRPr="00C52189">
        <w:rPr>
          <w:rFonts w:ascii="Times New Roman" w:hAnsi="Times New Roman" w:cs="Times New Roman"/>
          <w:sz w:val="28"/>
          <w:szCs w:val="28"/>
          <w:lang w:val="uk-UA"/>
        </w:rPr>
        <w:t xml:space="preserve"> обмежений простір, в якому спалюється паливо або відходи і утворюються продукти спалювання.</w:t>
      </w:r>
    </w:p>
    <w:p w14:paraId="1029AC18" w14:textId="77777777" w:rsidR="00CB30E0" w:rsidRPr="00C52189" w:rsidRDefault="006063F8" w:rsidP="000F53CF">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Терміни </w:t>
      </w:r>
      <w:hyperlink r:id="rId11" w:anchor="n10" w:tgtFrame="_blank" w:history="1">
        <w:r w:rsidRPr="00C52189">
          <w:rPr>
            <w:rStyle w:val="a3"/>
            <w:rFonts w:ascii="Times New Roman" w:hAnsi="Times New Roman" w:cs="Times New Roman"/>
            <w:color w:val="auto"/>
            <w:sz w:val="28"/>
            <w:szCs w:val="28"/>
            <w:u w:val="none"/>
            <w:lang w:val="uk-UA"/>
          </w:rPr>
          <w:t>«видалення відходів»</w:t>
        </w:r>
      </w:hyperlink>
      <w:r w:rsidRPr="00C52189">
        <w:rPr>
          <w:rFonts w:ascii="Times New Roman" w:hAnsi="Times New Roman" w:cs="Times New Roman"/>
          <w:sz w:val="28"/>
          <w:szCs w:val="28"/>
          <w:lang w:val="uk-UA"/>
        </w:rPr>
        <w:t xml:space="preserve">, «відновлення відходів», «відходи», </w:t>
      </w:r>
      <w:hyperlink r:id="rId12" w:anchor="n26" w:tgtFrame="_blank" w:history="1">
        <w:r w:rsidRPr="00C52189">
          <w:rPr>
            <w:rStyle w:val="a3"/>
            <w:rFonts w:ascii="Times New Roman" w:hAnsi="Times New Roman" w:cs="Times New Roman"/>
            <w:color w:val="auto"/>
            <w:sz w:val="28"/>
            <w:szCs w:val="28"/>
            <w:u w:val="none"/>
            <w:lang w:val="uk-UA"/>
          </w:rPr>
          <w:t>«небезпечні відходи»</w:t>
        </w:r>
      </w:hyperlink>
      <w:r w:rsidRPr="00C52189">
        <w:rPr>
          <w:rFonts w:ascii="Times New Roman" w:hAnsi="Times New Roman" w:cs="Times New Roman"/>
          <w:sz w:val="28"/>
          <w:szCs w:val="28"/>
          <w:lang w:val="uk-UA"/>
        </w:rPr>
        <w:t xml:space="preserve">, «установка спалювання відходів», «установка сумісного </w:t>
      </w:r>
      <w:r w:rsidR="00CC6504" w:rsidRPr="00C52189">
        <w:rPr>
          <w:rFonts w:ascii="Times New Roman" w:hAnsi="Times New Roman" w:cs="Times New Roman"/>
          <w:sz w:val="28"/>
          <w:szCs w:val="28"/>
          <w:lang w:val="uk-UA"/>
        </w:rPr>
        <w:lastRenderedPageBreak/>
        <w:t xml:space="preserve">спалювання відходів» </w:t>
      </w:r>
      <w:r w:rsidRPr="00C52189">
        <w:rPr>
          <w:rFonts w:ascii="Times New Roman" w:hAnsi="Times New Roman" w:cs="Times New Roman"/>
          <w:sz w:val="28"/>
          <w:szCs w:val="28"/>
          <w:lang w:val="uk-UA"/>
        </w:rPr>
        <w:t>у цих Правилах вживаються у значенні, наведеному у Законі України «Про управління відходами».</w:t>
      </w:r>
      <w:bookmarkStart w:id="11" w:name="n107"/>
      <w:bookmarkStart w:id="12" w:name="n108"/>
      <w:bookmarkStart w:id="13" w:name="n109"/>
      <w:bookmarkEnd w:id="11"/>
      <w:bookmarkEnd w:id="12"/>
      <w:bookmarkEnd w:id="13"/>
    </w:p>
    <w:p w14:paraId="29BBDD67" w14:textId="1806CD1D" w:rsidR="00CB30E0" w:rsidRPr="00C52189" w:rsidRDefault="006063F8" w:rsidP="000F53CF">
      <w:pPr>
        <w:shd w:val="clear" w:color="auto" w:fill="FFFFFF"/>
        <w:spacing w:after="0" w:line="240" w:lineRule="auto"/>
        <w:ind w:firstLine="567"/>
        <w:jc w:val="both"/>
        <w:rPr>
          <w:rFonts w:ascii="Times New Roman" w:hAnsi="Times New Roman" w:cs="Times New Roman"/>
          <w:sz w:val="28"/>
          <w:szCs w:val="28"/>
          <w:lang w:val="uk-UA"/>
        </w:rPr>
      </w:pPr>
      <w:bookmarkStart w:id="14" w:name="_Hlk129957156"/>
      <w:r w:rsidRPr="00C52189">
        <w:rPr>
          <w:rFonts w:ascii="Times New Roman" w:hAnsi="Times New Roman" w:cs="Times New Roman"/>
          <w:sz w:val="28"/>
          <w:szCs w:val="28"/>
          <w:lang w:val="uk-UA"/>
        </w:rPr>
        <w:t>Термін «гранично допустимий скид речовин» у цих Правилах  вживається у значенні, наведеному у Водному кодексі України.</w:t>
      </w:r>
    </w:p>
    <w:bookmarkEnd w:id="14"/>
    <w:p w14:paraId="03B08CF3" w14:textId="77777777" w:rsidR="001556F0" w:rsidRPr="00C52189" w:rsidRDefault="001556F0" w:rsidP="000F53CF">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Термін «об’єкт підвищеної небезпеки» у цих Правилах вживається у значенні, наведеному у Законі України «Про об’єкти підвищеної небезпеки».</w:t>
      </w:r>
    </w:p>
    <w:p w14:paraId="7084CF21" w14:textId="5201757B" w:rsidR="000717A6" w:rsidRPr="00C52189" w:rsidRDefault="006063F8" w:rsidP="000F53CF">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Терміни «залишки від спалювання</w:t>
      </w:r>
      <w:r w:rsidR="00F377B7" w:rsidRPr="00C52189">
        <w:rPr>
          <w:rFonts w:ascii="Times New Roman" w:hAnsi="Times New Roman" w:cs="Times New Roman"/>
          <w:sz w:val="28"/>
          <w:szCs w:val="28"/>
          <w:lang w:val="uk-UA"/>
        </w:rPr>
        <w:t xml:space="preserve"> відходів</w:t>
      </w:r>
      <w:r w:rsidRPr="00C52189">
        <w:rPr>
          <w:rFonts w:ascii="Times New Roman" w:hAnsi="Times New Roman" w:cs="Times New Roman"/>
          <w:sz w:val="28"/>
          <w:szCs w:val="28"/>
          <w:lang w:val="uk-UA"/>
        </w:rPr>
        <w:t xml:space="preserve">», </w:t>
      </w:r>
      <w:r w:rsidR="00F377B7" w:rsidRPr="00C52189">
        <w:rPr>
          <w:rFonts w:ascii="Times New Roman" w:hAnsi="Times New Roman" w:cs="Times New Roman"/>
          <w:sz w:val="28"/>
          <w:szCs w:val="28"/>
          <w:lang w:val="uk-UA"/>
        </w:rPr>
        <w:t xml:space="preserve">«оператор установки із спалювання відходів або установки із сумісного спалювання відходів (далі – оператор установки)» </w:t>
      </w:r>
      <w:r w:rsidRPr="00C52189">
        <w:rPr>
          <w:rFonts w:ascii="Times New Roman" w:hAnsi="Times New Roman" w:cs="Times New Roman"/>
          <w:sz w:val="28"/>
          <w:szCs w:val="28"/>
          <w:lang w:val="uk-UA"/>
        </w:rPr>
        <w:t xml:space="preserve">у цих Правилах вживаються у значенні, наведеному в Технічних вимогах до експлуатації установок </w:t>
      </w:r>
      <w:r w:rsidR="000717A6" w:rsidRPr="00C52189">
        <w:rPr>
          <w:rFonts w:ascii="Times New Roman" w:hAnsi="Times New Roman" w:cs="Times New Roman"/>
          <w:sz w:val="28"/>
          <w:szCs w:val="28"/>
          <w:lang w:val="uk-UA"/>
        </w:rPr>
        <w:t xml:space="preserve">із </w:t>
      </w:r>
      <w:r w:rsidRPr="00C52189">
        <w:rPr>
          <w:rFonts w:ascii="Times New Roman" w:hAnsi="Times New Roman" w:cs="Times New Roman"/>
          <w:sz w:val="28"/>
          <w:szCs w:val="28"/>
          <w:lang w:val="uk-UA"/>
        </w:rPr>
        <w:t xml:space="preserve">спалювання відходів та установок </w:t>
      </w:r>
      <w:r w:rsidR="000717A6" w:rsidRPr="00C52189">
        <w:rPr>
          <w:rFonts w:ascii="Times New Roman" w:hAnsi="Times New Roman" w:cs="Times New Roman"/>
          <w:sz w:val="28"/>
          <w:szCs w:val="28"/>
          <w:lang w:val="uk-UA"/>
        </w:rPr>
        <w:t xml:space="preserve">із </w:t>
      </w:r>
      <w:r w:rsidRPr="00C52189">
        <w:rPr>
          <w:rFonts w:ascii="Times New Roman" w:hAnsi="Times New Roman" w:cs="Times New Roman"/>
          <w:sz w:val="28"/>
          <w:szCs w:val="28"/>
          <w:lang w:val="uk-UA"/>
        </w:rPr>
        <w:t>сумісного спалювання відходів, затверджених постановою Кабінету Міністрів України</w:t>
      </w:r>
      <w:r w:rsidR="000717A6" w:rsidRPr="00C52189">
        <w:rPr>
          <w:rFonts w:ascii="Times New Roman" w:hAnsi="Times New Roman" w:cs="Times New Roman"/>
          <w:sz w:val="28"/>
          <w:szCs w:val="28"/>
          <w:lang w:val="uk-UA"/>
        </w:rPr>
        <w:t xml:space="preserve"> від 01 березня </w:t>
      </w:r>
      <w:r w:rsidR="00CC6504" w:rsidRPr="00C52189">
        <w:rPr>
          <w:rFonts w:ascii="Times New Roman" w:hAnsi="Times New Roman" w:cs="Times New Roman"/>
          <w:sz w:val="28"/>
          <w:szCs w:val="28"/>
          <w:lang w:val="uk-UA"/>
        </w:rPr>
        <w:t>2024 року</w:t>
      </w:r>
      <w:r w:rsidR="000717A6" w:rsidRPr="00C52189">
        <w:rPr>
          <w:rFonts w:ascii="Times New Roman" w:hAnsi="Times New Roman" w:cs="Times New Roman"/>
          <w:sz w:val="28"/>
          <w:szCs w:val="28"/>
          <w:lang w:val="uk-UA"/>
        </w:rPr>
        <w:t xml:space="preserve"> № 229.</w:t>
      </w:r>
    </w:p>
    <w:p w14:paraId="7B42367A" w14:textId="6CC9AEAF" w:rsidR="0003084F" w:rsidRPr="00C52189" w:rsidRDefault="0003084F" w:rsidP="000F53CF">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Терміни «відхідні гази», </w:t>
      </w:r>
      <w:r w:rsidR="0032527E" w:rsidRPr="00C52189">
        <w:rPr>
          <w:rFonts w:ascii="Times New Roman" w:hAnsi="Times New Roman" w:cs="Times New Roman"/>
          <w:sz w:val="28"/>
          <w:szCs w:val="28"/>
          <w:lang w:val="uk-UA"/>
        </w:rPr>
        <w:t xml:space="preserve">«паливо» </w:t>
      </w:r>
      <w:r w:rsidRPr="00C52189">
        <w:rPr>
          <w:rFonts w:ascii="Times New Roman" w:hAnsi="Times New Roman" w:cs="Times New Roman"/>
          <w:sz w:val="28"/>
          <w:szCs w:val="28"/>
          <w:lang w:val="uk-UA"/>
        </w:rPr>
        <w:t xml:space="preserve">у цих Правилах вживаються у значенні, наведеному у </w:t>
      </w:r>
      <w:r w:rsidR="00284016" w:rsidRPr="00C52189">
        <w:rPr>
          <w:rFonts w:ascii="Times New Roman" w:hAnsi="Times New Roman" w:cs="Times New Roman"/>
          <w:sz w:val="28"/>
          <w:szCs w:val="28"/>
          <w:lang w:val="uk-UA"/>
        </w:rPr>
        <w:t xml:space="preserve">Національному плані скорочення викидів від великих </w:t>
      </w:r>
      <w:proofErr w:type="spellStart"/>
      <w:r w:rsidR="00284016" w:rsidRPr="00C52189">
        <w:rPr>
          <w:rFonts w:ascii="Times New Roman" w:hAnsi="Times New Roman" w:cs="Times New Roman"/>
          <w:sz w:val="28"/>
          <w:szCs w:val="28"/>
          <w:lang w:val="uk-UA"/>
        </w:rPr>
        <w:t>спалювальних</w:t>
      </w:r>
      <w:proofErr w:type="spellEnd"/>
      <w:r w:rsidR="00284016" w:rsidRPr="00C52189">
        <w:rPr>
          <w:rFonts w:ascii="Times New Roman" w:hAnsi="Times New Roman" w:cs="Times New Roman"/>
          <w:sz w:val="28"/>
          <w:szCs w:val="28"/>
          <w:lang w:val="uk-UA"/>
        </w:rPr>
        <w:t xml:space="preserve"> установок</w:t>
      </w:r>
      <w:r w:rsidR="000A0630" w:rsidRPr="00C52189">
        <w:rPr>
          <w:rFonts w:ascii="Times New Roman" w:hAnsi="Times New Roman" w:cs="Times New Roman"/>
          <w:sz w:val="28"/>
          <w:szCs w:val="28"/>
          <w:lang w:val="uk-UA"/>
        </w:rPr>
        <w:t>,</w:t>
      </w:r>
      <w:r w:rsidR="007B5794" w:rsidRPr="00C52189">
        <w:rPr>
          <w:rFonts w:ascii="Times New Roman" w:hAnsi="Times New Roman" w:cs="Times New Roman"/>
          <w:sz w:val="28"/>
          <w:szCs w:val="28"/>
          <w:lang w:val="uk-UA"/>
        </w:rPr>
        <w:t xml:space="preserve"> схвален</w:t>
      </w:r>
      <w:r w:rsidR="00D12908" w:rsidRPr="00C52189">
        <w:rPr>
          <w:rFonts w:ascii="Times New Roman" w:hAnsi="Times New Roman" w:cs="Times New Roman"/>
          <w:sz w:val="28"/>
          <w:szCs w:val="28"/>
          <w:lang w:val="uk-UA"/>
        </w:rPr>
        <w:t xml:space="preserve">ому </w:t>
      </w:r>
      <w:r w:rsidR="007B5794" w:rsidRPr="00C52189">
        <w:rPr>
          <w:rFonts w:ascii="Times New Roman" w:hAnsi="Times New Roman" w:cs="Times New Roman"/>
          <w:sz w:val="28"/>
          <w:szCs w:val="28"/>
          <w:lang w:val="uk-UA"/>
        </w:rPr>
        <w:t xml:space="preserve">розпорядженням Кабінету Міністрів України від </w:t>
      </w:r>
      <w:r w:rsidR="00CC6504" w:rsidRPr="00C52189">
        <w:rPr>
          <w:rFonts w:ascii="Times New Roman" w:hAnsi="Times New Roman" w:cs="Times New Roman"/>
          <w:sz w:val="28"/>
          <w:szCs w:val="28"/>
          <w:lang w:val="uk-UA"/>
        </w:rPr>
        <w:t>0</w:t>
      </w:r>
      <w:r w:rsidR="007B5794" w:rsidRPr="00C52189">
        <w:rPr>
          <w:rFonts w:ascii="Times New Roman" w:hAnsi="Times New Roman" w:cs="Times New Roman"/>
          <w:sz w:val="28"/>
          <w:szCs w:val="28"/>
          <w:lang w:val="uk-UA"/>
        </w:rPr>
        <w:t>8 листопада 2017 року № 796</w:t>
      </w:r>
      <w:r w:rsidR="00251A73" w:rsidRPr="00C52189">
        <w:rPr>
          <w:rFonts w:ascii="Times New Roman" w:hAnsi="Times New Roman" w:cs="Times New Roman"/>
          <w:sz w:val="28"/>
          <w:szCs w:val="28"/>
          <w:lang w:val="uk-UA"/>
        </w:rPr>
        <w:t>.</w:t>
      </w:r>
      <w:r w:rsidR="007B5794" w:rsidRPr="00C52189">
        <w:rPr>
          <w:rFonts w:ascii="Times New Roman" w:hAnsi="Times New Roman" w:cs="Times New Roman"/>
          <w:sz w:val="28"/>
          <w:szCs w:val="28"/>
          <w:lang w:val="uk-UA"/>
        </w:rPr>
        <w:t xml:space="preserve"> </w:t>
      </w:r>
    </w:p>
    <w:p w14:paraId="427F0738" w14:textId="4EBFD1BB" w:rsidR="00C219B3" w:rsidRPr="00C52189" w:rsidRDefault="006063F8" w:rsidP="000F53CF">
      <w:pPr>
        <w:autoSpaceDE w:val="0"/>
        <w:autoSpaceDN w:val="0"/>
        <w:adjustRightInd w:val="0"/>
        <w:spacing w:after="0" w:line="240" w:lineRule="auto"/>
        <w:ind w:right="4"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Терміни </w:t>
      </w:r>
      <w:r w:rsidR="00C40571" w:rsidRPr="00C52189">
        <w:rPr>
          <w:rFonts w:ascii="Times New Roman" w:hAnsi="Times New Roman" w:cs="Times New Roman"/>
          <w:sz w:val="28"/>
          <w:szCs w:val="28"/>
          <w:lang w:val="uk-UA"/>
        </w:rPr>
        <w:t>«номінальна теплова потужність»</w:t>
      </w:r>
      <w:r w:rsidR="000A1BDE" w:rsidRPr="00C52189">
        <w:rPr>
          <w:rFonts w:ascii="Times New Roman" w:hAnsi="Times New Roman" w:cs="Times New Roman"/>
          <w:sz w:val="28"/>
          <w:szCs w:val="28"/>
          <w:lang w:val="uk-UA"/>
        </w:rPr>
        <w:t>,</w:t>
      </w:r>
      <w:r w:rsidR="00C40571" w:rsidRPr="00C52189">
        <w:rPr>
          <w:rFonts w:ascii="Times New Roman" w:hAnsi="Times New Roman" w:cs="Times New Roman"/>
          <w:sz w:val="28"/>
          <w:szCs w:val="28"/>
          <w:lang w:val="uk-UA"/>
        </w:rPr>
        <w:t xml:space="preserve"> </w:t>
      </w:r>
      <w:r w:rsidR="000810E0" w:rsidRPr="00C52189">
        <w:rPr>
          <w:rFonts w:ascii="Times New Roman" w:hAnsi="Times New Roman" w:cs="Times New Roman"/>
          <w:sz w:val="28"/>
          <w:szCs w:val="28"/>
          <w:lang w:val="uk-UA"/>
        </w:rPr>
        <w:t>«</w:t>
      </w:r>
      <w:r w:rsidR="00307FEA" w:rsidRPr="00C52189">
        <w:rPr>
          <w:rFonts w:ascii="Times New Roman" w:hAnsi="Times New Roman" w:cs="Times New Roman"/>
          <w:sz w:val="28"/>
          <w:szCs w:val="28"/>
          <w:lang w:val="uk-UA"/>
        </w:rPr>
        <w:t xml:space="preserve">показник </w:t>
      </w:r>
      <w:proofErr w:type="spellStart"/>
      <w:r w:rsidR="00307FEA" w:rsidRPr="00C52189">
        <w:rPr>
          <w:rFonts w:ascii="Times New Roman" w:hAnsi="Times New Roman" w:cs="Times New Roman"/>
          <w:sz w:val="28"/>
          <w:szCs w:val="28"/>
          <w:lang w:val="uk-UA"/>
        </w:rPr>
        <w:t>десульф</w:t>
      </w:r>
      <w:r w:rsidR="00026D16" w:rsidRPr="00C52189">
        <w:rPr>
          <w:rFonts w:ascii="Times New Roman" w:hAnsi="Times New Roman" w:cs="Times New Roman"/>
          <w:sz w:val="28"/>
          <w:szCs w:val="28"/>
          <w:lang w:val="uk-UA"/>
        </w:rPr>
        <w:t>уризації</w:t>
      </w:r>
      <w:proofErr w:type="spellEnd"/>
      <w:r w:rsidR="000810E0" w:rsidRPr="00C52189">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 xml:space="preserve">у цих Правилах вживаються у значенні, наведеному у </w:t>
      </w:r>
      <w:r w:rsidR="0080216B" w:rsidRPr="00C52189">
        <w:rPr>
          <w:rFonts w:ascii="Times New Roman" w:hAnsi="Times New Roman" w:cs="Times New Roman"/>
          <w:sz w:val="28"/>
          <w:szCs w:val="28"/>
          <w:lang w:val="uk-UA"/>
        </w:rPr>
        <w:t xml:space="preserve">Технологічних нормативах </w:t>
      </w:r>
      <w:r w:rsidR="0080216B" w:rsidRPr="00C52189">
        <w:rPr>
          <w:rFonts w:ascii="Times New Roman" w:hAnsi="Times New Roman" w:cs="Times New Roman"/>
          <w:bCs/>
          <w:sz w:val="28"/>
          <w:szCs w:val="28"/>
          <w:shd w:val="clear" w:color="auto" w:fill="FFFFFF"/>
          <w:lang w:val="uk-UA"/>
        </w:rPr>
        <w:t xml:space="preserve">допустимих викидів забруднюючих речовин із теплосилових установок, номінальна теплова потужність яких перевищує 50 </w:t>
      </w:r>
      <w:proofErr w:type="spellStart"/>
      <w:r w:rsidR="0080216B" w:rsidRPr="00C52189">
        <w:rPr>
          <w:rFonts w:ascii="Times New Roman" w:hAnsi="Times New Roman" w:cs="Times New Roman"/>
          <w:bCs/>
          <w:sz w:val="28"/>
          <w:szCs w:val="28"/>
          <w:shd w:val="clear" w:color="auto" w:fill="FFFFFF"/>
          <w:lang w:val="uk-UA"/>
        </w:rPr>
        <w:t>МВт</w:t>
      </w:r>
      <w:proofErr w:type="spellEnd"/>
      <w:r w:rsidR="00C219B3" w:rsidRPr="00C52189">
        <w:rPr>
          <w:rFonts w:ascii="Times New Roman" w:hAnsi="Times New Roman" w:cs="Times New Roman"/>
          <w:bCs/>
          <w:sz w:val="28"/>
          <w:szCs w:val="28"/>
          <w:shd w:val="clear" w:color="auto" w:fill="FFFFFF"/>
          <w:lang w:val="uk-UA"/>
        </w:rPr>
        <w:t>,</w:t>
      </w:r>
      <w:r w:rsidR="00C219B3" w:rsidRPr="00C52189">
        <w:rPr>
          <w:rFonts w:ascii="Times New Roman" w:hAnsi="Times New Roman" w:cs="Times New Roman"/>
          <w:sz w:val="28"/>
          <w:szCs w:val="28"/>
          <w:lang w:val="uk-UA"/>
        </w:rPr>
        <w:t xml:space="preserve"> затверджених наказом Міністерства охорони навколишнього природного середовища України </w:t>
      </w:r>
      <w:r w:rsidR="00C219B3" w:rsidRPr="00C52189">
        <w:rPr>
          <w:rFonts w:ascii="Times New Roman" w:hAnsi="Times New Roman" w:cs="Times New Roman"/>
          <w:sz w:val="28"/>
          <w:szCs w:val="28"/>
          <w:lang w:val="uk-UA"/>
        </w:rPr>
        <w:br/>
        <w:t>від 22 жовтня 2008  року № 541</w:t>
      </w:r>
      <w:r w:rsidR="002F4C9A" w:rsidRPr="00C52189">
        <w:rPr>
          <w:rFonts w:ascii="Times New Roman" w:hAnsi="Times New Roman" w:cs="Times New Roman"/>
          <w:sz w:val="28"/>
          <w:szCs w:val="28"/>
          <w:lang w:val="uk-UA"/>
        </w:rPr>
        <w:t>, зареєстрованих</w:t>
      </w:r>
      <w:r w:rsidR="00C219B3" w:rsidRPr="00C52189">
        <w:rPr>
          <w:rFonts w:ascii="Times New Roman" w:hAnsi="Times New Roman" w:cs="Times New Roman"/>
          <w:sz w:val="28"/>
          <w:szCs w:val="28"/>
          <w:lang w:val="uk-UA"/>
        </w:rPr>
        <w:t xml:space="preserve"> в Міністерстві юстиції України 17 листопада 2008 року за № 1110/15801.</w:t>
      </w:r>
    </w:p>
    <w:p w14:paraId="63131BB5" w14:textId="656E506E" w:rsidR="000E3BF0" w:rsidRPr="00C52189" w:rsidRDefault="000E3BF0" w:rsidP="000F53CF">
      <w:pPr>
        <w:shd w:val="clear" w:color="auto" w:fill="FFFFFF"/>
        <w:spacing w:after="0" w:line="240" w:lineRule="auto"/>
        <w:ind w:firstLine="567"/>
        <w:jc w:val="both"/>
        <w:rPr>
          <w:rFonts w:ascii="Times New Roman" w:hAnsi="Times New Roman" w:cs="Times New Roman"/>
          <w:b/>
          <w:sz w:val="28"/>
          <w:szCs w:val="28"/>
          <w:lang w:val="uk-UA"/>
        </w:rPr>
      </w:pPr>
    </w:p>
    <w:p w14:paraId="633CF304" w14:textId="4EA4D720" w:rsidR="00F07C9D" w:rsidRPr="00C52189" w:rsidRDefault="00F07C9D" w:rsidP="000F53CF">
      <w:pPr>
        <w:pStyle w:val="a6"/>
        <w:shd w:val="clear" w:color="auto" w:fill="FFFFFF"/>
        <w:spacing w:after="0" w:line="240" w:lineRule="auto"/>
        <w:ind w:left="0" w:right="-1" w:firstLine="567"/>
        <w:contextualSpacing w:val="0"/>
        <w:jc w:val="center"/>
        <w:rPr>
          <w:rFonts w:ascii="Times New Roman" w:eastAsia="Times New Roman" w:hAnsi="Times New Roman" w:cs="Times New Roman"/>
          <w:b/>
          <w:bCs/>
          <w:sz w:val="28"/>
          <w:szCs w:val="28"/>
          <w:lang w:val="uk-UA" w:eastAsia="ru-RU"/>
        </w:rPr>
      </w:pPr>
      <w:r w:rsidRPr="00C52189">
        <w:rPr>
          <w:rFonts w:ascii="Times New Roman" w:eastAsia="Times New Roman" w:hAnsi="Times New Roman" w:cs="Times New Roman"/>
          <w:b/>
          <w:bCs/>
          <w:sz w:val="28"/>
          <w:szCs w:val="28"/>
          <w:lang w:val="uk-UA" w:eastAsia="ru-RU"/>
        </w:rPr>
        <w:t>І</w:t>
      </w:r>
      <w:r w:rsidR="005036D4" w:rsidRPr="00C52189">
        <w:rPr>
          <w:rFonts w:ascii="Times New Roman" w:eastAsia="Times New Roman" w:hAnsi="Times New Roman" w:cs="Times New Roman"/>
          <w:b/>
          <w:bCs/>
          <w:sz w:val="28"/>
          <w:szCs w:val="28"/>
          <w:lang w:val="uk-UA" w:eastAsia="ru-RU"/>
        </w:rPr>
        <w:t>I</w:t>
      </w:r>
      <w:r w:rsidRPr="00C52189">
        <w:rPr>
          <w:rFonts w:ascii="Times New Roman" w:eastAsia="Times New Roman" w:hAnsi="Times New Roman" w:cs="Times New Roman"/>
          <w:b/>
          <w:bCs/>
          <w:sz w:val="28"/>
          <w:szCs w:val="28"/>
          <w:lang w:val="uk-UA" w:eastAsia="ru-RU"/>
        </w:rPr>
        <w:t>. Організаційні заходи</w:t>
      </w:r>
    </w:p>
    <w:p w14:paraId="0867CB97" w14:textId="77777777" w:rsidR="007C6084" w:rsidRPr="00C52189" w:rsidRDefault="007C6084" w:rsidP="000F53CF">
      <w:pPr>
        <w:pStyle w:val="a6"/>
        <w:shd w:val="clear" w:color="auto" w:fill="FFFFFF"/>
        <w:spacing w:after="0" w:line="240" w:lineRule="auto"/>
        <w:ind w:left="0" w:right="-1" w:firstLine="567"/>
        <w:contextualSpacing w:val="0"/>
        <w:jc w:val="center"/>
        <w:rPr>
          <w:rFonts w:ascii="Times New Roman" w:eastAsia="Times New Roman" w:hAnsi="Times New Roman" w:cs="Times New Roman"/>
          <w:b/>
          <w:bCs/>
          <w:sz w:val="28"/>
          <w:szCs w:val="28"/>
          <w:lang w:val="uk-UA" w:eastAsia="ru-RU"/>
        </w:rPr>
      </w:pPr>
    </w:p>
    <w:p w14:paraId="3443D9B0" w14:textId="7A25C22A" w:rsidR="00F07C9D" w:rsidRPr="00C52189" w:rsidRDefault="00F07C9D" w:rsidP="000F53CF">
      <w:pPr>
        <w:pStyle w:val="a6"/>
        <w:numPr>
          <w:ilvl w:val="0"/>
          <w:numId w:val="23"/>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 xml:space="preserve">Для експлуатації установок </w:t>
      </w:r>
      <w:r w:rsidR="00A36F18" w:rsidRPr="00C52189">
        <w:rPr>
          <w:rFonts w:ascii="Times New Roman" w:eastAsia="Times New Roman" w:hAnsi="Times New Roman" w:cs="Times New Roman"/>
          <w:sz w:val="28"/>
          <w:szCs w:val="28"/>
          <w:lang w:val="uk-UA" w:eastAsia="ru-RU"/>
        </w:rPr>
        <w:t>оператор установки</w:t>
      </w:r>
      <w:r w:rsidRPr="00C52189">
        <w:rPr>
          <w:rFonts w:ascii="Times New Roman" w:eastAsia="Times New Roman" w:hAnsi="Times New Roman" w:cs="Times New Roman"/>
          <w:sz w:val="28"/>
          <w:szCs w:val="28"/>
          <w:lang w:val="uk-UA" w:eastAsia="ru-RU"/>
        </w:rPr>
        <w:t xml:space="preserve"> за</w:t>
      </w:r>
      <w:r w:rsidR="001E5B9A" w:rsidRPr="00C52189">
        <w:rPr>
          <w:rFonts w:ascii="Times New Roman" w:eastAsia="Times New Roman" w:hAnsi="Times New Roman" w:cs="Times New Roman"/>
          <w:sz w:val="28"/>
          <w:szCs w:val="28"/>
          <w:lang w:val="uk-UA" w:eastAsia="ru-RU"/>
        </w:rPr>
        <w:t>лучає кваліфікований персонал,</w:t>
      </w:r>
      <w:r w:rsidR="00536342" w:rsidRPr="00C52189">
        <w:rPr>
          <w:rFonts w:ascii="Times New Roman" w:hAnsi="Times New Roman" w:cs="Times New Roman"/>
          <w:sz w:val="28"/>
          <w:szCs w:val="28"/>
          <w:lang w:val="uk-UA"/>
        </w:rPr>
        <w:t xml:space="preserve"> п</w:t>
      </w:r>
      <w:r w:rsidR="00536342" w:rsidRPr="00C52189">
        <w:rPr>
          <w:rFonts w:ascii="Times New Roman" w:eastAsia="Times New Roman" w:hAnsi="Times New Roman" w:cs="Times New Roman"/>
          <w:sz w:val="28"/>
          <w:szCs w:val="28"/>
          <w:lang w:val="uk-UA" w:eastAsia="ru-RU"/>
        </w:rPr>
        <w:t xml:space="preserve">рофесійна підготовка якого </w:t>
      </w:r>
      <w:r w:rsidR="0027039A" w:rsidRPr="00C52189">
        <w:rPr>
          <w:rFonts w:ascii="Times New Roman" w:eastAsia="Times New Roman" w:hAnsi="Times New Roman" w:cs="Times New Roman"/>
          <w:sz w:val="28"/>
          <w:szCs w:val="28"/>
          <w:lang w:val="uk-UA" w:eastAsia="ru-RU"/>
        </w:rPr>
        <w:t xml:space="preserve">передбачає наявність знань </w:t>
      </w:r>
      <w:r w:rsidR="009B7236" w:rsidRPr="00C52189">
        <w:rPr>
          <w:rFonts w:ascii="Times New Roman" w:eastAsia="Times New Roman" w:hAnsi="Times New Roman" w:cs="Times New Roman"/>
          <w:sz w:val="28"/>
          <w:szCs w:val="28"/>
          <w:lang w:val="uk-UA" w:eastAsia="ru-RU"/>
        </w:rPr>
        <w:t>законодавства про охорону праці, пожежну і техногенну безп</w:t>
      </w:r>
      <w:r w:rsidR="009A77E6" w:rsidRPr="00C52189">
        <w:rPr>
          <w:rFonts w:ascii="Times New Roman" w:eastAsia="Times New Roman" w:hAnsi="Times New Roman" w:cs="Times New Roman"/>
          <w:sz w:val="28"/>
          <w:szCs w:val="28"/>
          <w:lang w:val="uk-UA" w:eastAsia="ru-RU"/>
        </w:rPr>
        <w:t>е</w:t>
      </w:r>
      <w:r w:rsidR="009B7236" w:rsidRPr="00C52189">
        <w:rPr>
          <w:rFonts w:ascii="Times New Roman" w:eastAsia="Times New Roman" w:hAnsi="Times New Roman" w:cs="Times New Roman"/>
          <w:sz w:val="28"/>
          <w:szCs w:val="28"/>
          <w:lang w:val="uk-UA" w:eastAsia="ru-RU"/>
        </w:rPr>
        <w:t>ку</w:t>
      </w:r>
      <w:r w:rsidR="00A9176D" w:rsidRPr="00C52189">
        <w:rPr>
          <w:rFonts w:ascii="Times New Roman" w:eastAsia="Times New Roman" w:hAnsi="Times New Roman" w:cs="Times New Roman"/>
          <w:sz w:val="28"/>
          <w:szCs w:val="28"/>
          <w:lang w:val="uk-UA" w:eastAsia="ru-RU"/>
        </w:rPr>
        <w:t>, управління відходами</w:t>
      </w:r>
      <w:r w:rsidR="00A513E7" w:rsidRPr="00C52189">
        <w:rPr>
          <w:rFonts w:ascii="Times New Roman" w:eastAsia="Times New Roman" w:hAnsi="Times New Roman" w:cs="Times New Roman"/>
          <w:sz w:val="28"/>
          <w:szCs w:val="28"/>
          <w:lang w:val="uk-UA" w:eastAsia="ru-RU"/>
        </w:rPr>
        <w:t xml:space="preserve">, </w:t>
      </w:r>
      <w:r w:rsidR="00536342" w:rsidRPr="00C52189">
        <w:rPr>
          <w:rFonts w:ascii="Times New Roman" w:eastAsia="Times New Roman" w:hAnsi="Times New Roman" w:cs="Times New Roman"/>
          <w:sz w:val="28"/>
          <w:szCs w:val="28"/>
          <w:lang w:val="uk-UA" w:eastAsia="ru-RU"/>
        </w:rPr>
        <w:t xml:space="preserve">та </w:t>
      </w:r>
      <w:r w:rsidRPr="00C52189">
        <w:rPr>
          <w:rFonts w:ascii="Times New Roman" w:eastAsia="Times New Roman" w:hAnsi="Times New Roman" w:cs="Times New Roman"/>
          <w:sz w:val="28"/>
          <w:szCs w:val="28"/>
          <w:lang w:val="uk-UA" w:eastAsia="ru-RU"/>
        </w:rPr>
        <w:t>забезпечує наявність відповідних ресурсів, у тому числі необхідну кількість техніки, машин, механізмів та устаткування.</w:t>
      </w:r>
    </w:p>
    <w:p w14:paraId="36EDF1EB" w14:textId="77777777" w:rsidR="00052B86" w:rsidRPr="00C52189" w:rsidRDefault="00052B86" w:rsidP="000F53CF">
      <w:pPr>
        <w:pStyle w:val="a6"/>
        <w:shd w:val="clear" w:color="auto" w:fill="FFFFFF"/>
        <w:tabs>
          <w:tab w:val="left" w:pos="851"/>
        </w:tabs>
        <w:spacing w:after="0" w:line="240" w:lineRule="auto"/>
        <w:ind w:left="567" w:firstLine="567"/>
        <w:jc w:val="both"/>
        <w:rPr>
          <w:rFonts w:ascii="Times New Roman" w:eastAsia="Times New Roman" w:hAnsi="Times New Roman" w:cs="Times New Roman"/>
          <w:sz w:val="28"/>
          <w:szCs w:val="28"/>
          <w:lang w:val="uk-UA" w:eastAsia="ru-RU"/>
        </w:rPr>
      </w:pPr>
    </w:p>
    <w:p w14:paraId="5824C311" w14:textId="3E2597C1" w:rsidR="00E20090" w:rsidRPr="00C52189" w:rsidRDefault="0083391B"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2. </w:t>
      </w:r>
      <w:r w:rsidR="00A36F18" w:rsidRPr="00C52189">
        <w:rPr>
          <w:rFonts w:ascii="Times New Roman" w:eastAsia="Times New Roman" w:hAnsi="Times New Roman" w:cs="Times New Roman"/>
          <w:sz w:val="28"/>
          <w:szCs w:val="28"/>
          <w:lang w:val="uk-UA" w:eastAsia="ru-RU"/>
        </w:rPr>
        <w:t>Оператор установки</w:t>
      </w:r>
      <w:r w:rsidR="00F07C9D" w:rsidRPr="00C52189">
        <w:rPr>
          <w:rFonts w:ascii="Times New Roman" w:eastAsia="Times New Roman" w:hAnsi="Times New Roman" w:cs="Times New Roman"/>
          <w:sz w:val="28"/>
          <w:szCs w:val="28"/>
          <w:lang w:val="uk-UA" w:eastAsia="ru-RU"/>
        </w:rPr>
        <w:t xml:space="preserve"> забезпечує</w:t>
      </w:r>
      <w:r w:rsidR="00E20090" w:rsidRPr="00C52189">
        <w:rPr>
          <w:rFonts w:ascii="Times New Roman" w:eastAsia="Times New Roman" w:hAnsi="Times New Roman" w:cs="Times New Roman"/>
          <w:sz w:val="28"/>
          <w:szCs w:val="28"/>
          <w:lang w:val="uk-UA" w:eastAsia="ru-RU"/>
        </w:rPr>
        <w:t>:</w:t>
      </w:r>
    </w:p>
    <w:p w14:paraId="412CA274" w14:textId="77777777" w:rsidR="00331FFE" w:rsidRPr="00C52189" w:rsidRDefault="00331FFE" w:rsidP="00331FF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належний облік відходів та своєчасну підготовку звітності;</w:t>
      </w:r>
    </w:p>
    <w:p w14:paraId="68611FDE" w14:textId="39FC8BEB" w:rsidR="00331FFE" w:rsidRPr="00C52189" w:rsidRDefault="00331FFE" w:rsidP="00331FF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hAnsi="Times New Roman" w:cs="Times New Roman"/>
          <w:sz w:val="28"/>
          <w:szCs w:val="28"/>
          <w:lang w:val="uk-UA"/>
        </w:rPr>
        <w:t xml:space="preserve">контроль за прийманням відходів </w:t>
      </w:r>
      <w:r w:rsidRPr="00C52189">
        <w:rPr>
          <w:rFonts w:ascii="Times New Roman" w:eastAsia="Times New Roman" w:hAnsi="Times New Roman" w:cs="Times New Roman"/>
          <w:sz w:val="28"/>
          <w:szCs w:val="28"/>
          <w:lang w:val="uk-UA" w:eastAsia="ru-RU"/>
        </w:rPr>
        <w:t>в межах контрольно-пропускного пункту (наприклад, шляхом встановлення камер відеоспостереження з роздільною здатністю не менше 1080Р (2 </w:t>
      </w:r>
      <w:proofErr w:type="spellStart"/>
      <w:r w:rsidRPr="00C52189">
        <w:rPr>
          <w:rFonts w:ascii="Times New Roman" w:eastAsia="Times New Roman" w:hAnsi="Times New Roman" w:cs="Times New Roman"/>
          <w:sz w:val="28"/>
          <w:szCs w:val="28"/>
          <w:lang w:val="uk-UA" w:eastAsia="ru-RU"/>
        </w:rPr>
        <w:t>Мп</w:t>
      </w:r>
      <w:proofErr w:type="spellEnd"/>
      <w:r w:rsidRPr="00C52189">
        <w:rPr>
          <w:rFonts w:ascii="Times New Roman" w:eastAsia="Times New Roman" w:hAnsi="Times New Roman" w:cs="Times New Roman"/>
          <w:sz w:val="28"/>
          <w:szCs w:val="28"/>
          <w:lang w:val="uk-UA" w:eastAsia="ru-RU"/>
        </w:rPr>
        <w:t>) та фокусною відстанню не менше 2,8 мм);</w:t>
      </w:r>
    </w:p>
    <w:p w14:paraId="637F476A" w14:textId="596ED950" w:rsidR="00052B86" w:rsidRPr="00C52189" w:rsidRDefault="00052B86"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 xml:space="preserve">видачу працівникам, що експлуатують установки, спеціального одягу, взуття та засобів індивідуального захисту; </w:t>
      </w:r>
    </w:p>
    <w:p w14:paraId="4CCB5974" w14:textId="40BE777B" w:rsidR="00052B86" w:rsidRPr="00C52189" w:rsidRDefault="00052B86"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 xml:space="preserve">обов’язкову наявність приміщень для відпочинку, прийому їжі, обігріву, для зберігання особистого та спеціального одягу, санітарно-технічних приміщень з відповідним устаткуванням; </w:t>
      </w:r>
    </w:p>
    <w:p w14:paraId="6354B28F" w14:textId="192C20F2" w:rsidR="00052B86" w:rsidRPr="00C52189" w:rsidRDefault="00052B86"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lastRenderedPageBreak/>
        <w:t>обов’язкову організацію проведення попереднього (під час прийняття на роботу) і періодичних (протягом трудової діяльності) медичних оглядів працівн</w:t>
      </w:r>
      <w:r w:rsidR="00331FFE" w:rsidRPr="00C52189">
        <w:rPr>
          <w:rFonts w:ascii="Times New Roman" w:eastAsia="Times New Roman" w:hAnsi="Times New Roman" w:cs="Times New Roman"/>
          <w:sz w:val="28"/>
          <w:szCs w:val="28"/>
          <w:lang w:val="uk-UA" w:eastAsia="ru-RU"/>
        </w:rPr>
        <w:t>иків, що експлуатують установки;</w:t>
      </w:r>
    </w:p>
    <w:p w14:paraId="4AE57137" w14:textId="14064725" w:rsidR="00331FFE" w:rsidRPr="00C52189" w:rsidRDefault="00331FFE" w:rsidP="00331FF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охорону установок самостійно або з залученням відповідного суб’єкта господарювання.</w:t>
      </w:r>
    </w:p>
    <w:p w14:paraId="21BA97F1" w14:textId="77777777" w:rsidR="004B41CA" w:rsidRPr="00C52189" w:rsidRDefault="004B41CA" w:rsidP="000F53CF">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p>
    <w:p w14:paraId="51BF80F3" w14:textId="66079C98" w:rsidR="00F07C9D" w:rsidRPr="00C52189" w:rsidRDefault="004E65D8" w:rsidP="000F53CF">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3. </w:t>
      </w:r>
      <w:r w:rsidR="00E30BA4" w:rsidRPr="00C52189">
        <w:rPr>
          <w:rFonts w:ascii="Times New Roman" w:eastAsia="Times New Roman" w:hAnsi="Times New Roman" w:cs="Times New Roman"/>
          <w:sz w:val="28"/>
          <w:szCs w:val="28"/>
          <w:lang w:val="uk-UA" w:eastAsia="ru-RU"/>
        </w:rPr>
        <w:t>Доступ на територію</w:t>
      </w:r>
      <w:r w:rsidR="00F07C9D" w:rsidRPr="00C52189">
        <w:rPr>
          <w:rFonts w:ascii="Times New Roman" w:eastAsia="Times New Roman" w:hAnsi="Times New Roman" w:cs="Times New Roman"/>
          <w:sz w:val="28"/>
          <w:szCs w:val="28"/>
          <w:lang w:val="uk-UA" w:eastAsia="ru-RU"/>
        </w:rPr>
        <w:t xml:space="preserve"> </w:t>
      </w:r>
      <w:r w:rsidR="00251A73" w:rsidRPr="00C52189">
        <w:rPr>
          <w:rFonts w:ascii="Times New Roman" w:eastAsia="Times New Roman" w:hAnsi="Times New Roman" w:cs="Times New Roman"/>
          <w:sz w:val="28"/>
          <w:szCs w:val="28"/>
          <w:lang w:val="uk-UA" w:eastAsia="ru-RU"/>
        </w:rPr>
        <w:t xml:space="preserve">установки </w:t>
      </w:r>
      <w:r w:rsidR="00F07C9D" w:rsidRPr="00C52189">
        <w:rPr>
          <w:rFonts w:ascii="Times New Roman" w:eastAsia="Times New Roman" w:hAnsi="Times New Roman" w:cs="Times New Roman"/>
          <w:sz w:val="28"/>
          <w:szCs w:val="28"/>
          <w:lang w:val="uk-UA" w:eastAsia="ru-RU"/>
        </w:rPr>
        <w:t>має бути обмежений ул</w:t>
      </w:r>
      <w:r w:rsidR="00E30BA4" w:rsidRPr="00C52189">
        <w:rPr>
          <w:rFonts w:ascii="Times New Roman" w:eastAsia="Times New Roman" w:hAnsi="Times New Roman" w:cs="Times New Roman"/>
          <w:sz w:val="28"/>
          <w:szCs w:val="28"/>
          <w:lang w:val="uk-UA" w:eastAsia="ru-RU"/>
        </w:rPr>
        <w:t>аштованою огорожею навколо неї</w:t>
      </w:r>
      <w:r w:rsidR="00F07C9D" w:rsidRPr="00C52189">
        <w:rPr>
          <w:rFonts w:ascii="Times New Roman" w:eastAsia="Times New Roman" w:hAnsi="Times New Roman" w:cs="Times New Roman"/>
          <w:sz w:val="28"/>
          <w:szCs w:val="28"/>
          <w:lang w:val="uk-UA" w:eastAsia="ru-RU"/>
        </w:rPr>
        <w:t xml:space="preserve"> та в’їздом через </w:t>
      </w:r>
      <w:r w:rsidR="00F866A2" w:rsidRPr="00C52189">
        <w:rPr>
          <w:rFonts w:ascii="Times New Roman" w:eastAsia="Times New Roman" w:hAnsi="Times New Roman" w:cs="Times New Roman"/>
          <w:sz w:val="28"/>
          <w:szCs w:val="28"/>
          <w:lang w:val="uk-UA" w:eastAsia="ru-RU"/>
        </w:rPr>
        <w:t>контрольно-пропускної пункт</w:t>
      </w:r>
      <w:r w:rsidR="00F07C9D" w:rsidRPr="00C52189">
        <w:rPr>
          <w:rFonts w:ascii="Times New Roman" w:eastAsia="Times New Roman" w:hAnsi="Times New Roman" w:cs="Times New Roman"/>
          <w:sz w:val="28"/>
          <w:szCs w:val="28"/>
          <w:lang w:val="uk-UA" w:eastAsia="ru-RU"/>
        </w:rPr>
        <w:t xml:space="preserve"> з воротами, які мають залишатися за</w:t>
      </w:r>
      <w:r w:rsidR="00CB6E91" w:rsidRPr="00C52189">
        <w:rPr>
          <w:rFonts w:ascii="Times New Roman" w:eastAsia="Times New Roman" w:hAnsi="Times New Roman" w:cs="Times New Roman"/>
          <w:sz w:val="28"/>
          <w:szCs w:val="28"/>
          <w:lang w:val="uk-UA" w:eastAsia="ru-RU"/>
        </w:rPr>
        <w:t>чиненими</w:t>
      </w:r>
      <w:r w:rsidR="00F07C9D" w:rsidRPr="00C52189">
        <w:rPr>
          <w:rFonts w:ascii="Times New Roman" w:eastAsia="Times New Roman" w:hAnsi="Times New Roman" w:cs="Times New Roman"/>
          <w:sz w:val="28"/>
          <w:szCs w:val="28"/>
          <w:lang w:val="uk-UA" w:eastAsia="ru-RU"/>
        </w:rPr>
        <w:t xml:space="preserve"> в позаробочий час. </w:t>
      </w:r>
    </w:p>
    <w:p w14:paraId="495495BB" w14:textId="77777777" w:rsidR="000F53CF" w:rsidRPr="00C52189" w:rsidRDefault="000F53CF"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4DBAAA49" w14:textId="4253D32E" w:rsidR="00F07C9D" w:rsidRPr="00C52189" w:rsidRDefault="004B41CA"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4</w:t>
      </w:r>
      <w:r w:rsidR="00495EF3" w:rsidRPr="00C52189">
        <w:rPr>
          <w:rFonts w:ascii="Times New Roman" w:eastAsia="Times New Roman" w:hAnsi="Times New Roman" w:cs="Times New Roman"/>
          <w:sz w:val="28"/>
          <w:szCs w:val="28"/>
          <w:lang w:val="uk-UA" w:eastAsia="ru-RU"/>
        </w:rPr>
        <w:t>. </w:t>
      </w:r>
      <w:r w:rsidR="00F07C9D" w:rsidRPr="00C52189">
        <w:rPr>
          <w:rFonts w:ascii="Times New Roman" w:eastAsia="Times New Roman" w:hAnsi="Times New Roman" w:cs="Times New Roman"/>
          <w:sz w:val="28"/>
          <w:szCs w:val="28"/>
          <w:lang w:val="uk-UA" w:eastAsia="ru-RU"/>
        </w:rPr>
        <w:t xml:space="preserve">Територія </w:t>
      </w:r>
      <w:r w:rsidR="00E30BA4" w:rsidRPr="00C52189">
        <w:rPr>
          <w:rFonts w:ascii="Times New Roman" w:eastAsia="Times New Roman" w:hAnsi="Times New Roman" w:cs="Times New Roman"/>
          <w:sz w:val="28"/>
          <w:szCs w:val="28"/>
          <w:lang w:val="uk-UA" w:eastAsia="ru-RU"/>
        </w:rPr>
        <w:t xml:space="preserve">установок </w:t>
      </w:r>
      <w:r w:rsidR="00F07C9D" w:rsidRPr="00C52189">
        <w:rPr>
          <w:rFonts w:ascii="Times New Roman" w:eastAsia="Times New Roman" w:hAnsi="Times New Roman" w:cs="Times New Roman"/>
          <w:sz w:val="28"/>
          <w:szCs w:val="28"/>
          <w:lang w:val="uk-UA" w:eastAsia="ru-RU"/>
        </w:rPr>
        <w:t xml:space="preserve">має бути освітлена та розділена на такі функціональні зони: </w:t>
      </w:r>
    </w:p>
    <w:p w14:paraId="2AF152E2" w14:textId="77777777" w:rsidR="00F07C9D" w:rsidRPr="00C52189" w:rsidRDefault="00F07C9D"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зона приймання відходів;</w:t>
      </w:r>
    </w:p>
    <w:p w14:paraId="1BDCBF79" w14:textId="77777777" w:rsidR="00F866A2" w:rsidRPr="00C52189" w:rsidRDefault="00F866A2"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зона зберігання відходів;</w:t>
      </w:r>
    </w:p>
    <w:p w14:paraId="07057E7F" w14:textId="73B480B0" w:rsidR="00F07C9D" w:rsidRPr="00C52189" w:rsidRDefault="00F07C9D"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 xml:space="preserve">допоміжний майданчик, на якому здійснюються попередні операції з відходами перед операціями з видалення </w:t>
      </w:r>
      <w:r w:rsidR="0016123A" w:rsidRPr="00C52189">
        <w:rPr>
          <w:rFonts w:ascii="Times New Roman" w:eastAsia="Times New Roman" w:hAnsi="Times New Roman" w:cs="Times New Roman"/>
          <w:sz w:val="28"/>
          <w:szCs w:val="28"/>
          <w:lang w:val="uk-UA" w:eastAsia="ru-RU"/>
        </w:rPr>
        <w:t xml:space="preserve">або відновлення </w:t>
      </w:r>
      <w:r w:rsidRPr="00C52189">
        <w:rPr>
          <w:rFonts w:ascii="Times New Roman" w:eastAsia="Times New Roman" w:hAnsi="Times New Roman" w:cs="Times New Roman"/>
          <w:sz w:val="28"/>
          <w:szCs w:val="28"/>
          <w:lang w:val="uk-UA" w:eastAsia="ru-RU"/>
        </w:rPr>
        <w:t>відходів;</w:t>
      </w:r>
    </w:p>
    <w:p w14:paraId="78D2922B" w14:textId="2FFF51A3" w:rsidR="00F07C9D" w:rsidRPr="00C52189" w:rsidRDefault="00F07C9D"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основна зона, на якій зд</w:t>
      </w:r>
      <w:r w:rsidR="001E5B9A" w:rsidRPr="00C52189">
        <w:rPr>
          <w:rFonts w:ascii="Times New Roman" w:eastAsia="Times New Roman" w:hAnsi="Times New Roman" w:cs="Times New Roman"/>
          <w:sz w:val="28"/>
          <w:szCs w:val="28"/>
          <w:lang w:val="uk-UA" w:eastAsia="ru-RU"/>
        </w:rPr>
        <w:t>ійсню</w:t>
      </w:r>
      <w:r w:rsidR="00A513E7" w:rsidRPr="00C52189">
        <w:rPr>
          <w:rFonts w:ascii="Times New Roman" w:eastAsia="Times New Roman" w:hAnsi="Times New Roman" w:cs="Times New Roman"/>
          <w:sz w:val="28"/>
          <w:szCs w:val="28"/>
          <w:lang w:val="uk-UA" w:eastAsia="ru-RU"/>
        </w:rPr>
        <w:t>ю</w:t>
      </w:r>
      <w:r w:rsidR="001E5B9A" w:rsidRPr="00C52189">
        <w:rPr>
          <w:rFonts w:ascii="Times New Roman" w:eastAsia="Times New Roman" w:hAnsi="Times New Roman" w:cs="Times New Roman"/>
          <w:sz w:val="28"/>
          <w:szCs w:val="28"/>
          <w:lang w:val="uk-UA" w:eastAsia="ru-RU"/>
        </w:rPr>
        <w:t>ться операції з видалення</w:t>
      </w:r>
      <w:r w:rsidRPr="00C52189">
        <w:rPr>
          <w:rFonts w:ascii="Times New Roman" w:eastAsia="Times New Roman" w:hAnsi="Times New Roman" w:cs="Times New Roman"/>
          <w:sz w:val="28"/>
          <w:szCs w:val="28"/>
          <w:lang w:val="uk-UA" w:eastAsia="ru-RU"/>
        </w:rPr>
        <w:t xml:space="preserve"> </w:t>
      </w:r>
      <w:r w:rsidR="005531BB" w:rsidRPr="00C52189">
        <w:rPr>
          <w:rFonts w:ascii="Times New Roman" w:eastAsia="Times New Roman" w:hAnsi="Times New Roman" w:cs="Times New Roman"/>
          <w:sz w:val="28"/>
          <w:szCs w:val="28"/>
          <w:lang w:val="uk-UA" w:eastAsia="ru-RU"/>
        </w:rPr>
        <w:t xml:space="preserve">або відновлення </w:t>
      </w:r>
      <w:r w:rsidRPr="00C52189">
        <w:rPr>
          <w:rFonts w:ascii="Times New Roman" w:eastAsia="Times New Roman" w:hAnsi="Times New Roman" w:cs="Times New Roman"/>
          <w:sz w:val="28"/>
          <w:szCs w:val="28"/>
          <w:lang w:val="uk-UA" w:eastAsia="ru-RU"/>
        </w:rPr>
        <w:t>відходів;</w:t>
      </w:r>
    </w:p>
    <w:p w14:paraId="413E7920" w14:textId="4D41F8B4" w:rsidR="005718D0" w:rsidRPr="00C52189" w:rsidRDefault="00F07C9D"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обслуговуюча (адміністративно-побутова) з</w:t>
      </w:r>
      <w:r w:rsidR="00FC5F09" w:rsidRPr="00C52189">
        <w:rPr>
          <w:rFonts w:ascii="Times New Roman" w:eastAsia="Times New Roman" w:hAnsi="Times New Roman" w:cs="Times New Roman"/>
          <w:sz w:val="28"/>
          <w:szCs w:val="28"/>
          <w:lang w:val="uk-UA" w:eastAsia="ru-RU"/>
        </w:rPr>
        <w:t>она.</w:t>
      </w:r>
    </w:p>
    <w:p w14:paraId="4D011155" w14:textId="77777777" w:rsidR="000F53CF" w:rsidRPr="00C52189" w:rsidRDefault="000F53CF"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2FD798EB" w14:textId="39610566" w:rsidR="00307ADC" w:rsidRPr="00C52189" w:rsidRDefault="004B41CA"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5</w:t>
      </w:r>
      <w:r w:rsidR="00307ADC" w:rsidRPr="00C52189">
        <w:rPr>
          <w:rFonts w:ascii="Times New Roman" w:eastAsia="Times New Roman" w:hAnsi="Times New Roman" w:cs="Times New Roman"/>
          <w:sz w:val="28"/>
          <w:szCs w:val="28"/>
          <w:lang w:val="uk-UA" w:eastAsia="ru-RU"/>
        </w:rPr>
        <w:t xml:space="preserve">. </w:t>
      </w:r>
      <w:r w:rsidR="00554969" w:rsidRPr="00C52189">
        <w:rPr>
          <w:rFonts w:ascii="Times New Roman" w:eastAsia="Times New Roman" w:hAnsi="Times New Roman" w:cs="Times New Roman"/>
          <w:sz w:val="28"/>
          <w:szCs w:val="28"/>
          <w:lang w:val="uk-UA" w:eastAsia="ru-RU"/>
        </w:rPr>
        <w:t>Вимоги</w:t>
      </w:r>
      <w:r w:rsidR="00307ADC" w:rsidRPr="00C52189">
        <w:rPr>
          <w:rFonts w:ascii="Times New Roman" w:eastAsia="Times New Roman" w:hAnsi="Times New Roman" w:cs="Times New Roman"/>
          <w:sz w:val="28"/>
          <w:szCs w:val="28"/>
          <w:lang w:val="uk-UA" w:eastAsia="ru-RU"/>
        </w:rPr>
        <w:t xml:space="preserve"> пункт</w:t>
      </w:r>
      <w:r w:rsidR="00332CC7" w:rsidRPr="00C52189">
        <w:rPr>
          <w:rFonts w:ascii="Times New Roman" w:eastAsia="Times New Roman" w:hAnsi="Times New Roman" w:cs="Times New Roman"/>
          <w:sz w:val="28"/>
          <w:szCs w:val="28"/>
          <w:lang w:val="uk-UA" w:eastAsia="ru-RU"/>
        </w:rPr>
        <w:t>ів 3, 4</w:t>
      </w:r>
      <w:r w:rsidR="00076770" w:rsidRPr="00C52189">
        <w:rPr>
          <w:rFonts w:ascii="Times New Roman" w:eastAsia="Times New Roman" w:hAnsi="Times New Roman" w:cs="Times New Roman"/>
          <w:sz w:val="28"/>
          <w:szCs w:val="28"/>
          <w:lang w:val="uk-UA" w:eastAsia="ru-RU"/>
        </w:rPr>
        <w:t xml:space="preserve"> цього розділу</w:t>
      </w:r>
      <w:r w:rsidR="00307ADC" w:rsidRPr="00C52189">
        <w:rPr>
          <w:rFonts w:ascii="Times New Roman" w:eastAsia="Times New Roman" w:hAnsi="Times New Roman" w:cs="Times New Roman"/>
          <w:sz w:val="28"/>
          <w:szCs w:val="28"/>
          <w:lang w:val="uk-UA" w:eastAsia="ru-RU"/>
        </w:rPr>
        <w:t xml:space="preserve"> не застосовується до операторів установок, які здійснюють операції зі спалювання чи сумісного спалювання </w:t>
      </w:r>
      <w:r w:rsidR="00076770" w:rsidRPr="00C52189">
        <w:rPr>
          <w:rFonts w:ascii="Times New Roman" w:eastAsia="Times New Roman" w:hAnsi="Times New Roman" w:cs="Times New Roman"/>
          <w:sz w:val="28"/>
          <w:szCs w:val="28"/>
          <w:lang w:val="uk-UA" w:eastAsia="ru-RU"/>
        </w:rPr>
        <w:t>виключно</w:t>
      </w:r>
      <w:r w:rsidR="00307ADC" w:rsidRPr="00C52189">
        <w:rPr>
          <w:rFonts w:ascii="Times New Roman" w:eastAsia="Times New Roman" w:hAnsi="Times New Roman" w:cs="Times New Roman"/>
          <w:sz w:val="28"/>
          <w:szCs w:val="28"/>
          <w:lang w:val="uk-UA" w:eastAsia="ru-RU"/>
        </w:rPr>
        <w:t xml:space="preserve"> власних відходів</w:t>
      </w:r>
      <w:r w:rsidR="002A46E6" w:rsidRPr="00C52189">
        <w:rPr>
          <w:rFonts w:ascii="Times New Roman" w:eastAsia="Times New Roman" w:hAnsi="Times New Roman" w:cs="Times New Roman"/>
          <w:sz w:val="28"/>
          <w:szCs w:val="28"/>
          <w:lang w:val="uk-UA" w:eastAsia="ru-RU"/>
        </w:rPr>
        <w:t xml:space="preserve"> і не здійсн</w:t>
      </w:r>
      <w:r w:rsidR="008008AC" w:rsidRPr="00C52189">
        <w:rPr>
          <w:rFonts w:ascii="Times New Roman" w:eastAsia="Times New Roman" w:hAnsi="Times New Roman" w:cs="Times New Roman"/>
          <w:sz w:val="28"/>
          <w:szCs w:val="28"/>
          <w:lang w:val="uk-UA" w:eastAsia="ru-RU"/>
        </w:rPr>
        <w:t>юють</w:t>
      </w:r>
      <w:r w:rsidR="002A46E6" w:rsidRPr="00C52189">
        <w:rPr>
          <w:rFonts w:ascii="Times New Roman" w:eastAsia="Times New Roman" w:hAnsi="Times New Roman" w:cs="Times New Roman"/>
          <w:sz w:val="28"/>
          <w:szCs w:val="28"/>
          <w:lang w:val="uk-UA" w:eastAsia="ru-RU"/>
        </w:rPr>
        <w:t xml:space="preserve"> приймання відходів від інших осіб</w:t>
      </w:r>
      <w:r w:rsidR="00307ADC" w:rsidRPr="00C52189">
        <w:rPr>
          <w:rFonts w:ascii="Times New Roman" w:eastAsia="Times New Roman" w:hAnsi="Times New Roman" w:cs="Times New Roman"/>
          <w:sz w:val="28"/>
          <w:szCs w:val="28"/>
          <w:lang w:val="uk-UA" w:eastAsia="ru-RU"/>
        </w:rPr>
        <w:t>.</w:t>
      </w:r>
    </w:p>
    <w:p w14:paraId="76EEEA41" w14:textId="7D122ADC" w:rsidR="002C67D6" w:rsidRPr="00C52189" w:rsidRDefault="002C67D6"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14B9A40F" w14:textId="32F7EBC0" w:rsidR="00CB30E0" w:rsidRPr="00C52189" w:rsidRDefault="005036D4" w:rsidP="000F53CF">
      <w:pPr>
        <w:pStyle w:val="a6"/>
        <w:shd w:val="clear" w:color="auto" w:fill="FFFFFF"/>
        <w:spacing w:after="0" w:line="240" w:lineRule="auto"/>
        <w:ind w:left="0" w:right="-1"/>
        <w:contextualSpacing w:val="0"/>
        <w:jc w:val="center"/>
        <w:rPr>
          <w:rFonts w:ascii="Times New Roman" w:hAnsi="Times New Roman" w:cs="Times New Roman"/>
          <w:b/>
          <w:sz w:val="28"/>
          <w:szCs w:val="28"/>
          <w:lang w:val="uk-UA"/>
        </w:rPr>
      </w:pPr>
      <w:bookmarkStart w:id="15" w:name="_Hlk132886418"/>
      <w:r w:rsidRPr="00C52189">
        <w:rPr>
          <w:rFonts w:ascii="Times New Roman" w:eastAsia="Times New Roman" w:hAnsi="Times New Roman" w:cs="Times New Roman"/>
          <w:b/>
          <w:bCs/>
          <w:sz w:val="28"/>
          <w:szCs w:val="28"/>
          <w:lang w:val="uk-UA" w:eastAsia="ru-RU"/>
        </w:rPr>
        <w:t>І</w:t>
      </w:r>
      <w:r w:rsidR="00100158" w:rsidRPr="00C52189">
        <w:rPr>
          <w:rFonts w:ascii="Times New Roman" w:eastAsia="Times New Roman" w:hAnsi="Times New Roman" w:cs="Times New Roman"/>
          <w:b/>
          <w:bCs/>
          <w:sz w:val="28"/>
          <w:szCs w:val="28"/>
          <w:lang w:val="uk-UA" w:eastAsia="ru-RU"/>
        </w:rPr>
        <w:t>ІІ</w:t>
      </w:r>
      <w:r w:rsidR="006063F8" w:rsidRPr="00C52189">
        <w:rPr>
          <w:rFonts w:ascii="Times New Roman" w:hAnsi="Times New Roman" w:cs="Times New Roman"/>
          <w:b/>
          <w:sz w:val="28"/>
          <w:szCs w:val="28"/>
          <w:lang w:val="uk-UA"/>
        </w:rPr>
        <w:t xml:space="preserve">. Приймання </w:t>
      </w:r>
      <w:r w:rsidR="002C67D6" w:rsidRPr="00C52189">
        <w:rPr>
          <w:rFonts w:ascii="Times New Roman" w:hAnsi="Times New Roman" w:cs="Times New Roman"/>
          <w:b/>
          <w:sz w:val="28"/>
          <w:szCs w:val="28"/>
          <w:lang w:val="uk-UA"/>
        </w:rPr>
        <w:t xml:space="preserve">та зберігання </w:t>
      </w:r>
      <w:r w:rsidR="006063F8" w:rsidRPr="00C52189">
        <w:rPr>
          <w:rFonts w:ascii="Times New Roman" w:hAnsi="Times New Roman" w:cs="Times New Roman"/>
          <w:b/>
          <w:sz w:val="28"/>
          <w:szCs w:val="28"/>
          <w:lang w:val="uk-UA"/>
        </w:rPr>
        <w:t>відходів</w:t>
      </w:r>
    </w:p>
    <w:p w14:paraId="5F3AFB99" w14:textId="77777777" w:rsidR="00113C68" w:rsidRPr="00C52189" w:rsidRDefault="00113C68" w:rsidP="000F53CF">
      <w:pPr>
        <w:pStyle w:val="a6"/>
        <w:shd w:val="clear" w:color="auto" w:fill="FFFFFF"/>
        <w:spacing w:after="0" w:line="240" w:lineRule="auto"/>
        <w:ind w:left="0" w:right="-1" w:firstLine="567"/>
        <w:contextualSpacing w:val="0"/>
        <w:jc w:val="center"/>
        <w:rPr>
          <w:rFonts w:ascii="Times New Roman" w:hAnsi="Times New Roman" w:cs="Times New Roman"/>
          <w:b/>
          <w:sz w:val="28"/>
          <w:szCs w:val="28"/>
          <w:lang w:val="uk-UA"/>
        </w:rPr>
      </w:pPr>
    </w:p>
    <w:bookmarkEnd w:id="15"/>
    <w:p w14:paraId="30D7885A" w14:textId="178223AE" w:rsidR="00CB30E0" w:rsidRPr="00C52189" w:rsidRDefault="00F8510A"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1. </w:t>
      </w:r>
      <w:r w:rsidR="006063F8" w:rsidRPr="00C52189">
        <w:rPr>
          <w:rFonts w:ascii="Times New Roman" w:hAnsi="Times New Roman" w:cs="Times New Roman"/>
          <w:sz w:val="28"/>
          <w:szCs w:val="28"/>
          <w:lang w:val="uk-UA"/>
        </w:rPr>
        <w:t xml:space="preserve">Оператор установки під час приймання </w:t>
      </w:r>
      <w:r w:rsidR="00C951E8" w:rsidRPr="00C52189">
        <w:rPr>
          <w:rFonts w:ascii="Times New Roman" w:hAnsi="Times New Roman" w:cs="Times New Roman"/>
          <w:sz w:val="28"/>
          <w:szCs w:val="28"/>
          <w:lang w:val="uk-UA"/>
        </w:rPr>
        <w:t xml:space="preserve">відходів </w:t>
      </w:r>
      <w:r w:rsidR="00F34F99" w:rsidRPr="00C52189">
        <w:rPr>
          <w:rFonts w:ascii="Times New Roman" w:hAnsi="Times New Roman" w:cs="Times New Roman"/>
          <w:sz w:val="28"/>
          <w:szCs w:val="28"/>
          <w:lang w:val="uk-UA"/>
        </w:rPr>
        <w:t>зоб</w:t>
      </w:r>
      <w:r w:rsidR="00A36F18" w:rsidRPr="00C52189">
        <w:rPr>
          <w:rFonts w:ascii="Times New Roman" w:hAnsi="Times New Roman" w:cs="Times New Roman"/>
          <w:sz w:val="28"/>
          <w:szCs w:val="28"/>
          <w:lang w:val="uk-UA"/>
        </w:rPr>
        <w:t>ов’язаний забезпечити необхідні заходи</w:t>
      </w:r>
      <w:r w:rsidR="006063F8" w:rsidRPr="00C52189">
        <w:rPr>
          <w:rFonts w:ascii="Times New Roman" w:hAnsi="Times New Roman" w:cs="Times New Roman"/>
          <w:sz w:val="28"/>
          <w:szCs w:val="28"/>
          <w:lang w:val="uk-UA"/>
        </w:rPr>
        <w:t xml:space="preserve">, щоб запобігти або </w:t>
      </w:r>
      <w:r w:rsidR="00A36F18" w:rsidRPr="00C52189">
        <w:rPr>
          <w:rFonts w:ascii="Times New Roman" w:hAnsi="Times New Roman" w:cs="Times New Roman"/>
          <w:sz w:val="28"/>
          <w:szCs w:val="28"/>
          <w:lang w:val="uk-UA"/>
        </w:rPr>
        <w:t>зменшити</w:t>
      </w:r>
      <w:r w:rsidR="006063F8" w:rsidRPr="00C52189">
        <w:rPr>
          <w:rFonts w:ascii="Times New Roman" w:hAnsi="Times New Roman" w:cs="Times New Roman"/>
          <w:sz w:val="28"/>
          <w:szCs w:val="28"/>
          <w:lang w:val="uk-UA"/>
        </w:rPr>
        <w:t xml:space="preserve"> </w:t>
      </w:r>
      <w:r w:rsidR="000F551B" w:rsidRPr="00C52189">
        <w:rPr>
          <w:rFonts w:ascii="Times New Roman" w:hAnsi="Times New Roman" w:cs="Times New Roman"/>
          <w:sz w:val="28"/>
          <w:szCs w:val="28"/>
          <w:lang w:val="uk-UA"/>
        </w:rPr>
        <w:t>забруднення</w:t>
      </w:r>
      <w:r w:rsidR="006063F8" w:rsidRPr="00C52189">
        <w:rPr>
          <w:rFonts w:ascii="Times New Roman" w:hAnsi="Times New Roman" w:cs="Times New Roman"/>
          <w:sz w:val="28"/>
          <w:szCs w:val="28"/>
          <w:lang w:val="uk-UA"/>
        </w:rPr>
        <w:t xml:space="preserve"> атмосферного повітря, ґрунту, поверхневих та ґрунтових вод, а також інший негативний вплив на навколишнє природнє середовище та безпосередні ризики для здоров’я людини.</w:t>
      </w:r>
    </w:p>
    <w:p w14:paraId="12B16D5C" w14:textId="77777777" w:rsidR="007C2A7C" w:rsidRPr="00C52189" w:rsidRDefault="007C2A7C" w:rsidP="00F8510A">
      <w:pPr>
        <w:pStyle w:val="a6"/>
        <w:shd w:val="clear" w:color="auto" w:fill="FFFFFF"/>
        <w:tabs>
          <w:tab w:val="left" w:pos="709"/>
        </w:tabs>
        <w:spacing w:after="0" w:line="240" w:lineRule="auto"/>
        <w:ind w:left="567" w:firstLine="567"/>
        <w:contextualSpacing w:val="0"/>
        <w:jc w:val="both"/>
        <w:rPr>
          <w:rFonts w:ascii="Times New Roman" w:hAnsi="Times New Roman" w:cs="Times New Roman"/>
          <w:sz w:val="28"/>
          <w:szCs w:val="28"/>
          <w:lang w:val="uk-UA"/>
        </w:rPr>
      </w:pPr>
    </w:p>
    <w:p w14:paraId="5796A150" w14:textId="38249303" w:rsidR="00CB30E0" w:rsidRPr="00C52189" w:rsidRDefault="00F8510A"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2. </w:t>
      </w:r>
      <w:r w:rsidR="006063F8" w:rsidRPr="00C52189">
        <w:rPr>
          <w:rFonts w:ascii="Times New Roman" w:hAnsi="Times New Roman" w:cs="Times New Roman"/>
          <w:sz w:val="28"/>
          <w:szCs w:val="28"/>
          <w:lang w:val="uk-UA"/>
        </w:rPr>
        <w:t xml:space="preserve">Оператор установки приймає </w:t>
      </w:r>
      <w:r w:rsidR="004265FF" w:rsidRPr="00C52189">
        <w:rPr>
          <w:rFonts w:ascii="Times New Roman" w:hAnsi="Times New Roman" w:cs="Times New Roman"/>
          <w:sz w:val="28"/>
          <w:szCs w:val="28"/>
          <w:lang w:val="uk-UA"/>
        </w:rPr>
        <w:t xml:space="preserve">виключно </w:t>
      </w:r>
      <w:r w:rsidR="006063F8" w:rsidRPr="00C52189">
        <w:rPr>
          <w:rFonts w:ascii="Times New Roman" w:hAnsi="Times New Roman" w:cs="Times New Roman"/>
          <w:sz w:val="28"/>
          <w:szCs w:val="28"/>
          <w:lang w:val="uk-UA"/>
        </w:rPr>
        <w:t>відходи за видами та обсягами</w:t>
      </w:r>
      <w:r w:rsidR="00FC3DE0" w:rsidRPr="00C52189">
        <w:rPr>
          <w:rFonts w:ascii="Times New Roman" w:hAnsi="Times New Roman" w:cs="Times New Roman"/>
          <w:sz w:val="28"/>
          <w:szCs w:val="28"/>
          <w:lang w:val="uk-UA"/>
        </w:rPr>
        <w:t>,</w:t>
      </w:r>
      <w:r w:rsidR="006063F8" w:rsidRPr="00C52189">
        <w:rPr>
          <w:rFonts w:ascii="Times New Roman" w:hAnsi="Times New Roman" w:cs="Times New Roman"/>
          <w:sz w:val="28"/>
          <w:szCs w:val="28"/>
          <w:lang w:val="uk-UA"/>
        </w:rPr>
        <w:t xml:space="preserve"> </w:t>
      </w:r>
      <w:r w:rsidR="004265FF" w:rsidRPr="00C52189">
        <w:rPr>
          <w:rFonts w:ascii="Times New Roman" w:hAnsi="Times New Roman" w:cs="Times New Roman"/>
          <w:sz w:val="28"/>
          <w:szCs w:val="28"/>
          <w:lang w:val="uk-UA"/>
        </w:rPr>
        <w:t>які встановлені у дозволі на здійснення операцій з оброблення відходів</w:t>
      </w:r>
      <w:r w:rsidR="005D408A" w:rsidRPr="00C52189">
        <w:rPr>
          <w:rFonts w:ascii="Times New Roman" w:hAnsi="Times New Roman" w:cs="Times New Roman"/>
          <w:sz w:val="28"/>
          <w:szCs w:val="28"/>
          <w:lang w:val="uk-UA"/>
        </w:rPr>
        <w:t xml:space="preserve"> або інтегрованому </w:t>
      </w:r>
      <w:proofErr w:type="spellStart"/>
      <w:r w:rsidR="005D408A" w:rsidRPr="00C52189">
        <w:rPr>
          <w:rFonts w:ascii="Times New Roman" w:hAnsi="Times New Roman" w:cs="Times New Roman"/>
          <w:sz w:val="28"/>
          <w:szCs w:val="28"/>
          <w:lang w:val="uk-UA"/>
        </w:rPr>
        <w:t>довкіллєвому</w:t>
      </w:r>
      <w:proofErr w:type="spellEnd"/>
      <w:r w:rsidR="005D408A" w:rsidRPr="00C52189">
        <w:rPr>
          <w:rFonts w:ascii="Times New Roman" w:hAnsi="Times New Roman" w:cs="Times New Roman"/>
          <w:sz w:val="28"/>
          <w:szCs w:val="28"/>
          <w:lang w:val="uk-UA"/>
        </w:rPr>
        <w:t xml:space="preserve"> дозволі</w:t>
      </w:r>
      <w:r w:rsidR="000F551B" w:rsidRPr="00C52189">
        <w:rPr>
          <w:rFonts w:ascii="Times New Roman" w:hAnsi="Times New Roman" w:cs="Times New Roman"/>
          <w:sz w:val="28"/>
          <w:szCs w:val="28"/>
          <w:lang w:val="uk-UA"/>
        </w:rPr>
        <w:t>.</w:t>
      </w:r>
      <w:r w:rsidR="00B76350" w:rsidRPr="00C52189">
        <w:rPr>
          <w:rFonts w:ascii="Times New Roman" w:hAnsi="Times New Roman" w:cs="Times New Roman"/>
          <w:sz w:val="28"/>
          <w:szCs w:val="28"/>
          <w:lang w:val="uk-UA"/>
        </w:rPr>
        <w:t xml:space="preserve"> </w:t>
      </w:r>
    </w:p>
    <w:p w14:paraId="3BBD1ED1" w14:textId="77777777" w:rsidR="007C2A7C" w:rsidRPr="00C52189" w:rsidRDefault="007C2A7C" w:rsidP="00F8510A">
      <w:pPr>
        <w:pStyle w:val="a6"/>
        <w:shd w:val="clear" w:color="auto" w:fill="FFFFFF"/>
        <w:tabs>
          <w:tab w:val="left" w:pos="709"/>
        </w:tabs>
        <w:spacing w:after="0" w:line="240" w:lineRule="auto"/>
        <w:ind w:left="567" w:firstLine="567"/>
        <w:contextualSpacing w:val="0"/>
        <w:jc w:val="both"/>
        <w:rPr>
          <w:rFonts w:ascii="Times New Roman" w:hAnsi="Times New Roman" w:cs="Times New Roman"/>
          <w:sz w:val="28"/>
          <w:szCs w:val="28"/>
          <w:lang w:val="uk-UA"/>
        </w:rPr>
      </w:pPr>
    </w:p>
    <w:p w14:paraId="35A98281" w14:textId="7AC067A4" w:rsidR="00CE4825" w:rsidRPr="00C52189" w:rsidRDefault="00F8510A"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3. </w:t>
      </w:r>
      <w:r w:rsidR="00CE4825" w:rsidRPr="00C52189">
        <w:rPr>
          <w:rFonts w:ascii="Times New Roman" w:hAnsi="Times New Roman" w:cs="Times New Roman"/>
          <w:sz w:val="28"/>
          <w:szCs w:val="28"/>
          <w:lang w:val="uk-UA"/>
        </w:rPr>
        <w:t xml:space="preserve">Перед прийманням відходів оператор установки </w:t>
      </w:r>
      <w:r w:rsidR="00CE4825" w:rsidRPr="00C52189">
        <w:rPr>
          <w:rFonts w:ascii="Times New Roman" w:eastAsia="Times New Roman" w:hAnsi="Times New Roman" w:cs="Times New Roman"/>
          <w:sz w:val="28"/>
          <w:szCs w:val="28"/>
          <w:lang w:val="uk-UA" w:eastAsia="ru-RU"/>
        </w:rPr>
        <w:t>перевіряє надану</w:t>
      </w:r>
      <w:r w:rsidR="00CE4825" w:rsidRPr="00C52189">
        <w:rPr>
          <w:rFonts w:ascii="Times New Roman" w:hAnsi="Times New Roman" w:cs="Times New Roman"/>
          <w:sz w:val="28"/>
          <w:szCs w:val="28"/>
          <w:lang w:val="uk-UA"/>
        </w:rPr>
        <w:t xml:space="preserve"> інформацію </w:t>
      </w:r>
      <w:r w:rsidR="00CE4825" w:rsidRPr="00C52189">
        <w:rPr>
          <w:rFonts w:ascii="Times New Roman" w:eastAsia="Times New Roman" w:hAnsi="Times New Roman" w:cs="Times New Roman"/>
          <w:sz w:val="28"/>
          <w:szCs w:val="28"/>
          <w:lang w:val="uk-UA" w:eastAsia="ru-RU"/>
        </w:rPr>
        <w:t>в акті приймання-передачі відходів (картці перевезення відходів)</w:t>
      </w:r>
      <w:r w:rsidR="00CE4825" w:rsidRPr="00C52189">
        <w:rPr>
          <w:rFonts w:ascii="Times New Roman" w:hAnsi="Times New Roman" w:cs="Times New Roman"/>
          <w:sz w:val="28"/>
          <w:szCs w:val="28"/>
          <w:lang w:val="uk-UA"/>
        </w:rPr>
        <w:t xml:space="preserve"> заповненому згідно з вимогами Порядку державного обліку відходів та подання звітності, затвердженого Міндовкілля.</w:t>
      </w:r>
    </w:p>
    <w:p w14:paraId="49CA881D" w14:textId="77777777" w:rsidR="007C2A7C" w:rsidRPr="00C52189" w:rsidRDefault="007C2A7C" w:rsidP="00F8510A">
      <w:pPr>
        <w:pStyle w:val="a6"/>
        <w:shd w:val="clear" w:color="auto" w:fill="FFFFFF"/>
        <w:tabs>
          <w:tab w:val="left" w:pos="709"/>
        </w:tabs>
        <w:spacing w:after="0" w:line="240" w:lineRule="auto"/>
        <w:ind w:left="567" w:firstLine="567"/>
        <w:contextualSpacing w:val="0"/>
        <w:jc w:val="both"/>
        <w:rPr>
          <w:rFonts w:ascii="Times New Roman" w:hAnsi="Times New Roman" w:cs="Times New Roman"/>
          <w:sz w:val="28"/>
          <w:szCs w:val="28"/>
          <w:lang w:val="uk-UA"/>
        </w:rPr>
      </w:pPr>
    </w:p>
    <w:p w14:paraId="48B751E1" w14:textId="1D9AA191" w:rsidR="00CB30E0" w:rsidRPr="00C52189" w:rsidRDefault="00F8510A"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4. </w:t>
      </w:r>
      <w:r w:rsidR="006063F8" w:rsidRPr="00C52189">
        <w:rPr>
          <w:rFonts w:ascii="Times New Roman" w:hAnsi="Times New Roman" w:cs="Times New Roman"/>
          <w:sz w:val="28"/>
          <w:szCs w:val="28"/>
          <w:lang w:val="uk-UA"/>
        </w:rPr>
        <w:t>Оператор установки під час приймання відходів</w:t>
      </w:r>
      <w:r w:rsidR="00CE4825" w:rsidRPr="00C52189">
        <w:rPr>
          <w:rFonts w:ascii="Times New Roman" w:hAnsi="Times New Roman" w:cs="Times New Roman"/>
          <w:sz w:val="28"/>
          <w:szCs w:val="28"/>
          <w:lang w:val="uk-UA"/>
        </w:rPr>
        <w:t xml:space="preserve"> визначає </w:t>
      </w:r>
      <w:r w:rsidR="006063F8" w:rsidRPr="00C52189">
        <w:rPr>
          <w:rFonts w:ascii="Times New Roman" w:hAnsi="Times New Roman" w:cs="Times New Roman"/>
          <w:sz w:val="28"/>
          <w:szCs w:val="28"/>
          <w:lang w:val="uk-UA"/>
        </w:rPr>
        <w:t>їх обсяг</w:t>
      </w:r>
      <w:r w:rsidR="007C3DF7" w:rsidRPr="00C52189">
        <w:rPr>
          <w:rFonts w:ascii="Times New Roman" w:hAnsi="Times New Roman" w:cs="Times New Roman"/>
          <w:sz w:val="28"/>
          <w:szCs w:val="28"/>
          <w:lang w:val="uk-UA"/>
        </w:rPr>
        <w:t xml:space="preserve"> (масу</w:t>
      </w:r>
      <w:r w:rsidR="006063F8" w:rsidRPr="00C52189">
        <w:rPr>
          <w:rFonts w:ascii="Times New Roman" w:hAnsi="Times New Roman" w:cs="Times New Roman"/>
          <w:sz w:val="28"/>
          <w:szCs w:val="28"/>
          <w:lang w:val="uk-UA"/>
        </w:rPr>
        <w:t xml:space="preserve">) </w:t>
      </w:r>
      <w:r w:rsidR="00CE4825" w:rsidRPr="00C52189">
        <w:rPr>
          <w:rFonts w:ascii="Times New Roman" w:eastAsia="Times New Roman" w:hAnsi="Times New Roman" w:cs="Times New Roman"/>
          <w:sz w:val="28"/>
          <w:szCs w:val="28"/>
          <w:lang w:val="uk-UA" w:eastAsia="ru-RU"/>
        </w:rPr>
        <w:t>шляхом зважування на в</w:t>
      </w:r>
      <w:r w:rsidR="00AB3A45" w:rsidRPr="00C52189">
        <w:rPr>
          <w:rFonts w:ascii="Times New Roman" w:eastAsia="Times New Roman" w:hAnsi="Times New Roman" w:cs="Times New Roman"/>
          <w:sz w:val="28"/>
          <w:szCs w:val="28"/>
          <w:lang w:val="uk-UA" w:eastAsia="ru-RU"/>
        </w:rPr>
        <w:t>агах</w:t>
      </w:r>
      <w:r w:rsidR="00CE4825" w:rsidRPr="00C52189">
        <w:rPr>
          <w:rFonts w:ascii="Times New Roman" w:eastAsia="Times New Roman" w:hAnsi="Times New Roman" w:cs="Times New Roman"/>
          <w:sz w:val="28"/>
          <w:szCs w:val="28"/>
          <w:lang w:val="uk-UA" w:eastAsia="ru-RU"/>
        </w:rPr>
        <w:t xml:space="preserve"> та фіксує в тонах</w:t>
      </w:r>
      <w:r w:rsidR="00054198" w:rsidRPr="00C52189">
        <w:rPr>
          <w:rFonts w:ascii="Times New Roman" w:eastAsia="Times New Roman" w:hAnsi="Times New Roman" w:cs="Times New Roman"/>
          <w:sz w:val="28"/>
          <w:szCs w:val="28"/>
          <w:lang w:val="uk-UA" w:eastAsia="ru-RU"/>
        </w:rPr>
        <w:t>. У разі, якщо це технічно можливо, вимірювання обсягу</w:t>
      </w:r>
      <w:r w:rsidR="007C3DF7" w:rsidRPr="00C52189">
        <w:rPr>
          <w:rFonts w:ascii="Times New Roman" w:eastAsia="Times New Roman" w:hAnsi="Times New Roman" w:cs="Times New Roman"/>
          <w:sz w:val="28"/>
          <w:szCs w:val="28"/>
          <w:lang w:val="uk-UA" w:eastAsia="ru-RU"/>
        </w:rPr>
        <w:t xml:space="preserve"> (маси</w:t>
      </w:r>
      <w:r w:rsidR="00054198" w:rsidRPr="00C52189">
        <w:rPr>
          <w:rFonts w:ascii="Times New Roman" w:eastAsia="Times New Roman" w:hAnsi="Times New Roman" w:cs="Times New Roman"/>
          <w:sz w:val="28"/>
          <w:szCs w:val="28"/>
          <w:lang w:val="uk-UA" w:eastAsia="ru-RU"/>
        </w:rPr>
        <w:t>) прийнятих відходів проводиться</w:t>
      </w:r>
      <w:r w:rsidR="000F551B" w:rsidRPr="00C52189">
        <w:rPr>
          <w:rFonts w:ascii="Times New Roman" w:eastAsia="Times New Roman" w:hAnsi="Times New Roman" w:cs="Times New Roman"/>
          <w:sz w:val="28"/>
          <w:szCs w:val="28"/>
          <w:lang w:val="uk-UA" w:eastAsia="ru-RU"/>
        </w:rPr>
        <w:t xml:space="preserve"> </w:t>
      </w:r>
      <w:r w:rsidR="006063F8" w:rsidRPr="00C52189">
        <w:rPr>
          <w:rFonts w:ascii="Times New Roman" w:hAnsi="Times New Roman" w:cs="Times New Roman"/>
          <w:sz w:val="28"/>
          <w:szCs w:val="28"/>
          <w:lang w:val="uk-UA"/>
        </w:rPr>
        <w:t xml:space="preserve">окремо для кожного </w:t>
      </w:r>
      <w:r w:rsidR="006063F8" w:rsidRPr="00C52189">
        <w:rPr>
          <w:rFonts w:ascii="Times New Roman" w:hAnsi="Times New Roman" w:cs="Times New Roman"/>
          <w:sz w:val="28"/>
          <w:szCs w:val="28"/>
          <w:lang w:val="uk-UA"/>
        </w:rPr>
        <w:lastRenderedPageBreak/>
        <w:t>виду відходів за кодами та на</w:t>
      </w:r>
      <w:r w:rsidR="00A36F18" w:rsidRPr="00C52189">
        <w:rPr>
          <w:rFonts w:ascii="Times New Roman" w:hAnsi="Times New Roman" w:cs="Times New Roman"/>
          <w:sz w:val="28"/>
          <w:szCs w:val="28"/>
          <w:lang w:val="uk-UA"/>
        </w:rPr>
        <w:t xml:space="preserve">йменуваннями </w:t>
      </w:r>
      <w:r w:rsidR="006063F8" w:rsidRPr="00C52189">
        <w:rPr>
          <w:rFonts w:ascii="Times New Roman" w:hAnsi="Times New Roman" w:cs="Times New Roman"/>
          <w:sz w:val="28"/>
          <w:szCs w:val="28"/>
          <w:lang w:val="uk-UA"/>
        </w:rPr>
        <w:t>згідно з Національним переліком відходів.</w:t>
      </w:r>
    </w:p>
    <w:p w14:paraId="32CD7EE5" w14:textId="77777777" w:rsidR="007C2A7C" w:rsidRPr="00C52189" w:rsidRDefault="007C2A7C" w:rsidP="007735B7">
      <w:pPr>
        <w:pStyle w:val="a6"/>
        <w:shd w:val="clear" w:color="auto" w:fill="FFFFFF"/>
        <w:tabs>
          <w:tab w:val="left" w:pos="709"/>
        </w:tabs>
        <w:spacing w:after="0" w:line="240" w:lineRule="auto"/>
        <w:ind w:left="567" w:firstLine="567"/>
        <w:contextualSpacing w:val="0"/>
        <w:jc w:val="both"/>
        <w:rPr>
          <w:rFonts w:ascii="Times New Roman" w:hAnsi="Times New Roman" w:cs="Times New Roman"/>
          <w:sz w:val="28"/>
          <w:szCs w:val="28"/>
          <w:lang w:val="uk-UA"/>
        </w:rPr>
      </w:pPr>
    </w:p>
    <w:p w14:paraId="41A2CD32" w14:textId="2B882BA8" w:rsidR="00CB30E0" w:rsidRPr="00C52189" w:rsidRDefault="00F8510A"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5. </w:t>
      </w:r>
      <w:r w:rsidR="006063F8" w:rsidRPr="00C52189">
        <w:rPr>
          <w:rFonts w:ascii="Times New Roman" w:hAnsi="Times New Roman" w:cs="Times New Roman"/>
          <w:sz w:val="28"/>
          <w:szCs w:val="28"/>
          <w:lang w:val="uk-UA"/>
        </w:rPr>
        <w:t xml:space="preserve">У разі приймання небезпечних відходів додатково до </w:t>
      </w:r>
      <w:r w:rsidR="001777F5" w:rsidRPr="00C52189">
        <w:rPr>
          <w:rFonts w:ascii="Times New Roman" w:hAnsi="Times New Roman" w:cs="Times New Roman"/>
          <w:sz w:val="28"/>
          <w:szCs w:val="28"/>
          <w:lang w:val="uk-UA"/>
        </w:rPr>
        <w:t>перевірки інформації, передбаченої</w:t>
      </w:r>
      <w:r w:rsidR="003D2904" w:rsidRPr="00C52189">
        <w:rPr>
          <w:rFonts w:ascii="Times New Roman" w:hAnsi="Times New Roman" w:cs="Times New Roman"/>
          <w:sz w:val="28"/>
          <w:szCs w:val="28"/>
          <w:lang w:val="uk-UA"/>
        </w:rPr>
        <w:t xml:space="preserve"> у пункті </w:t>
      </w:r>
      <w:r w:rsidR="003D2904" w:rsidRPr="00C52189">
        <w:rPr>
          <w:rFonts w:ascii="Times New Roman" w:hAnsi="Times New Roman" w:cs="Times New Roman"/>
          <w:sz w:val="28"/>
          <w:szCs w:val="28"/>
        </w:rPr>
        <w:t>3</w:t>
      </w:r>
      <w:r w:rsidR="006063F8" w:rsidRPr="00C52189">
        <w:rPr>
          <w:rFonts w:ascii="Times New Roman" w:hAnsi="Times New Roman" w:cs="Times New Roman"/>
          <w:sz w:val="28"/>
          <w:szCs w:val="28"/>
          <w:lang w:val="uk-UA"/>
        </w:rPr>
        <w:t xml:space="preserve"> цього розділу, </w:t>
      </w:r>
      <w:r w:rsidR="001777F5" w:rsidRPr="00C52189">
        <w:rPr>
          <w:rFonts w:ascii="Times New Roman" w:hAnsi="Times New Roman" w:cs="Times New Roman"/>
          <w:sz w:val="28"/>
          <w:szCs w:val="28"/>
          <w:lang w:val="uk-UA"/>
        </w:rPr>
        <w:t xml:space="preserve">оператор установки </w:t>
      </w:r>
      <w:r w:rsidR="006063F8" w:rsidRPr="00C52189">
        <w:rPr>
          <w:rFonts w:ascii="Times New Roman" w:hAnsi="Times New Roman" w:cs="Times New Roman"/>
          <w:sz w:val="28"/>
          <w:szCs w:val="28"/>
          <w:lang w:val="uk-UA"/>
        </w:rPr>
        <w:t>повин</w:t>
      </w:r>
      <w:r w:rsidR="002C5C2D" w:rsidRPr="00C52189">
        <w:rPr>
          <w:rFonts w:ascii="Times New Roman" w:hAnsi="Times New Roman" w:cs="Times New Roman"/>
          <w:sz w:val="28"/>
          <w:szCs w:val="28"/>
          <w:lang w:val="uk-UA"/>
        </w:rPr>
        <w:t>е</w:t>
      </w:r>
      <w:r w:rsidR="006063F8" w:rsidRPr="00C52189">
        <w:rPr>
          <w:rFonts w:ascii="Times New Roman" w:hAnsi="Times New Roman" w:cs="Times New Roman"/>
          <w:sz w:val="28"/>
          <w:szCs w:val="28"/>
          <w:lang w:val="uk-UA"/>
        </w:rPr>
        <w:t>н:</w:t>
      </w:r>
    </w:p>
    <w:p w14:paraId="1DA6E1A4" w14:textId="16EEB5DB" w:rsidR="00CB30E0" w:rsidRPr="00C52189" w:rsidRDefault="0044000F" w:rsidP="00F8510A">
      <w:pPr>
        <w:pStyle w:val="a6"/>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eastAsia="Times New Roman" w:hAnsi="Times New Roman" w:cs="Times New Roman"/>
          <w:sz w:val="28"/>
          <w:szCs w:val="28"/>
          <w:lang w:val="uk-UA" w:eastAsia="ru-RU"/>
        </w:rPr>
        <w:t>1) </w:t>
      </w:r>
      <w:r w:rsidR="00A423DF" w:rsidRPr="00C52189">
        <w:rPr>
          <w:rFonts w:ascii="Times New Roman" w:eastAsia="Times New Roman" w:hAnsi="Times New Roman" w:cs="Times New Roman"/>
          <w:sz w:val="28"/>
          <w:szCs w:val="28"/>
          <w:lang w:val="uk-UA" w:eastAsia="ru-RU"/>
        </w:rPr>
        <w:t>п</w:t>
      </w:r>
      <w:r w:rsidR="00836A6E" w:rsidRPr="00C52189">
        <w:rPr>
          <w:rFonts w:ascii="Times New Roman" w:eastAsia="Times New Roman" w:hAnsi="Times New Roman" w:cs="Times New Roman"/>
          <w:sz w:val="28"/>
          <w:szCs w:val="28"/>
          <w:lang w:val="uk-UA" w:eastAsia="ru-RU"/>
        </w:rPr>
        <w:t xml:space="preserve">еревірити </w:t>
      </w:r>
      <w:r w:rsidR="006063F8" w:rsidRPr="00C52189">
        <w:rPr>
          <w:rFonts w:ascii="Times New Roman" w:hAnsi="Times New Roman" w:cs="Times New Roman"/>
          <w:sz w:val="28"/>
          <w:szCs w:val="28"/>
          <w:lang w:val="uk-UA"/>
        </w:rPr>
        <w:t>інформацію про властивості, що роблять відходи небезпечними,</w:t>
      </w:r>
      <w:r w:rsidR="00644BFA" w:rsidRPr="00C52189">
        <w:rPr>
          <w:rFonts w:ascii="Times New Roman" w:hAnsi="Times New Roman" w:cs="Times New Roman"/>
          <w:sz w:val="28"/>
          <w:szCs w:val="28"/>
          <w:lang w:val="uk-UA"/>
        </w:rPr>
        <w:t xml:space="preserve"> зазначену у протоколі дослідження відходів, складено</w:t>
      </w:r>
      <w:r w:rsidR="00393801" w:rsidRPr="00C52189">
        <w:rPr>
          <w:rFonts w:ascii="Times New Roman" w:hAnsi="Times New Roman" w:cs="Times New Roman"/>
          <w:sz w:val="28"/>
          <w:szCs w:val="28"/>
          <w:lang w:val="uk-UA"/>
        </w:rPr>
        <w:t>му</w:t>
      </w:r>
      <w:r w:rsidR="00644BFA" w:rsidRPr="00C52189">
        <w:rPr>
          <w:rFonts w:ascii="Times New Roman" w:hAnsi="Times New Roman" w:cs="Times New Roman"/>
          <w:sz w:val="28"/>
          <w:szCs w:val="28"/>
          <w:lang w:val="uk-UA"/>
        </w:rPr>
        <w:t xml:space="preserve"> згідно з додатком 4 до Порядку класифікації відходів, затвердж</w:t>
      </w:r>
      <w:r w:rsidR="00393801" w:rsidRPr="00C52189">
        <w:rPr>
          <w:rFonts w:ascii="Times New Roman" w:hAnsi="Times New Roman" w:cs="Times New Roman"/>
          <w:sz w:val="28"/>
          <w:szCs w:val="28"/>
          <w:lang w:val="uk-UA"/>
        </w:rPr>
        <w:t>еному</w:t>
      </w:r>
      <w:r w:rsidR="00477958" w:rsidRPr="00C52189">
        <w:rPr>
          <w:rFonts w:ascii="Times New Roman" w:hAnsi="Times New Roman" w:cs="Times New Roman"/>
          <w:sz w:val="28"/>
          <w:szCs w:val="28"/>
          <w:lang w:val="uk-UA"/>
        </w:rPr>
        <w:t xml:space="preserve"> постановою Кабінету Міністрів України від 20 жовтня 2023 року № </w:t>
      </w:r>
      <w:r w:rsidRPr="00C52189">
        <w:rPr>
          <w:rFonts w:ascii="Times New Roman" w:hAnsi="Times New Roman" w:cs="Times New Roman"/>
          <w:sz w:val="28"/>
          <w:szCs w:val="28"/>
          <w:lang w:val="uk-UA"/>
        </w:rPr>
        <w:t>1102 (далі –</w:t>
      </w:r>
      <w:r w:rsidR="00644BFA" w:rsidRPr="00C52189">
        <w:rPr>
          <w:rFonts w:ascii="Times New Roman" w:hAnsi="Times New Roman" w:cs="Times New Roman"/>
          <w:sz w:val="28"/>
          <w:szCs w:val="28"/>
          <w:lang w:val="uk-UA"/>
        </w:rPr>
        <w:t xml:space="preserve"> </w:t>
      </w:r>
      <w:r w:rsidR="00477958" w:rsidRPr="00C52189">
        <w:rPr>
          <w:rFonts w:ascii="Times New Roman" w:hAnsi="Times New Roman" w:cs="Times New Roman"/>
          <w:sz w:val="28"/>
          <w:szCs w:val="28"/>
          <w:lang w:val="uk-UA"/>
        </w:rPr>
        <w:t>П</w:t>
      </w:r>
      <w:r w:rsidR="0032291C" w:rsidRPr="00C52189">
        <w:rPr>
          <w:rFonts w:ascii="Times New Roman" w:hAnsi="Times New Roman" w:cs="Times New Roman"/>
          <w:sz w:val="28"/>
          <w:szCs w:val="28"/>
          <w:lang w:val="uk-UA"/>
        </w:rPr>
        <w:t xml:space="preserve">орядок </w:t>
      </w:r>
      <w:r w:rsidR="00477958" w:rsidRPr="00C52189">
        <w:rPr>
          <w:rFonts w:ascii="Times New Roman" w:hAnsi="Times New Roman" w:cs="Times New Roman"/>
          <w:sz w:val="28"/>
          <w:szCs w:val="28"/>
          <w:lang w:val="uk-UA"/>
        </w:rPr>
        <w:t>класифікації відходів</w:t>
      </w:r>
      <w:r w:rsidRPr="00C52189">
        <w:rPr>
          <w:rFonts w:ascii="Times New Roman" w:hAnsi="Times New Roman" w:cs="Times New Roman"/>
          <w:sz w:val="28"/>
          <w:szCs w:val="28"/>
          <w:lang w:val="uk-UA"/>
        </w:rPr>
        <w:t>)</w:t>
      </w:r>
      <w:r w:rsidR="00A423DF" w:rsidRPr="00C52189">
        <w:rPr>
          <w:rFonts w:ascii="Times New Roman" w:eastAsia="Times New Roman" w:hAnsi="Times New Roman" w:cs="Times New Roman"/>
          <w:sz w:val="28"/>
          <w:szCs w:val="28"/>
          <w:lang w:val="uk-UA" w:eastAsia="ru-RU"/>
        </w:rPr>
        <w:t>;</w:t>
      </w:r>
    </w:p>
    <w:p w14:paraId="262B0854" w14:textId="60AECD88" w:rsidR="00CB30E0" w:rsidRPr="00C52189" w:rsidRDefault="0044000F" w:rsidP="00F8510A">
      <w:pPr>
        <w:shd w:val="clear" w:color="auto" w:fill="FFFFFF"/>
        <w:tabs>
          <w:tab w:val="left" w:pos="0"/>
          <w:tab w:val="left" w:pos="709"/>
        </w:tabs>
        <w:spacing w:after="0" w:line="240" w:lineRule="auto"/>
        <w:ind w:firstLine="567"/>
        <w:jc w:val="both"/>
        <w:rPr>
          <w:rFonts w:ascii="Times New Roman" w:hAnsi="Times New Roman" w:cs="Times New Roman"/>
          <w:sz w:val="28"/>
          <w:szCs w:val="28"/>
          <w:lang w:val="uk-UA"/>
        </w:rPr>
      </w:pPr>
      <w:r w:rsidRPr="00C52189">
        <w:rPr>
          <w:rFonts w:ascii="Times New Roman" w:eastAsia="Times New Roman" w:hAnsi="Times New Roman" w:cs="Times New Roman"/>
          <w:sz w:val="28"/>
          <w:szCs w:val="28"/>
          <w:lang w:val="uk-UA" w:eastAsia="ru-RU"/>
        </w:rPr>
        <w:t>2) </w:t>
      </w:r>
      <w:r w:rsidR="00653428" w:rsidRPr="00C52189">
        <w:rPr>
          <w:rFonts w:ascii="Times New Roman" w:eastAsia="Times New Roman" w:hAnsi="Times New Roman" w:cs="Times New Roman"/>
          <w:sz w:val="28"/>
          <w:szCs w:val="28"/>
          <w:lang w:val="uk-UA" w:eastAsia="ru-RU"/>
        </w:rPr>
        <w:t>п</w:t>
      </w:r>
      <w:r w:rsidR="00532F7F" w:rsidRPr="00C52189">
        <w:rPr>
          <w:rFonts w:ascii="Times New Roman" w:eastAsia="Times New Roman" w:hAnsi="Times New Roman" w:cs="Times New Roman"/>
          <w:sz w:val="28"/>
          <w:szCs w:val="28"/>
          <w:lang w:val="uk-UA" w:eastAsia="ru-RU"/>
        </w:rPr>
        <w:t>еред</w:t>
      </w:r>
      <w:r w:rsidR="006063F8" w:rsidRPr="00C52189">
        <w:rPr>
          <w:rFonts w:ascii="Times New Roman" w:hAnsi="Times New Roman" w:cs="Times New Roman"/>
          <w:sz w:val="28"/>
          <w:szCs w:val="28"/>
          <w:lang w:val="uk-UA"/>
        </w:rPr>
        <w:t xml:space="preserve"> вивантаженням небезпечних відходів відібрати репрезентативні зразки, щоб визначити вид відходів, що приймаються для оброблення.</w:t>
      </w:r>
    </w:p>
    <w:p w14:paraId="5BEB3763" w14:textId="32271E5B" w:rsidR="00CB30E0" w:rsidRPr="00C52189" w:rsidRDefault="006063F8"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Зразки відбираються окремо для кожного виду небезпечних відходів, за кодами та </w:t>
      </w:r>
      <w:r w:rsidR="00A36F18" w:rsidRPr="00C52189">
        <w:rPr>
          <w:rFonts w:ascii="Times New Roman" w:hAnsi="Times New Roman" w:cs="Times New Roman"/>
          <w:sz w:val="28"/>
          <w:szCs w:val="28"/>
          <w:lang w:val="uk-UA"/>
        </w:rPr>
        <w:t xml:space="preserve">найменуваннями </w:t>
      </w:r>
      <w:r w:rsidRPr="00C52189">
        <w:rPr>
          <w:rFonts w:ascii="Times New Roman" w:hAnsi="Times New Roman" w:cs="Times New Roman"/>
          <w:sz w:val="28"/>
          <w:szCs w:val="28"/>
          <w:lang w:val="uk-UA"/>
        </w:rPr>
        <w:t>згідно з Національним переліком відходів.</w:t>
      </w:r>
    </w:p>
    <w:p w14:paraId="69B8A5A2" w14:textId="2742D905" w:rsidR="00CB30E0" w:rsidRPr="00C52189" w:rsidRDefault="006063F8"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Зразки, зазначені у </w:t>
      </w:r>
      <w:r w:rsidR="00550CA6" w:rsidRPr="00C52189">
        <w:rPr>
          <w:rFonts w:ascii="Times New Roman" w:hAnsi="Times New Roman" w:cs="Times New Roman"/>
          <w:sz w:val="28"/>
          <w:szCs w:val="28"/>
          <w:lang w:val="uk-UA"/>
        </w:rPr>
        <w:t xml:space="preserve">підпункті 2 </w:t>
      </w:r>
      <w:r w:rsidRPr="00C52189">
        <w:rPr>
          <w:rFonts w:ascii="Times New Roman" w:hAnsi="Times New Roman" w:cs="Times New Roman"/>
          <w:sz w:val="28"/>
          <w:szCs w:val="28"/>
          <w:lang w:val="uk-UA"/>
        </w:rPr>
        <w:t>цього пункту, зберігаються принаймні протягом одного місяця після спалювання відходів або сумісного спалювання відходів.</w:t>
      </w:r>
    </w:p>
    <w:p w14:paraId="1089D370" w14:textId="77777777" w:rsidR="007C2A7C" w:rsidRPr="00C52189" w:rsidRDefault="007C2A7C"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p>
    <w:p w14:paraId="58F69201" w14:textId="515F173C" w:rsidR="000F0197" w:rsidRPr="00C52189" w:rsidRDefault="00F8510A"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6. </w:t>
      </w:r>
      <w:r w:rsidR="006063F8" w:rsidRPr="00C52189">
        <w:rPr>
          <w:rFonts w:ascii="Times New Roman" w:hAnsi="Times New Roman" w:cs="Times New Roman"/>
          <w:sz w:val="28"/>
          <w:szCs w:val="28"/>
          <w:lang w:val="uk-UA"/>
        </w:rPr>
        <w:t>У разі невідповідності ін</w:t>
      </w:r>
      <w:r w:rsidR="00F55498" w:rsidRPr="00C52189">
        <w:rPr>
          <w:rFonts w:ascii="Times New Roman" w:hAnsi="Times New Roman" w:cs="Times New Roman"/>
          <w:sz w:val="28"/>
          <w:szCs w:val="28"/>
          <w:lang w:val="uk-UA"/>
        </w:rPr>
        <w:t>формації, зазначеної в пунктах 3</w:t>
      </w:r>
      <w:r w:rsidR="006063F8" w:rsidRPr="00C52189">
        <w:rPr>
          <w:rFonts w:ascii="Times New Roman" w:hAnsi="Times New Roman" w:cs="Times New Roman"/>
          <w:sz w:val="28"/>
          <w:szCs w:val="28"/>
          <w:lang w:val="uk-UA"/>
        </w:rPr>
        <w:t xml:space="preserve"> і 5 цього ро</w:t>
      </w:r>
      <w:r w:rsidR="003965B2" w:rsidRPr="00C52189">
        <w:rPr>
          <w:rFonts w:ascii="Times New Roman" w:hAnsi="Times New Roman" w:cs="Times New Roman"/>
          <w:sz w:val="28"/>
          <w:szCs w:val="28"/>
          <w:lang w:val="uk-UA"/>
        </w:rPr>
        <w:t xml:space="preserve">зділу, умовам і вимогам </w:t>
      </w:r>
      <w:r w:rsidR="000F0197" w:rsidRPr="00C52189">
        <w:rPr>
          <w:rFonts w:ascii="Times New Roman" w:hAnsi="Times New Roman" w:cs="Times New Roman"/>
          <w:sz w:val="28"/>
          <w:szCs w:val="28"/>
          <w:lang w:val="uk-UA"/>
        </w:rPr>
        <w:t>дозволу на здійснення операцій з оброблення відходів</w:t>
      </w:r>
      <w:r w:rsidR="005D408A" w:rsidRPr="00C52189">
        <w:rPr>
          <w:rFonts w:ascii="Times New Roman" w:hAnsi="Times New Roman" w:cs="Times New Roman"/>
          <w:sz w:val="28"/>
          <w:szCs w:val="28"/>
          <w:lang w:val="uk-UA"/>
        </w:rPr>
        <w:t xml:space="preserve"> або інтегрованого довкіллєвого дозволу</w:t>
      </w:r>
      <w:r w:rsidR="006063F8" w:rsidRPr="00C52189">
        <w:rPr>
          <w:rFonts w:ascii="Times New Roman" w:hAnsi="Times New Roman" w:cs="Times New Roman"/>
          <w:sz w:val="28"/>
          <w:szCs w:val="28"/>
          <w:lang w:val="uk-UA"/>
        </w:rPr>
        <w:t>, оператор установки відмовляє у прийнятті таких відходів</w:t>
      </w:r>
      <w:r w:rsidR="002C67D6" w:rsidRPr="00C52189">
        <w:rPr>
          <w:rFonts w:ascii="Times New Roman" w:hAnsi="Times New Roman" w:cs="Times New Roman"/>
          <w:sz w:val="28"/>
          <w:szCs w:val="28"/>
          <w:lang w:val="uk-UA"/>
        </w:rPr>
        <w:t>,</w:t>
      </w:r>
      <w:r w:rsidR="00836A6E" w:rsidRPr="00C52189">
        <w:rPr>
          <w:rFonts w:ascii="Times New Roman" w:eastAsia="Times New Roman" w:hAnsi="Times New Roman" w:cs="Times New Roman"/>
          <w:sz w:val="28"/>
          <w:szCs w:val="28"/>
          <w:lang w:val="uk-UA" w:eastAsia="ru-RU"/>
        </w:rPr>
        <w:t xml:space="preserve"> про що вносить відповідні дані до інформаційної системи управління відходами</w:t>
      </w:r>
      <w:r w:rsidR="000F551B" w:rsidRPr="00C52189">
        <w:rPr>
          <w:rFonts w:ascii="Times New Roman" w:eastAsia="Times New Roman" w:hAnsi="Times New Roman" w:cs="Times New Roman"/>
          <w:sz w:val="28"/>
          <w:szCs w:val="28"/>
          <w:lang w:val="uk-UA" w:eastAsia="ru-RU"/>
        </w:rPr>
        <w:t xml:space="preserve"> та </w:t>
      </w:r>
      <w:r w:rsidR="002C67D6" w:rsidRPr="00C52189">
        <w:rPr>
          <w:rFonts w:ascii="Times New Roman" w:eastAsia="Times New Roman" w:hAnsi="Times New Roman" w:cs="Times New Roman"/>
          <w:sz w:val="28"/>
          <w:szCs w:val="28"/>
          <w:lang w:val="uk-UA" w:eastAsia="ru-RU"/>
        </w:rPr>
        <w:t xml:space="preserve">до </w:t>
      </w:r>
      <w:r w:rsidR="000F551B" w:rsidRPr="00C52189">
        <w:rPr>
          <w:rFonts w:ascii="Times New Roman" w:eastAsia="Times New Roman" w:hAnsi="Times New Roman" w:cs="Times New Roman"/>
          <w:sz w:val="28"/>
          <w:szCs w:val="28"/>
          <w:lang w:val="uk-UA" w:eastAsia="ru-RU"/>
        </w:rPr>
        <w:t>акт</w:t>
      </w:r>
      <w:r w:rsidR="002C67D6" w:rsidRPr="00C52189">
        <w:rPr>
          <w:rFonts w:ascii="Times New Roman" w:eastAsia="Times New Roman" w:hAnsi="Times New Roman" w:cs="Times New Roman"/>
          <w:sz w:val="28"/>
          <w:szCs w:val="28"/>
          <w:lang w:val="uk-UA" w:eastAsia="ru-RU"/>
        </w:rPr>
        <w:t>у</w:t>
      </w:r>
      <w:r w:rsidR="000F551B" w:rsidRPr="00C52189">
        <w:rPr>
          <w:rFonts w:ascii="Times New Roman" w:eastAsia="Times New Roman" w:hAnsi="Times New Roman" w:cs="Times New Roman"/>
          <w:sz w:val="28"/>
          <w:szCs w:val="28"/>
          <w:lang w:val="uk-UA" w:eastAsia="ru-RU"/>
        </w:rPr>
        <w:t xml:space="preserve"> прий</w:t>
      </w:r>
      <w:r w:rsidR="00581F4E" w:rsidRPr="00C52189">
        <w:rPr>
          <w:rFonts w:ascii="Times New Roman" w:eastAsia="Times New Roman" w:hAnsi="Times New Roman" w:cs="Times New Roman"/>
          <w:sz w:val="28"/>
          <w:szCs w:val="28"/>
          <w:lang w:val="uk-UA" w:eastAsia="ru-RU"/>
        </w:rPr>
        <w:t>мання</w:t>
      </w:r>
      <w:r w:rsidR="002C67D6" w:rsidRPr="00C52189">
        <w:rPr>
          <w:rFonts w:ascii="Times New Roman" w:eastAsia="Times New Roman" w:hAnsi="Times New Roman" w:cs="Times New Roman"/>
          <w:sz w:val="28"/>
          <w:szCs w:val="28"/>
          <w:lang w:val="uk-UA" w:eastAsia="ru-RU"/>
        </w:rPr>
        <w:t>-</w:t>
      </w:r>
      <w:r w:rsidR="000F551B" w:rsidRPr="00C52189">
        <w:rPr>
          <w:rFonts w:ascii="Times New Roman" w:eastAsia="Times New Roman" w:hAnsi="Times New Roman" w:cs="Times New Roman"/>
          <w:sz w:val="28"/>
          <w:szCs w:val="28"/>
          <w:lang w:val="uk-UA" w:eastAsia="ru-RU"/>
        </w:rPr>
        <w:t>передачі відходів</w:t>
      </w:r>
      <w:r w:rsidR="00581F4E" w:rsidRPr="00C52189">
        <w:rPr>
          <w:rFonts w:ascii="Times New Roman" w:eastAsia="Times New Roman" w:hAnsi="Times New Roman" w:cs="Times New Roman"/>
          <w:sz w:val="28"/>
          <w:szCs w:val="28"/>
          <w:lang w:val="uk-UA" w:eastAsia="ru-RU"/>
        </w:rPr>
        <w:t xml:space="preserve"> </w:t>
      </w:r>
      <w:r w:rsidR="00251A73" w:rsidRPr="00C52189">
        <w:rPr>
          <w:rFonts w:ascii="Times New Roman" w:eastAsia="Times New Roman" w:hAnsi="Times New Roman" w:cs="Times New Roman"/>
          <w:sz w:val="28"/>
          <w:szCs w:val="28"/>
          <w:lang w:val="uk-UA" w:eastAsia="ru-RU"/>
        </w:rPr>
        <w:t>(картці перевезення відходів)</w:t>
      </w:r>
      <w:r w:rsidR="00251A73" w:rsidRPr="00C52189">
        <w:rPr>
          <w:rFonts w:ascii="Times New Roman" w:hAnsi="Times New Roman" w:cs="Times New Roman"/>
          <w:sz w:val="28"/>
          <w:szCs w:val="28"/>
          <w:lang w:val="uk-UA"/>
        </w:rPr>
        <w:t xml:space="preserve"> заповненом</w:t>
      </w:r>
      <w:r w:rsidR="00E97281" w:rsidRPr="00C52189">
        <w:rPr>
          <w:rFonts w:ascii="Times New Roman" w:hAnsi="Times New Roman" w:cs="Times New Roman"/>
          <w:sz w:val="28"/>
          <w:szCs w:val="28"/>
          <w:lang w:val="uk-UA"/>
        </w:rPr>
        <w:t>у</w:t>
      </w:r>
      <w:r w:rsidR="00251A73" w:rsidRPr="00C52189">
        <w:rPr>
          <w:rFonts w:ascii="Times New Roman" w:hAnsi="Times New Roman" w:cs="Times New Roman"/>
          <w:sz w:val="28"/>
          <w:szCs w:val="28"/>
          <w:lang w:val="uk-UA"/>
        </w:rPr>
        <w:t xml:space="preserve"> згідно з вимогами Порядку державного обліку відходів та подання звітності, </w:t>
      </w:r>
      <w:r w:rsidR="0022676B" w:rsidRPr="00C52189">
        <w:rPr>
          <w:rFonts w:ascii="Times New Roman" w:hAnsi="Times New Roman" w:cs="Times New Roman"/>
          <w:sz w:val="28"/>
          <w:szCs w:val="28"/>
          <w:lang w:val="uk-UA"/>
        </w:rPr>
        <w:t>затвердженого Міндовкілля</w:t>
      </w:r>
      <w:r w:rsidR="000F0197" w:rsidRPr="00C52189">
        <w:rPr>
          <w:rFonts w:ascii="Times New Roman" w:hAnsi="Times New Roman" w:cs="Times New Roman"/>
          <w:sz w:val="28"/>
          <w:szCs w:val="28"/>
          <w:lang w:val="uk-UA"/>
        </w:rPr>
        <w:t>.</w:t>
      </w:r>
    </w:p>
    <w:p w14:paraId="128124AA" w14:textId="77777777" w:rsidR="007C2A7C" w:rsidRPr="00C52189" w:rsidRDefault="007C2A7C" w:rsidP="00F8510A">
      <w:pPr>
        <w:pStyle w:val="a6"/>
        <w:shd w:val="clear" w:color="auto" w:fill="FFFFFF"/>
        <w:tabs>
          <w:tab w:val="left" w:pos="709"/>
        </w:tabs>
        <w:spacing w:after="0" w:line="240" w:lineRule="auto"/>
        <w:ind w:left="709" w:firstLine="567"/>
        <w:contextualSpacing w:val="0"/>
        <w:jc w:val="both"/>
        <w:rPr>
          <w:rFonts w:ascii="Times New Roman" w:hAnsi="Times New Roman" w:cs="Times New Roman"/>
          <w:sz w:val="28"/>
          <w:szCs w:val="28"/>
          <w:lang w:val="uk-UA"/>
        </w:rPr>
      </w:pPr>
    </w:p>
    <w:p w14:paraId="6AA43428" w14:textId="1901E9F1" w:rsidR="00CB30E0" w:rsidRPr="00C52189" w:rsidRDefault="00F8510A"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7. </w:t>
      </w:r>
      <w:r w:rsidR="006063F8" w:rsidRPr="00C52189">
        <w:rPr>
          <w:rFonts w:ascii="Times New Roman" w:hAnsi="Times New Roman" w:cs="Times New Roman"/>
          <w:sz w:val="28"/>
          <w:szCs w:val="28"/>
          <w:lang w:val="uk-UA"/>
        </w:rPr>
        <w:t>І</w:t>
      </w:r>
      <w:r w:rsidR="00F55498" w:rsidRPr="00C52189">
        <w:rPr>
          <w:rFonts w:ascii="Times New Roman" w:hAnsi="Times New Roman" w:cs="Times New Roman"/>
          <w:sz w:val="28"/>
          <w:szCs w:val="28"/>
          <w:lang w:val="uk-UA"/>
        </w:rPr>
        <w:t>нформація, визначена в пунктах 3</w:t>
      </w:r>
      <w:r w:rsidR="006063F8" w:rsidRPr="00C52189">
        <w:rPr>
          <w:rFonts w:ascii="Times New Roman" w:hAnsi="Times New Roman" w:cs="Times New Roman"/>
          <w:sz w:val="28"/>
          <w:szCs w:val="28"/>
          <w:lang w:val="uk-UA"/>
        </w:rPr>
        <w:t xml:space="preserve"> і 5 цього розділу, включаючи результа</w:t>
      </w:r>
      <w:r w:rsidR="00E97281" w:rsidRPr="00C52189">
        <w:rPr>
          <w:rFonts w:ascii="Times New Roman" w:hAnsi="Times New Roman" w:cs="Times New Roman"/>
          <w:sz w:val="28"/>
          <w:szCs w:val="28"/>
          <w:lang w:val="uk-UA"/>
        </w:rPr>
        <w:t xml:space="preserve">ти </w:t>
      </w:r>
      <w:r w:rsidR="00EC0356" w:rsidRPr="00C52189">
        <w:rPr>
          <w:rFonts w:ascii="Times New Roman" w:hAnsi="Times New Roman" w:cs="Times New Roman"/>
          <w:sz w:val="28"/>
          <w:szCs w:val="28"/>
          <w:lang w:val="uk-UA"/>
        </w:rPr>
        <w:t>лабора</w:t>
      </w:r>
      <w:r w:rsidR="00E12BC3" w:rsidRPr="00C52189">
        <w:rPr>
          <w:rFonts w:ascii="Times New Roman" w:hAnsi="Times New Roman" w:cs="Times New Roman"/>
          <w:sz w:val="28"/>
          <w:szCs w:val="28"/>
          <w:lang w:val="uk-UA"/>
        </w:rPr>
        <w:t>то</w:t>
      </w:r>
      <w:r w:rsidR="00EC0356" w:rsidRPr="00C52189">
        <w:rPr>
          <w:rFonts w:ascii="Times New Roman" w:hAnsi="Times New Roman" w:cs="Times New Roman"/>
          <w:sz w:val="28"/>
          <w:szCs w:val="28"/>
          <w:lang w:val="uk-UA"/>
        </w:rPr>
        <w:t>рних досліджень</w:t>
      </w:r>
      <w:r w:rsidR="00E97281" w:rsidRPr="00C52189">
        <w:rPr>
          <w:rFonts w:ascii="Times New Roman" w:hAnsi="Times New Roman" w:cs="Times New Roman"/>
          <w:sz w:val="28"/>
          <w:szCs w:val="28"/>
          <w:lang w:val="uk-UA"/>
        </w:rPr>
        <w:t>, зберігаю</w:t>
      </w:r>
      <w:r w:rsidR="006063F8" w:rsidRPr="00C52189">
        <w:rPr>
          <w:rFonts w:ascii="Times New Roman" w:hAnsi="Times New Roman" w:cs="Times New Roman"/>
          <w:sz w:val="28"/>
          <w:szCs w:val="28"/>
          <w:lang w:val="uk-UA"/>
        </w:rPr>
        <w:t>ться оператором установки протягом 5 років після спалювання відходів або сумісного спалювання відходів.</w:t>
      </w:r>
    </w:p>
    <w:p w14:paraId="2935562F" w14:textId="77777777" w:rsidR="00D638F0" w:rsidRPr="00C52189" w:rsidRDefault="00D638F0" w:rsidP="00F8510A">
      <w:pPr>
        <w:pStyle w:val="a6"/>
        <w:tabs>
          <w:tab w:val="left" w:pos="709"/>
        </w:tabs>
        <w:ind w:firstLine="567"/>
        <w:rPr>
          <w:rFonts w:ascii="Times New Roman" w:hAnsi="Times New Roman" w:cs="Times New Roman"/>
          <w:sz w:val="28"/>
          <w:szCs w:val="28"/>
          <w:lang w:val="uk-UA"/>
        </w:rPr>
      </w:pPr>
    </w:p>
    <w:p w14:paraId="3871E3A2" w14:textId="58D1DEBF" w:rsidR="00CB30E0" w:rsidRPr="00C52189" w:rsidRDefault="00F8510A"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8. </w:t>
      </w:r>
      <w:r w:rsidR="006063F8" w:rsidRPr="00C52189">
        <w:rPr>
          <w:rFonts w:ascii="Times New Roman" w:hAnsi="Times New Roman" w:cs="Times New Roman"/>
          <w:sz w:val="28"/>
          <w:szCs w:val="28"/>
          <w:lang w:val="uk-UA"/>
        </w:rPr>
        <w:t xml:space="preserve">У разі спалювання або сумісного спалювання відходів, </w:t>
      </w:r>
      <w:r w:rsidR="002C2099" w:rsidRPr="00C52189">
        <w:rPr>
          <w:rFonts w:ascii="Times New Roman" w:hAnsi="Times New Roman" w:cs="Times New Roman"/>
          <w:sz w:val="28"/>
          <w:szCs w:val="28"/>
          <w:lang w:val="uk-UA"/>
        </w:rPr>
        <w:t>що утворюються в межах установки</w:t>
      </w:r>
      <w:r w:rsidR="006063F8" w:rsidRPr="00C52189">
        <w:rPr>
          <w:rFonts w:ascii="Times New Roman" w:hAnsi="Times New Roman" w:cs="Times New Roman"/>
          <w:sz w:val="28"/>
          <w:szCs w:val="28"/>
          <w:lang w:val="uk-UA"/>
        </w:rPr>
        <w:t xml:space="preserve">, </w:t>
      </w:r>
      <w:r w:rsidR="00680CC3" w:rsidRPr="00C52189">
        <w:rPr>
          <w:rFonts w:ascii="Times New Roman" w:hAnsi="Times New Roman" w:cs="Times New Roman"/>
          <w:sz w:val="28"/>
          <w:szCs w:val="28"/>
          <w:lang w:val="uk-UA"/>
        </w:rPr>
        <w:t>вимоги</w:t>
      </w:r>
      <w:r w:rsidR="00F55498" w:rsidRPr="00C52189">
        <w:rPr>
          <w:rFonts w:ascii="Times New Roman" w:hAnsi="Times New Roman" w:cs="Times New Roman"/>
          <w:sz w:val="28"/>
          <w:szCs w:val="28"/>
          <w:lang w:val="uk-UA"/>
        </w:rPr>
        <w:t xml:space="preserve"> пунктів 3</w:t>
      </w:r>
      <w:r w:rsidR="006063F8" w:rsidRPr="00C52189">
        <w:rPr>
          <w:rFonts w:ascii="Times New Roman" w:hAnsi="Times New Roman" w:cs="Times New Roman"/>
          <w:sz w:val="28"/>
          <w:szCs w:val="28"/>
          <w:lang w:val="uk-UA"/>
        </w:rPr>
        <w:t xml:space="preserve"> і 5 цього розділу </w:t>
      </w:r>
      <w:r w:rsidR="002C2099" w:rsidRPr="00C52189">
        <w:rPr>
          <w:rFonts w:ascii="Times New Roman" w:hAnsi="Times New Roman" w:cs="Times New Roman"/>
          <w:sz w:val="28"/>
          <w:szCs w:val="28"/>
          <w:lang w:val="uk-UA"/>
        </w:rPr>
        <w:t xml:space="preserve">до таких відходів </w:t>
      </w:r>
      <w:r w:rsidR="006063F8" w:rsidRPr="00C52189">
        <w:rPr>
          <w:rFonts w:ascii="Times New Roman" w:hAnsi="Times New Roman" w:cs="Times New Roman"/>
          <w:sz w:val="28"/>
          <w:szCs w:val="28"/>
          <w:lang w:val="uk-UA"/>
        </w:rPr>
        <w:t xml:space="preserve">не застосовуються. </w:t>
      </w:r>
    </w:p>
    <w:p w14:paraId="0D303AA1" w14:textId="77777777" w:rsidR="00D638F0" w:rsidRPr="00C52189" w:rsidRDefault="00D638F0" w:rsidP="00F8510A">
      <w:pPr>
        <w:pStyle w:val="a6"/>
        <w:shd w:val="clear" w:color="auto" w:fill="FFFFFF"/>
        <w:tabs>
          <w:tab w:val="left" w:pos="709"/>
        </w:tabs>
        <w:spacing w:after="0" w:line="240" w:lineRule="auto"/>
        <w:ind w:left="709" w:firstLine="567"/>
        <w:contextualSpacing w:val="0"/>
        <w:jc w:val="both"/>
        <w:rPr>
          <w:rFonts w:ascii="Times New Roman" w:hAnsi="Times New Roman" w:cs="Times New Roman"/>
          <w:sz w:val="28"/>
          <w:szCs w:val="28"/>
          <w:lang w:val="uk-UA"/>
        </w:rPr>
      </w:pPr>
    </w:p>
    <w:p w14:paraId="0436966C" w14:textId="371D8D78" w:rsidR="00CB30E0" w:rsidRPr="00C52189" w:rsidRDefault="00F8510A"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9. </w:t>
      </w:r>
      <w:r w:rsidR="006063F8" w:rsidRPr="00C52189">
        <w:rPr>
          <w:rFonts w:ascii="Times New Roman" w:hAnsi="Times New Roman" w:cs="Times New Roman"/>
          <w:sz w:val="28"/>
          <w:szCs w:val="28"/>
          <w:lang w:val="uk-UA"/>
        </w:rPr>
        <w:t>Пі</w:t>
      </w:r>
      <w:r w:rsidR="00935B26" w:rsidRPr="00C52189">
        <w:rPr>
          <w:rFonts w:ascii="Times New Roman" w:hAnsi="Times New Roman" w:cs="Times New Roman"/>
          <w:sz w:val="28"/>
          <w:szCs w:val="28"/>
          <w:lang w:val="uk-UA"/>
        </w:rPr>
        <w:t>сля</w:t>
      </w:r>
      <w:r w:rsidR="006063F8" w:rsidRPr="00C52189">
        <w:rPr>
          <w:rFonts w:ascii="Times New Roman" w:hAnsi="Times New Roman" w:cs="Times New Roman"/>
          <w:sz w:val="28"/>
          <w:szCs w:val="28"/>
          <w:lang w:val="uk-UA"/>
        </w:rPr>
        <w:t xml:space="preserve"> приймання та зберігання відходів, оператор установки здійснює</w:t>
      </w:r>
      <w:r w:rsidR="00237E02" w:rsidRPr="00C52189">
        <w:rPr>
          <w:rFonts w:ascii="Times New Roman" w:hAnsi="Times New Roman" w:cs="Times New Roman"/>
          <w:sz w:val="28"/>
          <w:szCs w:val="28"/>
          <w:lang w:val="uk-UA"/>
        </w:rPr>
        <w:t xml:space="preserve"> </w:t>
      </w:r>
      <w:r w:rsidR="001C2765" w:rsidRPr="00C52189">
        <w:rPr>
          <w:rFonts w:ascii="Times New Roman" w:hAnsi="Times New Roman" w:cs="Times New Roman"/>
          <w:sz w:val="28"/>
          <w:szCs w:val="28"/>
          <w:lang w:val="uk-UA"/>
        </w:rPr>
        <w:t>очищення б</w:t>
      </w:r>
      <w:r w:rsidR="00237E02" w:rsidRPr="00C52189">
        <w:rPr>
          <w:rFonts w:ascii="Times New Roman" w:hAnsi="Times New Roman" w:cs="Times New Roman"/>
          <w:sz w:val="28"/>
          <w:szCs w:val="28"/>
          <w:lang w:val="uk-UA"/>
        </w:rPr>
        <w:t>агаторазов</w:t>
      </w:r>
      <w:r w:rsidR="001C2765" w:rsidRPr="00C52189">
        <w:rPr>
          <w:rFonts w:ascii="Times New Roman" w:hAnsi="Times New Roman" w:cs="Times New Roman"/>
          <w:sz w:val="28"/>
          <w:szCs w:val="28"/>
          <w:lang w:val="uk-UA"/>
        </w:rPr>
        <w:t>их</w:t>
      </w:r>
      <w:r w:rsidR="00237E02" w:rsidRPr="00C52189">
        <w:rPr>
          <w:rFonts w:ascii="Times New Roman" w:hAnsi="Times New Roman" w:cs="Times New Roman"/>
          <w:sz w:val="28"/>
          <w:szCs w:val="28"/>
          <w:lang w:val="uk-UA"/>
        </w:rPr>
        <w:t xml:space="preserve"> контейнер</w:t>
      </w:r>
      <w:r w:rsidR="001C2765" w:rsidRPr="00C52189">
        <w:rPr>
          <w:rFonts w:ascii="Times New Roman" w:hAnsi="Times New Roman" w:cs="Times New Roman"/>
          <w:sz w:val="28"/>
          <w:szCs w:val="28"/>
          <w:lang w:val="uk-UA"/>
        </w:rPr>
        <w:t>ів</w:t>
      </w:r>
      <w:r w:rsidR="00237E02" w:rsidRPr="00C52189">
        <w:rPr>
          <w:rFonts w:ascii="Times New Roman" w:hAnsi="Times New Roman" w:cs="Times New Roman"/>
          <w:sz w:val="28"/>
          <w:szCs w:val="28"/>
          <w:lang w:val="uk-UA"/>
        </w:rPr>
        <w:t xml:space="preserve"> для відходів</w:t>
      </w:r>
      <w:r w:rsidR="001C2765" w:rsidRPr="00C52189">
        <w:rPr>
          <w:rFonts w:ascii="Times New Roman" w:hAnsi="Times New Roman" w:cs="Times New Roman"/>
          <w:sz w:val="28"/>
          <w:szCs w:val="28"/>
          <w:lang w:val="uk-UA"/>
        </w:rPr>
        <w:t>, у разі їх використання,</w:t>
      </w:r>
      <w:r w:rsidR="00237E02" w:rsidRPr="00C52189">
        <w:rPr>
          <w:rFonts w:ascii="Times New Roman" w:hAnsi="Times New Roman" w:cs="Times New Roman"/>
          <w:sz w:val="28"/>
          <w:szCs w:val="28"/>
          <w:lang w:val="uk-UA"/>
        </w:rPr>
        <w:t xml:space="preserve"> в спеціально відведеному місці для прибирання і дезінфіку</w:t>
      </w:r>
      <w:r w:rsidR="00276FE4" w:rsidRPr="00C52189">
        <w:rPr>
          <w:rFonts w:ascii="Times New Roman" w:hAnsi="Times New Roman" w:cs="Times New Roman"/>
          <w:sz w:val="28"/>
          <w:szCs w:val="28"/>
          <w:lang w:val="uk-UA"/>
        </w:rPr>
        <w:t>є</w:t>
      </w:r>
      <w:r w:rsidR="00237E02" w:rsidRPr="00C52189">
        <w:rPr>
          <w:rFonts w:ascii="Times New Roman" w:hAnsi="Times New Roman" w:cs="Times New Roman"/>
          <w:sz w:val="28"/>
          <w:szCs w:val="28"/>
          <w:lang w:val="uk-UA"/>
        </w:rPr>
        <w:t xml:space="preserve"> в приміщенні, спеціально призначеному для дезінфекції. Будь-які залишки після операцій очищення спалюються</w:t>
      </w:r>
      <w:r w:rsidR="006063F8" w:rsidRPr="00C52189">
        <w:rPr>
          <w:rFonts w:ascii="Times New Roman" w:hAnsi="Times New Roman" w:cs="Times New Roman"/>
          <w:sz w:val="28"/>
          <w:szCs w:val="28"/>
          <w:lang w:val="uk-UA"/>
        </w:rPr>
        <w:t>.</w:t>
      </w:r>
      <w:r w:rsidR="007F2F9B" w:rsidRPr="00C52189">
        <w:rPr>
          <w:rFonts w:ascii="Times New Roman" w:hAnsi="Times New Roman" w:cs="Times New Roman"/>
          <w:sz w:val="28"/>
          <w:szCs w:val="28"/>
          <w:lang w:val="uk-UA"/>
        </w:rPr>
        <w:t xml:space="preserve"> </w:t>
      </w:r>
    </w:p>
    <w:p w14:paraId="63437B87" w14:textId="77777777" w:rsidR="00D638F0" w:rsidRPr="00C52189" w:rsidRDefault="00D638F0" w:rsidP="00F8510A">
      <w:pPr>
        <w:pStyle w:val="a6"/>
        <w:shd w:val="clear" w:color="auto" w:fill="FFFFFF"/>
        <w:tabs>
          <w:tab w:val="left" w:pos="709"/>
        </w:tabs>
        <w:spacing w:after="0" w:line="240" w:lineRule="auto"/>
        <w:ind w:left="709" w:firstLine="567"/>
        <w:contextualSpacing w:val="0"/>
        <w:jc w:val="both"/>
        <w:rPr>
          <w:rFonts w:ascii="Times New Roman" w:hAnsi="Times New Roman" w:cs="Times New Roman"/>
          <w:sz w:val="28"/>
          <w:szCs w:val="28"/>
          <w:lang w:val="uk-UA"/>
        </w:rPr>
      </w:pPr>
    </w:p>
    <w:p w14:paraId="3D35552C" w14:textId="00FD97F9" w:rsidR="00CB30E0" w:rsidRPr="00C52189" w:rsidRDefault="00F8510A" w:rsidP="00F8510A">
      <w:pPr>
        <w:shd w:val="clear" w:color="auto" w:fill="FFFFFF"/>
        <w:tabs>
          <w:tab w:val="left" w:pos="0"/>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10. </w:t>
      </w:r>
      <w:r w:rsidR="006063F8" w:rsidRPr="00C52189">
        <w:rPr>
          <w:rFonts w:ascii="Times New Roman" w:hAnsi="Times New Roman" w:cs="Times New Roman"/>
          <w:sz w:val="28"/>
          <w:szCs w:val="28"/>
          <w:lang w:val="uk-UA"/>
        </w:rPr>
        <w:t>Місця зберігання відходів на території установки відходів</w:t>
      </w:r>
      <w:r w:rsidR="00C45350" w:rsidRPr="00C52189">
        <w:rPr>
          <w:rFonts w:ascii="Times New Roman" w:hAnsi="Times New Roman" w:cs="Times New Roman"/>
          <w:sz w:val="28"/>
          <w:szCs w:val="28"/>
          <w:lang w:val="uk-UA"/>
        </w:rPr>
        <w:t xml:space="preserve"> </w:t>
      </w:r>
      <w:r w:rsidR="003A6E01" w:rsidRPr="00C52189">
        <w:rPr>
          <w:rFonts w:ascii="Times New Roman" w:hAnsi="Times New Roman" w:cs="Times New Roman"/>
          <w:sz w:val="28"/>
          <w:szCs w:val="28"/>
          <w:lang w:val="uk-UA"/>
        </w:rPr>
        <w:t xml:space="preserve">мають </w:t>
      </w:r>
      <w:r w:rsidR="00C45350" w:rsidRPr="00C52189">
        <w:rPr>
          <w:rFonts w:ascii="Times New Roman" w:hAnsi="Times New Roman" w:cs="Times New Roman"/>
          <w:sz w:val="28"/>
          <w:szCs w:val="28"/>
          <w:lang w:val="uk-UA"/>
        </w:rPr>
        <w:t xml:space="preserve">відповідати вимогам </w:t>
      </w:r>
      <w:r w:rsidR="00CF26DA" w:rsidRPr="00C52189">
        <w:rPr>
          <w:rFonts w:ascii="Times New Roman" w:hAnsi="Times New Roman" w:cs="Times New Roman"/>
          <w:sz w:val="28"/>
          <w:szCs w:val="28"/>
          <w:lang w:val="uk-UA"/>
        </w:rPr>
        <w:t>законодавства в сфері управління відходами, екологічної безпеки, а також не забруднювати навколишнє природне середовище та бути безпечним для здоров’я людини</w:t>
      </w:r>
      <w:r w:rsidR="00CF2FBC" w:rsidRPr="00C52189">
        <w:rPr>
          <w:rFonts w:ascii="Times New Roman" w:hAnsi="Times New Roman" w:cs="Times New Roman"/>
          <w:sz w:val="28"/>
          <w:szCs w:val="28"/>
          <w:lang w:val="uk-UA"/>
        </w:rPr>
        <w:t>.</w:t>
      </w:r>
    </w:p>
    <w:p w14:paraId="17CFEE76" w14:textId="6C1BF299" w:rsidR="00CB30E0" w:rsidRPr="00C52189" w:rsidRDefault="00100158" w:rsidP="000F53CF">
      <w:pPr>
        <w:pStyle w:val="a6"/>
        <w:shd w:val="clear" w:color="auto" w:fill="FFFFFF"/>
        <w:spacing w:after="0" w:line="240" w:lineRule="auto"/>
        <w:ind w:left="0" w:firstLine="567"/>
        <w:contextualSpacing w:val="0"/>
        <w:jc w:val="center"/>
        <w:rPr>
          <w:rFonts w:ascii="Times New Roman" w:hAnsi="Times New Roman" w:cs="Times New Roman"/>
          <w:b/>
          <w:sz w:val="28"/>
          <w:szCs w:val="28"/>
          <w:lang w:val="uk-UA"/>
        </w:rPr>
      </w:pPr>
      <w:bookmarkStart w:id="16" w:name="_Hlk132886447"/>
      <w:r w:rsidRPr="00C52189">
        <w:rPr>
          <w:rFonts w:ascii="Times New Roman" w:eastAsia="Times New Roman" w:hAnsi="Times New Roman" w:cs="Times New Roman"/>
          <w:b/>
          <w:bCs/>
          <w:sz w:val="28"/>
          <w:szCs w:val="28"/>
          <w:lang w:val="uk-UA" w:eastAsia="ru-RU"/>
        </w:rPr>
        <w:lastRenderedPageBreak/>
        <w:t>І</w:t>
      </w:r>
      <w:r w:rsidR="00A70B11" w:rsidRPr="00C52189">
        <w:rPr>
          <w:rFonts w:ascii="Times New Roman" w:eastAsia="Times New Roman" w:hAnsi="Times New Roman" w:cs="Times New Roman"/>
          <w:b/>
          <w:bCs/>
          <w:sz w:val="28"/>
          <w:szCs w:val="28"/>
          <w:lang w:val="uk-UA" w:eastAsia="ru-RU"/>
        </w:rPr>
        <w:t>V</w:t>
      </w:r>
      <w:r w:rsidR="004B5472" w:rsidRPr="00C52189">
        <w:rPr>
          <w:rFonts w:ascii="Times New Roman" w:eastAsia="Times New Roman" w:hAnsi="Times New Roman" w:cs="Times New Roman"/>
          <w:b/>
          <w:bCs/>
          <w:sz w:val="28"/>
          <w:szCs w:val="28"/>
          <w:lang w:val="uk-UA" w:eastAsia="ru-RU"/>
        </w:rPr>
        <w:t>.</w:t>
      </w:r>
      <w:r w:rsidR="00E975F4" w:rsidRPr="00C52189">
        <w:rPr>
          <w:rFonts w:ascii="Times New Roman" w:eastAsia="Times New Roman" w:hAnsi="Times New Roman" w:cs="Times New Roman"/>
          <w:b/>
          <w:bCs/>
          <w:sz w:val="28"/>
          <w:szCs w:val="28"/>
          <w:lang w:val="uk-UA" w:eastAsia="ru-RU"/>
        </w:rPr>
        <w:t xml:space="preserve"> </w:t>
      </w:r>
      <w:r w:rsidR="006063F8" w:rsidRPr="00C52189">
        <w:rPr>
          <w:rFonts w:ascii="Times New Roman" w:hAnsi="Times New Roman" w:cs="Times New Roman"/>
          <w:b/>
          <w:sz w:val="28"/>
          <w:szCs w:val="28"/>
          <w:lang w:val="uk-UA"/>
        </w:rPr>
        <w:t xml:space="preserve">Умови експлуатації установок </w:t>
      </w:r>
    </w:p>
    <w:p w14:paraId="56601E16" w14:textId="77777777" w:rsidR="00113C68" w:rsidRPr="00C52189" w:rsidRDefault="00113C68" w:rsidP="000F53CF">
      <w:pPr>
        <w:pStyle w:val="a6"/>
        <w:shd w:val="clear" w:color="auto" w:fill="FFFFFF"/>
        <w:spacing w:after="0" w:line="240" w:lineRule="auto"/>
        <w:ind w:left="0" w:firstLine="567"/>
        <w:contextualSpacing w:val="0"/>
        <w:jc w:val="center"/>
        <w:rPr>
          <w:rFonts w:ascii="Times New Roman" w:hAnsi="Times New Roman" w:cs="Times New Roman"/>
          <w:b/>
          <w:sz w:val="28"/>
          <w:szCs w:val="28"/>
          <w:lang w:val="uk-UA"/>
        </w:rPr>
      </w:pPr>
    </w:p>
    <w:bookmarkEnd w:id="16"/>
    <w:p w14:paraId="1EFBE5FB" w14:textId="6230C527" w:rsidR="00AD35CD" w:rsidRPr="00C52189" w:rsidRDefault="00FC43EE" w:rsidP="000F53CF">
      <w:pPr>
        <w:pStyle w:val="a6"/>
        <w:shd w:val="clear" w:color="auto" w:fill="FFFFFF"/>
        <w:spacing w:after="0" w:line="240" w:lineRule="auto"/>
        <w:ind w:left="0" w:firstLine="567"/>
        <w:jc w:val="both"/>
        <w:rPr>
          <w:rFonts w:ascii="Times New Roman" w:eastAsia="Times New Roman" w:hAnsi="Times New Roman" w:cs="Times New Roman"/>
          <w:sz w:val="28"/>
          <w:szCs w:val="28"/>
          <w:lang w:val="uk-UA" w:eastAsia="ru-RU"/>
        </w:rPr>
      </w:pPr>
      <w:r w:rsidRPr="00C52189">
        <w:rPr>
          <w:rFonts w:ascii="Times New Roman" w:hAnsi="Times New Roman" w:cs="Times New Roman"/>
          <w:sz w:val="28"/>
          <w:szCs w:val="28"/>
          <w:lang w:val="uk-UA"/>
        </w:rPr>
        <w:t>1. </w:t>
      </w:r>
      <w:r w:rsidR="00DC572D" w:rsidRPr="00C52189">
        <w:rPr>
          <w:rFonts w:ascii="Times New Roman" w:hAnsi="Times New Roman" w:cs="Times New Roman"/>
          <w:sz w:val="28"/>
          <w:szCs w:val="28"/>
          <w:lang w:val="uk-UA"/>
        </w:rPr>
        <w:t>При е</w:t>
      </w:r>
      <w:r w:rsidR="006063F8" w:rsidRPr="00C52189">
        <w:rPr>
          <w:rFonts w:ascii="Times New Roman" w:hAnsi="Times New Roman" w:cs="Times New Roman"/>
          <w:sz w:val="28"/>
          <w:szCs w:val="28"/>
          <w:lang w:val="uk-UA"/>
        </w:rPr>
        <w:t>ксплуатаці</w:t>
      </w:r>
      <w:r w:rsidR="00DC572D" w:rsidRPr="00C52189">
        <w:rPr>
          <w:rFonts w:ascii="Times New Roman" w:hAnsi="Times New Roman" w:cs="Times New Roman"/>
          <w:sz w:val="28"/>
          <w:szCs w:val="28"/>
          <w:lang w:val="uk-UA"/>
        </w:rPr>
        <w:t>ї</w:t>
      </w:r>
      <w:r w:rsidR="006063F8" w:rsidRPr="00C52189">
        <w:rPr>
          <w:rFonts w:ascii="Times New Roman" w:hAnsi="Times New Roman" w:cs="Times New Roman"/>
          <w:sz w:val="28"/>
          <w:szCs w:val="28"/>
          <w:lang w:val="uk-UA"/>
        </w:rPr>
        <w:t xml:space="preserve"> установок вміст загального органічного вуглецю в шлаку та зольних залишках</w:t>
      </w:r>
      <w:r w:rsidR="00D02770" w:rsidRPr="00C52189">
        <w:rPr>
          <w:rFonts w:ascii="Times New Roman" w:hAnsi="Times New Roman" w:cs="Times New Roman"/>
          <w:sz w:val="28"/>
          <w:szCs w:val="28"/>
          <w:lang w:val="uk-UA"/>
        </w:rPr>
        <w:t xml:space="preserve">, які утворюються внаслідок </w:t>
      </w:r>
      <w:r w:rsidR="006063F8" w:rsidRPr="00C52189">
        <w:rPr>
          <w:rFonts w:ascii="Times New Roman" w:hAnsi="Times New Roman" w:cs="Times New Roman"/>
          <w:sz w:val="28"/>
          <w:szCs w:val="28"/>
          <w:lang w:val="uk-UA"/>
        </w:rPr>
        <w:t>спалювання</w:t>
      </w:r>
      <w:r w:rsidR="00D02770" w:rsidRPr="00C52189">
        <w:rPr>
          <w:rFonts w:ascii="Times New Roman" w:hAnsi="Times New Roman" w:cs="Times New Roman"/>
          <w:sz w:val="28"/>
          <w:szCs w:val="28"/>
          <w:lang w:val="uk-UA"/>
        </w:rPr>
        <w:t>,</w:t>
      </w:r>
      <w:r w:rsidR="006063F8" w:rsidRPr="00C52189">
        <w:rPr>
          <w:rFonts w:ascii="Times New Roman" w:hAnsi="Times New Roman" w:cs="Times New Roman"/>
          <w:sz w:val="28"/>
          <w:szCs w:val="28"/>
          <w:lang w:val="uk-UA"/>
        </w:rPr>
        <w:t xml:space="preserve"> </w:t>
      </w:r>
      <w:r w:rsidR="00DC572D" w:rsidRPr="00C52189">
        <w:rPr>
          <w:rFonts w:ascii="Times New Roman" w:hAnsi="Times New Roman" w:cs="Times New Roman"/>
          <w:sz w:val="28"/>
          <w:szCs w:val="28"/>
          <w:lang w:val="uk-UA"/>
        </w:rPr>
        <w:t xml:space="preserve">має </w:t>
      </w:r>
      <w:r w:rsidR="006063F8" w:rsidRPr="00C52189">
        <w:rPr>
          <w:rFonts w:ascii="Times New Roman" w:hAnsi="Times New Roman" w:cs="Times New Roman"/>
          <w:sz w:val="28"/>
          <w:szCs w:val="28"/>
          <w:lang w:val="uk-UA"/>
        </w:rPr>
        <w:t>склада</w:t>
      </w:r>
      <w:r w:rsidR="00DC572D" w:rsidRPr="00C52189">
        <w:rPr>
          <w:rFonts w:ascii="Times New Roman" w:hAnsi="Times New Roman" w:cs="Times New Roman"/>
          <w:sz w:val="28"/>
          <w:szCs w:val="28"/>
          <w:lang w:val="uk-UA"/>
        </w:rPr>
        <w:t>ти</w:t>
      </w:r>
      <w:r w:rsidR="00D02770" w:rsidRPr="00C52189">
        <w:rPr>
          <w:rFonts w:ascii="Times New Roman" w:hAnsi="Times New Roman" w:cs="Times New Roman"/>
          <w:sz w:val="28"/>
          <w:szCs w:val="28"/>
          <w:lang w:val="uk-UA"/>
        </w:rPr>
        <w:t xml:space="preserve"> менше 3%</w:t>
      </w:r>
      <w:r w:rsidR="006063F8" w:rsidRPr="00C52189">
        <w:rPr>
          <w:rFonts w:ascii="Times New Roman" w:hAnsi="Times New Roman" w:cs="Times New Roman"/>
          <w:sz w:val="28"/>
          <w:szCs w:val="28"/>
          <w:lang w:val="uk-UA"/>
        </w:rPr>
        <w:t xml:space="preserve"> або </w:t>
      </w:r>
      <w:r w:rsidR="00EC35F4" w:rsidRPr="00C52189">
        <w:rPr>
          <w:rFonts w:ascii="Times New Roman" w:hAnsi="Times New Roman" w:cs="Times New Roman"/>
          <w:sz w:val="28"/>
          <w:szCs w:val="28"/>
          <w:lang w:val="uk-UA"/>
        </w:rPr>
        <w:t xml:space="preserve">їх </w:t>
      </w:r>
      <w:r w:rsidR="00D02770" w:rsidRPr="00C52189">
        <w:rPr>
          <w:rFonts w:ascii="Times New Roman" w:hAnsi="Times New Roman" w:cs="Times New Roman"/>
          <w:sz w:val="28"/>
          <w:szCs w:val="28"/>
          <w:lang w:val="uk-UA"/>
        </w:rPr>
        <w:t>маса</w:t>
      </w:r>
      <w:r w:rsidR="006063F8" w:rsidRPr="00C52189">
        <w:rPr>
          <w:rFonts w:ascii="Times New Roman" w:hAnsi="Times New Roman" w:cs="Times New Roman"/>
          <w:sz w:val="28"/>
          <w:szCs w:val="28"/>
          <w:lang w:val="uk-UA"/>
        </w:rPr>
        <w:t xml:space="preserve"> є меншою за 5% сухої маси спаленого матеріалу</w:t>
      </w:r>
      <w:r w:rsidR="00EF6E79" w:rsidRPr="00C52189">
        <w:rPr>
          <w:rFonts w:ascii="Times New Roman" w:hAnsi="Times New Roman" w:cs="Times New Roman"/>
          <w:sz w:val="28"/>
          <w:szCs w:val="28"/>
          <w:lang w:val="uk-UA"/>
        </w:rPr>
        <w:t>,</w:t>
      </w:r>
      <w:r w:rsidR="005036D4" w:rsidRPr="00C52189">
        <w:rPr>
          <w:rFonts w:ascii="Times New Roman" w:eastAsia="Times New Roman" w:hAnsi="Times New Roman" w:cs="Times New Roman"/>
          <w:sz w:val="28"/>
          <w:szCs w:val="28"/>
          <w:lang w:val="uk-UA" w:eastAsia="ru-RU"/>
        </w:rPr>
        <w:t xml:space="preserve"> про що </w:t>
      </w:r>
      <w:r w:rsidR="009C1556" w:rsidRPr="00C52189">
        <w:rPr>
          <w:rFonts w:ascii="Times New Roman" w:eastAsia="Times New Roman" w:hAnsi="Times New Roman" w:cs="Times New Roman"/>
          <w:sz w:val="28"/>
          <w:szCs w:val="28"/>
          <w:lang w:val="uk-UA" w:eastAsia="ru-RU"/>
        </w:rPr>
        <w:t xml:space="preserve">оператор установки </w:t>
      </w:r>
      <w:r w:rsidR="005036D4" w:rsidRPr="00C52189">
        <w:rPr>
          <w:rFonts w:ascii="Times New Roman" w:eastAsia="Times New Roman" w:hAnsi="Times New Roman" w:cs="Times New Roman"/>
          <w:sz w:val="28"/>
          <w:szCs w:val="28"/>
          <w:lang w:val="uk-UA" w:eastAsia="ru-RU"/>
        </w:rPr>
        <w:t>здійсню</w:t>
      </w:r>
      <w:r w:rsidR="009C1556" w:rsidRPr="00C52189">
        <w:rPr>
          <w:rFonts w:ascii="Times New Roman" w:eastAsia="Times New Roman" w:hAnsi="Times New Roman" w:cs="Times New Roman"/>
          <w:sz w:val="28"/>
          <w:szCs w:val="28"/>
          <w:lang w:val="uk-UA" w:eastAsia="ru-RU"/>
        </w:rPr>
        <w:t>є</w:t>
      </w:r>
      <w:r w:rsidR="005036D4" w:rsidRPr="00C52189">
        <w:rPr>
          <w:rFonts w:ascii="Times New Roman" w:eastAsia="Times New Roman" w:hAnsi="Times New Roman" w:cs="Times New Roman"/>
          <w:sz w:val="28"/>
          <w:szCs w:val="28"/>
          <w:lang w:val="uk-UA" w:eastAsia="ru-RU"/>
        </w:rPr>
        <w:t xml:space="preserve"> запис в обліковій картці</w:t>
      </w:r>
      <w:r w:rsidR="001F718C" w:rsidRPr="00C52189">
        <w:rPr>
          <w:rFonts w:ascii="Times New Roman" w:eastAsia="Times New Roman" w:hAnsi="Times New Roman" w:cs="Times New Roman"/>
          <w:sz w:val="28"/>
          <w:szCs w:val="28"/>
          <w:lang w:val="uk-UA" w:eastAsia="ru-RU"/>
        </w:rPr>
        <w:t xml:space="preserve"> системи звітності, </w:t>
      </w:r>
      <w:r w:rsidR="00EF6E79" w:rsidRPr="00C52189">
        <w:rPr>
          <w:rFonts w:ascii="Times New Roman" w:eastAsia="Times New Roman" w:hAnsi="Times New Roman" w:cs="Times New Roman"/>
          <w:sz w:val="28"/>
          <w:szCs w:val="28"/>
          <w:lang w:val="uk-UA" w:eastAsia="ru-RU"/>
        </w:rPr>
        <w:t>яка</w:t>
      </w:r>
      <w:r w:rsidR="001F718C" w:rsidRPr="00C52189">
        <w:rPr>
          <w:rFonts w:ascii="Times New Roman" w:eastAsia="Times New Roman" w:hAnsi="Times New Roman" w:cs="Times New Roman"/>
          <w:sz w:val="28"/>
          <w:szCs w:val="28"/>
          <w:lang w:val="uk-UA" w:eastAsia="ru-RU"/>
        </w:rPr>
        <w:t xml:space="preserve"> є частиною</w:t>
      </w:r>
      <w:r w:rsidR="00AD35CD" w:rsidRPr="00C52189">
        <w:rPr>
          <w:rFonts w:ascii="Times New Roman" w:eastAsia="Times New Roman" w:hAnsi="Times New Roman" w:cs="Times New Roman"/>
          <w:sz w:val="28"/>
          <w:szCs w:val="28"/>
          <w:lang w:val="uk-UA" w:eastAsia="ru-RU"/>
        </w:rPr>
        <w:t xml:space="preserve"> </w:t>
      </w:r>
      <w:r w:rsidR="001F718C" w:rsidRPr="00C52189">
        <w:rPr>
          <w:rFonts w:ascii="Times New Roman" w:eastAsia="Times New Roman" w:hAnsi="Times New Roman" w:cs="Times New Roman"/>
          <w:sz w:val="28"/>
          <w:szCs w:val="28"/>
          <w:lang w:val="uk-UA" w:eastAsia="ru-RU"/>
        </w:rPr>
        <w:t>інформаційної системи управління відходами.</w:t>
      </w:r>
    </w:p>
    <w:p w14:paraId="5F021CC1" w14:textId="77777777" w:rsidR="00D638F0" w:rsidRPr="00C52189" w:rsidRDefault="00D638F0" w:rsidP="000F53CF">
      <w:pPr>
        <w:pStyle w:val="a6"/>
        <w:shd w:val="clear" w:color="auto" w:fill="FFFFFF"/>
        <w:spacing w:after="0" w:line="240" w:lineRule="auto"/>
        <w:ind w:left="0" w:firstLine="567"/>
        <w:jc w:val="both"/>
        <w:rPr>
          <w:rFonts w:ascii="Times New Roman" w:eastAsia="Times New Roman" w:hAnsi="Times New Roman" w:cs="Times New Roman"/>
          <w:sz w:val="28"/>
          <w:szCs w:val="28"/>
          <w:lang w:val="uk-UA" w:eastAsia="ru-RU"/>
        </w:rPr>
      </w:pPr>
    </w:p>
    <w:p w14:paraId="40B2A21B" w14:textId="70658F85" w:rsidR="00CB30E0" w:rsidRPr="00C52189" w:rsidRDefault="00AD35CD" w:rsidP="000F53CF">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2. </w:t>
      </w:r>
      <w:r w:rsidR="006063F8" w:rsidRPr="00C52189">
        <w:rPr>
          <w:rFonts w:ascii="Times New Roman" w:hAnsi="Times New Roman" w:cs="Times New Roman"/>
          <w:sz w:val="28"/>
          <w:szCs w:val="28"/>
          <w:lang w:val="uk-UA"/>
        </w:rPr>
        <w:t>У разі необхідності оператор установки може застосовувати операції з попереднього оброблення відходів, такі як сортування, дроблення, ущільнення, гранулювання, сушіння, подрібнення, кондиціонування, відокремлення, змішування</w:t>
      </w:r>
      <w:r w:rsidR="00405721" w:rsidRPr="00C52189">
        <w:rPr>
          <w:rFonts w:ascii="Times New Roman" w:hAnsi="Times New Roman" w:cs="Times New Roman"/>
          <w:sz w:val="28"/>
          <w:szCs w:val="28"/>
          <w:lang w:val="uk-UA"/>
        </w:rPr>
        <w:t>,</w:t>
      </w:r>
      <w:r w:rsidR="006063F8" w:rsidRPr="00C52189">
        <w:rPr>
          <w:rFonts w:ascii="Times New Roman" w:hAnsi="Times New Roman" w:cs="Times New Roman"/>
          <w:sz w:val="28"/>
          <w:szCs w:val="28"/>
          <w:lang w:val="uk-UA"/>
        </w:rPr>
        <w:t xml:space="preserve"> </w:t>
      </w:r>
      <w:r w:rsidR="00405721" w:rsidRPr="00C52189">
        <w:rPr>
          <w:rFonts w:ascii="Times New Roman" w:hAnsi="Times New Roman" w:cs="Times New Roman"/>
          <w:sz w:val="28"/>
          <w:szCs w:val="28"/>
          <w:lang w:val="uk-UA"/>
        </w:rPr>
        <w:t xml:space="preserve">тощо, </w:t>
      </w:r>
      <w:r w:rsidR="00CD75F0" w:rsidRPr="00C52189">
        <w:rPr>
          <w:rFonts w:ascii="Times New Roman" w:hAnsi="Times New Roman" w:cs="Times New Roman"/>
          <w:sz w:val="28"/>
          <w:szCs w:val="28"/>
          <w:lang w:val="uk-UA"/>
        </w:rPr>
        <w:t>для забезпечення</w:t>
      </w:r>
      <w:r w:rsidR="0077334D" w:rsidRPr="00C52189">
        <w:rPr>
          <w:rFonts w:ascii="Times New Roman" w:hAnsi="Times New Roman" w:cs="Times New Roman"/>
          <w:sz w:val="28"/>
          <w:szCs w:val="28"/>
          <w:lang w:val="uk-UA"/>
        </w:rPr>
        <w:t xml:space="preserve"> відповід</w:t>
      </w:r>
      <w:r w:rsidR="00CD75F0" w:rsidRPr="00C52189">
        <w:rPr>
          <w:rFonts w:ascii="Times New Roman" w:hAnsi="Times New Roman" w:cs="Times New Roman"/>
          <w:sz w:val="28"/>
          <w:szCs w:val="28"/>
          <w:lang w:val="uk-UA"/>
        </w:rPr>
        <w:t>ності</w:t>
      </w:r>
      <w:r w:rsidR="0077334D" w:rsidRPr="00C52189">
        <w:rPr>
          <w:rFonts w:ascii="Times New Roman" w:hAnsi="Times New Roman" w:cs="Times New Roman"/>
          <w:sz w:val="28"/>
          <w:szCs w:val="28"/>
          <w:lang w:val="uk-UA"/>
        </w:rPr>
        <w:t xml:space="preserve"> значенням</w:t>
      </w:r>
      <w:r w:rsidR="00257BC9" w:rsidRPr="00C52189">
        <w:rPr>
          <w:rFonts w:ascii="Times New Roman" w:hAnsi="Times New Roman" w:cs="Times New Roman"/>
          <w:sz w:val="28"/>
          <w:szCs w:val="28"/>
          <w:lang w:val="uk-UA"/>
        </w:rPr>
        <w:t>,</w:t>
      </w:r>
      <w:r w:rsidR="0077334D" w:rsidRPr="00C52189">
        <w:rPr>
          <w:rFonts w:ascii="Times New Roman" w:hAnsi="Times New Roman" w:cs="Times New Roman"/>
          <w:sz w:val="28"/>
          <w:szCs w:val="28"/>
          <w:lang w:val="uk-UA"/>
        </w:rPr>
        <w:t xml:space="preserve"> </w:t>
      </w:r>
      <w:r w:rsidR="006A2BC5" w:rsidRPr="00C52189">
        <w:rPr>
          <w:rFonts w:ascii="Times New Roman" w:hAnsi="Times New Roman" w:cs="Times New Roman"/>
          <w:sz w:val="28"/>
          <w:szCs w:val="28"/>
          <w:lang w:val="uk-UA"/>
        </w:rPr>
        <w:t>зазнач</w:t>
      </w:r>
      <w:r w:rsidR="00393801" w:rsidRPr="00C52189">
        <w:rPr>
          <w:rFonts w:ascii="Times New Roman" w:hAnsi="Times New Roman" w:cs="Times New Roman"/>
          <w:sz w:val="28"/>
          <w:szCs w:val="28"/>
          <w:lang w:val="uk-UA"/>
        </w:rPr>
        <w:t xml:space="preserve">еним </w:t>
      </w:r>
      <w:r w:rsidR="00160294" w:rsidRPr="00C52189">
        <w:rPr>
          <w:rFonts w:ascii="Times New Roman" w:hAnsi="Times New Roman" w:cs="Times New Roman"/>
          <w:sz w:val="28"/>
          <w:szCs w:val="28"/>
          <w:lang w:val="uk-UA"/>
        </w:rPr>
        <w:t>у пункті</w:t>
      </w:r>
      <w:r w:rsidR="006063F8" w:rsidRPr="00C52189">
        <w:rPr>
          <w:rFonts w:ascii="Times New Roman" w:hAnsi="Times New Roman" w:cs="Times New Roman"/>
          <w:sz w:val="28"/>
          <w:szCs w:val="28"/>
          <w:lang w:val="uk-UA"/>
        </w:rPr>
        <w:t xml:space="preserve"> 1 цього розділу.</w:t>
      </w:r>
    </w:p>
    <w:p w14:paraId="61DB3BF3" w14:textId="29B7BBA0" w:rsidR="00CE6B50" w:rsidRPr="00C52189" w:rsidRDefault="00B57AF0" w:rsidP="000F53CF">
      <w:pPr>
        <w:pStyle w:val="a6"/>
        <w:shd w:val="clear" w:color="auto" w:fill="FFFFFF"/>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Змішування відходів здійснюється з дотриманням вимог статті 29 Закону «Про управління відходами»</w:t>
      </w:r>
      <w:r w:rsidR="00752A9C" w:rsidRPr="00C52189">
        <w:rPr>
          <w:rFonts w:ascii="Times New Roman" w:hAnsi="Times New Roman" w:cs="Times New Roman"/>
          <w:sz w:val="28"/>
          <w:szCs w:val="28"/>
          <w:lang w:val="uk-UA"/>
        </w:rPr>
        <w:t xml:space="preserve"> та </w:t>
      </w:r>
      <w:r w:rsidR="00A85EEC" w:rsidRPr="00C52189">
        <w:rPr>
          <w:rFonts w:ascii="Times New Roman" w:hAnsi="Times New Roman" w:cs="Times New Roman"/>
          <w:sz w:val="28"/>
          <w:szCs w:val="28"/>
          <w:lang w:val="uk-UA"/>
        </w:rPr>
        <w:t xml:space="preserve">пункту 17 </w:t>
      </w:r>
      <w:r w:rsidR="00EB4CA8" w:rsidRPr="00C52189">
        <w:rPr>
          <w:rFonts w:ascii="Times New Roman" w:hAnsi="Times New Roman" w:cs="Times New Roman"/>
          <w:sz w:val="28"/>
          <w:szCs w:val="28"/>
          <w:lang w:val="uk-UA"/>
        </w:rPr>
        <w:t xml:space="preserve">Технічних вимог до експлуатації установок із спалювання відходів та </w:t>
      </w:r>
      <w:r w:rsidR="00733EB2" w:rsidRPr="00C52189">
        <w:rPr>
          <w:rFonts w:ascii="Times New Roman" w:hAnsi="Times New Roman" w:cs="Times New Roman"/>
          <w:sz w:val="28"/>
          <w:szCs w:val="28"/>
          <w:lang w:val="uk-UA"/>
        </w:rPr>
        <w:t>установок</w:t>
      </w:r>
      <w:r w:rsidR="00EB4CA8" w:rsidRPr="00C52189">
        <w:rPr>
          <w:rFonts w:ascii="Times New Roman" w:hAnsi="Times New Roman" w:cs="Times New Roman"/>
          <w:sz w:val="28"/>
          <w:szCs w:val="28"/>
          <w:lang w:val="uk-UA"/>
        </w:rPr>
        <w:t xml:space="preserve"> сумісного спалювання відходів,</w:t>
      </w:r>
      <w:r w:rsidR="0087743B" w:rsidRPr="00C52189">
        <w:rPr>
          <w:rFonts w:ascii="Times New Roman" w:hAnsi="Times New Roman" w:cs="Times New Roman"/>
          <w:sz w:val="28"/>
          <w:szCs w:val="28"/>
          <w:lang w:val="uk-UA"/>
        </w:rPr>
        <w:t xml:space="preserve"> затверджених постановою Кабі</w:t>
      </w:r>
      <w:r w:rsidR="006D406B" w:rsidRPr="00C52189">
        <w:rPr>
          <w:rFonts w:ascii="Times New Roman" w:hAnsi="Times New Roman" w:cs="Times New Roman"/>
          <w:sz w:val="28"/>
          <w:szCs w:val="28"/>
          <w:lang w:val="uk-UA"/>
        </w:rPr>
        <w:t xml:space="preserve">нету </w:t>
      </w:r>
      <w:r w:rsidR="008F4F0E" w:rsidRPr="00C52189">
        <w:rPr>
          <w:rFonts w:ascii="Times New Roman" w:hAnsi="Times New Roman" w:cs="Times New Roman"/>
          <w:sz w:val="28"/>
          <w:szCs w:val="28"/>
          <w:lang w:val="uk-UA"/>
        </w:rPr>
        <w:t>Міністрів України від</w:t>
      </w:r>
      <w:r w:rsidR="007633DE" w:rsidRPr="00C52189">
        <w:rPr>
          <w:rFonts w:ascii="Times New Roman" w:hAnsi="Times New Roman" w:cs="Times New Roman"/>
          <w:sz w:val="28"/>
          <w:szCs w:val="28"/>
          <w:lang w:val="uk-UA"/>
        </w:rPr>
        <w:t xml:space="preserve"> </w:t>
      </w:r>
      <w:r w:rsidR="00481A5D" w:rsidRPr="00C52189">
        <w:rPr>
          <w:rFonts w:ascii="Times New Roman" w:hAnsi="Times New Roman" w:cs="Times New Roman"/>
          <w:sz w:val="28"/>
          <w:szCs w:val="28"/>
          <w:lang w:val="uk-UA"/>
        </w:rPr>
        <w:t>0</w:t>
      </w:r>
      <w:r w:rsidR="007633DE" w:rsidRPr="00C52189">
        <w:rPr>
          <w:rFonts w:ascii="Times New Roman" w:hAnsi="Times New Roman" w:cs="Times New Roman"/>
          <w:sz w:val="28"/>
          <w:szCs w:val="28"/>
          <w:lang w:val="uk-UA"/>
        </w:rPr>
        <w:t>1 березня 2024 р</w:t>
      </w:r>
      <w:r w:rsidR="00481A5D" w:rsidRPr="00C52189">
        <w:rPr>
          <w:rFonts w:ascii="Times New Roman" w:hAnsi="Times New Roman" w:cs="Times New Roman"/>
          <w:sz w:val="28"/>
          <w:szCs w:val="28"/>
          <w:lang w:val="uk-UA"/>
        </w:rPr>
        <w:t>оку</w:t>
      </w:r>
      <w:r w:rsidR="007633DE" w:rsidRPr="00C52189">
        <w:rPr>
          <w:rFonts w:ascii="Times New Roman" w:hAnsi="Times New Roman" w:cs="Times New Roman"/>
          <w:sz w:val="28"/>
          <w:szCs w:val="28"/>
          <w:lang w:val="uk-UA"/>
        </w:rPr>
        <w:t xml:space="preserve"> № 229</w:t>
      </w:r>
      <w:r w:rsidRPr="00C52189">
        <w:rPr>
          <w:rFonts w:ascii="Times New Roman" w:hAnsi="Times New Roman" w:cs="Times New Roman"/>
          <w:sz w:val="28"/>
          <w:szCs w:val="28"/>
          <w:lang w:val="uk-UA"/>
        </w:rPr>
        <w:t>.</w:t>
      </w:r>
      <w:bookmarkStart w:id="17" w:name="_Hlk129969734"/>
    </w:p>
    <w:p w14:paraId="2EB3607C" w14:textId="77777777" w:rsidR="00D638F0" w:rsidRPr="00C52189" w:rsidRDefault="00D638F0" w:rsidP="000F53CF">
      <w:pPr>
        <w:pStyle w:val="a6"/>
        <w:shd w:val="clear" w:color="auto" w:fill="FFFFFF"/>
        <w:spacing w:after="0" w:line="240" w:lineRule="auto"/>
        <w:ind w:left="0" w:firstLine="567"/>
        <w:contextualSpacing w:val="0"/>
        <w:jc w:val="both"/>
        <w:rPr>
          <w:rFonts w:ascii="Times New Roman" w:hAnsi="Times New Roman" w:cs="Times New Roman"/>
          <w:sz w:val="28"/>
          <w:szCs w:val="28"/>
          <w:lang w:val="uk-UA"/>
        </w:rPr>
      </w:pPr>
    </w:p>
    <w:p w14:paraId="7AE63A38" w14:textId="22C2830D" w:rsidR="00CB30E0" w:rsidRPr="00C52189" w:rsidRDefault="00AD35CD" w:rsidP="000F53CF">
      <w:pPr>
        <w:pStyle w:val="a6"/>
        <w:shd w:val="clear" w:color="auto" w:fill="FFFFFF"/>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3.</w:t>
      </w:r>
      <w:r w:rsidR="0070358C" w:rsidRPr="00C52189">
        <w:rPr>
          <w:rFonts w:ascii="Times New Roman" w:hAnsi="Times New Roman" w:cs="Times New Roman"/>
          <w:sz w:val="28"/>
          <w:szCs w:val="28"/>
          <w:lang w:val="uk-UA"/>
        </w:rPr>
        <w:t> </w:t>
      </w:r>
      <w:r w:rsidR="00234D33" w:rsidRPr="00C52189">
        <w:rPr>
          <w:rFonts w:ascii="Times New Roman" w:hAnsi="Times New Roman" w:cs="Times New Roman"/>
          <w:sz w:val="28"/>
          <w:szCs w:val="28"/>
          <w:lang w:val="uk-UA"/>
        </w:rPr>
        <w:t xml:space="preserve">Установки </w:t>
      </w:r>
      <w:proofErr w:type="spellStart"/>
      <w:r w:rsidR="00234D33" w:rsidRPr="00C52189">
        <w:rPr>
          <w:rFonts w:ascii="Times New Roman" w:hAnsi="Times New Roman" w:cs="Times New Roman"/>
          <w:sz w:val="28"/>
          <w:szCs w:val="28"/>
          <w:lang w:val="uk-UA"/>
        </w:rPr>
        <w:t>проє</w:t>
      </w:r>
      <w:r w:rsidR="006063F8" w:rsidRPr="00C52189">
        <w:rPr>
          <w:rFonts w:ascii="Times New Roman" w:hAnsi="Times New Roman" w:cs="Times New Roman"/>
          <w:sz w:val="28"/>
          <w:szCs w:val="28"/>
          <w:lang w:val="uk-UA"/>
        </w:rPr>
        <w:t>ктуються</w:t>
      </w:r>
      <w:proofErr w:type="spellEnd"/>
      <w:r w:rsidR="006063F8" w:rsidRPr="00C52189">
        <w:rPr>
          <w:rFonts w:ascii="Times New Roman" w:hAnsi="Times New Roman" w:cs="Times New Roman"/>
          <w:sz w:val="28"/>
          <w:szCs w:val="28"/>
          <w:lang w:val="uk-UA"/>
        </w:rPr>
        <w:t xml:space="preserve">, оснащаються, </w:t>
      </w:r>
      <w:r w:rsidR="00724441" w:rsidRPr="00C52189">
        <w:rPr>
          <w:rFonts w:ascii="Times New Roman" w:hAnsi="Times New Roman" w:cs="Times New Roman"/>
          <w:sz w:val="28"/>
          <w:szCs w:val="28"/>
          <w:lang w:val="uk-UA"/>
        </w:rPr>
        <w:t>буд</w:t>
      </w:r>
      <w:r w:rsidR="006063F8" w:rsidRPr="00C52189">
        <w:rPr>
          <w:rFonts w:ascii="Times New Roman" w:hAnsi="Times New Roman" w:cs="Times New Roman"/>
          <w:sz w:val="28"/>
          <w:szCs w:val="28"/>
          <w:lang w:val="uk-UA"/>
        </w:rPr>
        <w:t xml:space="preserve">уються і експлуатуються таким чином, щоб температура газу, що утворюється в результаті спалювання відходів або сумісного спалювання відходів, після останнього подання повітря на горіння піднімалась у контрольований та одноманітний спосіб та навіть за найбільш несприятливих умов </w:t>
      </w:r>
      <w:r w:rsidR="00BA33E9" w:rsidRPr="00C52189">
        <w:rPr>
          <w:rFonts w:ascii="Times New Roman" w:hAnsi="Times New Roman" w:cs="Times New Roman"/>
          <w:sz w:val="28"/>
          <w:szCs w:val="28"/>
          <w:lang w:val="uk-UA"/>
        </w:rPr>
        <w:t>становила</w:t>
      </w:r>
      <w:r w:rsidR="006063F8" w:rsidRPr="00C52189">
        <w:rPr>
          <w:rFonts w:ascii="Times New Roman" w:hAnsi="Times New Roman" w:cs="Times New Roman"/>
          <w:sz w:val="28"/>
          <w:szCs w:val="28"/>
          <w:lang w:val="uk-UA"/>
        </w:rPr>
        <w:t xml:space="preserve"> 850 °</w:t>
      </w:r>
      <w:r w:rsidR="0039333F" w:rsidRPr="00C52189">
        <w:rPr>
          <w:rFonts w:ascii="Times New Roman" w:hAnsi="Times New Roman" w:cs="Times New Roman"/>
          <w:sz w:val="28"/>
          <w:szCs w:val="28"/>
          <w:lang w:val="uk-UA"/>
        </w:rPr>
        <w:t>C у</w:t>
      </w:r>
      <w:r w:rsidR="006063F8" w:rsidRPr="00C52189">
        <w:rPr>
          <w:rFonts w:ascii="Times New Roman" w:hAnsi="Times New Roman" w:cs="Times New Roman"/>
          <w:sz w:val="28"/>
          <w:szCs w:val="28"/>
          <w:lang w:val="uk-UA"/>
        </w:rPr>
        <w:t xml:space="preserve"> </w:t>
      </w:r>
      <w:r w:rsidR="0039333F" w:rsidRPr="00C52189">
        <w:rPr>
          <w:rFonts w:ascii="Times New Roman" w:hAnsi="Times New Roman" w:cs="Times New Roman"/>
          <w:sz w:val="28"/>
          <w:szCs w:val="28"/>
          <w:lang w:val="uk-UA"/>
        </w:rPr>
        <w:t>проміжку</w:t>
      </w:r>
      <w:r w:rsidR="00BA33E9" w:rsidRPr="00C52189">
        <w:rPr>
          <w:rFonts w:ascii="Times New Roman" w:hAnsi="Times New Roman" w:cs="Times New Roman"/>
          <w:sz w:val="28"/>
          <w:szCs w:val="28"/>
          <w:lang w:val="uk-UA"/>
        </w:rPr>
        <w:t xml:space="preserve"> часу не менше, ніж </w:t>
      </w:r>
      <w:r w:rsidR="006063F8" w:rsidRPr="00C52189">
        <w:rPr>
          <w:rFonts w:ascii="Times New Roman" w:hAnsi="Times New Roman" w:cs="Times New Roman"/>
          <w:sz w:val="28"/>
          <w:szCs w:val="28"/>
          <w:lang w:val="uk-UA"/>
        </w:rPr>
        <w:t xml:space="preserve">дві секунди. </w:t>
      </w:r>
    </w:p>
    <w:p w14:paraId="1C0E3BFD" w14:textId="77777777" w:rsidR="00D638F0" w:rsidRPr="00C52189" w:rsidRDefault="00D638F0" w:rsidP="000F53CF">
      <w:pPr>
        <w:pStyle w:val="a6"/>
        <w:shd w:val="clear" w:color="auto" w:fill="FFFFFF"/>
        <w:spacing w:after="0" w:line="240" w:lineRule="auto"/>
        <w:ind w:left="0" w:firstLine="567"/>
        <w:contextualSpacing w:val="0"/>
        <w:jc w:val="both"/>
        <w:rPr>
          <w:rFonts w:ascii="Times New Roman" w:hAnsi="Times New Roman" w:cs="Times New Roman"/>
          <w:sz w:val="28"/>
          <w:szCs w:val="28"/>
          <w:lang w:val="uk-UA"/>
        </w:rPr>
      </w:pPr>
    </w:p>
    <w:bookmarkEnd w:id="17"/>
    <w:p w14:paraId="6D5473B2" w14:textId="363A4FAE" w:rsidR="00CB30E0" w:rsidRPr="00C52189" w:rsidRDefault="0070358C"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hAnsi="Times New Roman" w:cs="Times New Roman"/>
          <w:sz w:val="28"/>
          <w:szCs w:val="28"/>
          <w:lang w:val="uk-UA"/>
        </w:rPr>
        <w:t>4. </w:t>
      </w:r>
      <w:r w:rsidR="006063F8" w:rsidRPr="00C52189">
        <w:rPr>
          <w:rFonts w:ascii="Times New Roman" w:hAnsi="Times New Roman" w:cs="Times New Roman"/>
          <w:sz w:val="28"/>
          <w:szCs w:val="28"/>
          <w:lang w:val="uk-UA"/>
        </w:rPr>
        <w:t xml:space="preserve">Якщо спалюють або сумісно спалюють небезпечні відходи, що містять більше 1% </w:t>
      </w:r>
      <w:proofErr w:type="spellStart"/>
      <w:r w:rsidR="006063F8" w:rsidRPr="00C52189">
        <w:rPr>
          <w:rFonts w:ascii="Times New Roman" w:hAnsi="Times New Roman" w:cs="Times New Roman"/>
          <w:sz w:val="28"/>
          <w:szCs w:val="28"/>
          <w:lang w:val="uk-UA"/>
        </w:rPr>
        <w:t>галогенізованих</w:t>
      </w:r>
      <w:proofErr w:type="spellEnd"/>
      <w:r w:rsidR="006063F8" w:rsidRPr="00C52189">
        <w:rPr>
          <w:rFonts w:ascii="Times New Roman" w:hAnsi="Times New Roman" w:cs="Times New Roman"/>
          <w:sz w:val="28"/>
          <w:szCs w:val="28"/>
          <w:lang w:val="uk-UA"/>
        </w:rPr>
        <w:t xml:space="preserve"> органічних речовин у перерахунку на хлор, температура, необхідна для виконання вимог пункту 3 </w:t>
      </w:r>
      <w:bookmarkStart w:id="18" w:name="_Hlk124244766"/>
      <w:r w:rsidR="006063F8" w:rsidRPr="00C52189">
        <w:rPr>
          <w:rFonts w:ascii="Times New Roman" w:hAnsi="Times New Roman" w:cs="Times New Roman"/>
          <w:sz w:val="28"/>
          <w:szCs w:val="28"/>
          <w:lang w:val="uk-UA"/>
        </w:rPr>
        <w:t>цього розділу</w:t>
      </w:r>
      <w:bookmarkEnd w:id="18"/>
      <w:r w:rsidR="006063F8" w:rsidRPr="00C52189">
        <w:rPr>
          <w:rFonts w:ascii="Times New Roman" w:hAnsi="Times New Roman" w:cs="Times New Roman"/>
          <w:sz w:val="28"/>
          <w:szCs w:val="28"/>
          <w:lang w:val="uk-UA"/>
        </w:rPr>
        <w:t xml:space="preserve">, має </w:t>
      </w:r>
      <w:r w:rsidR="006063F8" w:rsidRPr="00C52189">
        <w:rPr>
          <w:rFonts w:ascii="Times New Roman" w:eastAsia="Times New Roman" w:hAnsi="Times New Roman" w:cs="Times New Roman"/>
          <w:sz w:val="28"/>
          <w:szCs w:val="28"/>
          <w:lang w:val="uk-UA" w:eastAsia="ru-RU"/>
        </w:rPr>
        <w:t xml:space="preserve">становити принаймні 1100 °C. </w:t>
      </w:r>
    </w:p>
    <w:p w14:paraId="2A288BBB" w14:textId="77777777" w:rsidR="00D638F0" w:rsidRPr="00C52189" w:rsidRDefault="00D638F0"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5BE76F85" w14:textId="42478853" w:rsidR="00CB30E0" w:rsidRDefault="0070358C" w:rsidP="000F53CF">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eastAsia="Times New Roman" w:hAnsi="Times New Roman" w:cs="Times New Roman"/>
          <w:sz w:val="28"/>
          <w:szCs w:val="28"/>
          <w:lang w:val="uk-UA" w:eastAsia="ru-RU"/>
        </w:rPr>
        <w:t>5. </w:t>
      </w:r>
      <w:r w:rsidR="006063F8" w:rsidRPr="00C52189">
        <w:rPr>
          <w:rFonts w:ascii="Times New Roman" w:eastAsia="Times New Roman" w:hAnsi="Times New Roman" w:cs="Times New Roman"/>
          <w:sz w:val="28"/>
          <w:szCs w:val="28"/>
          <w:lang w:val="uk-UA" w:eastAsia="ru-RU"/>
        </w:rPr>
        <w:t xml:space="preserve">В установках </w:t>
      </w:r>
      <w:r w:rsidRPr="00C52189">
        <w:rPr>
          <w:rFonts w:ascii="Times New Roman" w:hAnsi="Times New Roman" w:cs="Times New Roman"/>
          <w:sz w:val="28"/>
          <w:szCs w:val="28"/>
          <w:lang w:val="uk-UA"/>
        </w:rPr>
        <w:t>вимірюють температуру</w:t>
      </w:r>
      <w:r w:rsidR="006063F8" w:rsidRPr="00C52189">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 xml:space="preserve">вимоги до якої </w:t>
      </w:r>
      <w:r w:rsidR="006063F8" w:rsidRPr="00C52189">
        <w:rPr>
          <w:rFonts w:ascii="Times New Roman" w:hAnsi="Times New Roman" w:cs="Times New Roman"/>
          <w:sz w:val="28"/>
          <w:szCs w:val="28"/>
          <w:lang w:val="uk-UA"/>
        </w:rPr>
        <w:t xml:space="preserve">зазначені </w:t>
      </w:r>
      <w:r w:rsidR="0062457B" w:rsidRPr="00C52189">
        <w:rPr>
          <w:rFonts w:ascii="Times New Roman" w:hAnsi="Times New Roman" w:cs="Times New Roman"/>
          <w:sz w:val="28"/>
          <w:szCs w:val="28"/>
          <w:lang w:val="uk-UA"/>
        </w:rPr>
        <w:br/>
      </w:r>
      <w:r w:rsidR="006063F8" w:rsidRPr="00C52189">
        <w:rPr>
          <w:rFonts w:ascii="Times New Roman" w:hAnsi="Times New Roman" w:cs="Times New Roman"/>
          <w:sz w:val="28"/>
          <w:szCs w:val="28"/>
          <w:lang w:val="uk-UA"/>
        </w:rPr>
        <w:t xml:space="preserve">у пунктах 3 і 4 цього розділу, в репрезентативній точці біля внутрішньої стінки топкової камери (на відстані 1,5 – 2 діаметра труб топкового екрану від неї) та/або в іншій </w:t>
      </w:r>
      <w:bookmarkStart w:id="19" w:name="_Hlk121920870"/>
      <w:r w:rsidR="006063F8" w:rsidRPr="00C52189">
        <w:rPr>
          <w:rFonts w:ascii="Times New Roman" w:hAnsi="Times New Roman" w:cs="Times New Roman"/>
          <w:sz w:val="28"/>
          <w:szCs w:val="28"/>
          <w:lang w:val="uk-UA"/>
        </w:rPr>
        <w:t>репрезентативній точці топкової камери</w:t>
      </w:r>
      <w:bookmarkEnd w:id="19"/>
      <w:r w:rsidR="006063F8" w:rsidRPr="00C52189">
        <w:rPr>
          <w:rFonts w:ascii="Times New Roman" w:hAnsi="Times New Roman" w:cs="Times New Roman"/>
          <w:sz w:val="28"/>
          <w:szCs w:val="28"/>
          <w:lang w:val="uk-UA"/>
        </w:rPr>
        <w:t>, визначеній органом з оцінки відповідності таких установок</w:t>
      </w:r>
      <w:r w:rsidR="004B4433" w:rsidRPr="00C52189">
        <w:rPr>
          <w:rFonts w:ascii="Times New Roman" w:hAnsi="Times New Roman" w:cs="Times New Roman"/>
          <w:sz w:val="28"/>
          <w:szCs w:val="28"/>
          <w:lang w:val="uk-UA"/>
        </w:rPr>
        <w:t>,</w:t>
      </w:r>
      <w:r w:rsidR="001F718C" w:rsidRPr="00C52189">
        <w:rPr>
          <w:rFonts w:ascii="Times New Roman" w:eastAsia="Times New Roman" w:hAnsi="Times New Roman" w:cs="Times New Roman"/>
          <w:sz w:val="28"/>
          <w:szCs w:val="28"/>
          <w:lang w:val="uk-UA" w:eastAsia="ru-RU"/>
        </w:rPr>
        <w:t xml:space="preserve"> з </w:t>
      </w:r>
      <w:proofErr w:type="spellStart"/>
      <w:r w:rsidR="001F718C" w:rsidRPr="00C52189">
        <w:rPr>
          <w:rFonts w:ascii="Times New Roman" w:eastAsia="Times New Roman" w:hAnsi="Times New Roman" w:cs="Times New Roman"/>
          <w:sz w:val="28"/>
          <w:szCs w:val="28"/>
          <w:lang w:val="uk-UA" w:eastAsia="ru-RU"/>
        </w:rPr>
        <w:t>обов</w:t>
      </w:r>
      <w:r w:rsidR="00CB30E0" w:rsidRPr="00C52189">
        <w:rPr>
          <w:rFonts w:ascii="Times New Roman" w:eastAsia="Times New Roman" w:hAnsi="Times New Roman" w:cs="Times New Roman"/>
          <w:sz w:val="28"/>
          <w:szCs w:val="28"/>
          <w:lang w:val="uk-UA" w:eastAsia="ru-RU"/>
        </w:rPr>
        <w:t>ʼ</w:t>
      </w:r>
      <w:r w:rsidR="001F718C" w:rsidRPr="00C52189">
        <w:rPr>
          <w:rFonts w:ascii="Times New Roman" w:eastAsia="Times New Roman" w:hAnsi="Times New Roman" w:cs="Times New Roman"/>
          <w:sz w:val="28"/>
          <w:szCs w:val="28"/>
          <w:lang w:val="uk-UA" w:eastAsia="ru-RU"/>
        </w:rPr>
        <w:t>язковим</w:t>
      </w:r>
      <w:proofErr w:type="spellEnd"/>
      <w:r w:rsidR="001F718C" w:rsidRPr="00C52189">
        <w:rPr>
          <w:rFonts w:ascii="Times New Roman" w:eastAsia="Times New Roman" w:hAnsi="Times New Roman" w:cs="Times New Roman"/>
          <w:sz w:val="28"/>
          <w:szCs w:val="28"/>
          <w:lang w:val="uk-UA" w:eastAsia="ru-RU"/>
        </w:rPr>
        <w:t xml:space="preserve"> відображенням таких температур на </w:t>
      </w:r>
      <w:r w:rsidR="006765F1" w:rsidRPr="00C52189">
        <w:rPr>
          <w:rFonts w:ascii="Times New Roman" w:eastAsia="Times New Roman" w:hAnsi="Times New Roman" w:cs="Times New Roman"/>
          <w:sz w:val="28"/>
          <w:szCs w:val="28"/>
          <w:lang w:val="uk-UA" w:eastAsia="ru-RU"/>
        </w:rPr>
        <w:t>пульті управління установкою</w:t>
      </w:r>
      <w:r w:rsidR="004F681A" w:rsidRPr="00C52189">
        <w:rPr>
          <w:rFonts w:ascii="Times New Roman" w:hAnsi="Times New Roman" w:cs="Times New Roman"/>
          <w:sz w:val="28"/>
          <w:szCs w:val="28"/>
          <w:lang w:val="uk-UA"/>
        </w:rPr>
        <w:t xml:space="preserve"> </w:t>
      </w:r>
      <w:r w:rsidR="004F681A" w:rsidRPr="00C52189">
        <w:rPr>
          <w:rFonts w:ascii="Times New Roman" w:eastAsia="Times New Roman" w:hAnsi="Times New Roman" w:cs="Times New Roman"/>
          <w:sz w:val="28"/>
          <w:szCs w:val="28"/>
          <w:lang w:val="uk-UA" w:eastAsia="ru-RU"/>
        </w:rPr>
        <w:t xml:space="preserve">та із занесенням даних до електронних журналів, в яких </w:t>
      </w:r>
      <w:r w:rsidR="00C94EA6" w:rsidRPr="00C52189">
        <w:rPr>
          <w:rFonts w:ascii="Times New Roman" w:eastAsia="Times New Roman" w:hAnsi="Times New Roman" w:cs="Times New Roman"/>
          <w:sz w:val="28"/>
          <w:szCs w:val="28"/>
          <w:lang w:val="uk-UA" w:eastAsia="ru-RU"/>
        </w:rPr>
        <w:t>зазначається</w:t>
      </w:r>
      <w:r w:rsidR="004F681A" w:rsidRPr="00C52189">
        <w:rPr>
          <w:rFonts w:ascii="Times New Roman" w:eastAsia="Times New Roman" w:hAnsi="Times New Roman" w:cs="Times New Roman"/>
          <w:sz w:val="28"/>
          <w:szCs w:val="28"/>
          <w:lang w:val="uk-UA" w:eastAsia="ru-RU"/>
        </w:rPr>
        <w:t xml:space="preserve"> дата та час коли досягнута відповідна температура</w:t>
      </w:r>
      <w:r w:rsidR="006063F8" w:rsidRPr="00C52189">
        <w:rPr>
          <w:rFonts w:ascii="Times New Roman" w:hAnsi="Times New Roman" w:cs="Times New Roman"/>
          <w:sz w:val="28"/>
          <w:szCs w:val="28"/>
          <w:lang w:val="uk-UA"/>
        </w:rPr>
        <w:t>.</w:t>
      </w:r>
    </w:p>
    <w:p w14:paraId="5123632B" w14:textId="77777777" w:rsidR="00ED607E" w:rsidRPr="00C52189" w:rsidRDefault="00ED607E" w:rsidP="000F53CF">
      <w:pPr>
        <w:shd w:val="clear" w:color="auto" w:fill="FFFFFF"/>
        <w:spacing w:after="0" w:line="240" w:lineRule="auto"/>
        <w:ind w:firstLine="567"/>
        <w:jc w:val="both"/>
        <w:rPr>
          <w:rFonts w:ascii="Times New Roman" w:hAnsi="Times New Roman" w:cs="Times New Roman"/>
          <w:sz w:val="28"/>
          <w:szCs w:val="28"/>
          <w:lang w:val="uk-UA"/>
        </w:rPr>
      </w:pPr>
    </w:p>
    <w:p w14:paraId="58AE24E5" w14:textId="2E8F7081" w:rsidR="00CB30E0" w:rsidRPr="00C52189" w:rsidRDefault="0070358C" w:rsidP="000F53CF">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6. </w:t>
      </w:r>
      <w:r w:rsidR="006063F8" w:rsidRPr="00C52189">
        <w:rPr>
          <w:rFonts w:ascii="Times New Roman" w:hAnsi="Times New Roman" w:cs="Times New Roman"/>
          <w:sz w:val="28"/>
          <w:szCs w:val="28"/>
          <w:lang w:val="uk-UA"/>
        </w:rPr>
        <w:t xml:space="preserve">Кожна топкова камера установки </w:t>
      </w:r>
      <w:r w:rsidR="00910482" w:rsidRPr="00C52189">
        <w:rPr>
          <w:rFonts w:ascii="Times New Roman" w:hAnsi="Times New Roman" w:cs="Times New Roman"/>
          <w:sz w:val="28"/>
          <w:szCs w:val="28"/>
          <w:lang w:val="uk-UA"/>
        </w:rPr>
        <w:t xml:space="preserve">спалювання відходів </w:t>
      </w:r>
      <w:r w:rsidR="006063F8" w:rsidRPr="00C52189">
        <w:rPr>
          <w:rFonts w:ascii="Times New Roman" w:hAnsi="Times New Roman" w:cs="Times New Roman"/>
          <w:sz w:val="28"/>
          <w:szCs w:val="28"/>
          <w:lang w:val="uk-UA"/>
        </w:rPr>
        <w:t>має бути оснащена принаймні одним допоміжним пальником, що працює на газовому, рідкому або твердому паливі, який:</w:t>
      </w:r>
    </w:p>
    <w:p w14:paraId="2BCA4E64" w14:textId="77777777" w:rsidR="00CB30E0" w:rsidRPr="00C52189" w:rsidRDefault="006063F8" w:rsidP="000F53CF">
      <w:pPr>
        <w:pStyle w:val="a6"/>
        <w:shd w:val="clear" w:color="auto" w:fill="FFFFFF"/>
        <w:spacing w:after="0" w:line="240" w:lineRule="auto"/>
        <w:ind w:left="0" w:right="-1"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lastRenderedPageBreak/>
        <w:t xml:space="preserve">1) запускається автоматично, коли температура відхідних газів після останнього подання повітря на горіння знижується нижче температур, встановлених відповідно у пунктах 3 або 4 цього розділу; </w:t>
      </w:r>
    </w:p>
    <w:p w14:paraId="0B2E2D12" w14:textId="68EFA660" w:rsidR="00CB30E0" w:rsidRPr="00C52189" w:rsidRDefault="006063F8" w:rsidP="000F53CF">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2) використовується під час операцій пуску та зупинки установки</w:t>
      </w:r>
      <w:r w:rsidR="00910482" w:rsidRPr="00C52189">
        <w:rPr>
          <w:rFonts w:ascii="Times New Roman" w:hAnsi="Times New Roman" w:cs="Times New Roman"/>
          <w:sz w:val="28"/>
          <w:szCs w:val="28"/>
          <w:lang w:val="uk-UA"/>
        </w:rPr>
        <w:t xml:space="preserve"> спалювання відходів</w:t>
      </w:r>
      <w:r w:rsidRPr="00C52189">
        <w:rPr>
          <w:rFonts w:ascii="Times New Roman" w:hAnsi="Times New Roman" w:cs="Times New Roman"/>
          <w:sz w:val="28"/>
          <w:szCs w:val="28"/>
          <w:lang w:val="uk-UA"/>
        </w:rPr>
        <w:t xml:space="preserve">, щоб забезпечити підтримання температур, </w:t>
      </w:r>
      <w:r w:rsidR="0062683D" w:rsidRPr="00C52189">
        <w:rPr>
          <w:rFonts w:ascii="Times New Roman" w:hAnsi="Times New Roman" w:cs="Times New Roman"/>
          <w:sz w:val="28"/>
          <w:szCs w:val="28"/>
          <w:lang w:val="uk-UA"/>
        </w:rPr>
        <w:t>встановлених</w:t>
      </w:r>
      <w:r w:rsidRPr="00C52189">
        <w:rPr>
          <w:rFonts w:ascii="Times New Roman" w:hAnsi="Times New Roman" w:cs="Times New Roman"/>
          <w:sz w:val="28"/>
          <w:szCs w:val="28"/>
          <w:lang w:val="uk-UA"/>
        </w:rPr>
        <w:t xml:space="preserve"> відповідно у пунктах 3 або 4 цього розділу, під час виконання таких операцій за будь-яких обставин та допоки незгорілі відходи залишаються у топковій камері.</w:t>
      </w:r>
    </w:p>
    <w:p w14:paraId="50BCF90C" w14:textId="77777777" w:rsidR="00D638F0" w:rsidRPr="00C52189" w:rsidRDefault="00D638F0" w:rsidP="000F53CF">
      <w:pPr>
        <w:shd w:val="clear" w:color="auto" w:fill="FFFFFF"/>
        <w:spacing w:after="0" w:line="240" w:lineRule="auto"/>
        <w:ind w:firstLine="567"/>
        <w:jc w:val="both"/>
        <w:rPr>
          <w:rFonts w:ascii="Times New Roman" w:hAnsi="Times New Roman" w:cs="Times New Roman"/>
          <w:sz w:val="28"/>
          <w:szCs w:val="28"/>
          <w:lang w:val="uk-UA"/>
        </w:rPr>
      </w:pPr>
    </w:p>
    <w:p w14:paraId="0583BDBF" w14:textId="6B32ABEC" w:rsidR="00CB30E0" w:rsidRPr="00C52189" w:rsidRDefault="0070358C" w:rsidP="000F53CF">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7. </w:t>
      </w:r>
      <w:r w:rsidR="006063F8" w:rsidRPr="00C52189">
        <w:rPr>
          <w:rFonts w:ascii="Times New Roman" w:hAnsi="Times New Roman" w:cs="Times New Roman"/>
          <w:sz w:val="28"/>
          <w:szCs w:val="28"/>
          <w:lang w:val="uk-UA"/>
        </w:rPr>
        <w:t xml:space="preserve">У допоміжний пальник не повинно подаватись паливо, яке може спричинити викиди </w:t>
      </w:r>
      <w:r w:rsidR="00CA20D1" w:rsidRPr="00C52189">
        <w:rPr>
          <w:rFonts w:ascii="Times New Roman" w:hAnsi="Times New Roman" w:cs="Times New Roman"/>
          <w:sz w:val="28"/>
          <w:szCs w:val="28"/>
          <w:lang w:val="uk-UA"/>
        </w:rPr>
        <w:t>діоксиду</w:t>
      </w:r>
      <w:r w:rsidR="00EE5C28" w:rsidRPr="00C52189">
        <w:rPr>
          <w:rFonts w:ascii="Times New Roman" w:hAnsi="Times New Roman" w:cs="Times New Roman"/>
          <w:sz w:val="28"/>
          <w:szCs w:val="28"/>
          <w:lang w:val="uk-UA"/>
        </w:rPr>
        <w:t xml:space="preserve"> </w:t>
      </w:r>
      <w:r w:rsidR="006063F8" w:rsidRPr="00C52189">
        <w:rPr>
          <w:rFonts w:ascii="Times New Roman" w:hAnsi="Times New Roman" w:cs="Times New Roman"/>
          <w:sz w:val="28"/>
          <w:szCs w:val="28"/>
          <w:lang w:val="uk-UA"/>
        </w:rPr>
        <w:t xml:space="preserve">сірки вищі, ніж вказані у таблиці 1 додатка 2 до цих Правил. </w:t>
      </w:r>
    </w:p>
    <w:p w14:paraId="2A12F053" w14:textId="27915054" w:rsidR="00CB30E0" w:rsidRPr="00C52189" w:rsidRDefault="006063F8" w:rsidP="000F53CF">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Допускається замість допоміжного пальника використання іншої системи, що забезпечує досягнення температур, </w:t>
      </w:r>
      <w:r w:rsidR="0070358C" w:rsidRPr="00C52189">
        <w:rPr>
          <w:rFonts w:ascii="Times New Roman" w:hAnsi="Times New Roman" w:cs="Times New Roman"/>
          <w:sz w:val="28"/>
          <w:szCs w:val="28"/>
          <w:lang w:val="uk-UA"/>
        </w:rPr>
        <w:t xml:space="preserve">вимоги до яких зазначені у </w:t>
      </w:r>
      <w:r w:rsidRPr="00C52189">
        <w:rPr>
          <w:rFonts w:ascii="Times New Roman" w:hAnsi="Times New Roman" w:cs="Times New Roman"/>
          <w:sz w:val="28"/>
          <w:szCs w:val="28"/>
          <w:lang w:val="uk-UA"/>
        </w:rPr>
        <w:t>пунктах 3 або 4 цього розділу.</w:t>
      </w:r>
    </w:p>
    <w:p w14:paraId="7CAB1786" w14:textId="77777777" w:rsidR="00D638F0" w:rsidRPr="00C52189" w:rsidRDefault="00D638F0" w:rsidP="000F53CF">
      <w:pPr>
        <w:shd w:val="clear" w:color="auto" w:fill="FFFFFF"/>
        <w:spacing w:after="0" w:line="240" w:lineRule="auto"/>
        <w:ind w:firstLine="567"/>
        <w:jc w:val="both"/>
        <w:rPr>
          <w:rFonts w:ascii="Times New Roman" w:hAnsi="Times New Roman" w:cs="Times New Roman"/>
          <w:sz w:val="28"/>
          <w:szCs w:val="28"/>
          <w:lang w:val="uk-UA"/>
        </w:rPr>
      </w:pPr>
    </w:p>
    <w:p w14:paraId="339A72E0" w14:textId="32F7B73D" w:rsidR="00CB30E0" w:rsidRPr="00C52189" w:rsidRDefault="0070358C" w:rsidP="000F53CF">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8. </w:t>
      </w:r>
      <w:r w:rsidR="006063F8" w:rsidRPr="00C52189">
        <w:rPr>
          <w:rFonts w:ascii="Times New Roman" w:hAnsi="Times New Roman" w:cs="Times New Roman"/>
          <w:sz w:val="28"/>
          <w:szCs w:val="28"/>
          <w:lang w:val="uk-UA"/>
        </w:rPr>
        <w:t>Установки мають бути обладнані системами автоматичного призупинення подання відходів на спалювання у таких випадках:</w:t>
      </w:r>
    </w:p>
    <w:p w14:paraId="4735C33B" w14:textId="77777777" w:rsidR="00CB30E0" w:rsidRPr="00C52189" w:rsidRDefault="006063F8" w:rsidP="000F53CF">
      <w:pPr>
        <w:pStyle w:val="a6"/>
        <w:numPr>
          <w:ilvl w:val="0"/>
          <w:numId w:val="13"/>
        </w:numPr>
        <w:shd w:val="clear" w:color="auto" w:fill="FFFFFF"/>
        <w:tabs>
          <w:tab w:val="left" w:pos="851"/>
        </w:tabs>
        <w:spacing w:after="0" w:line="240" w:lineRule="auto"/>
        <w:ind w:left="0" w:right="8"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під час запуску, до досягнення температури, встановленої відповідно у пункті 3 або 4 цього розділу;</w:t>
      </w:r>
    </w:p>
    <w:p w14:paraId="748F8FB0" w14:textId="77777777" w:rsidR="00CB30E0" w:rsidRPr="00C52189" w:rsidRDefault="006063F8" w:rsidP="000F53CF">
      <w:pPr>
        <w:pStyle w:val="a6"/>
        <w:numPr>
          <w:ilvl w:val="0"/>
          <w:numId w:val="13"/>
        </w:numPr>
        <w:shd w:val="clear" w:color="auto" w:fill="FFFFFF"/>
        <w:tabs>
          <w:tab w:val="left" w:pos="851"/>
        </w:tabs>
        <w:spacing w:after="0" w:line="240" w:lineRule="auto"/>
        <w:ind w:left="0" w:right="8"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у кожному випадку, коли температура, встановлена відповідно у пункті 3 або 4 цього розділу, не підтримується;</w:t>
      </w:r>
    </w:p>
    <w:p w14:paraId="42884A4C" w14:textId="0531EB61" w:rsidR="00CB30E0" w:rsidRPr="00C52189" w:rsidRDefault="006063F8" w:rsidP="000F53CF">
      <w:pPr>
        <w:pStyle w:val="a6"/>
        <w:numPr>
          <w:ilvl w:val="0"/>
          <w:numId w:val="13"/>
        </w:numPr>
        <w:shd w:val="clear" w:color="auto" w:fill="FFFFFF"/>
        <w:tabs>
          <w:tab w:val="left" w:pos="851"/>
        </w:tabs>
        <w:spacing w:after="0" w:line="240" w:lineRule="auto"/>
        <w:ind w:left="0" w:right="8"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у кожному випадку, коли безперервні вимірювання показують, що внаслідок порушення роботи або виходу з ладу пристроїв очищення відхідних газів перевищений будь-який з нормативів гранично допустимих викидів (скидів) забруднюючих речовин, </w:t>
      </w:r>
      <w:r w:rsidR="00D32FC5" w:rsidRPr="00C52189">
        <w:rPr>
          <w:rFonts w:ascii="Times New Roman" w:hAnsi="Times New Roman" w:cs="Times New Roman"/>
          <w:sz w:val="28"/>
          <w:szCs w:val="28"/>
          <w:lang w:val="uk-UA"/>
        </w:rPr>
        <w:t>встановлених</w:t>
      </w:r>
      <w:r w:rsidRPr="00C52189">
        <w:rPr>
          <w:rFonts w:ascii="Times New Roman" w:hAnsi="Times New Roman" w:cs="Times New Roman"/>
          <w:sz w:val="28"/>
          <w:szCs w:val="28"/>
          <w:lang w:val="uk-UA"/>
        </w:rPr>
        <w:t xml:space="preserve"> </w:t>
      </w:r>
      <w:r w:rsidR="0070358C" w:rsidRPr="00C52189">
        <w:rPr>
          <w:rFonts w:ascii="Times New Roman" w:hAnsi="Times New Roman" w:cs="Times New Roman"/>
          <w:sz w:val="28"/>
          <w:szCs w:val="28"/>
          <w:lang w:val="uk-UA"/>
        </w:rPr>
        <w:t>у додатках до цих</w:t>
      </w:r>
      <w:r w:rsidRPr="00C52189">
        <w:rPr>
          <w:rFonts w:ascii="Times New Roman" w:hAnsi="Times New Roman" w:cs="Times New Roman"/>
          <w:sz w:val="28"/>
          <w:szCs w:val="28"/>
          <w:lang w:val="uk-UA"/>
        </w:rPr>
        <w:t xml:space="preserve"> Правил.</w:t>
      </w:r>
    </w:p>
    <w:p w14:paraId="4AB26B89" w14:textId="77777777" w:rsidR="00D638F0" w:rsidRPr="00C52189" w:rsidRDefault="00D638F0" w:rsidP="00D638F0">
      <w:pPr>
        <w:pStyle w:val="a6"/>
        <w:shd w:val="clear" w:color="auto" w:fill="FFFFFF"/>
        <w:tabs>
          <w:tab w:val="left" w:pos="851"/>
        </w:tabs>
        <w:spacing w:after="0" w:line="240" w:lineRule="auto"/>
        <w:ind w:left="567" w:right="8"/>
        <w:contextualSpacing w:val="0"/>
        <w:jc w:val="both"/>
        <w:rPr>
          <w:rFonts w:ascii="Times New Roman" w:hAnsi="Times New Roman" w:cs="Times New Roman"/>
          <w:sz w:val="28"/>
          <w:szCs w:val="28"/>
          <w:lang w:val="uk-UA"/>
        </w:rPr>
      </w:pPr>
    </w:p>
    <w:p w14:paraId="01972D17" w14:textId="2B93F5E0" w:rsidR="00CB30E0" w:rsidRPr="00C52189" w:rsidRDefault="0070358C" w:rsidP="000F53CF">
      <w:pPr>
        <w:shd w:val="clear" w:color="auto" w:fill="FFFFFF"/>
        <w:tabs>
          <w:tab w:val="left" w:pos="709"/>
          <w:tab w:val="left" w:pos="1418"/>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9. </w:t>
      </w:r>
      <w:r w:rsidR="006063F8" w:rsidRPr="00C52189">
        <w:rPr>
          <w:rFonts w:ascii="Times New Roman" w:hAnsi="Times New Roman" w:cs="Times New Roman"/>
          <w:sz w:val="28"/>
          <w:szCs w:val="28"/>
          <w:lang w:val="uk-UA"/>
        </w:rPr>
        <w:t>Відхідні гази мають виводитися з устан</w:t>
      </w:r>
      <w:r w:rsidR="000C7F0A" w:rsidRPr="00C52189">
        <w:rPr>
          <w:rFonts w:ascii="Times New Roman" w:hAnsi="Times New Roman" w:cs="Times New Roman"/>
          <w:sz w:val="28"/>
          <w:szCs w:val="28"/>
          <w:lang w:val="uk-UA"/>
        </w:rPr>
        <w:t xml:space="preserve">овок за допомогою димової труби, яка вертикально розташована та містить один або декілька димоходів, що забезпечує відведення відхідних газів від спалювання або сумісного спалювання відходів у атмосферне повітря, </w:t>
      </w:r>
      <w:r w:rsidR="006063F8" w:rsidRPr="00C52189">
        <w:rPr>
          <w:rFonts w:ascii="Times New Roman" w:hAnsi="Times New Roman" w:cs="Times New Roman"/>
          <w:sz w:val="28"/>
          <w:szCs w:val="28"/>
          <w:lang w:val="uk-UA"/>
        </w:rPr>
        <w:t xml:space="preserve">у контрольований спосіб. </w:t>
      </w:r>
    </w:p>
    <w:p w14:paraId="39D44A5A" w14:textId="77777777" w:rsidR="00D638F0" w:rsidRPr="00C52189" w:rsidRDefault="00D638F0" w:rsidP="000F53CF">
      <w:pPr>
        <w:shd w:val="clear" w:color="auto" w:fill="FFFFFF"/>
        <w:tabs>
          <w:tab w:val="left" w:pos="709"/>
          <w:tab w:val="left" w:pos="1418"/>
        </w:tabs>
        <w:spacing w:after="0" w:line="240" w:lineRule="auto"/>
        <w:ind w:firstLine="567"/>
        <w:jc w:val="both"/>
        <w:rPr>
          <w:rFonts w:ascii="Times New Roman" w:hAnsi="Times New Roman" w:cs="Times New Roman"/>
          <w:sz w:val="28"/>
          <w:szCs w:val="28"/>
          <w:lang w:val="uk-UA"/>
        </w:rPr>
      </w:pPr>
    </w:p>
    <w:p w14:paraId="05945991" w14:textId="7A7E5565" w:rsidR="000C79A2" w:rsidRPr="00C52189" w:rsidRDefault="0070358C"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10. </w:t>
      </w:r>
      <w:r w:rsidR="000C79A2" w:rsidRPr="00C52189">
        <w:rPr>
          <w:rFonts w:ascii="Times New Roman" w:hAnsi="Times New Roman" w:cs="Times New Roman"/>
          <w:sz w:val="28"/>
          <w:szCs w:val="28"/>
          <w:lang w:val="uk-UA"/>
        </w:rPr>
        <w:t xml:space="preserve">Під час експлуатації установок очистки відхідних газів оператор установки повинен дотримуватись Правил технічної експлуатації установок очистки газу, затверджених наказом Міністерства охорони навколишнього природного середовища України від </w:t>
      </w:r>
      <w:r w:rsidR="004835FD" w:rsidRPr="00C52189">
        <w:rPr>
          <w:rFonts w:ascii="Times New Roman" w:hAnsi="Times New Roman" w:cs="Times New Roman"/>
          <w:sz w:val="28"/>
          <w:szCs w:val="28"/>
          <w:lang w:val="uk-UA"/>
        </w:rPr>
        <w:t xml:space="preserve">06 лютого </w:t>
      </w:r>
      <w:r w:rsidR="000C79A2" w:rsidRPr="00C52189">
        <w:rPr>
          <w:rFonts w:ascii="Times New Roman" w:hAnsi="Times New Roman" w:cs="Times New Roman"/>
          <w:sz w:val="28"/>
          <w:szCs w:val="28"/>
          <w:lang w:val="uk-UA"/>
        </w:rPr>
        <w:t xml:space="preserve">2009 </w:t>
      </w:r>
      <w:r w:rsidR="0074691A" w:rsidRPr="00C52189">
        <w:rPr>
          <w:rFonts w:ascii="Times New Roman" w:hAnsi="Times New Roman" w:cs="Times New Roman"/>
          <w:sz w:val="28"/>
          <w:szCs w:val="28"/>
          <w:lang w:val="uk-UA"/>
        </w:rPr>
        <w:t>року</w:t>
      </w:r>
      <w:r w:rsidR="004835FD" w:rsidRPr="00C52189">
        <w:rPr>
          <w:rFonts w:ascii="Times New Roman" w:hAnsi="Times New Roman" w:cs="Times New Roman"/>
          <w:sz w:val="28"/>
          <w:szCs w:val="28"/>
          <w:lang w:val="uk-UA"/>
        </w:rPr>
        <w:t xml:space="preserve"> </w:t>
      </w:r>
      <w:r w:rsidR="000C79A2" w:rsidRPr="00C52189">
        <w:rPr>
          <w:rFonts w:ascii="Times New Roman" w:hAnsi="Times New Roman" w:cs="Times New Roman"/>
          <w:sz w:val="28"/>
          <w:szCs w:val="28"/>
          <w:lang w:val="uk-UA"/>
        </w:rPr>
        <w:t>№ 52, зареєстрованих в Міністерстві юстиції України 13</w:t>
      </w:r>
      <w:r w:rsidR="004835FD" w:rsidRPr="00C52189">
        <w:rPr>
          <w:rFonts w:ascii="Times New Roman" w:hAnsi="Times New Roman" w:cs="Times New Roman"/>
          <w:sz w:val="28"/>
          <w:szCs w:val="28"/>
          <w:lang w:val="uk-UA"/>
        </w:rPr>
        <w:t xml:space="preserve"> квітня </w:t>
      </w:r>
      <w:r w:rsidR="000C79A2" w:rsidRPr="00C52189">
        <w:rPr>
          <w:rFonts w:ascii="Times New Roman" w:hAnsi="Times New Roman" w:cs="Times New Roman"/>
          <w:sz w:val="28"/>
          <w:szCs w:val="28"/>
          <w:lang w:val="uk-UA"/>
        </w:rPr>
        <w:t>2009</w:t>
      </w:r>
      <w:r w:rsidR="0074691A" w:rsidRPr="00C52189">
        <w:rPr>
          <w:rFonts w:ascii="Times New Roman" w:hAnsi="Times New Roman" w:cs="Times New Roman"/>
          <w:sz w:val="28"/>
          <w:szCs w:val="28"/>
          <w:lang w:val="uk-UA"/>
        </w:rPr>
        <w:t xml:space="preserve"> року</w:t>
      </w:r>
      <w:r w:rsidR="000C79A2" w:rsidRPr="00C52189">
        <w:rPr>
          <w:rFonts w:ascii="Times New Roman" w:hAnsi="Times New Roman" w:cs="Times New Roman"/>
          <w:sz w:val="28"/>
          <w:szCs w:val="28"/>
          <w:lang w:val="uk-UA"/>
        </w:rPr>
        <w:t xml:space="preserve"> за № 327/16343</w:t>
      </w:r>
      <w:r w:rsidR="00610ED2" w:rsidRPr="00C52189">
        <w:rPr>
          <w:rFonts w:ascii="Times New Roman" w:hAnsi="Times New Roman" w:cs="Times New Roman"/>
          <w:sz w:val="28"/>
          <w:szCs w:val="28"/>
          <w:lang w:val="uk-UA"/>
        </w:rPr>
        <w:t>.</w:t>
      </w:r>
    </w:p>
    <w:p w14:paraId="20352189" w14:textId="77777777" w:rsidR="00D638F0" w:rsidRPr="00C52189" w:rsidRDefault="00D638F0"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p>
    <w:p w14:paraId="34D42979" w14:textId="725E1B17" w:rsidR="00760765" w:rsidRDefault="0070358C"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11. </w:t>
      </w:r>
      <w:r w:rsidR="00760765" w:rsidRPr="00C52189">
        <w:rPr>
          <w:rFonts w:ascii="Times New Roman" w:hAnsi="Times New Roman" w:cs="Times New Roman"/>
          <w:sz w:val="28"/>
          <w:szCs w:val="28"/>
          <w:lang w:val="uk-UA"/>
        </w:rPr>
        <w:t xml:space="preserve">Для контролю за процесом спалювання відходів, сумісного спалювання відходів та роботою систем очищення викидів мають бути встановлені камери відеоспостереження з роздільною здатністю не менше 1080Р (2 </w:t>
      </w:r>
      <w:proofErr w:type="spellStart"/>
      <w:r w:rsidR="00760765" w:rsidRPr="00C52189">
        <w:rPr>
          <w:rFonts w:ascii="Times New Roman" w:hAnsi="Times New Roman" w:cs="Times New Roman"/>
          <w:sz w:val="28"/>
          <w:szCs w:val="28"/>
          <w:lang w:val="uk-UA"/>
        </w:rPr>
        <w:t>Мп</w:t>
      </w:r>
      <w:proofErr w:type="spellEnd"/>
      <w:r w:rsidR="00760765" w:rsidRPr="00C52189">
        <w:rPr>
          <w:rFonts w:ascii="Times New Roman" w:hAnsi="Times New Roman" w:cs="Times New Roman"/>
          <w:sz w:val="28"/>
          <w:szCs w:val="28"/>
          <w:lang w:val="uk-UA"/>
        </w:rPr>
        <w:t>) та фокусною відстанню не менше 2,8 мм.</w:t>
      </w:r>
    </w:p>
    <w:p w14:paraId="1AC7FE33" w14:textId="77777777" w:rsidR="00A60AE0" w:rsidRPr="00C52189" w:rsidRDefault="00A60AE0"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p>
    <w:p w14:paraId="405C189E" w14:textId="74C10FE1" w:rsidR="008F2D54" w:rsidRPr="00C52189" w:rsidRDefault="0070358C"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12. </w:t>
      </w:r>
      <w:r w:rsidR="008F2D54" w:rsidRPr="00C52189">
        <w:rPr>
          <w:rFonts w:ascii="Times New Roman" w:hAnsi="Times New Roman" w:cs="Times New Roman"/>
          <w:sz w:val="28"/>
          <w:szCs w:val="28"/>
          <w:lang w:val="uk-UA"/>
        </w:rPr>
        <w:t>Оператор забезпечує зберігання записів з камер відеоспостереження протяг</w:t>
      </w:r>
      <w:r w:rsidRPr="00C52189">
        <w:rPr>
          <w:rFonts w:ascii="Times New Roman" w:hAnsi="Times New Roman" w:cs="Times New Roman"/>
          <w:sz w:val="28"/>
          <w:szCs w:val="28"/>
          <w:lang w:val="uk-UA"/>
        </w:rPr>
        <w:t>о</w:t>
      </w:r>
      <w:r w:rsidR="008F2D54" w:rsidRPr="00C52189">
        <w:rPr>
          <w:rFonts w:ascii="Times New Roman" w:hAnsi="Times New Roman" w:cs="Times New Roman"/>
          <w:sz w:val="28"/>
          <w:szCs w:val="28"/>
          <w:lang w:val="uk-UA"/>
        </w:rPr>
        <w:t xml:space="preserve">м </w:t>
      </w:r>
      <w:r w:rsidR="0053164D" w:rsidRPr="00C52189">
        <w:rPr>
          <w:rFonts w:ascii="Times New Roman" w:hAnsi="Times New Roman" w:cs="Times New Roman"/>
          <w:sz w:val="28"/>
          <w:szCs w:val="28"/>
          <w:lang w:val="uk-UA"/>
        </w:rPr>
        <w:t>5</w:t>
      </w:r>
      <w:r w:rsidR="008F2D54" w:rsidRPr="00C52189">
        <w:rPr>
          <w:rFonts w:ascii="Times New Roman" w:hAnsi="Times New Roman" w:cs="Times New Roman"/>
          <w:sz w:val="28"/>
          <w:szCs w:val="28"/>
          <w:lang w:val="uk-UA"/>
        </w:rPr>
        <w:t xml:space="preserve"> років та</w:t>
      </w:r>
      <w:r w:rsidRPr="00C52189">
        <w:rPr>
          <w:rFonts w:ascii="Times New Roman" w:hAnsi="Times New Roman" w:cs="Times New Roman"/>
          <w:sz w:val="28"/>
          <w:szCs w:val="28"/>
          <w:lang w:val="uk-UA"/>
        </w:rPr>
        <w:t xml:space="preserve"> має надавати</w:t>
      </w:r>
      <w:r w:rsidR="008F2D54" w:rsidRPr="00C52189">
        <w:rPr>
          <w:rFonts w:ascii="Times New Roman" w:hAnsi="Times New Roman" w:cs="Times New Roman"/>
          <w:sz w:val="28"/>
          <w:szCs w:val="28"/>
          <w:lang w:val="uk-UA"/>
        </w:rPr>
        <w:t xml:space="preserve"> їх на вимогу контролюючих органів.</w:t>
      </w:r>
    </w:p>
    <w:p w14:paraId="7F7DFC7C" w14:textId="77777777" w:rsidR="00D638F0" w:rsidRPr="00134EA0" w:rsidRDefault="00D638F0" w:rsidP="000F53CF">
      <w:pPr>
        <w:shd w:val="clear" w:color="auto" w:fill="FFFFFF"/>
        <w:tabs>
          <w:tab w:val="left" w:pos="851"/>
        </w:tabs>
        <w:spacing w:after="0" w:line="240" w:lineRule="auto"/>
        <w:ind w:firstLine="567"/>
        <w:jc w:val="both"/>
        <w:rPr>
          <w:rFonts w:ascii="Times New Roman" w:hAnsi="Times New Roman" w:cs="Times New Roman"/>
          <w:sz w:val="6"/>
          <w:szCs w:val="6"/>
          <w:lang w:val="uk-UA"/>
        </w:rPr>
      </w:pPr>
    </w:p>
    <w:p w14:paraId="33666603" w14:textId="2BBBC143" w:rsidR="00760765" w:rsidRPr="00C52189" w:rsidRDefault="00A2628A"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lastRenderedPageBreak/>
        <w:t>13. </w:t>
      </w:r>
      <w:r w:rsidR="006F0168" w:rsidRPr="00C52189">
        <w:rPr>
          <w:rFonts w:ascii="Times New Roman" w:hAnsi="Times New Roman" w:cs="Times New Roman"/>
          <w:sz w:val="28"/>
          <w:szCs w:val="28"/>
          <w:lang w:val="uk-UA"/>
        </w:rPr>
        <w:t xml:space="preserve">Відходи, </w:t>
      </w:r>
      <w:r w:rsidR="002B4DE4" w:rsidRPr="00C52189">
        <w:rPr>
          <w:rFonts w:ascii="Times New Roman" w:hAnsi="Times New Roman" w:cs="Times New Roman"/>
          <w:sz w:val="28"/>
          <w:szCs w:val="28"/>
          <w:lang w:val="uk-UA"/>
        </w:rPr>
        <w:t>що утворюються внаслідок здійснення діяльності з медичного обслуговування або ветеринарної практики, здійснення експертиз та досліджень у сфері охорони здоров’я, ветеринарної медицини, у тому числі наукових або дослідницьких робіт</w:t>
      </w:r>
      <w:r w:rsidR="006F0168" w:rsidRPr="00C52189">
        <w:rPr>
          <w:rFonts w:ascii="Times New Roman" w:hAnsi="Times New Roman" w:cs="Times New Roman"/>
          <w:sz w:val="28"/>
          <w:szCs w:val="28"/>
          <w:lang w:val="uk-UA"/>
        </w:rPr>
        <w:t xml:space="preserve">, </w:t>
      </w:r>
      <w:r w:rsidR="0077334D" w:rsidRPr="00C52189">
        <w:rPr>
          <w:rFonts w:ascii="Times New Roman" w:hAnsi="Times New Roman" w:cs="Times New Roman"/>
          <w:sz w:val="28"/>
          <w:szCs w:val="28"/>
          <w:lang w:val="uk-UA"/>
        </w:rPr>
        <w:t>які класифікуються</w:t>
      </w:r>
      <w:r w:rsidR="006F0168" w:rsidRPr="00C52189">
        <w:rPr>
          <w:rFonts w:ascii="Times New Roman" w:hAnsi="Times New Roman" w:cs="Times New Roman"/>
          <w:sz w:val="28"/>
          <w:szCs w:val="28"/>
          <w:lang w:val="uk-UA"/>
        </w:rPr>
        <w:t xml:space="preserve"> </w:t>
      </w:r>
      <w:r w:rsidR="00032422" w:rsidRPr="00C52189">
        <w:rPr>
          <w:rFonts w:ascii="Times New Roman" w:hAnsi="Times New Roman" w:cs="Times New Roman"/>
          <w:sz w:val="28"/>
          <w:szCs w:val="28"/>
          <w:lang w:val="uk-UA"/>
        </w:rPr>
        <w:t xml:space="preserve">згідно </w:t>
      </w:r>
      <w:r w:rsidR="00A30751" w:rsidRPr="00C52189">
        <w:rPr>
          <w:rFonts w:ascii="Times New Roman" w:hAnsi="Times New Roman" w:cs="Times New Roman"/>
          <w:sz w:val="28"/>
          <w:szCs w:val="28"/>
          <w:lang w:val="uk-UA"/>
        </w:rPr>
        <w:t xml:space="preserve">з </w:t>
      </w:r>
      <w:r w:rsidR="00145548" w:rsidRPr="00C52189">
        <w:rPr>
          <w:rFonts w:ascii="Times New Roman" w:hAnsi="Times New Roman" w:cs="Times New Roman"/>
          <w:sz w:val="28"/>
          <w:szCs w:val="28"/>
          <w:lang w:val="uk-UA"/>
        </w:rPr>
        <w:t>додатком 1 до</w:t>
      </w:r>
      <w:r w:rsidR="00032422" w:rsidRPr="00C52189">
        <w:rPr>
          <w:rFonts w:ascii="Times New Roman" w:hAnsi="Times New Roman" w:cs="Times New Roman"/>
          <w:sz w:val="28"/>
          <w:szCs w:val="28"/>
          <w:lang w:val="uk-UA"/>
        </w:rPr>
        <w:t xml:space="preserve"> П</w:t>
      </w:r>
      <w:r w:rsidR="0032291C" w:rsidRPr="00C52189">
        <w:rPr>
          <w:rFonts w:ascii="Times New Roman" w:hAnsi="Times New Roman" w:cs="Times New Roman"/>
          <w:sz w:val="28"/>
          <w:szCs w:val="28"/>
          <w:lang w:val="uk-UA"/>
        </w:rPr>
        <w:t>орядк</w:t>
      </w:r>
      <w:r w:rsidR="00A30751" w:rsidRPr="00C52189">
        <w:rPr>
          <w:rFonts w:ascii="Times New Roman" w:hAnsi="Times New Roman" w:cs="Times New Roman"/>
          <w:sz w:val="28"/>
          <w:szCs w:val="28"/>
          <w:lang w:val="uk-UA"/>
        </w:rPr>
        <w:t>у</w:t>
      </w:r>
      <w:r w:rsidR="00032422" w:rsidRPr="00C52189">
        <w:rPr>
          <w:rFonts w:ascii="Times New Roman" w:hAnsi="Times New Roman" w:cs="Times New Roman"/>
          <w:sz w:val="28"/>
          <w:szCs w:val="28"/>
          <w:lang w:val="uk-UA"/>
        </w:rPr>
        <w:t xml:space="preserve"> класифікації відходів</w:t>
      </w:r>
      <w:r w:rsidR="002B4DE4" w:rsidRPr="00C52189">
        <w:rPr>
          <w:rFonts w:ascii="Times New Roman" w:hAnsi="Times New Roman" w:cs="Times New Roman"/>
          <w:sz w:val="28"/>
          <w:szCs w:val="28"/>
          <w:lang w:val="uk-UA"/>
        </w:rPr>
        <w:t>,</w:t>
      </w:r>
      <w:r w:rsidR="00032422" w:rsidRPr="00C52189">
        <w:rPr>
          <w:rFonts w:ascii="Times New Roman" w:hAnsi="Times New Roman" w:cs="Times New Roman"/>
          <w:sz w:val="28"/>
          <w:szCs w:val="28"/>
          <w:lang w:val="uk-UA"/>
        </w:rPr>
        <w:t xml:space="preserve"> </w:t>
      </w:r>
      <w:r w:rsidR="006F0168" w:rsidRPr="00C52189">
        <w:rPr>
          <w:rFonts w:ascii="Times New Roman" w:hAnsi="Times New Roman" w:cs="Times New Roman"/>
          <w:sz w:val="28"/>
          <w:szCs w:val="28"/>
          <w:lang w:val="uk-UA"/>
        </w:rPr>
        <w:t>як відходи</w:t>
      </w:r>
      <w:r w:rsidR="00032422" w:rsidRPr="00C52189">
        <w:rPr>
          <w:rFonts w:ascii="Times New Roman" w:hAnsi="Times New Roman" w:cs="Times New Roman"/>
          <w:sz w:val="28"/>
          <w:szCs w:val="28"/>
          <w:lang w:val="uk-UA"/>
        </w:rPr>
        <w:t xml:space="preserve"> з небезпечною</w:t>
      </w:r>
      <w:r w:rsidR="006F0168" w:rsidRPr="00C52189">
        <w:rPr>
          <w:rFonts w:ascii="Times New Roman" w:hAnsi="Times New Roman" w:cs="Times New Roman"/>
          <w:sz w:val="28"/>
          <w:szCs w:val="28"/>
          <w:lang w:val="uk-UA"/>
        </w:rPr>
        <w:t xml:space="preserve"> властивістю</w:t>
      </w:r>
      <w:r w:rsidR="002B4DE4" w:rsidRPr="00C52189">
        <w:rPr>
          <w:rFonts w:ascii="Times New Roman" w:hAnsi="Times New Roman" w:cs="Times New Roman"/>
          <w:sz w:val="28"/>
          <w:szCs w:val="28"/>
          <w:lang w:val="uk-UA"/>
        </w:rPr>
        <w:t xml:space="preserve"> –</w:t>
      </w:r>
      <w:r w:rsidR="006F0168" w:rsidRPr="00C52189">
        <w:rPr>
          <w:rFonts w:ascii="Times New Roman" w:hAnsi="Times New Roman" w:cs="Times New Roman"/>
          <w:sz w:val="28"/>
          <w:szCs w:val="28"/>
          <w:lang w:val="uk-UA"/>
        </w:rPr>
        <w:t xml:space="preserve"> інфекційні (НВ</w:t>
      </w:r>
      <w:r w:rsidR="00C653E1" w:rsidRPr="00C52189">
        <w:rPr>
          <w:rFonts w:ascii="Times New Roman" w:hAnsi="Times New Roman" w:cs="Times New Roman"/>
          <w:sz w:val="28"/>
          <w:szCs w:val="28"/>
          <w:lang w:val="uk-UA"/>
        </w:rPr>
        <w:t> </w:t>
      </w:r>
      <w:r w:rsidR="006F0168" w:rsidRPr="00C52189">
        <w:rPr>
          <w:rFonts w:ascii="Times New Roman" w:hAnsi="Times New Roman" w:cs="Times New Roman"/>
          <w:sz w:val="28"/>
          <w:szCs w:val="28"/>
          <w:lang w:val="uk-UA"/>
        </w:rPr>
        <w:t xml:space="preserve">9), підлягають </w:t>
      </w:r>
      <w:r w:rsidR="00810296" w:rsidRPr="00C52189">
        <w:rPr>
          <w:rFonts w:ascii="Times New Roman" w:hAnsi="Times New Roman" w:cs="Times New Roman"/>
          <w:sz w:val="28"/>
          <w:szCs w:val="28"/>
          <w:lang w:val="uk-UA"/>
        </w:rPr>
        <w:t xml:space="preserve">прийманню без відбору репрезентативних зразків та </w:t>
      </w:r>
      <w:r w:rsidR="006F0168" w:rsidRPr="00C52189">
        <w:rPr>
          <w:rFonts w:ascii="Times New Roman" w:hAnsi="Times New Roman" w:cs="Times New Roman"/>
          <w:sz w:val="28"/>
          <w:szCs w:val="28"/>
          <w:lang w:val="uk-UA"/>
        </w:rPr>
        <w:t>спалюванню у топковій камері без попереднього змішування з іншими видами відходів і без безпосереднього контакту працівників з ними.</w:t>
      </w:r>
    </w:p>
    <w:p w14:paraId="1F4C1E54" w14:textId="77777777" w:rsidR="00D638F0" w:rsidRPr="00C52189" w:rsidRDefault="00D638F0" w:rsidP="000F53CF">
      <w:pPr>
        <w:shd w:val="clear" w:color="auto" w:fill="FFFFFF"/>
        <w:tabs>
          <w:tab w:val="left" w:pos="851"/>
        </w:tabs>
        <w:spacing w:after="0" w:line="240" w:lineRule="auto"/>
        <w:ind w:firstLine="567"/>
        <w:jc w:val="both"/>
        <w:rPr>
          <w:rFonts w:ascii="Times New Roman" w:hAnsi="Times New Roman" w:cs="Times New Roman"/>
          <w:sz w:val="24"/>
          <w:szCs w:val="24"/>
          <w:lang w:val="uk-UA"/>
        </w:rPr>
      </w:pPr>
    </w:p>
    <w:p w14:paraId="43906D45" w14:textId="40C2D250" w:rsidR="00232825" w:rsidRPr="00C52189" w:rsidRDefault="00A2628A"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eastAsia="Times New Roman" w:hAnsi="Times New Roman" w:cs="Times New Roman"/>
          <w:sz w:val="28"/>
          <w:szCs w:val="28"/>
          <w:lang w:val="uk-UA" w:eastAsia="ru-RU"/>
        </w:rPr>
        <w:t>14.</w:t>
      </w:r>
      <w:r w:rsidR="004D21B1" w:rsidRPr="00C52189">
        <w:rPr>
          <w:rFonts w:ascii="Times New Roman" w:eastAsia="Times New Roman" w:hAnsi="Times New Roman" w:cs="Times New Roman"/>
          <w:sz w:val="28"/>
          <w:szCs w:val="28"/>
          <w:lang w:val="uk-UA" w:eastAsia="ru-RU"/>
        </w:rPr>
        <w:t> </w:t>
      </w:r>
      <w:r w:rsidR="006063F8" w:rsidRPr="00C52189">
        <w:rPr>
          <w:rFonts w:ascii="Times New Roman" w:hAnsi="Times New Roman" w:cs="Times New Roman"/>
          <w:sz w:val="28"/>
          <w:szCs w:val="28"/>
          <w:lang w:val="uk-UA"/>
        </w:rPr>
        <w:t>Експлуатація установки має здійснюватися кваліфікованим персоналом</w:t>
      </w:r>
      <w:r w:rsidR="009E3569" w:rsidRPr="00C52189">
        <w:rPr>
          <w:rFonts w:ascii="Times New Roman" w:hAnsi="Times New Roman" w:cs="Times New Roman"/>
          <w:sz w:val="28"/>
          <w:szCs w:val="28"/>
          <w:lang w:val="uk-UA"/>
        </w:rPr>
        <w:t>,</w:t>
      </w:r>
      <w:r w:rsidR="008B77B2" w:rsidRPr="00C52189">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який</w:t>
      </w:r>
      <w:r w:rsidR="00232825" w:rsidRPr="00C52189">
        <w:rPr>
          <w:rFonts w:ascii="Times New Roman" w:hAnsi="Times New Roman" w:cs="Times New Roman"/>
          <w:sz w:val="28"/>
          <w:szCs w:val="28"/>
          <w:lang w:val="uk-UA"/>
        </w:rPr>
        <w:t>:</w:t>
      </w:r>
    </w:p>
    <w:p w14:paraId="16BCC141" w14:textId="2131ED7C" w:rsidR="00232825" w:rsidRPr="00C52189" w:rsidRDefault="00903A90" w:rsidP="000F53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uk-UA" w:eastAsia="uk-UA"/>
        </w:rPr>
      </w:pPr>
      <w:r w:rsidRPr="00C52189">
        <w:rPr>
          <w:rFonts w:ascii="Times New Roman" w:eastAsia="Times New Roman" w:hAnsi="Times New Roman" w:cs="Times New Roman"/>
          <w:sz w:val="28"/>
          <w:szCs w:val="28"/>
          <w:lang w:val="uk-UA" w:eastAsia="uk-UA"/>
        </w:rPr>
        <w:t xml:space="preserve">ознайомлений з технічними умовами експлуатації установки, </w:t>
      </w:r>
      <w:r w:rsidR="00232825" w:rsidRPr="00C52189">
        <w:rPr>
          <w:rFonts w:ascii="Times New Roman" w:eastAsia="Times New Roman" w:hAnsi="Times New Roman" w:cs="Times New Roman"/>
          <w:sz w:val="28"/>
          <w:szCs w:val="28"/>
          <w:lang w:val="uk-UA" w:eastAsia="uk-UA"/>
        </w:rPr>
        <w:t>технологіч</w:t>
      </w:r>
      <w:r w:rsidR="00632B55" w:rsidRPr="00C52189">
        <w:rPr>
          <w:rFonts w:ascii="Times New Roman" w:eastAsia="Times New Roman" w:hAnsi="Times New Roman" w:cs="Times New Roman"/>
          <w:sz w:val="28"/>
          <w:szCs w:val="28"/>
          <w:lang w:val="uk-UA" w:eastAsia="uk-UA"/>
        </w:rPr>
        <w:t>н</w:t>
      </w:r>
      <w:r w:rsidRPr="00C52189">
        <w:rPr>
          <w:rFonts w:ascii="Times New Roman" w:eastAsia="Times New Roman" w:hAnsi="Times New Roman" w:cs="Times New Roman"/>
          <w:sz w:val="28"/>
          <w:szCs w:val="28"/>
          <w:lang w:val="uk-UA" w:eastAsia="uk-UA"/>
        </w:rPr>
        <w:t>ими</w:t>
      </w:r>
      <w:r w:rsidR="00632B55" w:rsidRPr="00C52189">
        <w:rPr>
          <w:rFonts w:ascii="Times New Roman" w:eastAsia="Times New Roman" w:hAnsi="Times New Roman" w:cs="Times New Roman"/>
          <w:sz w:val="28"/>
          <w:szCs w:val="28"/>
          <w:lang w:val="uk-UA" w:eastAsia="uk-UA"/>
        </w:rPr>
        <w:t xml:space="preserve"> особливост</w:t>
      </w:r>
      <w:r w:rsidRPr="00C52189">
        <w:rPr>
          <w:rFonts w:ascii="Times New Roman" w:eastAsia="Times New Roman" w:hAnsi="Times New Roman" w:cs="Times New Roman"/>
          <w:sz w:val="28"/>
          <w:szCs w:val="28"/>
          <w:lang w:val="uk-UA" w:eastAsia="uk-UA"/>
        </w:rPr>
        <w:t>ями</w:t>
      </w:r>
      <w:r w:rsidR="00632B55" w:rsidRPr="00C52189">
        <w:rPr>
          <w:rFonts w:ascii="Times New Roman" w:eastAsia="Times New Roman" w:hAnsi="Times New Roman" w:cs="Times New Roman"/>
          <w:sz w:val="28"/>
          <w:szCs w:val="28"/>
          <w:lang w:val="uk-UA" w:eastAsia="uk-UA"/>
        </w:rPr>
        <w:t xml:space="preserve"> устатку</w:t>
      </w:r>
      <w:r w:rsidR="00B94437" w:rsidRPr="00C52189">
        <w:rPr>
          <w:rFonts w:ascii="Times New Roman" w:eastAsia="Times New Roman" w:hAnsi="Times New Roman" w:cs="Times New Roman"/>
          <w:sz w:val="28"/>
          <w:szCs w:val="28"/>
          <w:lang w:val="uk-UA" w:eastAsia="uk-UA"/>
        </w:rPr>
        <w:t xml:space="preserve">вання </w:t>
      </w:r>
      <w:r w:rsidR="00632B55" w:rsidRPr="00C52189">
        <w:rPr>
          <w:rFonts w:ascii="Times New Roman" w:eastAsia="Times New Roman" w:hAnsi="Times New Roman" w:cs="Times New Roman"/>
          <w:sz w:val="28"/>
          <w:szCs w:val="28"/>
          <w:lang w:val="uk-UA" w:eastAsia="uk-UA"/>
        </w:rPr>
        <w:t>о</w:t>
      </w:r>
      <w:r w:rsidR="00632B55" w:rsidRPr="00C52189">
        <w:rPr>
          <w:rFonts w:ascii="Times New Roman" w:hAnsi="Times New Roman" w:cs="Times New Roman"/>
          <w:sz w:val="28"/>
          <w:szCs w:val="28"/>
          <w:lang w:val="uk-UA"/>
        </w:rPr>
        <w:t>ператора установки</w:t>
      </w:r>
      <w:r w:rsidR="00232825" w:rsidRPr="00C52189">
        <w:rPr>
          <w:rFonts w:ascii="Times New Roman" w:eastAsia="Times New Roman" w:hAnsi="Times New Roman" w:cs="Times New Roman"/>
          <w:sz w:val="28"/>
          <w:szCs w:val="28"/>
          <w:lang w:val="uk-UA" w:eastAsia="uk-UA"/>
        </w:rPr>
        <w:t xml:space="preserve">, </w:t>
      </w:r>
      <w:r w:rsidR="0062457B" w:rsidRPr="00C52189">
        <w:rPr>
          <w:rFonts w:ascii="Times New Roman" w:eastAsia="Times New Roman" w:hAnsi="Times New Roman" w:cs="Times New Roman"/>
          <w:sz w:val="28"/>
          <w:szCs w:val="28"/>
          <w:lang w:val="uk-UA" w:eastAsia="uk-UA"/>
        </w:rPr>
        <w:t>які підтверджую</w:t>
      </w:r>
      <w:r w:rsidRPr="00C52189">
        <w:rPr>
          <w:rFonts w:ascii="Times New Roman" w:eastAsia="Times New Roman" w:hAnsi="Times New Roman" w:cs="Times New Roman"/>
          <w:sz w:val="28"/>
          <w:szCs w:val="28"/>
          <w:lang w:val="uk-UA" w:eastAsia="uk-UA"/>
        </w:rPr>
        <w:t>ться відповідними документами</w:t>
      </w:r>
      <w:r w:rsidR="00232825" w:rsidRPr="00C52189">
        <w:rPr>
          <w:rFonts w:ascii="Times New Roman" w:eastAsia="Times New Roman" w:hAnsi="Times New Roman" w:cs="Times New Roman"/>
          <w:sz w:val="28"/>
          <w:szCs w:val="28"/>
          <w:lang w:val="uk-UA" w:eastAsia="uk-UA"/>
        </w:rPr>
        <w:t>;</w:t>
      </w:r>
    </w:p>
    <w:p w14:paraId="0947CE08" w14:textId="44040099" w:rsidR="005238EB" w:rsidRPr="00C52189" w:rsidRDefault="005238EB" w:rsidP="000F53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uk-UA" w:eastAsia="uk-UA"/>
        </w:rPr>
      </w:pPr>
      <w:r w:rsidRPr="00C52189">
        <w:rPr>
          <w:rFonts w:ascii="Times New Roman" w:eastAsia="Times New Roman" w:hAnsi="Times New Roman" w:cs="Times New Roman"/>
          <w:sz w:val="28"/>
          <w:szCs w:val="28"/>
          <w:lang w:val="uk-UA" w:eastAsia="uk-UA"/>
        </w:rPr>
        <w:t>ознайомлений з</w:t>
      </w:r>
      <w:r w:rsidRPr="00C52189">
        <w:rPr>
          <w:rFonts w:ascii="Times New Roman" w:eastAsia="Times New Roman" w:hAnsi="Times New Roman" w:cs="Times New Roman"/>
          <w:sz w:val="28"/>
          <w:szCs w:val="28"/>
          <w:lang w:val="uk-UA" w:eastAsia="ru-RU"/>
        </w:rPr>
        <w:t xml:space="preserve"> посадовими інструкціями, інструкціями щодо безпечних умов праці та іншими інструкціями для окремих типів робочих місць;</w:t>
      </w:r>
    </w:p>
    <w:p w14:paraId="624E99DA" w14:textId="2A477A33" w:rsidR="00232825" w:rsidRPr="00C52189" w:rsidRDefault="00297046" w:rsidP="000F53CF">
      <w:pPr>
        <w:pStyle w:val="a6"/>
        <w:shd w:val="clear" w:color="auto" w:fill="FFFFFF"/>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eastAsia="Times New Roman" w:hAnsi="Times New Roman" w:cs="Times New Roman"/>
          <w:sz w:val="28"/>
          <w:szCs w:val="28"/>
          <w:lang w:val="uk-UA" w:eastAsia="uk-UA"/>
        </w:rPr>
        <w:t>зобов</w:t>
      </w:r>
      <w:r w:rsidR="00AB3A45" w:rsidRPr="00C52189">
        <w:rPr>
          <w:rFonts w:ascii="Times New Roman" w:hAnsi="Times New Roman" w:cs="Times New Roman"/>
          <w:sz w:val="28"/>
          <w:szCs w:val="28"/>
          <w:lang w:val="uk-UA"/>
        </w:rPr>
        <w:t>’</w:t>
      </w:r>
      <w:r w:rsidRPr="00C52189">
        <w:rPr>
          <w:rFonts w:ascii="Times New Roman" w:eastAsia="Times New Roman" w:hAnsi="Times New Roman" w:cs="Times New Roman"/>
          <w:sz w:val="28"/>
          <w:szCs w:val="28"/>
          <w:lang w:val="uk-UA" w:eastAsia="uk-UA"/>
        </w:rPr>
        <w:t>язаний дотримувати</w:t>
      </w:r>
      <w:r w:rsidR="008B77B2" w:rsidRPr="00C52189">
        <w:rPr>
          <w:rFonts w:ascii="Times New Roman" w:eastAsia="Times New Roman" w:hAnsi="Times New Roman" w:cs="Times New Roman"/>
          <w:sz w:val="28"/>
          <w:szCs w:val="28"/>
          <w:lang w:val="uk-UA" w:eastAsia="uk-UA"/>
        </w:rPr>
        <w:t xml:space="preserve">ся </w:t>
      </w:r>
      <w:r w:rsidR="00232825" w:rsidRPr="00C52189">
        <w:rPr>
          <w:rFonts w:ascii="Times New Roman" w:eastAsia="Times New Roman" w:hAnsi="Times New Roman" w:cs="Times New Roman"/>
          <w:sz w:val="28"/>
          <w:szCs w:val="28"/>
          <w:lang w:val="uk-UA" w:eastAsia="uk-UA"/>
        </w:rPr>
        <w:t xml:space="preserve">вимог з </w:t>
      </w:r>
      <w:r w:rsidR="008B77B2" w:rsidRPr="00C52189">
        <w:rPr>
          <w:rFonts w:ascii="Times New Roman" w:eastAsia="Times New Roman" w:hAnsi="Times New Roman" w:cs="Times New Roman"/>
          <w:sz w:val="28"/>
          <w:szCs w:val="28"/>
          <w:lang w:val="uk-UA" w:eastAsia="uk-UA"/>
        </w:rPr>
        <w:t xml:space="preserve">охорони </w:t>
      </w:r>
      <w:r w:rsidR="00B94437" w:rsidRPr="00C52189">
        <w:rPr>
          <w:rFonts w:ascii="Times New Roman" w:eastAsia="Times New Roman" w:hAnsi="Times New Roman" w:cs="Times New Roman"/>
          <w:sz w:val="28"/>
          <w:szCs w:val="28"/>
          <w:lang w:val="uk-UA" w:eastAsia="uk-UA"/>
        </w:rPr>
        <w:t xml:space="preserve">праці, </w:t>
      </w:r>
      <w:r w:rsidR="001556F0" w:rsidRPr="00C52189">
        <w:rPr>
          <w:rFonts w:ascii="Times New Roman" w:eastAsia="Times New Roman" w:hAnsi="Times New Roman" w:cs="Times New Roman"/>
          <w:sz w:val="28"/>
          <w:szCs w:val="28"/>
          <w:lang w:val="uk-UA" w:eastAsia="uk-UA"/>
        </w:rPr>
        <w:t>пожежної та техногенної безпеки</w:t>
      </w:r>
      <w:r w:rsidR="002C0404" w:rsidRPr="00C52189">
        <w:rPr>
          <w:rFonts w:ascii="Times New Roman" w:hAnsi="Times New Roman" w:cs="Times New Roman"/>
          <w:sz w:val="28"/>
          <w:szCs w:val="28"/>
          <w:lang w:val="uk-UA"/>
        </w:rPr>
        <w:t>.</w:t>
      </w:r>
    </w:p>
    <w:p w14:paraId="46344AF7" w14:textId="77777777" w:rsidR="00D638F0" w:rsidRPr="00C52189" w:rsidRDefault="00D638F0" w:rsidP="000F53CF">
      <w:pPr>
        <w:pStyle w:val="a6"/>
        <w:shd w:val="clear" w:color="auto" w:fill="FFFFFF"/>
        <w:spacing w:after="0" w:line="240" w:lineRule="auto"/>
        <w:ind w:left="0" w:firstLine="567"/>
        <w:contextualSpacing w:val="0"/>
        <w:jc w:val="both"/>
        <w:rPr>
          <w:rFonts w:ascii="Times New Roman" w:hAnsi="Times New Roman" w:cs="Times New Roman"/>
          <w:sz w:val="24"/>
          <w:szCs w:val="24"/>
          <w:lang w:val="uk-UA"/>
        </w:rPr>
      </w:pPr>
    </w:p>
    <w:p w14:paraId="577A2A08" w14:textId="3723EF6B" w:rsidR="00232825" w:rsidRPr="00C52189" w:rsidRDefault="00297046" w:rsidP="000F53CF">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val="uk-UA" w:eastAsia="ru-RU"/>
        </w:rPr>
      </w:pPr>
      <w:bookmarkStart w:id="20" w:name="o171"/>
      <w:bookmarkStart w:id="21" w:name="o172"/>
      <w:bookmarkStart w:id="22" w:name="o173"/>
      <w:bookmarkEnd w:id="20"/>
      <w:bookmarkEnd w:id="21"/>
      <w:bookmarkEnd w:id="22"/>
      <w:r w:rsidRPr="00C52189">
        <w:rPr>
          <w:rFonts w:ascii="Times New Roman" w:eastAsia="Times New Roman" w:hAnsi="Times New Roman" w:cs="Times New Roman"/>
          <w:sz w:val="28"/>
          <w:szCs w:val="28"/>
          <w:lang w:val="uk-UA" w:eastAsia="ru-RU"/>
        </w:rPr>
        <w:t>15. </w:t>
      </w:r>
      <w:r w:rsidR="00633F96" w:rsidRPr="00C52189">
        <w:rPr>
          <w:rFonts w:ascii="Times New Roman" w:eastAsia="Times New Roman" w:hAnsi="Times New Roman" w:cs="Times New Roman"/>
          <w:sz w:val="28"/>
          <w:szCs w:val="28"/>
          <w:lang w:val="uk-UA" w:eastAsia="ru-RU"/>
        </w:rPr>
        <w:t>Оператор</w:t>
      </w:r>
      <w:r w:rsidR="00232825" w:rsidRPr="00C52189">
        <w:rPr>
          <w:rFonts w:ascii="Times New Roman" w:eastAsia="Times New Roman" w:hAnsi="Times New Roman" w:cs="Times New Roman"/>
          <w:sz w:val="28"/>
          <w:szCs w:val="28"/>
          <w:lang w:val="uk-UA" w:eastAsia="ru-RU"/>
        </w:rPr>
        <w:t xml:space="preserve"> </w:t>
      </w:r>
      <w:r w:rsidR="008B77B2" w:rsidRPr="00C52189">
        <w:rPr>
          <w:rFonts w:ascii="Times New Roman" w:eastAsia="Times New Roman" w:hAnsi="Times New Roman" w:cs="Times New Roman"/>
          <w:sz w:val="28"/>
          <w:szCs w:val="28"/>
          <w:lang w:val="uk-UA" w:eastAsia="ru-RU"/>
        </w:rPr>
        <w:t>установк</w:t>
      </w:r>
      <w:r w:rsidR="009E3569" w:rsidRPr="00C52189">
        <w:rPr>
          <w:rFonts w:ascii="Times New Roman" w:eastAsia="Times New Roman" w:hAnsi="Times New Roman" w:cs="Times New Roman"/>
          <w:sz w:val="28"/>
          <w:szCs w:val="28"/>
          <w:lang w:val="uk-UA" w:eastAsia="ru-RU"/>
        </w:rPr>
        <w:t>и</w:t>
      </w:r>
      <w:r w:rsidR="008B77B2" w:rsidRPr="00C52189">
        <w:rPr>
          <w:rFonts w:ascii="Times New Roman" w:eastAsia="Times New Roman" w:hAnsi="Times New Roman" w:cs="Times New Roman"/>
          <w:sz w:val="28"/>
          <w:szCs w:val="28"/>
          <w:lang w:val="uk-UA" w:eastAsia="ru-RU"/>
        </w:rPr>
        <w:t xml:space="preserve"> </w:t>
      </w:r>
      <w:r w:rsidR="00232825" w:rsidRPr="00C52189">
        <w:rPr>
          <w:rFonts w:ascii="Times New Roman" w:eastAsia="Times New Roman" w:hAnsi="Times New Roman" w:cs="Times New Roman"/>
          <w:sz w:val="28"/>
          <w:szCs w:val="28"/>
          <w:lang w:val="uk-UA" w:eastAsia="ru-RU"/>
        </w:rPr>
        <w:t>для забезпеченн</w:t>
      </w:r>
      <w:r w:rsidR="00632B55" w:rsidRPr="00C52189">
        <w:rPr>
          <w:rFonts w:ascii="Times New Roman" w:eastAsia="Times New Roman" w:hAnsi="Times New Roman" w:cs="Times New Roman"/>
          <w:sz w:val="28"/>
          <w:szCs w:val="28"/>
          <w:lang w:val="uk-UA" w:eastAsia="ru-RU"/>
        </w:rPr>
        <w:t>я безпечної експлуатації устатку</w:t>
      </w:r>
      <w:r w:rsidR="00232825" w:rsidRPr="00C52189">
        <w:rPr>
          <w:rFonts w:ascii="Times New Roman" w:eastAsia="Times New Roman" w:hAnsi="Times New Roman" w:cs="Times New Roman"/>
          <w:sz w:val="28"/>
          <w:szCs w:val="28"/>
          <w:lang w:val="uk-UA" w:eastAsia="ru-RU"/>
        </w:rPr>
        <w:t>ванн</w:t>
      </w:r>
      <w:r w:rsidR="008B77B2" w:rsidRPr="00C52189">
        <w:rPr>
          <w:rFonts w:ascii="Times New Roman" w:eastAsia="Times New Roman" w:hAnsi="Times New Roman" w:cs="Times New Roman"/>
          <w:sz w:val="28"/>
          <w:szCs w:val="28"/>
          <w:lang w:val="uk-UA" w:eastAsia="ru-RU"/>
        </w:rPr>
        <w:t xml:space="preserve">я призначає </w:t>
      </w:r>
      <w:r w:rsidR="00D4589B" w:rsidRPr="00C52189">
        <w:rPr>
          <w:rFonts w:ascii="Times New Roman" w:eastAsia="Times New Roman" w:hAnsi="Times New Roman" w:cs="Times New Roman"/>
          <w:sz w:val="28"/>
          <w:szCs w:val="28"/>
          <w:lang w:val="uk-UA" w:eastAsia="ru-RU"/>
        </w:rPr>
        <w:t xml:space="preserve">окремим розпорядчим документом </w:t>
      </w:r>
      <w:r w:rsidR="008B77B2" w:rsidRPr="00C52189">
        <w:rPr>
          <w:rFonts w:ascii="Times New Roman" w:eastAsia="Times New Roman" w:hAnsi="Times New Roman" w:cs="Times New Roman"/>
          <w:sz w:val="28"/>
          <w:szCs w:val="28"/>
          <w:lang w:val="uk-UA" w:eastAsia="ru-RU"/>
        </w:rPr>
        <w:t>відповідальн</w:t>
      </w:r>
      <w:r w:rsidR="004951FE" w:rsidRPr="00C52189">
        <w:rPr>
          <w:rFonts w:ascii="Times New Roman" w:eastAsia="Times New Roman" w:hAnsi="Times New Roman" w:cs="Times New Roman"/>
          <w:sz w:val="28"/>
          <w:szCs w:val="28"/>
          <w:lang w:val="uk-UA" w:eastAsia="ru-RU"/>
        </w:rPr>
        <w:t>у(</w:t>
      </w:r>
      <w:proofErr w:type="spellStart"/>
      <w:r w:rsidR="008B77B2" w:rsidRPr="00C52189">
        <w:rPr>
          <w:rFonts w:ascii="Times New Roman" w:eastAsia="Times New Roman" w:hAnsi="Times New Roman" w:cs="Times New Roman"/>
          <w:sz w:val="28"/>
          <w:szCs w:val="28"/>
          <w:lang w:val="uk-UA" w:eastAsia="ru-RU"/>
        </w:rPr>
        <w:t>их</w:t>
      </w:r>
      <w:proofErr w:type="spellEnd"/>
      <w:r w:rsidR="004951FE" w:rsidRPr="00C52189">
        <w:rPr>
          <w:rFonts w:ascii="Times New Roman" w:eastAsia="Times New Roman" w:hAnsi="Times New Roman" w:cs="Times New Roman"/>
          <w:sz w:val="28"/>
          <w:szCs w:val="28"/>
          <w:lang w:val="uk-UA" w:eastAsia="ru-RU"/>
        </w:rPr>
        <w:t>)</w:t>
      </w:r>
      <w:r w:rsidR="008B77B2" w:rsidRPr="00C52189">
        <w:rPr>
          <w:rFonts w:ascii="Times New Roman" w:eastAsia="Times New Roman" w:hAnsi="Times New Roman" w:cs="Times New Roman"/>
          <w:sz w:val="28"/>
          <w:szCs w:val="28"/>
          <w:lang w:val="uk-UA" w:eastAsia="ru-RU"/>
        </w:rPr>
        <w:t xml:space="preserve"> ос</w:t>
      </w:r>
      <w:r w:rsidR="004951FE" w:rsidRPr="00C52189">
        <w:rPr>
          <w:rFonts w:ascii="Times New Roman" w:eastAsia="Times New Roman" w:hAnsi="Times New Roman" w:cs="Times New Roman"/>
          <w:sz w:val="28"/>
          <w:szCs w:val="28"/>
          <w:lang w:val="uk-UA" w:eastAsia="ru-RU"/>
        </w:rPr>
        <w:t>обу(</w:t>
      </w:r>
      <w:proofErr w:type="spellStart"/>
      <w:r w:rsidR="008B77B2" w:rsidRPr="00C52189">
        <w:rPr>
          <w:rFonts w:ascii="Times New Roman" w:eastAsia="Times New Roman" w:hAnsi="Times New Roman" w:cs="Times New Roman"/>
          <w:sz w:val="28"/>
          <w:szCs w:val="28"/>
          <w:lang w:val="uk-UA" w:eastAsia="ru-RU"/>
        </w:rPr>
        <w:t>іб</w:t>
      </w:r>
      <w:proofErr w:type="spellEnd"/>
      <w:r w:rsidR="004951FE" w:rsidRPr="00C52189">
        <w:rPr>
          <w:rFonts w:ascii="Times New Roman" w:eastAsia="Times New Roman" w:hAnsi="Times New Roman" w:cs="Times New Roman"/>
          <w:sz w:val="28"/>
          <w:szCs w:val="28"/>
          <w:lang w:val="uk-UA" w:eastAsia="ru-RU"/>
        </w:rPr>
        <w:t xml:space="preserve">) </w:t>
      </w:r>
      <w:r w:rsidR="00D4589B" w:rsidRPr="00C52189">
        <w:rPr>
          <w:rFonts w:ascii="Times New Roman" w:eastAsia="Times New Roman" w:hAnsi="Times New Roman" w:cs="Times New Roman"/>
          <w:sz w:val="28"/>
          <w:szCs w:val="28"/>
          <w:lang w:val="uk-UA" w:eastAsia="ru-RU"/>
        </w:rPr>
        <w:t>у сфері управління відходами за дотримання правил і режиму експлуатації установки</w:t>
      </w:r>
      <w:r w:rsidR="00133650" w:rsidRPr="00C52189">
        <w:rPr>
          <w:rFonts w:ascii="Times New Roman" w:eastAsia="Times New Roman" w:hAnsi="Times New Roman" w:cs="Times New Roman"/>
          <w:sz w:val="28"/>
          <w:szCs w:val="28"/>
          <w:lang w:val="uk-UA" w:eastAsia="ru-RU"/>
        </w:rPr>
        <w:t>.</w:t>
      </w:r>
    </w:p>
    <w:p w14:paraId="5F2CC663" w14:textId="77777777" w:rsidR="00D638F0" w:rsidRPr="00C52189" w:rsidRDefault="00D638F0" w:rsidP="000F53CF">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val="uk-UA" w:eastAsia="ru-RU"/>
        </w:rPr>
      </w:pPr>
    </w:p>
    <w:p w14:paraId="3E544064" w14:textId="57BF821C" w:rsidR="00CB30E0" w:rsidRPr="00C52189" w:rsidRDefault="005238EB" w:rsidP="000F53CF">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val="uk-UA" w:eastAsia="ru-RU"/>
        </w:rPr>
      </w:pPr>
      <w:bookmarkStart w:id="23" w:name="o174"/>
      <w:bookmarkEnd w:id="23"/>
      <w:r w:rsidRPr="00C52189">
        <w:rPr>
          <w:rFonts w:ascii="Times New Roman" w:eastAsia="Times New Roman" w:hAnsi="Times New Roman" w:cs="Times New Roman"/>
          <w:sz w:val="28"/>
          <w:szCs w:val="28"/>
          <w:lang w:val="uk-UA" w:eastAsia="ru-RU"/>
        </w:rPr>
        <w:t>16. </w:t>
      </w:r>
      <w:r w:rsidR="006063F8" w:rsidRPr="00C52189">
        <w:rPr>
          <w:rFonts w:ascii="Times New Roman" w:eastAsia="Times New Roman" w:hAnsi="Times New Roman" w:cs="Times New Roman"/>
          <w:sz w:val="28"/>
          <w:szCs w:val="28"/>
          <w:lang w:val="uk-UA" w:eastAsia="ru-RU"/>
        </w:rPr>
        <w:t>Вимоги до кваліфікації працівників визначаються в їх посадових інструкціях.</w:t>
      </w:r>
      <w:r w:rsidR="0064299E" w:rsidRPr="00C52189">
        <w:rPr>
          <w:rFonts w:ascii="Times New Roman" w:eastAsia="Times New Roman" w:hAnsi="Times New Roman" w:cs="Times New Roman"/>
          <w:sz w:val="28"/>
          <w:szCs w:val="28"/>
          <w:lang w:val="uk-UA" w:eastAsia="ru-RU"/>
        </w:rPr>
        <w:t xml:space="preserve"> </w:t>
      </w:r>
    </w:p>
    <w:p w14:paraId="41371126" w14:textId="59135EFB" w:rsidR="00CB30E0" w:rsidRPr="00C52189" w:rsidRDefault="006063F8" w:rsidP="000F53CF">
      <w:pPr>
        <w:pStyle w:val="a6"/>
        <w:shd w:val="clear" w:color="auto" w:fill="FFFFFF"/>
        <w:tabs>
          <w:tab w:val="left" w:pos="851"/>
        </w:tabs>
        <w:spacing w:after="0" w:line="240" w:lineRule="auto"/>
        <w:ind w:left="0" w:firstLine="567"/>
        <w:contextualSpacing w:val="0"/>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 xml:space="preserve">Посадові інструкції, інструкції щодо безпечних умов праці та інші інструкції для окремих типів робочих місць </w:t>
      </w:r>
      <w:r w:rsidR="00A36F18" w:rsidRPr="00C52189">
        <w:rPr>
          <w:rFonts w:ascii="Times New Roman" w:eastAsia="Times New Roman" w:hAnsi="Times New Roman" w:cs="Times New Roman"/>
          <w:sz w:val="28"/>
          <w:szCs w:val="28"/>
          <w:lang w:val="uk-UA" w:eastAsia="ru-RU"/>
        </w:rPr>
        <w:t>розробляє та</w:t>
      </w:r>
      <w:r w:rsidRPr="00C52189">
        <w:rPr>
          <w:rFonts w:ascii="Times New Roman" w:eastAsia="Times New Roman" w:hAnsi="Times New Roman" w:cs="Times New Roman"/>
          <w:sz w:val="28"/>
          <w:szCs w:val="28"/>
          <w:lang w:val="uk-UA" w:eastAsia="ru-RU"/>
        </w:rPr>
        <w:t xml:space="preserve"> затверджу</w:t>
      </w:r>
      <w:r w:rsidR="00A36F18" w:rsidRPr="00C52189">
        <w:rPr>
          <w:rFonts w:ascii="Times New Roman" w:eastAsia="Times New Roman" w:hAnsi="Times New Roman" w:cs="Times New Roman"/>
          <w:sz w:val="28"/>
          <w:szCs w:val="28"/>
          <w:lang w:val="uk-UA" w:eastAsia="ru-RU"/>
        </w:rPr>
        <w:t>є оператор установки своїм розпорядчим документом</w:t>
      </w:r>
      <w:r w:rsidRPr="00C52189">
        <w:rPr>
          <w:rFonts w:ascii="Times New Roman" w:eastAsia="Times New Roman" w:hAnsi="Times New Roman" w:cs="Times New Roman"/>
          <w:sz w:val="28"/>
          <w:szCs w:val="28"/>
          <w:lang w:val="uk-UA" w:eastAsia="ru-RU"/>
        </w:rPr>
        <w:t>.</w:t>
      </w:r>
    </w:p>
    <w:p w14:paraId="53C3A9F1" w14:textId="77777777" w:rsidR="00D638F0" w:rsidRPr="00C52189" w:rsidRDefault="00D638F0" w:rsidP="000F53CF">
      <w:pPr>
        <w:pStyle w:val="a6"/>
        <w:shd w:val="clear" w:color="auto" w:fill="FFFFFF"/>
        <w:tabs>
          <w:tab w:val="left" w:pos="851"/>
        </w:tabs>
        <w:spacing w:after="0" w:line="240" w:lineRule="auto"/>
        <w:ind w:left="0" w:firstLine="567"/>
        <w:contextualSpacing w:val="0"/>
        <w:jc w:val="both"/>
        <w:rPr>
          <w:rFonts w:ascii="Times New Roman" w:eastAsia="Times New Roman" w:hAnsi="Times New Roman" w:cs="Times New Roman"/>
          <w:sz w:val="24"/>
          <w:szCs w:val="24"/>
          <w:lang w:val="uk-UA" w:eastAsia="ru-RU"/>
        </w:rPr>
      </w:pPr>
    </w:p>
    <w:p w14:paraId="4766B79C" w14:textId="21A21EC6" w:rsidR="003F502F" w:rsidRPr="00C52189" w:rsidRDefault="005238EB" w:rsidP="000F53CF">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17. </w:t>
      </w:r>
      <w:r w:rsidR="004B18ED" w:rsidRPr="00C52189">
        <w:rPr>
          <w:rFonts w:ascii="Times New Roman" w:eastAsia="Times New Roman" w:hAnsi="Times New Roman" w:cs="Times New Roman"/>
          <w:sz w:val="28"/>
          <w:szCs w:val="28"/>
          <w:lang w:val="uk-UA" w:eastAsia="ru-RU"/>
        </w:rPr>
        <w:t>Оператор установки забезпечує здійснення виробничого контролю за охороною атмосферного повітря під час експлуатації установок</w:t>
      </w:r>
      <w:r w:rsidR="001E5A8F" w:rsidRPr="00C52189">
        <w:rPr>
          <w:rFonts w:ascii="Times New Roman" w:eastAsia="Times New Roman" w:hAnsi="Times New Roman" w:cs="Times New Roman"/>
          <w:sz w:val="28"/>
          <w:szCs w:val="28"/>
          <w:lang w:val="uk-UA" w:eastAsia="ru-RU"/>
        </w:rPr>
        <w:t>.</w:t>
      </w:r>
    </w:p>
    <w:p w14:paraId="5936274F" w14:textId="77777777" w:rsidR="00217E44" w:rsidRPr="00C52189" w:rsidRDefault="00217E44" w:rsidP="000F53CF">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val="uk-UA" w:eastAsia="ru-RU"/>
        </w:rPr>
      </w:pPr>
    </w:p>
    <w:p w14:paraId="7899A9F4" w14:textId="0736CD39" w:rsidR="00CB30E0" w:rsidRPr="00C52189" w:rsidRDefault="00A70B11" w:rsidP="000F53CF">
      <w:pPr>
        <w:pStyle w:val="a6"/>
        <w:shd w:val="clear" w:color="auto" w:fill="FFFFFF"/>
        <w:spacing w:after="0" w:line="240" w:lineRule="auto"/>
        <w:ind w:left="0" w:right="-1" w:firstLine="567"/>
        <w:contextualSpacing w:val="0"/>
        <w:jc w:val="center"/>
        <w:rPr>
          <w:rFonts w:ascii="Times New Roman" w:hAnsi="Times New Roman" w:cs="Times New Roman"/>
          <w:b/>
          <w:sz w:val="28"/>
          <w:szCs w:val="28"/>
          <w:lang w:val="uk-UA"/>
        </w:rPr>
      </w:pPr>
      <w:bookmarkStart w:id="24" w:name="_Hlk132886488"/>
      <w:r w:rsidRPr="00C52189">
        <w:rPr>
          <w:rFonts w:ascii="Times New Roman" w:eastAsia="Times New Roman" w:hAnsi="Times New Roman" w:cs="Times New Roman"/>
          <w:b/>
          <w:bCs/>
          <w:sz w:val="28"/>
          <w:szCs w:val="28"/>
          <w:lang w:val="uk-UA" w:eastAsia="ru-RU"/>
        </w:rPr>
        <w:t>V.</w:t>
      </w:r>
      <w:r w:rsidR="006063F8" w:rsidRPr="00C52189">
        <w:rPr>
          <w:rFonts w:ascii="Times New Roman" w:hAnsi="Times New Roman" w:cs="Times New Roman"/>
          <w:b/>
          <w:sz w:val="28"/>
          <w:szCs w:val="28"/>
          <w:lang w:val="uk-UA"/>
        </w:rPr>
        <w:t> Управління залишками від спалювання</w:t>
      </w:r>
      <w:r w:rsidR="00421131" w:rsidRPr="00C52189">
        <w:rPr>
          <w:rFonts w:ascii="Times New Roman" w:hAnsi="Times New Roman" w:cs="Times New Roman"/>
          <w:b/>
          <w:sz w:val="28"/>
          <w:szCs w:val="28"/>
          <w:lang w:val="uk-UA"/>
        </w:rPr>
        <w:t xml:space="preserve"> відходів</w:t>
      </w:r>
    </w:p>
    <w:p w14:paraId="6265C602" w14:textId="77777777" w:rsidR="00113C68" w:rsidRPr="00C52189" w:rsidRDefault="00113C68" w:rsidP="000F53CF">
      <w:pPr>
        <w:pStyle w:val="a6"/>
        <w:shd w:val="clear" w:color="auto" w:fill="FFFFFF"/>
        <w:spacing w:after="0" w:line="240" w:lineRule="auto"/>
        <w:ind w:left="0" w:right="-1" w:firstLine="567"/>
        <w:contextualSpacing w:val="0"/>
        <w:jc w:val="center"/>
        <w:rPr>
          <w:rFonts w:ascii="Times New Roman" w:hAnsi="Times New Roman" w:cs="Times New Roman"/>
          <w:b/>
          <w:sz w:val="24"/>
          <w:szCs w:val="24"/>
          <w:lang w:val="uk-UA"/>
        </w:rPr>
      </w:pPr>
    </w:p>
    <w:bookmarkEnd w:id="24"/>
    <w:p w14:paraId="3A19FCF6" w14:textId="7D832C9B" w:rsidR="00CB30E0" w:rsidRPr="00C52189" w:rsidRDefault="00692D70" w:rsidP="000F53CF">
      <w:pPr>
        <w:pStyle w:val="a6"/>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1. </w:t>
      </w:r>
      <w:r w:rsidR="0062457B" w:rsidRPr="00C52189">
        <w:rPr>
          <w:rFonts w:ascii="Times New Roman" w:hAnsi="Times New Roman" w:cs="Times New Roman"/>
          <w:sz w:val="28"/>
          <w:szCs w:val="28"/>
          <w:lang w:val="uk-UA"/>
        </w:rPr>
        <w:t>Оператор установки п</w:t>
      </w:r>
      <w:r w:rsidR="00CB5E0B" w:rsidRPr="00C52189">
        <w:rPr>
          <w:rFonts w:ascii="Times New Roman" w:hAnsi="Times New Roman" w:cs="Times New Roman"/>
          <w:sz w:val="28"/>
          <w:szCs w:val="28"/>
          <w:lang w:val="uk-UA"/>
        </w:rPr>
        <w:t>ід час експлуатації установки</w:t>
      </w:r>
      <w:r w:rsidR="006063F8" w:rsidRPr="00C52189">
        <w:rPr>
          <w:rFonts w:ascii="Times New Roman" w:hAnsi="Times New Roman" w:cs="Times New Roman"/>
          <w:sz w:val="28"/>
          <w:szCs w:val="28"/>
          <w:lang w:val="uk-UA"/>
        </w:rPr>
        <w:t xml:space="preserve"> вживає заходи, спрямовані на:</w:t>
      </w:r>
    </w:p>
    <w:p w14:paraId="120A4502" w14:textId="0C253883" w:rsidR="00CB30E0" w:rsidRPr="00C52189" w:rsidRDefault="006063F8" w:rsidP="000F53CF">
      <w:pPr>
        <w:pStyle w:val="a6"/>
        <w:numPr>
          <w:ilvl w:val="0"/>
          <w:numId w:val="21"/>
        </w:numPr>
        <w:shd w:val="clear" w:color="auto" w:fill="FFFFFF"/>
        <w:tabs>
          <w:tab w:val="left" w:pos="851"/>
          <w:tab w:val="left" w:pos="1134"/>
        </w:tabs>
        <w:spacing w:after="0" w:line="240" w:lineRule="auto"/>
        <w:ind w:left="0" w:right="-1"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зменшення кількості залишків від спалювання </w:t>
      </w:r>
      <w:r w:rsidR="00421131" w:rsidRPr="00C52189">
        <w:rPr>
          <w:rFonts w:ascii="Times New Roman" w:hAnsi="Times New Roman" w:cs="Times New Roman"/>
          <w:sz w:val="28"/>
          <w:szCs w:val="28"/>
          <w:lang w:val="uk-UA"/>
        </w:rPr>
        <w:t xml:space="preserve">відходів </w:t>
      </w:r>
      <w:r w:rsidRPr="00C52189">
        <w:rPr>
          <w:rFonts w:ascii="Times New Roman" w:hAnsi="Times New Roman" w:cs="Times New Roman"/>
          <w:sz w:val="28"/>
          <w:szCs w:val="28"/>
          <w:lang w:val="uk-UA"/>
        </w:rPr>
        <w:t>та</w:t>
      </w:r>
      <w:r w:rsidR="00305EFE" w:rsidRPr="00C52189">
        <w:rPr>
          <w:rFonts w:ascii="Times New Roman" w:hAnsi="Times New Roman" w:cs="Times New Roman"/>
          <w:sz w:val="28"/>
          <w:szCs w:val="28"/>
          <w:lang w:val="uk-UA"/>
        </w:rPr>
        <w:t>/або</w:t>
      </w:r>
      <w:r w:rsidRPr="00C52189">
        <w:rPr>
          <w:rFonts w:ascii="Times New Roman" w:hAnsi="Times New Roman" w:cs="Times New Roman"/>
          <w:sz w:val="28"/>
          <w:szCs w:val="28"/>
          <w:lang w:val="uk-UA"/>
        </w:rPr>
        <w:t xml:space="preserve"> їх небезпечності;</w:t>
      </w:r>
    </w:p>
    <w:p w14:paraId="2F0616D3" w14:textId="7A8E5E67" w:rsidR="00CB30E0" w:rsidRPr="00C52189" w:rsidRDefault="006063F8" w:rsidP="000F53CF">
      <w:pPr>
        <w:pStyle w:val="a6"/>
        <w:numPr>
          <w:ilvl w:val="0"/>
          <w:numId w:val="21"/>
        </w:numPr>
        <w:shd w:val="clear" w:color="auto" w:fill="FFFFFF"/>
        <w:tabs>
          <w:tab w:val="left" w:pos="851"/>
          <w:tab w:val="left" w:pos="993"/>
        </w:tabs>
        <w:spacing w:after="0" w:line="240" w:lineRule="auto"/>
        <w:ind w:left="0" w:right="8"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відновлення, у тому числі </w:t>
      </w:r>
      <w:proofErr w:type="spellStart"/>
      <w:r w:rsidRPr="00C52189">
        <w:rPr>
          <w:rFonts w:ascii="Times New Roman" w:hAnsi="Times New Roman" w:cs="Times New Roman"/>
          <w:sz w:val="28"/>
          <w:szCs w:val="28"/>
          <w:lang w:val="uk-UA"/>
        </w:rPr>
        <w:t>рециклінг</w:t>
      </w:r>
      <w:proofErr w:type="spellEnd"/>
      <w:r w:rsidRPr="00C52189">
        <w:rPr>
          <w:rFonts w:ascii="Times New Roman" w:hAnsi="Times New Roman" w:cs="Times New Roman"/>
          <w:sz w:val="28"/>
          <w:szCs w:val="28"/>
          <w:lang w:val="uk-UA"/>
        </w:rPr>
        <w:t xml:space="preserve"> залишків від спалювання</w:t>
      </w:r>
      <w:r w:rsidR="00421131" w:rsidRPr="00C52189">
        <w:rPr>
          <w:rFonts w:ascii="Times New Roman" w:hAnsi="Times New Roman" w:cs="Times New Roman"/>
          <w:sz w:val="28"/>
          <w:szCs w:val="28"/>
          <w:lang w:val="uk-UA"/>
        </w:rPr>
        <w:t xml:space="preserve"> відходів</w:t>
      </w:r>
      <w:r w:rsidRPr="00C52189">
        <w:rPr>
          <w:rFonts w:ascii="Times New Roman" w:hAnsi="Times New Roman" w:cs="Times New Roman"/>
          <w:sz w:val="28"/>
          <w:szCs w:val="28"/>
          <w:lang w:val="uk-UA"/>
        </w:rPr>
        <w:t xml:space="preserve"> за технічної можливості, якщо доцільно, безпосередньо в установці, </w:t>
      </w:r>
      <w:r w:rsidR="00CB5E0B" w:rsidRPr="00C52189">
        <w:rPr>
          <w:rFonts w:ascii="Times New Roman" w:hAnsi="Times New Roman" w:cs="Times New Roman"/>
          <w:sz w:val="28"/>
          <w:szCs w:val="28"/>
          <w:lang w:val="uk-UA"/>
        </w:rPr>
        <w:t>в якій</w:t>
      </w:r>
      <w:r w:rsidR="007904AE" w:rsidRPr="00C52189">
        <w:rPr>
          <w:rFonts w:ascii="Times New Roman" w:hAnsi="Times New Roman" w:cs="Times New Roman"/>
          <w:sz w:val="28"/>
          <w:szCs w:val="28"/>
          <w:lang w:val="uk-UA"/>
        </w:rPr>
        <w:t xml:space="preserve"> вони утворюються,</w:t>
      </w:r>
      <w:r w:rsidR="007A3F80" w:rsidRPr="00C52189">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або поза її межами;</w:t>
      </w:r>
    </w:p>
    <w:p w14:paraId="17A65FDE" w14:textId="52DEB96A" w:rsidR="00CB30E0" w:rsidRPr="00C52189" w:rsidRDefault="006063F8" w:rsidP="000F53CF">
      <w:pPr>
        <w:pStyle w:val="a6"/>
        <w:numPr>
          <w:ilvl w:val="0"/>
          <w:numId w:val="21"/>
        </w:numPr>
        <w:shd w:val="clear" w:color="auto" w:fill="FFFFFF"/>
        <w:tabs>
          <w:tab w:val="left" w:pos="851"/>
          <w:tab w:val="left" w:pos="993"/>
        </w:tabs>
        <w:spacing w:after="0" w:line="240" w:lineRule="auto"/>
        <w:ind w:left="0" w:right="8"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видалення залишків від спалювання</w:t>
      </w:r>
      <w:r w:rsidR="00421131" w:rsidRPr="00C52189">
        <w:rPr>
          <w:rFonts w:ascii="Times New Roman" w:hAnsi="Times New Roman" w:cs="Times New Roman"/>
          <w:sz w:val="28"/>
          <w:szCs w:val="28"/>
          <w:lang w:val="uk-UA"/>
        </w:rPr>
        <w:t xml:space="preserve"> відходів</w:t>
      </w:r>
      <w:r w:rsidRPr="00C52189">
        <w:rPr>
          <w:rFonts w:ascii="Times New Roman" w:hAnsi="Times New Roman" w:cs="Times New Roman"/>
          <w:sz w:val="28"/>
          <w:szCs w:val="28"/>
          <w:lang w:val="uk-UA"/>
        </w:rPr>
        <w:t xml:space="preserve">, утворенню яких неможливо запобігти, кількість яких неможливо зменшити чи забезпечити їх </w:t>
      </w:r>
      <w:proofErr w:type="spellStart"/>
      <w:r w:rsidRPr="00C52189">
        <w:rPr>
          <w:rFonts w:ascii="Times New Roman" w:hAnsi="Times New Roman" w:cs="Times New Roman"/>
          <w:sz w:val="28"/>
          <w:szCs w:val="28"/>
          <w:lang w:val="uk-UA"/>
        </w:rPr>
        <w:t>рециклінг</w:t>
      </w:r>
      <w:proofErr w:type="spellEnd"/>
      <w:r w:rsidRPr="00C52189">
        <w:rPr>
          <w:rFonts w:ascii="Times New Roman" w:hAnsi="Times New Roman" w:cs="Times New Roman"/>
          <w:sz w:val="28"/>
          <w:szCs w:val="28"/>
          <w:lang w:val="uk-UA"/>
        </w:rPr>
        <w:t xml:space="preserve">, </w:t>
      </w:r>
      <w:r w:rsidR="00CC5ED9" w:rsidRPr="00C52189">
        <w:rPr>
          <w:rFonts w:ascii="Times New Roman" w:hAnsi="Times New Roman" w:cs="Times New Roman"/>
          <w:sz w:val="28"/>
          <w:szCs w:val="28"/>
          <w:lang w:val="uk-UA"/>
        </w:rPr>
        <w:lastRenderedPageBreak/>
        <w:t xml:space="preserve">здійснюється </w:t>
      </w:r>
      <w:r w:rsidRPr="00C52189">
        <w:rPr>
          <w:rFonts w:ascii="Times New Roman" w:hAnsi="Times New Roman" w:cs="Times New Roman"/>
          <w:sz w:val="28"/>
          <w:szCs w:val="28"/>
          <w:lang w:val="uk-UA"/>
        </w:rPr>
        <w:t>відповідно до Закону України «Про управління відходами»</w:t>
      </w:r>
      <w:r w:rsidR="00CC5ED9" w:rsidRPr="00C52189">
        <w:rPr>
          <w:rFonts w:ascii="Times New Roman" w:hAnsi="Times New Roman" w:cs="Times New Roman"/>
          <w:sz w:val="28"/>
          <w:szCs w:val="28"/>
          <w:lang w:val="uk-UA"/>
        </w:rPr>
        <w:t xml:space="preserve"> </w:t>
      </w:r>
      <w:r w:rsidR="00A30751" w:rsidRPr="00C52189">
        <w:rPr>
          <w:rFonts w:ascii="Times New Roman" w:hAnsi="Times New Roman" w:cs="Times New Roman"/>
          <w:sz w:val="28"/>
          <w:szCs w:val="28"/>
          <w:lang w:val="uk-UA"/>
        </w:rPr>
        <w:t>на</w:t>
      </w:r>
      <w:r w:rsidR="00CC5ED9" w:rsidRPr="00C52189">
        <w:rPr>
          <w:rFonts w:ascii="Times New Roman" w:hAnsi="Times New Roman" w:cs="Times New Roman"/>
          <w:sz w:val="28"/>
          <w:szCs w:val="28"/>
          <w:lang w:val="uk-UA"/>
        </w:rPr>
        <w:t xml:space="preserve"> </w:t>
      </w:r>
      <w:r w:rsidR="00A30751" w:rsidRPr="00C52189">
        <w:rPr>
          <w:rFonts w:ascii="Times New Roman" w:hAnsi="Times New Roman" w:cs="Times New Roman"/>
          <w:sz w:val="28"/>
          <w:szCs w:val="28"/>
          <w:lang w:val="uk-UA"/>
        </w:rPr>
        <w:t>полігон</w:t>
      </w:r>
      <w:r w:rsidR="00A955A1" w:rsidRPr="00C52189">
        <w:rPr>
          <w:rFonts w:ascii="Times New Roman" w:hAnsi="Times New Roman" w:cs="Times New Roman"/>
          <w:sz w:val="28"/>
          <w:szCs w:val="28"/>
          <w:lang w:val="uk-UA"/>
        </w:rPr>
        <w:t>і</w:t>
      </w:r>
      <w:r w:rsidR="00CC5ED9" w:rsidRPr="00C52189">
        <w:rPr>
          <w:rFonts w:ascii="Times New Roman" w:hAnsi="Times New Roman" w:cs="Times New Roman"/>
          <w:sz w:val="28"/>
          <w:szCs w:val="28"/>
          <w:lang w:val="uk-UA"/>
        </w:rPr>
        <w:t xml:space="preserve"> відповідного класу</w:t>
      </w:r>
      <w:r w:rsidRPr="00C52189">
        <w:rPr>
          <w:rFonts w:ascii="Times New Roman" w:hAnsi="Times New Roman" w:cs="Times New Roman"/>
          <w:sz w:val="28"/>
          <w:szCs w:val="28"/>
          <w:lang w:val="uk-UA"/>
        </w:rPr>
        <w:t>.</w:t>
      </w:r>
    </w:p>
    <w:p w14:paraId="145B648F" w14:textId="77777777" w:rsidR="00D638F0" w:rsidRPr="00C52189" w:rsidRDefault="00D638F0" w:rsidP="00D638F0">
      <w:pPr>
        <w:pStyle w:val="a6"/>
        <w:shd w:val="clear" w:color="auto" w:fill="FFFFFF"/>
        <w:tabs>
          <w:tab w:val="left" w:pos="851"/>
          <w:tab w:val="left" w:pos="993"/>
        </w:tabs>
        <w:spacing w:after="0" w:line="240" w:lineRule="auto"/>
        <w:ind w:left="567" w:right="8"/>
        <w:contextualSpacing w:val="0"/>
        <w:jc w:val="both"/>
        <w:rPr>
          <w:rFonts w:ascii="Times New Roman" w:hAnsi="Times New Roman" w:cs="Times New Roman"/>
          <w:sz w:val="24"/>
          <w:szCs w:val="24"/>
          <w:lang w:val="uk-UA"/>
        </w:rPr>
      </w:pPr>
    </w:p>
    <w:p w14:paraId="596712D2" w14:textId="5A3EFFBD" w:rsidR="00692D70" w:rsidRPr="00C52189" w:rsidRDefault="00692D70" w:rsidP="000F53CF">
      <w:pPr>
        <w:shd w:val="clear" w:color="auto" w:fill="FFFFFF"/>
        <w:spacing w:after="0" w:line="240" w:lineRule="auto"/>
        <w:ind w:left="810" w:hanging="243"/>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2. </w:t>
      </w:r>
      <w:r w:rsidR="006063F8" w:rsidRPr="00C52189">
        <w:rPr>
          <w:rFonts w:ascii="Times New Roman" w:hAnsi="Times New Roman" w:cs="Times New Roman"/>
          <w:sz w:val="28"/>
          <w:szCs w:val="28"/>
          <w:lang w:val="uk-UA"/>
        </w:rPr>
        <w:t>Оператор установки забезпечує</w:t>
      </w:r>
      <w:r w:rsidRPr="00C52189">
        <w:rPr>
          <w:rFonts w:ascii="Times New Roman" w:hAnsi="Times New Roman" w:cs="Times New Roman"/>
          <w:sz w:val="28"/>
          <w:szCs w:val="28"/>
          <w:lang w:val="uk-UA"/>
        </w:rPr>
        <w:t>:</w:t>
      </w:r>
    </w:p>
    <w:p w14:paraId="267874BE" w14:textId="69695886" w:rsidR="00692D70" w:rsidRPr="00C52189" w:rsidRDefault="006063F8" w:rsidP="000F53CF">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зберігання </w:t>
      </w:r>
      <w:r w:rsidR="00692D70" w:rsidRPr="00C52189">
        <w:rPr>
          <w:rFonts w:ascii="Times New Roman" w:hAnsi="Times New Roman" w:cs="Times New Roman"/>
          <w:sz w:val="28"/>
          <w:szCs w:val="28"/>
          <w:lang w:val="uk-UA"/>
        </w:rPr>
        <w:t xml:space="preserve">залишків від спалювання </w:t>
      </w:r>
      <w:r w:rsidR="00421131" w:rsidRPr="00C52189">
        <w:rPr>
          <w:rFonts w:ascii="Times New Roman" w:hAnsi="Times New Roman" w:cs="Times New Roman"/>
          <w:sz w:val="28"/>
          <w:szCs w:val="28"/>
          <w:lang w:val="uk-UA"/>
        </w:rPr>
        <w:t xml:space="preserve">відходів </w:t>
      </w:r>
      <w:r w:rsidR="00C86E07" w:rsidRPr="00C52189">
        <w:rPr>
          <w:rFonts w:ascii="Times New Roman" w:hAnsi="Times New Roman" w:cs="Times New Roman"/>
          <w:sz w:val="28"/>
          <w:szCs w:val="28"/>
          <w:lang w:val="uk-UA"/>
        </w:rPr>
        <w:t>згідно із розробленою та затвердженою</w:t>
      </w:r>
      <w:r w:rsidR="00CC5ED9" w:rsidRPr="00C52189">
        <w:rPr>
          <w:rFonts w:ascii="Times New Roman" w:hAnsi="Times New Roman" w:cs="Times New Roman"/>
          <w:sz w:val="28"/>
          <w:szCs w:val="28"/>
          <w:lang w:val="uk-UA"/>
        </w:rPr>
        <w:t xml:space="preserve"> </w:t>
      </w:r>
      <w:proofErr w:type="spellStart"/>
      <w:r w:rsidR="00C86E07" w:rsidRPr="00C52189">
        <w:rPr>
          <w:rFonts w:ascii="Times New Roman" w:hAnsi="Times New Roman" w:cs="Times New Roman"/>
          <w:sz w:val="28"/>
          <w:szCs w:val="28"/>
          <w:lang w:val="uk-UA"/>
        </w:rPr>
        <w:t>проєктною</w:t>
      </w:r>
      <w:proofErr w:type="spellEnd"/>
      <w:r w:rsidR="00C86E07" w:rsidRPr="00C52189">
        <w:rPr>
          <w:rFonts w:ascii="Times New Roman" w:hAnsi="Times New Roman" w:cs="Times New Roman"/>
          <w:sz w:val="28"/>
          <w:szCs w:val="28"/>
          <w:lang w:val="uk-UA"/>
        </w:rPr>
        <w:t xml:space="preserve"> документацією</w:t>
      </w:r>
      <w:r w:rsidR="00CC5ED9" w:rsidRPr="00C52189">
        <w:rPr>
          <w:rFonts w:ascii="Times New Roman" w:hAnsi="Times New Roman" w:cs="Times New Roman"/>
          <w:sz w:val="28"/>
          <w:szCs w:val="28"/>
          <w:lang w:val="uk-UA"/>
        </w:rPr>
        <w:t>;</w:t>
      </w:r>
    </w:p>
    <w:p w14:paraId="64B87880" w14:textId="2C533F0E" w:rsidR="00CB30E0" w:rsidRPr="00C52189" w:rsidRDefault="006063F8" w:rsidP="000F53CF">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перевезення сухих порошкоподібних залишків від спалювання </w:t>
      </w:r>
      <w:r w:rsidR="00421131" w:rsidRPr="00C52189">
        <w:rPr>
          <w:rFonts w:ascii="Times New Roman" w:hAnsi="Times New Roman" w:cs="Times New Roman"/>
          <w:sz w:val="28"/>
          <w:szCs w:val="28"/>
          <w:lang w:val="uk-UA"/>
        </w:rPr>
        <w:t xml:space="preserve">відходів </w:t>
      </w:r>
      <w:r w:rsidRPr="00C52189">
        <w:rPr>
          <w:rFonts w:ascii="Times New Roman" w:hAnsi="Times New Roman" w:cs="Times New Roman"/>
          <w:sz w:val="28"/>
          <w:szCs w:val="28"/>
          <w:lang w:val="uk-UA"/>
        </w:rPr>
        <w:t xml:space="preserve">у закритих контейнерах або в інший спосіб, який запобігатиме потраплянню таких залишків від спалювання </w:t>
      </w:r>
      <w:r w:rsidR="0062457B" w:rsidRPr="00C52189">
        <w:rPr>
          <w:rFonts w:ascii="Times New Roman" w:hAnsi="Times New Roman" w:cs="Times New Roman"/>
          <w:sz w:val="28"/>
          <w:szCs w:val="28"/>
          <w:lang w:val="uk-UA"/>
        </w:rPr>
        <w:t xml:space="preserve">відходів </w:t>
      </w:r>
      <w:r w:rsidRPr="00C52189">
        <w:rPr>
          <w:rFonts w:ascii="Times New Roman" w:hAnsi="Times New Roman" w:cs="Times New Roman"/>
          <w:sz w:val="28"/>
          <w:szCs w:val="28"/>
          <w:lang w:val="uk-UA"/>
        </w:rPr>
        <w:t>в навколишнє природнє середовище.</w:t>
      </w:r>
    </w:p>
    <w:p w14:paraId="112D8BE8" w14:textId="77777777" w:rsidR="00D638F0" w:rsidRPr="00C52189" w:rsidRDefault="00D638F0" w:rsidP="000F53CF">
      <w:pPr>
        <w:shd w:val="clear" w:color="auto" w:fill="FFFFFF"/>
        <w:spacing w:after="0" w:line="240" w:lineRule="auto"/>
        <w:ind w:firstLine="567"/>
        <w:jc w:val="both"/>
        <w:rPr>
          <w:rFonts w:ascii="Times New Roman" w:hAnsi="Times New Roman" w:cs="Times New Roman"/>
          <w:sz w:val="24"/>
          <w:szCs w:val="24"/>
          <w:lang w:val="uk-UA"/>
        </w:rPr>
      </w:pPr>
    </w:p>
    <w:p w14:paraId="13F3B0D4" w14:textId="2E9EC52B" w:rsidR="00CB30E0" w:rsidRPr="00C52189" w:rsidRDefault="00692D70" w:rsidP="000F53CF">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3. </w:t>
      </w:r>
      <w:r w:rsidR="006063F8" w:rsidRPr="00C52189">
        <w:rPr>
          <w:rFonts w:ascii="Times New Roman" w:hAnsi="Times New Roman" w:cs="Times New Roman"/>
          <w:sz w:val="28"/>
          <w:szCs w:val="28"/>
          <w:lang w:val="uk-UA"/>
        </w:rPr>
        <w:t xml:space="preserve">З метою визначення </w:t>
      </w:r>
      <w:r w:rsidR="0062457B" w:rsidRPr="00C52189">
        <w:rPr>
          <w:rFonts w:ascii="Times New Roman" w:hAnsi="Times New Roman" w:cs="Times New Roman"/>
          <w:sz w:val="28"/>
          <w:szCs w:val="28"/>
          <w:lang w:val="uk-UA"/>
        </w:rPr>
        <w:t xml:space="preserve">методів </w:t>
      </w:r>
      <w:r w:rsidR="006063F8" w:rsidRPr="00C52189">
        <w:rPr>
          <w:rFonts w:ascii="Times New Roman" w:hAnsi="Times New Roman" w:cs="Times New Roman"/>
          <w:sz w:val="28"/>
          <w:szCs w:val="28"/>
          <w:lang w:val="uk-UA"/>
        </w:rPr>
        <w:t>оброблення залишків від спалювання</w:t>
      </w:r>
      <w:r w:rsidR="00421131" w:rsidRPr="00C52189">
        <w:rPr>
          <w:rFonts w:ascii="Times New Roman" w:hAnsi="Times New Roman" w:cs="Times New Roman"/>
          <w:sz w:val="28"/>
          <w:szCs w:val="28"/>
          <w:lang w:val="uk-UA"/>
        </w:rPr>
        <w:t xml:space="preserve"> відходів</w:t>
      </w:r>
      <w:r w:rsidR="006063F8" w:rsidRPr="00C52189">
        <w:rPr>
          <w:rFonts w:ascii="Times New Roman" w:hAnsi="Times New Roman" w:cs="Times New Roman"/>
          <w:sz w:val="28"/>
          <w:szCs w:val="28"/>
          <w:lang w:val="uk-UA"/>
        </w:rPr>
        <w:t xml:space="preserve">, оператор установки повинен проводити </w:t>
      </w:r>
      <w:r w:rsidR="004C6BB5" w:rsidRPr="00C52189">
        <w:rPr>
          <w:rFonts w:ascii="Times New Roman" w:eastAsia="Times New Roman" w:hAnsi="Times New Roman" w:cs="Times New Roman"/>
          <w:sz w:val="28"/>
          <w:szCs w:val="28"/>
          <w:lang w:val="uk-UA" w:eastAsia="ru-RU"/>
        </w:rPr>
        <w:t>лабораторні дослідження</w:t>
      </w:r>
      <w:r w:rsidR="00A12F83" w:rsidRPr="00C52189">
        <w:rPr>
          <w:rFonts w:ascii="Times New Roman" w:eastAsia="Times New Roman" w:hAnsi="Times New Roman" w:cs="Times New Roman"/>
          <w:sz w:val="28"/>
          <w:szCs w:val="28"/>
          <w:lang w:val="uk-UA" w:eastAsia="ru-RU"/>
        </w:rPr>
        <w:t>, які дають змогу визначити</w:t>
      </w:r>
      <w:r w:rsidR="006063F8" w:rsidRPr="00C52189">
        <w:rPr>
          <w:rFonts w:ascii="Times New Roman" w:hAnsi="Times New Roman" w:cs="Times New Roman"/>
          <w:sz w:val="28"/>
          <w:szCs w:val="28"/>
          <w:lang w:val="uk-UA"/>
        </w:rPr>
        <w:t xml:space="preserve"> </w:t>
      </w:r>
      <w:r w:rsidR="00063292" w:rsidRPr="00C52189">
        <w:rPr>
          <w:rFonts w:ascii="Times New Roman" w:hAnsi="Times New Roman" w:cs="Times New Roman"/>
          <w:sz w:val="28"/>
          <w:szCs w:val="28"/>
          <w:lang w:val="uk-UA"/>
        </w:rPr>
        <w:t xml:space="preserve">фізичні та хімічні характеристики, </w:t>
      </w:r>
      <w:r w:rsidR="00A12F83" w:rsidRPr="00C52189">
        <w:rPr>
          <w:rFonts w:ascii="Times New Roman" w:hAnsi="Times New Roman" w:cs="Times New Roman"/>
          <w:sz w:val="28"/>
          <w:szCs w:val="28"/>
          <w:lang w:val="uk-UA"/>
        </w:rPr>
        <w:t>властивості, що їх роблять небезпечними, а також класифікувати їх</w:t>
      </w:r>
      <w:r w:rsidR="006063F8" w:rsidRPr="00C52189">
        <w:rPr>
          <w:rFonts w:ascii="Times New Roman" w:hAnsi="Times New Roman" w:cs="Times New Roman"/>
          <w:sz w:val="28"/>
          <w:szCs w:val="28"/>
          <w:lang w:val="uk-UA"/>
        </w:rPr>
        <w:t xml:space="preserve"> згідно з Національним переліком відходів та П</w:t>
      </w:r>
      <w:r w:rsidR="0032291C" w:rsidRPr="00C52189">
        <w:rPr>
          <w:rFonts w:ascii="Times New Roman" w:hAnsi="Times New Roman" w:cs="Times New Roman"/>
          <w:sz w:val="28"/>
          <w:szCs w:val="28"/>
          <w:lang w:val="uk-UA"/>
        </w:rPr>
        <w:t>орядком</w:t>
      </w:r>
      <w:r w:rsidR="006063F8" w:rsidRPr="00C52189">
        <w:rPr>
          <w:rFonts w:ascii="Times New Roman" w:hAnsi="Times New Roman" w:cs="Times New Roman"/>
          <w:sz w:val="28"/>
          <w:szCs w:val="28"/>
          <w:lang w:val="uk-UA"/>
        </w:rPr>
        <w:t xml:space="preserve"> класифікації відходів.</w:t>
      </w:r>
      <w:r w:rsidR="00B068CA" w:rsidRPr="00C52189">
        <w:rPr>
          <w:rFonts w:ascii="Times New Roman" w:hAnsi="Times New Roman" w:cs="Times New Roman"/>
          <w:sz w:val="28"/>
          <w:szCs w:val="28"/>
          <w:lang w:val="uk-UA"/>
        </w:rPr>
        <w:t xml:space="preserve"> </w:t>
      </w:r>
      <w:r w:rsidR="009443A8" w:rsidRPr="00C52189">
        <w:rPr>
          <w:rFonts w:ascii="Times New Roman" w:hAnsi="Times New Roman" w:cs="Times New Roman"/>
          <w:sz w:val="28"/>
          <w:szCs w:val="28"/>
          <w:lang w:val="uk-UA"/>
        </w:rPr>
        <w:t xml:space="preserve">Такі </w:t>
      </w:r>
      <w:r w:rsidR="00B068CA" w:rsidRPr="00C52189">
        <w:rPr>
          <w:rFonts w:ascii="Times New Roman" w:hAnsi="Times New Roman" w:cs="Times New Roman"/>
          <w:sz w:val="28"/>
          <w:szCs w:val="28"/>
          <w:lang w:val="uk-UA"/>
        </w:rPr>
        <w:t>лабораторні дослідження стосуються сумарної розчинної фракції та розчинної фракції важких металів</w:t>
      </w:r>
      <w:r w:rsidR="001A0516" w:rsidRPr="00C52189">
        <w:rPr>
          <w:rFonts w:ascii="Times New Roman" w:hAnsi="Times New Roman" w:cs="Times New Roman"/>
          <w:sz w:val="28"/>
          <w:szCs w:val="28"/>
          <w:lang w:val="uk-UA"/>
        </w:rPr>
        <w:t>.</w:t>
      </w:r>
    </w:p>
    <w:p w14:paraId="3E0FDDF1" w14:textId="77777777" w:rsidR="006B3F04" w:rsidRPr="00C52189" w:rsidRDefault="006B3F04" w:rsidP="000F53CF">
      <w:pPr>
        <w:shd w:val="clear" w:color="auto" w:fill="FFFFFF"/>
        <w:spacing w:after="0" w:line="240" w:lineRule="auto"/>
        <w:ind w:firstLine="567"/>
        <w:jc w:val="both"/>
        <w:rPr>
          <w:rFonts w:ascii="Times New Roman" w:hAnsi="Times New Roman" w:cs="Times New Roman"/>
          <w:sz w:val="24"/>
          <w:szCs w:val="24"/>
          <w:lang w:val="uk-UA"/>
        </w:rPr>
      </w:pPr>
    </w:p>
    <w:p w14:paraId="75E9AC20" w14:textId="5C6BBE13" w:rsidR="00CB30E0" w:rsidRPr="00C52189" w:rsidRDefault="00A5032A" w:rsidP="000F53CF">
      <w:pPr>
        <w:pStyle w:val="a6"/>
        <w:shd w:val="clear" w:color="auto" w:fill="FFFFFF"/>
        <w:spacing w:after="0" w:line="240" w:lineRule="auto"/>
        <w:ind w:left="0" w:right="-1" w:firstLine="567"/>
        <w:contextualSpacing w:val="0"/>
        <w:jc w:val="center"/>
        <w:rPr>
          <w:rFonts w:ascii="Times New Roman" w:hAnsi="Times New Roman" w:cs="Times New Roman"/>
          <w:b/>
          <w:sz w:val="28"/>
          <w:szCs w:val="28"/>
          <w:lang w:val="uk-UA"/>
        </w:rPr>
      </w:pPr>
      <w:bookmarkStart w:id="25" w:name="_Hlk132886530"/>
      <w:r w:rsidRPr="00C52189">
        <w:rPr>
          <w:rFonts w:ascii="Times New Roman" w:eastAsia="Times New Roman" w:hAnsi="Times New Roman" w:cs="Times New Roman"/>
          <w:b/>
          <w:bCs/>
          <w:sz w:val="28"/>
          <w:szCs w:val="28"/>
          <w:lang w:val="uk-UA" w:eastAsia="ru-RU"/>
        </w:rPr>
        <w:t>VI</w:t>
      </w:r>
      <w:r w:rsidR="006063F8" w:rsidRPr="00C52189">
        <w:rPr>
          <w:rFonts w:ascii="Times New Roman" w:hAnsi="Times New Roman" w:cs="Times New Roman"/>
          <w:b/>
          <w:sz w:val="28"/>
          <w:szCs w:val="28"/>
          <w:lang w:val="uk-UA"/>
        </w:rPr>
        <w:t xml:space="preserve">. Нормативи </w:t>
      </w:r>
      <w:bookmarkStart w:id="26" w:name="_Hlk132969142"/>
      <w:r w:rsidR="006063F8" w:rsidRPr="00C52189">
        <w:rPr>
          <w:rFonts w:ascii="Times New Roman" w:hAnsi="Times New Roman" w:cs="Times New Roman"/>
          <w:b/>
          <w:sz w:val="28"/>
          <w:szCs w:val="28"/>
          <w:lang w:val="uk-UA"/>
        </w:rPr>
        <w:t xml:space="preserve">гранично допустимих викидів забруднюючих речовин </w:t>
      </w:r>
      <w:bookmarkEnd w:id="26"/>
      <w:r w:rsidR="006063F8" w:rsidRPr="00C52189">
        <w:rPr>
          <w:rFonts w:ascii="Times New Roman" w:hAnsi="Times New Roman" w:cs="Times New Roman"/>
          <w:b/>
          <w:sz w:val="28"/>
          <w:szCs w:val="28"/>
          <w:lang w:val="uk-UA"/>
        </w:rPr>
        <w:t>в атмосферне повітря</w:t>
      </w:r>
    </w:p>
    <w:p w14:paraId="1F95F69D" w14:textId="77777777" w:rsidR="00113C68" w:rsidRPr="00C52189" w:rsidRDefault="00113C68" w:rsidP="000F53CF">
      <w:pPr>
        <w:pStyle w:val="a6"/>
        <w:shd w:val="clear" w:color="auto" w:fill="FFFFFF"/>
        <w:spacing w:after="0" w:line="240" w:lineRule="auto"/>
        <w:ind w:left="0" w:right="-1" w:firstLine="567"/>
        <w:contextualSpacing w:val="0"/>
        <w:jc w:val="center"/>
        <w:rPr>
          <w:rFonts w:ascii="Times New Roman" w:hAnsi="Times New Roman" w:cs="Times New Roman"/>
          <w:b/>
          <w:sz w:val="24"/>
          <w:szCs w:val="24"/>
          <w:lang w:val="uk-UA"/>
        </w:rPr>
      </w:pPr>
    </w:p>
    <w:bookmarkEnd w:id="25"/>
    <w:p w14:paraId="5E65DB7C" w14:textId="783CE209" w:rsidR="00755B7C" w:rsidRPr="00C52189" w:rsidRDefault="00F8510A" w:rsidP="00F8510A">
      <w:pPr>
        <w:shd w:val="clear" w:color="auto" w:fill="FFFFFF"/>
        <w:spacing w:after="0" w:line="240" w:lineRule="auto"/>
        <w:ind w:right="-1"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1. </w:t>
      </w:r>
      <w:r w:rsidR="006063F8" w:rsidRPr="00C52189">
        <w:rPr>
          <w:rFonts w:ascii="Times New Roman" w:hAnsi="Times New Roman" w:cs="Times New Roman"/>
          <w:sz w:val="28"/>
          <w:szCs w:val="28"/>
          <w:lang w:val="uk-UA"/>
        </w:rPr>
        <w:t>Викиди в атмосферне повітря з установок спалювання відходів не повинні перевищувати нормативи гранично допустимих викидів забруднюючих речовин</w:t>
      </w:r>
      <w:r w:rsidR="0053064D" w:rsidRPr="00C52189">
        <w:rPr>
          <w:rFonts w:ascii="Times New Roman" w:hAnsi="Times New Roman" w:cs="Times New Roman"/>
          <w:sz w:val="28"/>
          <w:szCs w:val="28"/>
          <w:lang w:val="uk-UA"/>
        </w:rPr>
        <w:t xml:space="preserve"> в атмосферне повітря для установок спалювання відходів</w:t>
      </w:r>
      <w:r w:rsidR="00755B7C" w:rsidRPr="00C52189">
        <w:rPr>
          <w:rFonts w:ascii="Times New Roman" w:hAnsi="Times New Roman" w:cs="Times New Roman"/>
          <w:sz w:val="28"/>
          <w:szCs w:val="28"/>
          <w:lang w:val="uk-UA"/>
        </w:rPr>
        <w:t xml:space="preserve">, </w:t>
      </w:r>
      <w:r w:rsidR="0056368F" w:rsidRPr="00C52189">
        <w:rPr>
          <w:rFonts w:ascii="Times New Roman" w:hAnsi="Times New Roman" w:cs="Times New Roman"/>
          <w:sz w:val="28"/>
          <w:szCs w:val="28"/>
          <w:lang w:val="uk-UA"/>
        </w:rPr>
        <w:t>зазначені</w:t>
      </w:r>
      <w:r w:rsidR="00755B7C" w:rsidRPr="00C52189">
        <w:rPr>
          <w:rFonts w:ascii="Times New Roman" w:hAnsi="Times New Roman" w:cs="Times New Roman"/>
          <w:sz w:val="28"/>
          <w:szCs w:val="28"/>
          <w:lang w:val="uk-UA"/>
        </w:rPr>
        <w:t xml:space="preserve"> у додатку 2 до цих Правил</w:t>
      </w:r>
      <w:r w:rsidR="001138B6" w:rsidRPr="00C52189">
        <w:rPr>
          <w:rFonts w:ascii="Times New Roman" w:hAnsi="Times New Roman" w:cs="Times New Roman"/>
          <w:sz w:val="28"/>
          <w:szCs w:val="28"/>
          <w:lang w:val="uk-UA"/>
        </w:rPr>
        <w:t xml:space="preserve"> </w:t>
      </w:r>
      <w:r w:rsidR="00A140E5" w:rsidRPr="00C52189">
        <w:rPr>
          <w:rFonts w:ascii="Times New Roman" w:hAnsi="Times New Roman" w:cs="Times New Roman"/>
          <w:sz w:val="28"/>
          <w:szCs w:val="28"/>
          <w:lang w:val="uk-UA"/>
        </w:rPr>
        <w:t xml:space="preserve">та </w:t>
      </w:r>
      <w:r w:rsidR="00D2602A" w:rsidRPr="00C52189">
        <w:rPr>
          <w:rFonts w:ascii="Times New Roman" w:hAnsi="Times New Roman" w:cs="Times New Roman"/>
          <w:sz w:val="28"/>
          <w:szCs w:val="28"/>
          <w:lang w:val="uk-UA"/>
        </w:rPr>
        <w:t xml:space="preserve">гранично допустимі викиди, встановлені </w:t>
      </w:r>
      <w:r w:rsidR="00A140E5" w:rsidRPr="00C52189">
        <w:rPr>
          <w:rFonts w:ascii="Times New Roman" w:hAnsi="Times New Roman" w:cs="Times New Roman"/>
          <w:sz w:val="28"/>
          <w:szCs w:val="28"/>
          <w:lang w:val="uk-UA"/>
        </w:rPr>
        <w:t xml:space="preserve">у </w:t>
      </w:r>
      <w:r w:rsidR="00D2602A" w:rsidRPr="00C52189">
        <w:rPr>
          <w:rFonts w:ascii="Times New Roman" w:hAnsi="Times New Roman" w:cs="Times New Roman"/>
          <w:sz w:val="28"/>
          <w:szCs w:val="28"/>
          <w:lang w:val="uk-UA"/>
        </w:rPr>
        <w:t xml:space="preserve">дозволі на викиди забруднюючих речовин в атмосферне повітря стаціонарними джерелами або </w:t>
      </w:r>
      <w:r w:rsidR="00595FA2" w:rsidRPr="00C52189">
        <w:rPr>
          <w:rFonts w:ascii="Times New Roman" w:hAnsi="Times New Roman" w:cs="Times New Roman"/>
          <w:sz w:val="28"/>
          <w:szCs w:val="28"/>
          <w:lang w:val="uk-UA"/>
        </w:rPr>
        <w:t xml:space="preserve">інтегрованому </w:t>
      </w:r>
      <w:proofErr w:type="spellStart"/>
      <w:r w:rsidR="00595FA2" w:rsidRPr="00C52189">
        <w:rPr>
          <w:rFonts w:ascii="Times New Roman" w:hAnsi="Times New Roman" w:cs="Times New Roman"/>
          <w:sz w:val="28"/>
          <w:szCs w:val="28"/>
          <w:lang w:val="uk-UA"/>
        </w:rPr>
        <w:t>довкіллєвому</w:t>
      </w:r>
      <w:proofErr w:type="spellEnd"/>
      <w:r w:rsidR="00595FA2" w:rsidRPr="00C52189">
        <w:rPr>
          <w:rFonts w:ascii="Times New Roman" w:hAnsi="Times New Roman" w:cs="Times New Roman"/>
          <w:sz w:val="28"/>
          <w:szCs w:val="28"/>
          <w:lang w:val="uk-UA"/>
        </w:rPr>
        <w:t xml:space="preserve"> дозволі</w:t>
      </w:r>
      <w:r w:rsidR="00755B7C" w:rsidRPr="00C52189">
        <w:rPr>
          <w:rFonts w:ascii="Times New Roman" w:hAnsi="Times New Roman" w:cs="Times New Roman"/>
          <w:sz w:val="28"/>
          <w:szCs w:val="28"/>
          <w:lang w:val="uk-UA"/>
        </w:rPr>
        <w:t>.</w:t>
      </w:r>
    </w:p>
    <w:p w14:paraId="1B5D0179" w14:textId="77777777" w:rsidR="00D638F0" w:rsidRPr="00C52189" w:rsidRDefault="00D638F0" w:rsidP="00F8510A">
      <w:pPr>
        <w:pStyle w:val="a6"/>
        <w:shd w:val="clear" w:color="auto" w:fill="FFFFFF"/>
        <w:spacing w:after="0" w:line="240" w:lineRule="auto"/>
        <w:ind w:left="709" w:right="-1" w:firstLine="567"/>
        <w:jc w:val="both"/>
        <w:rPr>
          <w:rFonts w:ascii="Times New Roman" w:hAnsi="Times New Roman" w:cs="Times New Roman"/>
          <w:sz w:val="24"/>
          <w:szCs w:val="24"/>
          <w:lang w:val="uk-UA"/>
        </w:rPr>
      </w:pPr>
    </w:p>
    <w:p w14:paraId="705D8EE8" w14:textId="408C5C12" w:rsidR="008637C8" w:rsidRPr="00C52189" w:rsidRDefault="00F8510A" w:rsidP="00AA60C6">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eastAsia="Times New Roman" w:hAnsi="Times New Roman" w:cs="Times New Roman"/>
          <w:sz w:val="28"/>
          <w:szCs w:val="28"/>
          <w:lang w:val="uk-UA" w:eastAsia="ru-RU"/>
        </w:rPr>
        <w:t xml:space="preserve">2. </w:t>
      </w:r>
      <w:r w:rsidR="008637C8" w:rsidRPr="00C52189">
        <w:rPr>
          <w:rFonts w:ascii="Times New Roman" w:eastAsia="Times New Roman" w:hAnsi="Times New Roman" w:cs="Times New Roman"/>
          <w:sz w:val="28"/>
          <w:szCs w:val="28"/>
          <w:lang w:val="uk-UA" w:eastAsia="ru-RU"/>
        </w:rPr>
        <w:t>Викиди в атмосферне повітря з установок сумісного спалювання відходів</w:t>
      </w:r>
      <w:r w:rsidR="001230CE" w:rsidRPr="00C52189">
        <w:rPr>
          <w:rFonts w:ascii="Times New Roman" w:eastAsia="Times New Roman" w:hAnsi="Times New Roman" w:cs="Times New Roman"/>
          <w:sz w:val="28"/>
          <w:szCs w:val="28"/>
          <w:lang w:val="uk-UA" w:eastAsia="ru-RU"/>
        </w:rPr>
        <w:t>, крім випадків</w:t>
      </w:r>
      <w:r w:rsidR="006730A1" w:rsidRPr="00C52189">
        <w:rPr>
          <w:rFonts w:ascii="Times New Roman" w:eastAsia="Times New Roman" w:hAnsi="Times New Roman" w:cs="Times New Roman"/>
          <w:sz w:val="28"/>
          <w:szCs w:val="28"/>
          <w:lang w:val="uk-UA" w:eastAsia="ru-RU"/>
        </w:rPr>
        <w:t>, визн</w:t>
      </w:r>
      <w:r w:rsidR="00755B7C" w:rsidRPr="00C52189">
        <w:rPr>
          <w:rFonts w:ascii="Times New Roman" w:eastAsia="Times New Roman" w:hAnsi="Times New Roman" w:cs="Times New Roman"/>
          <w:sz w:val="28"/>
          <w:szCs w:val="28"/>
          <w:lang w:val="uk-UA" w:eastAsia="ru-RU"/>
        </w:rPr>
        <w:t>ач</w:t>
      </w:r>
      <w:r w:rsidR="006730A1" w:rsidRPr="00C52189">
        <w:rPr>
          <w:rFonts w:ascii="Times New Roman" w:eastAsia="Times New Roman" w:hAnsi="Times New Roman" w:cs="Times New Roman"/>
          <w:sz w:val="28"/>
          <w:szCs w:val="28"/>
          <w:lang w:val="uk-UA" w:eastAsia="ru-RU"/>
        </w:rPr>
        <w:t>е</w:t>
      </w:r>
      <w:r w:rsidR="003533E4" w:rsidRPr="00C52189">
        <w:rPr>
          <w:rFonts w:ascii="Times New Roman" w:eastAsia="Times New Roman" w:hAnsi="Times New Roman" w:cs="Times New Roman"/>
          <w:sz w:val="28"/>
          <w:szCs w:val="28"/>
          <w:lang w:val="uk-UA" w:eastAsia="ru-RU"/>
        </w:rPr>
        <w:t>них в абзаца</w:t>
      </w:r>
      <w:r w:rsidR="001230CE" w:rsidRPr="00C52189">
        <w:rPr>
          <w:rFonts w:ascii="Times New Roman" w:eastAsia="Times New Roman" w:hAnsi="Times New Roman" w:cs="Times New Roman"/>
          <w:sz w:val="28"/>
          <w:szCs w:val="28"/>
          <w:lang w:val="uk-UA" w:eastAsia="ru-RU"/>
        </w:rPr>
        <w:t>х</w:t>
      </w:r>
      <w:r w:rsidR="006730A1" w:rsidRPr="00C52189">
        <w:rPr>
          <w:rFonts w:ascii="Times New Roman" w:eastAsia="Times New Roman" w:hAnsi="Times New Roman" w:cs="Times New Roman"/>
          <w:sz w:val="28"/>
          <w:szCs w:val="28"/>
          <w:lang w:val="uk-UA" w:eastAsia="ru-RU"/>
        </w:rPr>
        <w:t xml:space="preserve"> другому</w:t>
      </w:r>
      <w:r w:rsidR="001230CE" w:rsidRPr="00C52189">
        <w:rPr>
          <w:rFonts w:ascii="Times New Roman" w:eastAsia="Times New Roman" w:hAnsi="Times New Roman" w:cs="Times New Roman"/>
          <w:sz w:val="28"/>
          <w:szCs w:val="28"/>
          <w:lang w:val="uk-UA" w:eastAsia="ru-RU"/>
        </w:rPr>
        <w:t xml:space="preserve"> та третьому</w:t>
      </w:r>
      <w:r w:rsidR="006730A1" w:rsidRPr="00C52189">
        <w:rPr>
          <w:rFonts w:ascii="Times New Roman" w:eastAsia="Times New Roman" w:hAnsi="Times New Roman" w:cs="Times New Roman"/>
          <w:sz w:val="28"/>
          <w:szCs w:val="28"/>
          <w:lang w:val="uk-UA" w:eastAsia="ru-RU"/>
        </w:rPr>
        <w:t xml:space="preserve"> цього пункту, </w:t>
      </w:r>
      <w:r w:rsidR="008637C8" w:rsidRPr="00C52189">
        <w:rPr>
          <w:rFonts w:ascii="Times New Roman" w:eastAsia="Times New Roman" w:hAnsi="Times New Roman" w:cs="Times New Roman"/>
          <w:sz w:val="28"/>
          <w:szCs w:val="28"/>
          <w:lang w:val="uk-UA" w:eastAsia="ru-RU"/>
        </w:rPr>
        <w:t xml:space="preserve">не повинні перевищувати нормативи </w:t>
      </w:r>
      <w:r w:rsidR="00074369" w:rsidRPr="00C52189">
        <w:rPr>
          <w:rFonts w:ascii="Times New Roman" w:hAnsi="Times New Roman" w:cs="Times New Roman"/>
          <w:sz w:val="28"/>
          <w:szCs w:val="28"/>
          <w:lang w:val="uk-UA"/>
        </w:rPr>
        <w:t>гранично допустимих викидів забруднюючих речовин в атмосферне повітря для установок сумісного спалювання відходів</w:t>
      </w:r>
      <w:r w:rsidR="008637C8" w:rsidRPr="00C52189">
        <w:rPr>
          <w:rFonts w:ascii="Times New Roman" w:eastAsia="Times New Roman" w:hAnsi="Times New Roman" w:cs="Times New Roman"/>
          <w:sz w:val="28"/>
          <w:szCs w:val="28"/>
          <w:lang w:val="uk-UA" w:eastAsia="ru-RU"/>
        </w:rPr>
        <w:t xml:space="preserve">, </w:t>
      </w:r>
      <w:r w:rsidR="0056368F" w:rsidRPr="00C52189">
        <w:rPr>
          <w:rFonts w:ascii="Times New Roman" w:hAnsi="Times New Roman" w:cs="Times New Roman"/>
          <w:sz w:val="28"/>
          <w:szCs w:val="28"/>
          <w:lang w:val="uk-UA"/>
        </w:rPr>
        <w:t>зазначені</w:t>
      </w:r>
      <w:r w:rsidR="008637C8" w:rsidRPr="00C52189">
        <w:rPr>
          <w:rFonts w:ascii="Times New Roman" w:eastAsia="Times New Roman" w:hAnsi="Times New Roman" w:cs="Times New Roman"/>
          <w:sz w:val="28"/>
          <w:szCs w:val="28"/>
          <w:lang w:val="uk-UA" w:eastAsia="ru-RU"/>
        </w:rPr>
        <w:t xml:space="preserve"> у додатку 3 до цих Правил</w:t>
      </w:r>
      <w:r w:rsidR="004061BC" w:rsidRPr="00C52189">
        <w:rPr>
          <w:rFonts w:ascii="Times New Roman" w:hAnsi="Times New Roman" w:cs="Times New Roman"/>
          <w:sz w:val="28"/>
          <w:szCs w:val="28"/>
          <w:lang w:val="uk-UA"/>
        </w:rPr>
        <w:t xml:space="preserve"> та гранично допустимі викиди, встановлені у дозволі на викиди забруднюючих речовин в атмосферне повітря стаціонарними джерелами або інтегрованому </w:t>
      </w:r>
      <w:proofErr w:type="spellStart"/>
      <w:r w:rsidR="004061BC" w:rsidRPr="00C52189">
        <w:rPr>
          <w:rFonts w:ascii="Times New Roman" w:hAnsi="Times New Roman" w:cs="Times New Roman"/>
          <w:sz w:val="28"/>
          <w:szCs w:val="28"/>
          <w:lang w:val="uk-UA"/>
        </w:rPr>
        <w:t>довкіллєвому</w:t>
      </w:r>
      <w:proofErr w:type="spellEnd"/>
      <w:r w:rsidR="004061BC" w:rsidRPr="00C52189">
        <w:rPr>
          <w:rFonts w:ascii="Times New Roman" w:hAnsi="Times New Roman" w:cs="Times New Roman"/>
          <w:sz w:val="28"/>
          <w:szCs w:val="28"/>
          <w:lang w:val="uk-UA"/>
        </w:rPr>
        <w:t xml:space="preserve"> дозволі.</w:t>
      </w:r>
    </w:p>
    <w:p w14:paraId="15140C6E" w14:textId="6D7A6E9E" w:rsidR="000C6F04" w:rsidRPr="00C52189" w:rsidRDefault="000C6F04" w:rsidP="000C6F04">
      <w:pPr>
        <w:pStyle w:val="Default"/>
        <w:ind w:firstLine="567"/>
        <w:jc w:val="both"/>
        <w:rPr>
          <w:color w:val="auto"/>
          <w:sz w:val="28"/>
          <w:szCs w:val="28"/>
          <w:lang w:val="uk-UA"/>
        </w:rPr>
      </w:pPr>
      <w:r w:rsidRPr="000C6F04">
        <w:rPr>
          <w:color w:val="auto"/>
          <w:sz w:val="28"/>
          <w:szCs w:val="28"/>
          <w:lang w:val="uk-UA"/>
        </w:rPr>
        <w:t xml:space="preserve">У випадку, якщо в обертових випалювальних та інших печах з виробництва цементного клінкеру викиди загального органічного вуглецю (ЗОВ) та діоксиду сірки не є результатом спалювання відходів, то оператор установки надає обґрунтування дозвільному органу з аргументацією причини перевищення нормативів гранично допустимих викидів від даної установки внаслідок технологічних перетворень, використовуючи довідковий документ з найкращих доступних технологій та методів управління (НДТМ) для виробництва цементу та відповідного розрахунку внеску сполук сірки та загального органічного вуглецю (ЗОВ) з вхідними матеріальними потоками установки. За необхідності, оператор надає протоколи аналізів вмісту сполук сірки та загального органічного </w:t>
      </w:r>
      <w:r w:rsidRPr="000C6F04">
        <w:rPr>
          <w:color w:val="auto"/>
          <w:sz w:val="28"/>
          <w:szCs w:val="28"/>
          <w:lang w:val="uk-UA"/>
        </w:rPr>
        <w:lastRenderedPageBreak/>
        <w:t xml:space="preserve">вуглецю у відповідних матеріальних потоках, складених лабораторією. Оператор має право використовувати акредитовану або не акредитовану лабораторію відповідно до Порядку здійснення моніторингу та звітності щодо викидів парникових газів, </w:t>
      </w:r>
      <w:r w:rsidR="00534413">
        <w:rPr>
          <w:color w:val="auto"/>
          <w:sz w:val="28"/>
          <w:szCs w:val="28"/>
          <w:lang w:val="uk-UA"/>
        </w:rPr>
        <w:t>затвердженого</w:t>
      </w:r>
      <w:bookmarkStart w:id="27" w:name="_GoBack"/>
      <w:bookmarkEnd w:id="27"/>
      <w:r w:rsidRPr="000C6F04">
        <w:rPr>
          <w:color w:val="auto"/>
          <w:sz w:val="28"/>
          <w:szCs w:val="28"/>
          <w:lang w:val="uk-UA"/>
        </w:rPr>
        <w:t xml:space="preserve"> постановою Кабінету Міністрів України </w:t>
      </w:r>
      <w:r w:rsidR="00E16371">
        <w:rPr>
          <w:color w:val="auto"/>
          <w:sz w:val="28"/>
          <w:szCs w:val="28"/>
          <w:lang w:val="uk-UA"/>
        </w:rPr>
        <w:br/>
      </w:r>
      <w:r w:rsidRPr="000C6F04">
        <w:rPr>
          <w:color w:val="auto"/>
          <w:sz w:val="28"/>
          <w:szCs w:val="28"/>
          <w:lang w:val="uk-UA"/>
        </w:rPr>
        <w:t>від 23 вересня 2020 р. № 960</w:t>
      </w:r>
      <w:r>
        <w:rPr>
          <w:color w:val="auto"/>
          <w:sz w:val="28"/>
          <w:szCs w:val="28"/>
          <w:lang w:val="uk-UA"/>
        </w:rPr>
        <w:t>.</w:t>
      </w:r>
    </w:p>
    <w:p w14:paraId="00564BE9" w14:textId="2081251F" w:rsidR="00CB30E0" w:rsidRPr="00C52189" w:rsidRDefault="006730A1" w:rsidP="006D0071">
      <w:pPr>
        <w:pStyle w:val="Default"/>
        <w:ind w:firstLine="567"/>
        <w:jc w:val="both"/>
        <w:rPr>
          <w:color w:val="auto"/>
          <w:sz w:val="28"/>
          <w:szCs w:val="28"/>
          <w:lang w:val="uk-UA"/>
        </w:rPr>
      </w:pPr>
      <w:r w:rsidRPr="00C52189">
        <w:rPr>
          <w:color w:val="auto"/>
          <w:sz w:val="28"/>
          <w:szCs w:val="28"/>
          <w:lang w:val="uk-UA"/>
        </w:rPr>
        <w:t>У випадку, як</w:t>
      </w:r>
      <w:r w:rsidR="006063F8" w:rsidRPr="00C52189">
        <w:rPr>
          <w:color w:val="auto"/>
          <w:sz w:val="28"/>
          <w:szCs w:val="28"/>
          <w:lang w:val="uk-UA"/>
        </w:rPr>
        <w:t xml:space="preserve">що в установці сумісного спалювання відходів </w:t>
      </w:r>
      <w:r w:rsidRPr="00C52189">
        <w:rPr>
          <w:color w:val="auto"/>
          <w:sz w:val="28"/>
          <w:szCs w:val="28"/>
          <w:lang w:val="uk-UA"/>
        </w:rPr>
        <w:t xml:space="preserve">утворюється </w:t>
      </w:r>
      <w:r w:rsidR="006063F8" w:rsidRPr="00C52189">
        <w:rPr>
          <w:color w:val="auto"/>
          <w:sz w:val="28"/>
          <w:szCs w:val="28"/>
          <w:lang w:val="uk-UA"/>
        </w:rPr>
        <w:t xml:space="preserve">більше 40% теплової енергії від сумісного спалювання небезпечних відходів або якщо в такій установці сумісно спалюються необроблені змішані побутові відходи, застосовуються </w:t>
      </w:r>
      <w:r w:rsidR="00755B7C" w:rsidRPr="00C52189">
        <w:rPr>
          <w:color w:val="auto"/>
          <w:sz w:val="28"/>
          <w:szCs w:val="28"/>
          <w:lang w:val="uk-UA"/>
        </w:rPr>
        <w:t>нормативи гранично допустимих викидів забруднюючих речовин в атмосферне повітря для установок спалювання відходів</w:t>
      </w:r>
      <w:r w:rsidR="006063F8" w:rsidRPr="00C52189">
        <w:rPr>
          <w:color w:val="auto"/>
          <w:sz w:val="28"/>
          <w:szCs w:val="28"/>
          <w:lang w:val="uk-UA"/>
        </w:rPr>
        <w:t xml:space="preserve">, </w:t>
      </w:r>
      <w:r w:rsidR="0056368F" w:rsidRPr="00C52189">
        <w:rPr>
          <w:color w:val="auto"/>
          <w:sz w:val="28"/>
          <w:szCs w:val="28"/>
          <w:lang w:val="uk-UA"/>
        </w:rPr>
        <w:t>зазначені</w:t>
      </w:r>
      <w:r w:rsidR="006063F8" w:rsidRPr="00C52189">
        <w:rPr>
          <w:color w:val="auto"/>
          <w:sz w:val="28"/>
          <w:szCs w:val="28"/>
          <w:lang w:val="uk-UA"/>
        </w:rPr>
        <w:t xml:space="preserve"> у додатку 2 до цих Правил.</w:t>
      </w:r>
    </w:p>
    <w:p w14:paraId="79892B82" w14:textId="77777777" w:rsidR="009C3C1A" w:rsidRPr="00C52189" w:rsidRDefault="009C3C1A" w:rsidP="000F53CF">
      <w:pPr>
        <w:pStyle w:val="a6"/>
        <w:shd w:val="clear" w:color="auto" w:fill="FFFFFF"/>
        <w:spacing w:after="0" w:line="240" w:lineRule="auto"/>
        <w:ind w:left="0" w:firstLine="567"/>
        <w:contextualSpacing w:val="0"/>
        <w:jc w:val="both"/>
        <w:rPr>
          <w:rFonts w:ascii="Times New Roman" w:hAnsi="Times New Roman" w:cs="Times New Roman"/>
          <w:sz w:val="24"/>
          <w:szCs w:val="24"/>
          <w:lang w:val="uk-UA"/>
        </w:rPr>
      </w:pPr>
    </w:p>
    <w:p w14:paraId="09AAC8F8" w14:textId="2C67CBD9" w:rsidR="00CB30E0" w:rsidRPr="00C52189" w:rsidRDefault="00A5032A" w:rsidP="000F53CF">
      <w:pPr>
        <w:pStyle w:val="a6"/>
        <w:shd w:val="clear" w:color="auto" w:fill="FFFFFF"/>
        <w:spacing w:after="0" w:line="240" w:lineRule="auto"/>
        <w:ind w:left="0" w:right="-143"/>
        <w:contextualSpacing w:val="0"/>
        <w:jc w:val="center"/>
        <w:rPr>
          <w:rFonts w:ascii="Times New Roman" w:eastAsia="Times New Roman" w:hAnsi="Times New Roman" w:cs="Times New Roman"/>
          <w:b/>
          <w:bCs/>
          <w:sz w:val="28"/>
          <w:szCs w:val="28"/>
          <w:lang w:val="uk-UA" w:eastAsia="ru-RU"/>
        </w:rPr>
      </w:pPr>
      <w:bookmarkStart w:id="28" w:name="_Hlk132886553"/>
      <w:r w:rsidRPr="00C52189">
        <w:rPr>
          <w:rFonts w:ascii="Times New Roman" w:eastAsia="Times New Roman" w:hAnsi="Times New Roman" w:cs="Times New Roman"/>
          <w:b/>
          <w:bCs/>
          <w:sz w:val="28"/>
          <w:szCs w:val="28"/>
          <w:lang w:val="uk-UA" w:eastAsia="ru-RU"/>
        </w:rPr>
        <w:t>VI</w:t>
      </w:r>
      <w:r w:rsidR="00007CEC" w:rsidRPr="00C52189">
        <w:rPr>
          <w:rFonts w:ascii="Times New Roman" w:eastAsia="Times New Roman" w:hAnsi="Times New Roman" w:cs="Times New Roman"/>
          <w:b/>
          <w:bCs/>
          <w:sz w:val="28"/>
          <w:szCs w:val="28"/>
          <w:lang w:val="uk-UA" w:eastAsia="ru-RU"/>
        </w:rPr>
        <w:t>I</w:t>
      </w:r>
      <w:r w:rsidR="006063F8" w:rsidRPr="00C52189">
        <w:rPr>
          <w:rFonts w:ascii="Times New Roman" w:hAnsi="Times New Roman" w:cs="Times New Roman"/>
          <w:b/>
          <w:sz w:val="28"/>
          <w:szCs w:val="28"/>
          <w:lang w:val="uk-UA"/>
        </w:rPr>
        <w:t>. Нормативи</w:t>
      </w:r>
      <w:r w:rsidR="00500BEC" w:rsidRPr="00C52189">
        <w:rPr>
          <w:rFonts w:ascii="Times New Roman" w:hAnsi="Times New Roman" w:cs="Times New Roman"/>
          <w:b/>
          <w:sz w:val="28"/>
          <w:szCs w:val="28"/>
          <w:lang w:val="uk-UA"/>
        </w:rPr>
        <w:t xml:space="preserve"> </w:t>
      </w:r>
      <w:r w:rsidR="006063F8" w:rsidRPr="00C52189">
        <w:rPr>
          <w:rFonts w:ascii="Times New Roman" w:hAnsi="Times New Roman" w:cs="Times New Roman"/>
          <w:b/>
          <w:sz w:val="28"/>
          <w:szCs w:val="28"/>
          <w:lang w:val="uk-UA"/>
        </w:rPr>
        <w:t>гранично</w:t>
      </w:r>
      <w:r w:rsidR="00500BEC" w:rsidRPr="00C52189">
        <w:rPr>
          <w:rFonts w:ascii="Times New Roman" w:hAnsi="Times New Roman" w:cs="Times New Roman"/>
          <w:b/>
          <w:sz w:val="28"/>
          <w:szCs w:val="28"/>
          <w:lang w:val="uk-UA"/>
        </w:rPr>
        <w:t xml:space="preserve"> </w:t>
      </w:r>
      <w:r w:rsidR="006063F8" w:rsidRPr="00C52189">
        <w:rPr>
          <w:rFonts w:ascii="Times New Roman" w:hAnsi="Times New Roman" w:cs="Times New Roman"/>
          <w:b/>
          <w:sz w:val="28"/>
          <w:szCs w:val="28"/>
          <w:lang w:val="uk-UA"/>
        </w:rPr>
        <w:t>допустимих</w:t>
      </w:r>
      <w:r w:rsidR="00500BEC" w:rsidRPr="00C52189">
        <w:rPr>
          <w:rFonts w:ascii="Times New Roman" w:hAnsi="Times New Roman" w:cs="Times New Roman"/>
          <w:b/>
          <w:sz w:val="28"/>
          <w:szCs w:val="28"/>
          <w:lang w:val="uk-UA"/>
        </w:rPr>
        <w:t xml:space="preserve"> </w:t>
      </w:r>
      <w:r w:rsidR="006063F8" w:rsidRPr="00C52189">
        <w:rPr>
          <w:rFonts w:ascii="Times New Roman" w:hAnsi="Times New Roman" w:cs="Times New Roman"/>
          <w:b/>
          <w:sz w:val="28"/>
          <w:szCs w:val="28"/>
          <w:lang w:val="uk-UA"/>
        </w:rPr>
        <w:t>скидів</w:t>
      </w:r>
      <w:r w:rsidR="00500BEC" w:rsidRPr="00C52189">
        <w:rPr>
          <w:rFonts w:ascii="Times New Roman" w:hAnsi="Times New Roman" w:cs="Times New Roman"/>
          <w:b/>
          <w:sz w:val="28"/>
          <w:szCs w:val="28"/>
          <w:lang w:val="uk-UA"/>
        </w:rPr>
        <w:t xml:space="preserve"> </w:t>
      </w:r>
      <w:r w:rsidR="006063F8" w:rsidRPr="00C52189">
        <w:rPr>
          <w:rFonts w:ascii="Times New Roman" w:hAnsi="Times New Roman" w:cs="Times New Roman"/>
          <w:b/>
          <w:sz w:val="28"/>
          <w:szCs w:val="28"/>
          <w:lang w:val="uk-UA"/>
        </w:rPr>
        <w:t>забруднюючих</w:t>
      </w:r>
      <w:r w:rsidR="00500BEC" w:rsidRPr="00C52189">
        <w:rPr>
          <w:rFonts w:ascii="Times New Roman" w:hAnsi="Times New Roman" w:cs="Times New Roman"/>
          <w:b/>
          <w:sz w:val="28"/>
          <w:szCs w:val="28"/>
          <w:lang w:val="uk-UA"/>
        </w:rPr>
        <w:t xml:space="preserve"> </w:t>
      </w:r>
      <w:r w:rsidR="006063F8" w:rsidRPr="00C52189">
        <w:rPr>
          <w:rFonts w:ascii="Times New Roman" w:hAnsi="Times New Roman" w:cs="Times New Roman"/>
          <w:b/>
          <w:sz w:val="28"/>
          <w:szCs w:val="28"/>
          <w:lang w:val="uk-UA"/>
        </w:rPr>
        <w:t>речовин</w:t>
      </w:r>
      <w:r w:rsidR="00500BEC" w:rsidRPr="00C52189">
        <w:rPr>
          <w:rFonts w:ascii="Times New Roman" w:hAnsi="Times New Roman" w:cs="Times New Roman"/>
          <w:b/>
          <w:sz w:val="28"/>
          <w:szCs w:val="28"/>
          <w:lang w:val="uk-UA"/>
        </w:rPr>
        <w:br/>
      </w:r>
      <w:r w:rsidR="00A847E0" w:rsidRPr="00C52189">
        <w:rPr>
          <w:rFonts w:ascii="Times New Roman" w:hAnsi="Times New Roman" w:cs="Times New Roman"/>
          <w:b/>
          <w:sz w:val="28"/>
          <w:szCs w:val="28"/>
          <w:lang w:val="uk-UA"/>
        </w:rPr>
        <w:t>у</w:t>
      </w:r>
      <w:r w:rsidR="00500BEC" w:rsidRPr="00C52189">
        <w:rPr>
          <w:rFonts w:ascii="Times New Roman" w:hAnsi="Times New Roman" w:cs="Times New Roman"/>
          <w:b/>
          <w:sz w:val="28"/>
          <w:szCs w:val="28"/>
          <w:lang w:val="uk-UA"/>
        </w:rPr>
        <w:t xml:space="preserve"> </w:t>
      </w:r>
      <w:r w:rsidR="00A847E0" w:rsidRPr="00C52189">
        <w:rPr>
          <w:rFonts w:ascii="Times New Roman" w:hAnsi="Times New Roman" w:cs="Times New Roman"/>
          <w:b/>
          <w:sz w:val="28"/>
          <w:szCs w:val="28"/>
          <w:lang w:val="uk-UA"/>
        </w:rPr>
        <w:t>води</w:t>
      </w:r>
    </w:p>
    <w:p w14:paraId="60A367CA" w14:textId="77777777" w:rsidR="00113C68" w:rsidRPr="00C52189" w:rsidRDefault="00113C68" w:rsidP="000F53CF">
      <w:pPr>
        <w:pStyle w:val="a6"/>
        <w:shd w:val="clear" w:color="auto" w:fill="FFFFFF"/>
        <w:spacing w:after="0" w:line="240" w:lineRule="auto"/>
        <w:ind w:left="0" w:right="-1" w:firstLine="567"/>
        <w:contextualSpacing w:val="0"/>
        <w:jc w:val="center"/>
        <w:rPr>
          <w:rFonts w:ascii="Times New Roman" w:hAnsi="Times New Roman" w:cs="Times New Roman"/>
          <w:b/>
          <w:sz w:val="24"/>
          <w:szCs w:val="24"/>
          <w:lang w:val="uk-UA"/>
        </w:rPr>
      </w:pPr>
    </w:p>
    <w:bookmarkEnd w:id="28"/>
    <w:p w14:paraId="26382DA1" w14:textId="2437DFD5" w:rsidR="006C2289" w:rsidRPr="00C52189" w:rsidRDefault="006C2289" w:rsidP="00306561">
      <w:pPr>
        <w:pStyle w:val="a6"/>
        <w:numPr>
          <w:ilvl w:val="0"/>
          <w:numId w:val="8"/>
        </w:numPr>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Концентрації забруднюючих речовин мають не перевищувати нормативи</w:t>
      </w:r>
      <w:r w:rsidR="00016D95" w:rsidRPr="00C52189">
        <w:rPr>
          <w:rFonts w:ascii="Times New Roman" w:hAnsi="Times New Roman" w:cs="Times New Roman"/>
          <w:sz w:val="28"/>
          <w:szCs w:val="28"/>
          <w:lang w:val="uk-UA"/>
        </w:rPr>
        <w:br/>
      </w:r>
      <w:r w:rsidRPr="00C52189">
        <w:rPr>
          <w:rFonts w:ascii="Times New Roman" w:hAnsi="Times New Roman" w:cs="Times New Roman"/>
          <w:sz w:val="28"/>
          <w:szCs w:val="28"/>
          <w:lang w:val="uk-UA"/>
        </w:rPr>
        <w:t>гранично допустимих скидів забруднюючих речовин у стічних водах, що утворилися під час очищення відхідних газів, зазначені у додатку 4 до цих Правил.</w:t>
      </w:r>
    </w:p>
    <w:p w14:paraId="2CC9F145" w14:textId="77777777" w:rsidR="00D638F0" w:rsidRPr="00C52189" w:rsidRDefault="00D638F0" w:rsidP="00D638F0">
      <w:pPr>
        <w:pStyle w:val="a6"/>
        <w:shd w:val="clear" w:color="auto" w:fill="FFFFFF"/>
        <w:tabs>
          <w:tab w:val="left" w:pos="709"/>
        </w:tabs>
        <w:spacing w:after="0" w:line="240" w:lineRule="auto"/>
        <w:ind w:left="709" w:firstLine="567"/>
        <w:contextualSpacing w:val="0"/>
        <w:jc w:val="both"/>
        <w:rPr>
          <w:rFonts w:ascii="Times New Roman" w:hAnsi="Times New Roman" w:cs="Times New Roman"/>
          <w:sz w:val="28"/>
          <w:szCs w:val="28"/>
          <w:lang w:val="uk-UA"/>
        </w:rPr>
      </w:pPr>
    </w:p>
    <w:p w14:paraId="64E78859" w14:textId="178A0D98" w:rsidR="002E23AA" w:rsidRPr="00C52189" w:rsidRDefault="006063F8" w:rsidP="00D638F0">
      <w:pPr>
        <w:pStyle w:val="a6"/>
        <w:numPr>
          <w:ilvl w:val="0"/>
          <w:numId w:val="8"/>
        </w:numPr>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Якщо стічні води, що </w:t>
      </w:r>
      <w:r w:rsidR="00012F81" w:rsidRPr="00C52189">
        <w:rPr>
          <w:rFonts w:ascii="Times New Roman" w:hAnsi="Times New Roman" w:cs="Times New Roman"/>
          <w:sz w:val="28"/>
          <w:szCs w:val="28"/>
          <w:lang w:val="uk-UA"/>
        </w:rPr>
        <w:t xml:space="preserve">утворилися під час очищення </w:t>
      </w:r>
      <w:r w:rsidRPr="00C52189">
        <w:rPr>
          <w:rFonts w:ascii="Times New Roman" w:hAnsi="Times New Roman" w:cs="Times New Roman"/>
          <w:sz w:val="28"/>
          <w:szCs w:val="28"/>
          <w:lang w:val="uk-UA"/>
        </w:rPr>
        <w:t xml:space="preserve">відхідних газів, обробляють в межах установки, </w:t>
      </w:r>
      <w:r w:rsidR="0077793F" w:rsidRPr="00C52189">
        <w:rPr>
          <w:rFonts w:ascii="Times New Roman" w:hAnsi="Times New Roman" w:cs="Times New Roman"/>
          <w:sz w:val="28"/>
          <w:szCs w:val="28"/>
          <w:lang w:val="uk-UA"/>
        </w:rPr>
        <w:t xml:space="preserve">нормативи </w:t>
      </w:r>
      <w:r w:rsidR="00012F81" w:rsidRPr="00C52189">
        <w:rPr>
          <w:rFonts w:ascii="Times New Roman" w:hAnsi="Times New Roman" w:cs="Times New Roman"/>
          <w:sz w:val="28"/>
          <w:szCs w:val="28"/>
          <w:lang w:val="uk-UA"/>
        </w:rPr>
        <w:t>гранично допустимих скидів забруднюючих речовин у стічних водах, що утворилися під час очищення відхідних газів</w:t>
      </w:r>
      <w:r w:rsidRPr="00C52189">
        <w:rPr>
          <w:rFonts w:ascii="Times New Roman" w:hAnsi="Times New Roman" w:cs="Times New Roman"/>
          <w:sz w:val="28"/>
          <w:szCs w:val="28"/>
          <w:lang w:val="uk-UA"/>
        </w:rPr>
        <w:t xml:space="preserve">, </w:t>
      </w:r>
      <w:r w:rsidR="0056368F" w:rsidRPr="00C52189">
        <w:rPr>
          <w:rFonts w:ascii="Times New Roman" w:hAnsi="Times New Roman" w:cs="Times New Roman"/>
          <w:sz w:val="28"/>
          <w:szCs w:val="28"/>
          <w:lang w:val="uk-UA"/>
        </w:rPr>
        <w:t>зазначені</w:t>
      </w:r>
      <w:r w:rsidRPr="00C52189">
        <w:rPr>
          <w:rFonts w:ascii="Times New Roman" w:hAnsi="Times New Roman" w:cs="Times New Roman"/>
          <w:sz w:val="28"/>
          <w:szCs w:val="28"/>
          <w:lang w:val="uk-UA"/>
        </w:rPr>
        <w:t xml:space="preserve"> у додатку 4 до цих Правил, застосовують до вимірювань, які здійснюються у точці, куди скидаються стічні води від установки</w:t>
      </w:r>
      <w:r w:rsidR="002E23AA" w:rsidRPr="00C52189">
        <w:rPr>
          <w:rFonts w:ascii="Times New Roman" w:hAnsi="Times New Roman" w:cs="Times New Roman"/>
          <w:sz w:val="28"/>
          <w:szCs w:val="28"/>
          <w:lang w:val="uk-UA"/>
        </w:rPr>
        <w:t>.</w:t>
      </w:r>
    </w:p>
    <w:p w14:paraId="76CA696B" w14:textId="77777777" w:rsidR="00D638F0" w:rsidRPr="00C52189" w:rsidRDefault="00D638F0" w:rsidP="00D638F0">
      <w:pPr>
        <w:pStyle w:val="a6"/>
        <w:shd w:val="clear" w:color="auto" w:fill="FFFFFF"/>
        <w:tabs>
          <w:tab w:val="left" w:pos="709"/>
        </w:tabs>
        <w:spacing w:after="0" w:line="240" w:lineRule="auto"/>
        <w:ind w:left="567"/>
        <w:contextualSpacing w:val="0"/>
        <w:jc w:val="both"/>
        <w:rPr>
          <w:rFonts w:ascii="Times New Roman" w:hAnsi="Times New Roman" w:cs="Times New Roman"/>
          <w:sz w:val="28"/>
          <w:szCs w:val="28"/>
          <w:lang w:val="uk-UA"/>
        </w:rPr>
      </w:pPr>
    </w:p>
    <w:p w14:paraId="42C809F8" w14:textId="798BC5F8" w:rsidR="00CB30E0" w:rsidRPr="00C52189" w:rsidRDefault="006063F8" w:rsidP="00D638F0">
      <w:pPr>
        <w:pStyle w:val="a6"/>
        <w:numPr>
          <w:ilvl w:val="0"/>
          <w:numId w:val="8"/>
        </w:numPr>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Якщо стічні води, що </w:t>
      </w:r>
      <w:r w:rsidR="00012F81" w:rsidRPr="00C52189">
        <w:rPr>
          <w:rFonts w:ascii="Times New Roman" w:hAnsi="Times New Roman" w:cs="Times New Roman"/>
          <w:sz w:val="28"/>
          <w:szCs w:val="28"/>
          <w:lang w:val="uk-UA"/>
        </w:rPr>
        <w:t xml:space="preserve">утворилися під час очищення </w:t>
      </w:r>
      <w:r w:rsidRPr="00C52189">
        <w:rPr>
          <w:rFonts w:ascii="Times New Roman" w:hAnsi="Times New Roman" w:cs="Times New Roman"/>
          <w:sz w:val="28"/>
          <w:szCs w:val="28"/>
          <w:lang w:val="uk-UA"/>
        </w:rPr>
        <w:t xml:space="preserve">відхідних газів, обробляють поза межами установки, </w:t>
      </w:r>
      <w:r w:rsidR="00800904" w:rsidRPr="00C52189">
        <w:rPr>
          <w:rFonts w:ascii="Times New Roman" w:hAnsi="Times New Roman" w:cs="Times New Roman"/>
          <w:sz w:val="28"/>
          <w:szCs w:val="28"/>
          <w:lang w:val="uk-UA"/>
        </w:rPr>
        <w:t xml:space="preserve">зокрема, в очисних спорудах з оброблення таких стічних вод, </w:t>
      </w:r>
      <w:r w:rsidR="00012F81" w:rsidRPr="00C52189">
        <w:rPr>
          <w:rFonts w:ascii="Times New Roman" w:hAnsi="Times New Roman" w:cs="Times New Roman"/>
          <w:sz w:val="28"/>
          <w:szCs w:val="28"/>
          <w:lang w:val="uk-UA"/>
        </w:rPr>
        <w:t>нормативи гранично допустимих скидів забруднюючих речовин у стічних водах, що утворилися під час очищення відхідних газів</w:t>
      </w:r>
      <w:r w:rsidRPr="00C52189">
        <w:rPr>
          <w:rFonts w:ascii="Times New Roman" w:hAnsi="Times New Roman" w:cs="Times New Roman"/>
          <w:sz w:val="28"/>
          <w:szCs w:val="28"/>
          <w:lang w:val="uk-UA"/>
        </w:rPr>
        <w:t xml:space="preserve">, </w:t>
      </w:r>
      <w:r w:rsidR="0056368F" w:rsidRPr="00C52189">
        <w:rPr>
          <w:rFonts w:ascii="Times New Roman" w:hAnsi="Times New Roman" w:cs="Times New Roman"/>
          <w:sz w:val="28"/>
          <w:szCs w:val="28"/>
          <w:lang w:val="uk-UA"/>
        </w:rPr>
        <w:t>зазначені</w:t>
      </w:r>
      <w:r w:rsidRPr="00C52189">
        <w:rPr>
          <w:rFonts w:ascii="Times New Roman" w:hAnsi="Times New Roman" w:cs="Times New Roman"/>
          <w:sz w:val="28"/>
          <w:szCs w:val="28"/>
          <w:lang w:val="uk-UA"/>
        </w:rPr>
        <w:t xml:space="preserve"> у додатку 4 до цих Правил, застосовують до вимірювань, які здійснюються у точці, в якій стічні води виходять з очисної споруди з оброблення стічних вод. </w:t>
      </w:r>
    </w:p>
    <w:p w14:paraId="19C412D5" w14:textId="77777777" w:rsidR="00D638F0" w:rsidRPr="00C52189" w:rsidRDefault="00D638F0" w:rsidP="00D638F0">
      <w:pPr>
        <w:pStyle w:val="a6"/>
        <w:rPr>
          <w:rFonts w:ascii="Times New Roman" w:hAnsi="Times New Roman" w:cs="Times New Roman"/>
          <w:sz w:val="28"/>
          <w:szCs w:val="28"/>
          <w:lang w:val="uk-UA"/>
        </w:rPr>
      </w:pPr>
    </w:p>
    <w:p w14:paraId="0F334950" w14:textId="3CF7A063" w:rsidR="00CB30E0" w:rsidRPr="00C52189" w:rsidRDefault="00423A5F" w:rsidP="00D638F0">
      <w:pPr>
        <w:pStyle w:val="a6"/>
        <w:numPr>
          <w:ilvl w:val="0"/>
          <w:numId w:val="8"/>
        </w:numPr>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Р</w:t>
      </w:r>
      <w:r w:rsidR="006063F8" w:rsidRPr="00C52189">
        <w:rPr>
          <w:rFonts w:ascii="Times New Roman" w:hAnsi="Times New Roman" w:cs="Times New Roman"/>
          <w:sz w:val="28"/>
          <w:szCs w:val="28"/>
          <w:lang w:val="uk-UA"/>
        </w:rPr>
        <w:t xml:space="preserve">озбавлення стічних вод задля дотримання нормативів гранично допустимих скидів забруднюючих речовин, </w:t>
      </w:r>
      <w:r w:rsidR="00E31CB2" w:rsidRPr="00C52189">
        <w:rPr>
          <w:rFonts w:ascii="Times New Roman" w:hAnsi="Times New Roman" w:cs="Times New Roman"/>
          <w:sz w:val="28"/>
          <w:szCs w:val="28"/>
          <w:lang w:val="uk-UA"/>
        </w:rPr>
        <w:t>зазначених</w:t>
      </w:r>
      <w:r w:rsidR="006063F8" w:rsidRPr="00C52189">
        <w:rPr>
          <w:rFonts w:ascii="Times New Roman" w:hAnsi="Times New Roman" w:cs="Times New Roman"/>
          <w:sz w:val="28"/>
          <w:szCs w:val="28"/>
          <w:lang w:val="uk-UA"/>
        </w:rPr>
        <w:t xml:space="preserve"> у додатку 4 до цих Правил</w:t>
      </w:r>
      <w:r w:rsidR="00012F81" w:rsidRPr="00C52189">
        <w:rPr>
          <w:rFonts w:ascii="Times New Roman" w:hAnsi="Times New Roman" w:cs="Times New Roman"/>
          <w:sz w:val="28"/>
          <w:szCs w:val="28"/>
          <w:lang w:val="uk-UA"/>
        </w:rPr>
        <w:t>, забороняється</w:t>
      </w:r>
      <w:r w:rsidR="006063F8" w:rsidRPr="00C52189">
        <w:rPr>
          <w:rFonts w:ascii="Times New Roman" w:hAnsi="Times New Roman" w:cs="Times New Roman"/>
          <w:sz w:val="28"/>
          <w:szCs w:val="28"/>
          <w:lang w:val="uk-UA"/>
        </w:rPr>
        <w:t>.</w:t>
      </w:r>
    </w:p>
    <w:p w14:paraId="0F40BF76" w14:textId="77777777" w:rsidR="00D638F0" w:rsidRPr="00C52189" w:rsidRDefault="00D638F0" w:rsidP="00D638F0">
      <w:pPr>
        <w:pStyle w:val="a6"/>
        <w:rPr>
          <w:rFonts w:ascii="Times New Roman" w:hAnsi="Times New Roman" w:cs="Times New Roman"/>
          <w:sz w:val="28"/>
          <w:szCs w:val="28"/>
          <w:lang w:val="uk-UA"/>
        </w:rPr>
      </w:pPr>
    </w:p>
    <w:p w14:paraId="3D9029DA" w14:textId="5663937D" w:rsidR="00CB30E0" w:rsidRPr="00C52189" w:rsidRDefault="006063F8" w:rsidP="00D638F0">
      <w:pPr>
        <w:pStyle w:val="a6"/>
        <w:numPr>
          <w:ilvl w:val="0"/>
          <w:numId w:val="8"/>
        </w:numPr>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Оператор установки повинен </w:t>
      </w:r>
      <w:r w:rsidR="008A4025" w:rsidRPr="00C52189">
        <w:rPr>
          <w:rFonts w:ascii="Times New Roman" w:hAnsi="Times New Roman" w:cs="Times New Roman"/>
          <w:sz w:val="28"/>
          <w:szCs w:val="28"/>
          <w:lang w:val="uk-UA"/>
        </w:rPr>
        <w:t>здійснювати заходи щодо запобігання забрудненню водних об’єктів стічними (дощовими, сніговими) водами, що відводяться з установки</w:t>
      </w:r>
      <w:r w:rsidR="0014309F" w:rsidRPr="00C52189">
        <w:rPr>
          <w:rFonts w:ascii="Times New Roman" w:hAnsi="Times New Roman" w:cs="Times New Roman"/>
          <w:sz w:val="28"/>
          <w:szCs w:val="28"/>
          <w:lang w:val="uk-UA"/>
        </w:rPr>
        <w:t>, у тому числі</w:t>
      </w:r>
      <w:r w:rsidR="008A4025" w:rsidRPr="00C52189">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 xml:space="preserve">забезпечити потужності для зберігання забрудненої дощової </w:t>
      </w:r>
      <w:r w:rsidR="00E871F5" w:rsidRPr="00C52189">
        <w:rPr>
          <w:rFonts w:ascii="Times New Roman" w:hAnsi="Times New Roman" w:cs="Times New Roman"/>
          <w:sz w:val="28"/>
          <w:szCs w:val="28"/>
          <w:lang w:val="uk-UA"/>
        </w:rPr>
        <w:t xml:space="preserve">та снігової </w:t>
      </w:r>
      <w:r w:rsidRPr="00C52189">
        <w:rPr>
          <w:rFonts w:ascii="Times New Roman" w:hAnsi="Times New Roman" w:cs="Times New Roman"/>
          <w:sz w:val="28"/>
          <w:szCs w:val="28"/>
          <w:lang w:val="uk-UA"/>
        </w:rPr>
        <w:t>води, що стікає на території розташування установки</w:t>
      </w:r>
      <w:r w:rsidR="00E67D15"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xml:space="preserve"> або забрудненої води, що утворюється в результаті розливу або </w:t>
      </w:r>
      <w:r w:rsidRPr="00C52189">
        <w:rPr>
          <w:rFonts w:ascii="Times New Roman" w:hAnsi="Times New Roman" w:cs="Times New Roman"/>
          <w:sz w:val="28"/>
          <w:szCs w:val="28"/>
          <w:lang w:val="uk-UA"/>
        </w:rPr>
        <w:lastRenderedPageBreak/>
        <w:t>операцій гасіння пожежі. Ці потужності для зберігання мають забезпечувати можливість тестування та оброблення таких вод до їх скидання, за необхідності.</w:t>
      </w:r>
    </w:p>
    <w:p w14:paraId="4196BCE5" w14:textId="77777777" w:rsidR="004835FD" w:rsidRPr="00C52189" w:rsidRDefault="004835FD" w:rsidP="000F53CF">
      <w:pPr>
        <w:pStyle w:val="a6"/>
        <w:shd w:val="clear" w:color="auto" w:fill="FFFFFF"/>
        <w:tabs>
          <w:tab w:val="left" w:pos="851"/>
        </w:tabs>
        <w:spacing w:after="0" w:line="240" w:lineRule="auto"/>
        <w:ind w:left="0" w:firstLine="709"/>
        <w:contextualSpacing w:val="0"/>
        <w:jc w:val="both"/>
        <w:rPr>
          <w:rFonts w:ascii="Times New Roman" w:hAnsi="Times New Roman" w:cs="Times New Roman"/>
          <w:sz w:val="28"/>
          <w:szCs w:val="28"/>
          <w:lang w:val="uk-UA"/>
        </w:rPr>
      </w:pPr>
    </w:p>
    <w:p w14:paraId="5EA254FA" w14:textId="120E2A0C" w:rsidR="00CB30E0" w:rsidRPr="00C52189" w:rsidRDefault="00100158" w:rsidP="000F53CF">
      <w:pPr>
        <w:pStyle w:val="a6"/>
        <w:shd w:val="clear" w:color="auto" w:fill="FFFFFF"/>
        <w:spacing w:after="0" w:line="240" w:lineRule="auto"/>
        <w:ind w:left="0" w:right="-1"/>
        <w:contextualSpacing w:val="0"/>
        <w:jc w:val="center"/>
        <w:rPr>
          <w:rFonts w:ascii="Times New Roman" w:hAnsi="Times New Roman" w:cs="Times New Roman"/>
          <w:b/>
          <w:sz w:val="28"/>
          <w:szCs w:val="28"/>
          <w:lang w:val="uk-UA"/>
        </w:rPr>
      </w:pPr>
      <w:bookmarkStart w:id="29" w:name="_Hlk132886577"/>
      <w:r w:rsidRPr="00C52189">
        <w:rPr>
          <w:rFonts w:ascii="Times New Roman" w:eastAsia="Times New Roman" w:hAnsi="Times New Roman" w:cs="Times New Roman"/>
          <w:b/>
          <w:bCs/>
          <w:sz w:val="28"/>
          <w:szCs w:val="28"/>
          <w:lang w:val="uk-UA" w:eastAsia="ru-RU"/>
        </w:rPr>
        <w:t>VІІІ</w:t>
      </w:r>
      <w:r w:rsidR="006063F8" w:rsidRPr="00C52189">
        <w:rPr>
          <w:rFonts w:ascii="Times New Roman" w:hAnsi="Times New Roman" w:cs="Times New Roman"/>
          <w:b/>
          <w:sz w:val="28"/>
          <w:szCs w:val="28"/>
          <w:lang w:val="uk-UA"/>
        </w:rPr>
        <w:t xml:space="preserve">. Моніторинг та контроль викидів у атмосферне повітря та </w:t>
      </w:r>
      <w:r w:rsidRPr="00C52189">
        <w:rPr>
          <w:rFonts w:ascii="Times New Roman" w:hAnsi="Times New Roman" w:cs="Times New Roman"/>
          <w:b/>
          <w:sz w:val="28"/>
          <w:szCs w:val="28"/>
          <w:lang w:val="uk-UA"/>
        </w:rPr>
        <w:br/>
      </w:r>
      <w:r w:rsidR="00012F81" w:rsidRPr="00C52189">
        <w:rPr>
          <w:rFonts w:ascii="Times New Roman" w:hAnsi="Times New Roman" w:cs="Times New Roman"/>
          <w:b/>
          <w:sz w:val="28"/>
          <w:szCs w:val="28"/>
          <w:lang w:val="uk-UA"/>
        </w:rPr>
        <w:t xml:space="preserve">скидів у </w:t>
      </w:r>
      <w:r w:rsidR="006063F8" w:rsidRPr="00C52189">
        <w:rPr>
          <w:rFonts w:ascii="Times New Roman" w:hAnsi="Times New Roman" w:cs="Times New Roman"/>
          <w:b/>
          <w:sz w:val="28"/>
          <w:szCs w:val="28"/>
          <w:lang w:val="uk-UA"/>
        </w:rPr>
        <w:t>вод</w:t>
      </w:r>
      <w:bookmarkEnd w:id="29"/>
      <w:r w:rsidR="004A1C84" w:rsidRPr="00C52189">
        <w:rPr>
          <w:rFonts w:ascii="Times New Roman" w:hAnsi="Times New Roman" w:cs="Times New Roman"/>
          <w:b/>
          <w:sz w:val="28"/>
          <w:szCs w:val="28"/>
          <w:lang w:val="uk-UA"/>
        </w:rPr>
        <w:t>и</w:t>
      </w:r>
    </w:p>
    <w:p w14:paraId="313A8193" w14:textId="77777777" w:rsidR="00113C68" w:rsidRPr="00C52189" w:rsidRDefault="00113C68" w:rsidP="000F53CF">
      <w:pPr>
        <w:pStyle w:val="a6"/>
        <w:shd w:val="clear" w:color="auto" w:fill="FFFFFF"/>
        <w:spacing w:after="0" w:line="240" w:lineRule="auto"/>
        <w:ind w:left="0" w:right="-1" w:firstLine="567"/>
        <w:contextualSpacing w:val="0"/>
        <w:jc w:val="center"/>
        <w:rPr>
          <w:rFonts w:ascii="Times New Roman" w:hAnsi="Times New Roman" w:cs="Times New Roman"/>
          <w:b/>
          <w:sz w:val="28"/>
          <w:szCs w:val="28"/>
          <w:lang w:val="uk-UA"/>
        </w:rPr>
      </w:pPr>
    </w:p>
    <w:p w14:paraId="14A2F149" w14:textId="0D8EEFD9" w:rsidR="00CB30E0" w:rsidRPr="00C52189" w:rsidRDefault="006063F8" w:rsidP="00D638F0">
      <w:pPr>
        <w:pStyle w:val="a6"/>
        <w:numPr>
          <w:ilvl w:val="0"/>
          <w:numId w:val="18"/>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Установки мають бути обладнані </w:t>
      </w:r>
      <w:r w:rsidR="003B29BF" w:rsidRPr="00C52189">
        <w:rPr>
          <w:rFonts w:ascii="Times New Roman" w:hAnsi="Times New Roman" w:cs="Times New Roman"/>
          <w:sz w:val="28"/>
          <w:szCs w:val="28"/>
          <w:lang w:val="uk-UA"/>
        </w:rPr>
        <w:t>автомати</w:t>
      </w:r>
      <w:r w:rsidR="00B35085" w:rsidRPr="00C52189">
        <w:rPr>
          <w:rFonts w:ascii="Times New Roman" w:hAnsi="Times New Roman" w:cs="Times New Roman"/>
          <w:sz w:val="28"/>
          <w:szCs w:val="28"/>
          <w:lang w:val="uk-UA"/>
        </w:rPr>
        <w:t>зова</w:t>
      </w:r>
      <w:r w:rsidR="003B29BF" w:rsidRPr="00C52189">
        <w:rPr>
          <w:rFonts w:ascii="Times New Roman" w:hAnsi="Times New Roman" w:cs="Times New Roman"/>
          <w:sz w:val="28"/>
          <w:szCs w:val="28"/>
          <w:lang w:val="uk-UA"/>
        </w:rPr>
        <w:t xml:space="preserve">ними </w:t>
      </w:r>
      <w:r w:rsidRPr="00C52189">
        <w:rPr>
          <w:rFonts w:ascii="Times New Roman" w:hAnsi="Times New Roman" w:cs="Times New Roman"/>
          <w:sz w:val="28"/>
          <w:szCs w:val="28"/>
          <w:lang w:val="uk-UA"/>
        </w:rPr>
        <w:t>засобами вимірювання</w:t>
      </w:r>
      <w:r w:rsidR="00385321" w:rsidRPr="00C52189">
        <w:rPr>
          <w:rFonts w:ascii="Times New Roman" w:hAnsi="Times New Roman" w:cs="Times New Roman"/>
          <w:sz w:val="28"/>
          <w:szCs w:val="28"/>
          <w:lang w:val="uk-UA"/>
        </w:rPr>
        <w:t>, з урахуванням</w:t>
      </w:r>
      <w:r w:rsidR="00F82297" w:rsidRPr="00C52189">
        <w:rPr>
          <w:rFonts w:ascii="Times New Roman" w:hAnsi="Times New Roman" w:cs="Times New Roman"/>
          <w:sz w:val="28"/>
          <w:szCs w:val="28"/>
          <w:lang w:val="uk-UA"/>
        </w:rPr>
        <w:t xml:space="preserve"> </w:t>
      </w:r>
      <w:r w:rsidR="00217E44" w:rsidRPr="00C52189">
        <w:rPr>
          <w:rFonts w:ascii="Times New Roman" w:hAnsi="Times New Roman" w:cs="Times New Roman"/>
          <w:sz w:val="28"/>
          <w:szCs w:val="28"/>
          <w:lang w:val="uk-UA"/>
        </w:rPr>
        <w:t xml:space="preserve">вимог </w:t>
      </w:r>
      <w:r w:rsidR="00A603AE" w:rsidRPr="00C52189">
        <w:rPr>
          <w:rFonts w:ascii="Times New Roman" w:hAnsi="Times New Roman" w:cs="Times New Roman"/>
          <w:sz w:val="28"/>
          <w:szCs w:val="28"/>
          <w:lang w:val="uk-UA"/>
        </w:rPr>
        <w:t>Порядку запровадження обов’язкових автоматизованих систем контролю викидів забруднюючих речовин, затвердженого постановою Кабінету Міністрів України від 28 березня 2023 року № 272,</w:t>
      </w:r>
      <w:r w:rsidR="00385321" w:rsidRPr="00C52189">
        <w:rPr>
          <w:rFonts w:ascii="Times New Roman" w:hAnsi="Times New Roman" w:cs="Times New Roman"/>
          <w:sz w:val="28"/>
          <w:szCs w:val="28"/>
          <w:lang w:val="uk-UA"/>
        </w:rPr>
        <w:t xml:space="preserve"> та </w:t>
      </w:r>
      <w:r w:rsidR="009F62DE" w:rsidRPr="00C52189">
        <w:rPr>
          <w:rFonts w:ascii="Times New Roman" w:hAnsi="Times New Roman" w:cs="Times New Roman"/>
          <w:sz w:val="28"/>
          <w:szCs w:val="28"/>
          <w:lang w:val="uk-UA"/>
        </w:rPr>
        <w:t xml:space="preserve">іншими засобами </w:t>
      </w:r>
      <w:r w:rsidRPr="00C52189">
        <w:rPr>
          <w:rFonts w:ascii="Times New Roman" w:hAnsi="Times New Roman" w:cs="Times New Roman"/>
          <w:sz w:val="28"/>
          <w:szCs w:val="28"/>
          <w:lang w:val="uk-UA"/>
        </w:rPr>
        <w:t xml:space="preserve">вимірювання, які забезпечують моніторинг обов’язкових технічних параметрів, встановлених </w:t>
      </w:r>
      <w:r w:rsidR="00733271" w:rsidRPr="00C52189">
        <w:rPr>
          <w:rFonts w:ascii="Times New Roman" w:hAnsi="Times New Roman" w:cs="Times New Roman"/>
          <w:sz w:val="28"/>
          <w:szCs w:val="28"/>
          <w:lang w:val="uk-UA"/>
        </w:rPr>
        <w:t>цими</w:t>
      </w:r>
      <w:r w:rsidR="00B35085" w:rsidRPr="00C52189">
        <w:rPr>
          <w:rFonts w:ascii="Times New Roman" w:hAnsi="Times New Roman" w:cs="Times New Roman"/>
          <w:sz w:val="28"/>
          <w:szCs w:val="28"/>
          <w:lang w:val="uk-UA"/>
        </w:rPr>
        <w:t xml:space="preserve"> Правилами</w:t>
      </w:r>
      <w:r w:rsidRPr="00C52189">
        <w:rPr>
          <w:rFonts w:ascii="Times New Roman" w:hAnsi="Times New Roman" w:cs="Times New Roman"/>
          <w:sz w:val="28"/>
          <w:szCs w:val="28"/>
          <w:lang w:val="uk-UA"/>
        </w:rPr>
        <w:t xml:space="preserve">, а також моніторинг дотримання нормативів гранично допустимих викидів (скидів) </w:t>
      </w:r>
      <w:r w:rsidR="003D15BE" w:rsidRPr="00C52189">
        <w:rPr>
          <w:rFonts w:ascii="Times New Roman" w:eastAsia="Times New Roman" w:hAnsi="Times New Roman" w:cs="Times New Roman"/>
          <w:bCs/>
          <w:sz w:val="28"/>
          <w:szCs w:val="28"/>
          <w:lang w:val="uk-UA" w:eastAsia="ru-RU"/>
        </w:rPr>
        <w:t>забрудню</w:t>
      </w:r>
      <w:r w:rsidR="00007CEC" w:rsidRPr="00C52189">
        <w:rPr>
          <w:rFonts w:ascii="Times New Roman" w:eastAsia="Times New Roman" w:hAnsi="Times New Roman" w:cs="Times New Roman"/>
          <w:bCs/>
          <w:sz w:val="28"/>
          <w:szCs w:val="28"/>
          <w:lang w:val="uk-UA" w:eastAsia="ru-RU"/>
        </w:rPr>
        <w:t>ючих</w:t>
      </w:r>
      <w:r w:rsidRPr="00C52189">
        <w:rPr>
          <w:rFonts w:ascii="Times New Roman" w:hAnsi="Times New Roman" w:cs="Times New Roman"/>
          <w:sz w:val="28"/>
          <w:szCs w:val="28"/>
          <w:lang w:val="uk-UA"/>
        </w:rPr>
        <w:t xml:space="preserve"> речовин.</w:t>
      </w:r>
    </w:p>
    <w:p w14:paraId="37ABB91E" w14:textId="77777777" w:rsidR="00D638F0" w:rsidRPr="00C52189" w:rsidRDefault="00D638F0" w:rsidP="00D638F0">
      <w:pPr>
        <w:pStyle w:val="a6"/>
        <w:shd w:val="clear" w:color="auto" w:fill="FFFFFF"/>
        <w:tabs>
          <w:tab w:val="left" w:pos="851"/>
        </w:tabs>
        <w:spacing w:after="0" w:line="240" w:lineRule="auto"/>
        <w:ind w:left="709" w:firstLine="567"/>
        <w:contextualSpacing w:val="0"/>
        <w:jc w:val="both"/>
        <w:rPr>
          <w:rFonts w:ascii="Times New Roman" w:hAnsi="Times New Roman" w:cs="Times New Roman"/>
          <w:sz w:val="28"/>
          <w:szCs w:val="28"/>
          <w:lang w:val="uk-UA"/>
        </w:rPr>
      </w:pPr>
    </w:p>
    <w:p w14:paraId="4A0F37AA" w14:textId="0D54049F" w:rsidR="00CB30E0" w:rsidRPr="00C52189" w:rsidRDefault="006063F8" w:rsidP="00F833EE">
      <w:pPr>
        <w:pStyle w:val="a6"/>
        <w:numPr>
          <w:ilvl w:val="0"/>
          <w:numId w:val="18"/>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Вимоги до вимірювань </w:t>
      </w:r>
      <w:r w:rsidR="004A1C84" w:rsidRPr="00C52189">
        <w:rPr>
          <w:rFonts w:ascii="Times New Roman" w:hAnsi="Times New Roman" w:cs="Times New Roman"/>
          <w:sz w:val="28"/>
          <w:szCs w:val="28"/>
          <w:lang w:val="uk-UA"/>
        </w:rPr>
        <w:t xml:space="preserve">викидів забруднюючих речовин у атмосферне повітря та скидів забруднюючих речовин у води </w:t>
      </w:r>
      <w:r w:rsidRPr="00C52189">
        <w:rPr>
          <w:rFonts w:ascii="Times New Roman" w:hAnsi="Times New Roman" w:cs="Times New Roman"/>
          <w:sz w:val="28"/>
          <w:szCs w:val="28"/>
          <w:lang w:val="uk-UA"/>
        </w:rPr>
        <w:t>від установок визначаються вимогами цього розділу та розділів Х та Х</w:t>
      </w:r>
      <w:r w:rsidR="008637C8" w:rsidRPr="00C52189">
        <w:rPr>
          <w:rFonts w:ascii="Times New Roman" w:hAnsi="Times New Roman" w:cs="Times New Roman"/>
          <w:sz w:val="28"/>
          <w:szCs w:val="28"/>
          <w:lang w:val="uk-UA"/>
        </w:rPr>
        <w:t>І</w:t>
      </w:r>
      <w:r w:rsidRPr="00C52189">
        <w:rPr>
          <w:rFonts w:ascii="Times New Roman" w:hAnsi="Times New Roman" w:cs="Times New Roman"/>
          <w:sz w:val="28"/>
          <w:szCs w:val="28"/>
          <w:lang w:val="uk-UA"/>
        </w:rPr>
        <w:t xml:space="preserve"> цих Правил.</w:t>
      </w:r>
    </w:p>
    <w:p w14:paraId="2461D45C" w14:textId="77777777" w:rsidR="00D638F0" w:rsidRPr="00C52189" w:rsidRDefault="00D638F0" w:rsidP="00D638F0">
      <w:pPr>
        <w:pStyle w:val="a6"/>
        <w:rPr>
          <w:rFonts w:ascii="Times New Roman" w:hAnsi="Times New Roman" w:cs="Times New Roman"/>
          <w:sz w:val="28"/>
          <w:szCs w:val="28"/>
          <w:lang w:val="uk-UA"/>
        </w:rPr>
      </w:pPr>
    </w:p>
    <w:p w14:paraId="44D74CCC" w14:textId="602AAF50" w:rsidR="00CB30E0" w:rsidRPr="00C52189" w:rsidRDefault="006063F8" w:rsidP="00D638F0">
      <w:pPr>
        <w:pStyle w:val="a6"/>
        <w:numPr>
          <w:ilvl w:val="0"/>
          <w:numId w:val="18"/>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Оператор установки повинен забезпечити, щоб концентрації забруднюючих речовин </w:t>
      </w:r>
      <w:r w:rsidR="003B29BF" w:rsidRPr="00C52189">
        <w:rPr>
          <w:rFonts w:ascii="Times New Roman" w:hAnsi="Times New Roman" w:cs="Times New Roman"/>
          <w:sz w:val="28"/>
          <w:szCs w:val="28"/>
          <w:lang w:val="uk-UA"/>
        </w:rPr>
        <w:t>були виміряні у репрезентативний</w:t>
      </w:r>
      <w:r w:rsidRPr="00C52189">
        <w:rPr>
          <w:rFonts w:ascii="Times New Roman" w:hAnsi="Times New Roman" w:cs="Times New Roman"/>
          <w:sz w:val="28"/>
          <w:szCs w:val="28"/>
          <w:lang w:val="uk-UA"/>
        </w:rPr>
        <w:t xml:space="preserve"> спосіб, а </w:t>
      </w:r>
      <w:r w:rsidR="000C0726" w:rsidRPr="00C52189">
        <w:rPr>
          <w:rFonts w:ascii="Times New Roman" w:hAnsi="Times New Roman" w:cs="Times New Roman"/>
          <w:sz w:val="28"/>
          <w:szCs w:val="28"/>
          <w:lang w:val="uk-UA"/>
        </w:rPr>
        <w:br/>
      </w:r>
      <w:r w:rsidRPr="00C52189">
        <w:rPr>
          <w:rFonts w:ascii="Times New Roman" w:hAnsi="Times New Roman" w:cs="Times New Roman"/>
          <w:sz w:val="28"/>
          <w:szCs w:val="28"/>
          <w:lang w:val="uk-UA"/>
        </w:rPr>
        <w:t>вимірювання – безперервними (автоматизованими) або періодичними відповідно до цих Правил.</w:t>
      </w:r>
    </w:p>
    <w:p w14:paraId="655E4D12" w14:textId="77777777" w:rsidR="00D638F0" w:rsidRPr="00C52189" w:rsidRDefault="00D638F0" w:rsidP="00D638F0">
      <w:pPr>
        <w:pStyle w:val="a6"/>
        <w:rPr>
          <w:rFonts w:ascii="Times New Roman" w:hAnsi="Times New Roman" w:cs="Times New Roman"/>
          <w:sz w:val="28"/>
          <w:szCs w:val="28"/>
          <w:lang w:val="uk-UA"/>
        </w:rPr>
      </w:pPr>
    </w:p>
    <w:p w14:paraId="39898F8C" w14:textId="77777777" w:rsidR="004B41CA" w:rsidRPr="00C52189" w:rsidRDefault="006063F8" w:rsidP="00D638F0">
      <w:pPr>
        <w:pStyle w:val="a6"/>
        <w:numPr>
          <w:ilvl w:val="0"/>
          <w:numId w:val="18"/>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Оператор установки повинен використовувати для вимірювань такі </w:t>
      </w:r>
      <w:r w:rsidR="00D33D89" w:rsidRPr="00C52189">
        <w:rPr>
          <w:rFonts w:ascii="Times New Roman" w:hAnsi="Times New Roman" w:cs="Times New Roman"/>
          <w:sz w:val="28"/>
          <w:szCs w:val="28"/>
          <w:lang w:val="uk-UA"/>
        </w:rPr>
        <w:t>засоби вимірювальної техніки</w:t>
      </w:r>
      <w:r w:rsidRPr="00C52189">
        <w:rPr>
          <w:rFonts w:ascii="Times New Roman" w:hAnsi="Times New Roman" w:cs="Times New Roman"/>
          <w:sz w:val="28"/>
          <w:szCs w:val="28"/>
          <w:lang w:val="uk-UA"/>
        </w:rPr>
        <w:t>, які</w:t>
      </w:r>
      <w:r w:rsidR="004B41CA" w:rsidRPr="00C52189">
        <w:rPr>
          <w:rFonts w:ascii="Times New Roman" w:hAnsi="Times New Roman" w:cs="Times New Roman"/>
          <w:sz w:val="28"/>
          <w:szCs w:val="28"/>
          <w:lang w:val="uk-UA"/>
        </w:rPr>
        <w:t>:</w:t>
      </w:r>
    </w:p>
    <w:p w14:paraId="12AA185C" w14:textId="13DFF684" w:rsidR="00CB30E0" w:rsidRPr="00C52189" w:rsidRDefault="006063F8" w:rsidP="004B41CA">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забезпечують можливість вимірювати всі необхідні параметри та визначати відповідність умовам (в тому числі концентрації забруднюючих речовин) процесу спал</w:t>
      </w:r>
      <w:r w:rsidR="004B41CA" w:rsidRPr="00C52189">
        <w:rPr>
          <w:rFonts w:ascii="Times New Roman" w:hAnsi="Times New Roman" w:cs="Times New Roman"/>
          <w:sz w:val="28"/>
          <w:szCs w:val="28"/>
          <w:lang w:val="uk-UA"/>
        </w:rPr>
        <w:t>ювання або сумісного спалювання;</w:t>
      </w:r>
    </w:p>
    <w:p w14:paraId="1200F382" w14:textId="5FCF6C31" w:rsidR="004B41CA" w:rsidRPr="00C52189" w:rsidRDefault="004B41CA" w:rsidP="004B41CA">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eastAsia="Times New Roman" w:hAnsi="Times New Roman" w:cs="Times New Roman"/>
          <w:sz w:val="28"/>
          <w:szCs w:val="28"/>
          <w:lang w:val="uk-UA" w:eastAsia="ru-RU"/>
        </w:rPr>
        <w:t xml:space="preserve">відповідають вимогам </w:t>
      </w:r>
      <w:r w:rsidRPr="00C52189">
        <w:rPr>
          <w:rFonts w:ascii="Times New Roman" w:hAnsi="Times New Roman" w:cs="Times New Roman"/>
          <w:sz w:val="28"/>
          <w:szCs w:val="28"/>
          <w:lang w:val="uk-UA"/>
        </w:rPr>
        <w:t>Закону України «Про метрологію та метрологічну діяльність» та іншим нормативно-правовим актам, що містять вимоги до такого засобу вимірювання.</w:t>
      </w:r>
    </w:p>
    <w:p w14:paraId="5C966C9E" w14:textId="77777777" w:rsidR="00D638F0" w:rsidRPr="00C52189" w:rsidRDefault="00D638F0" w:rsidP="00D638F0">
      <w:pPr>
        <w:pStyle w:val="a6"/>
        <w:rPr>
          <w:rFonts w:ascii="Times New Roman" w:hAnsi="Times New Roman" w:cs="Times New Roman"/>
          <w:sz w:val="28"/>
          <w:szCs w:val="28"/>
          <w:lang w:val="uk-UA"/>
        </w:rPr>
      </w:pPr>
    </w:p>
    <w:p w14:paraId="22754AA1" w14:textId="4A343053" w:rsidR="00CB30E0" w:rsidRPr="00C52189" w:rsidRDefault="00713CFD" w:rsidP="00F833EE">
      <w:pPr>
        <w:pStyle w:val="a6"/>
        <w:numPr>
          <w:ilvl w:val="0"/>
          <w:numId w:val="18"/>
        </w:numPr>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w:t>
      </w:r>
      <w:r w:rsidR="006063F8" w:rsidRPr="00C52189">
        <w:rPr>
          <w:rFonts w:ascii="Times New Roman" w:hAnsi="Times New Roman" w:cs="Times New Roman"/>
          <w:sz w:val="28"/>
          <w:szCs w:val="28"/>
          <w:lang w:val="uk-UA"/>
        </w:rPr>
        <w:t xml:space="preserve">Відбір зразків і аналіз усіх забруднюючих речовин, у тому числі діоксинів і </w:t>
      </w:r>
      <w:proofErr w:type="spellStart"/>
      <w:r w:rsidR="006063F8" w:rsidRPr="00C52189">
        <w:rPr>
          <w:rFonts w:ascii="Times New Roman" w:hAnsi="Times New Roman" w:cs="Times New Roman"/>
          <w:sz w:val="28"/>
          <w:szCs w:val="28"/>
          <w:lang w:val="uk-UA"/>
        </w:rPr>
        <w:t>фуранів</w:t>
      </w:r>
      <w:proofErr w:type="spellEnd"/>
      <w:r w:rsidR="006063F8" w:rsidRPr="00C52189">
        <w:rPr>
          <w:rFonts w:ascii="Times New Roman" w:hAnsi="Times New Roman" w:cs="Times New Roman"/>
          <w:sz w:val="28"/>
          <w:szCs w:val="28"/>
          <w:lang w:val="uk-UA"/>
        </w:rPr>
        <w:t xml:space="preserve">, а також забезпечення точності автоматизованих систем вимірювання та референтних методів вимірювання для калібрування зазначених систем, здійснюється відповідно до </w:t>
      </w:r>
      <w:r w:rsidR="00CF2FBC" w:rsidRPr="00C52189">
        <w:rPr>
          <w:rFonts w:ascii="Times New Roman" w:hAnsi="Times New Roman" w:cs="Times New Roman"/>
          <w:sz w:val="28"/>
          <w:szCs w:val="28"/>
          <w:lang w:val="uk-UA"/>
        </w:rPr>
        <w:t xml:space="preserve">національних </w:t>
      </w:r>
      <w:r w:rsidR="006063F8" w:rsidRPr="00C52189">
        <w:rPr>
          <w:rFonts w:ascii="Times New Roman" w:hAnsi="Times New Roman" w:cs="Times New Roman"/>
          <w:sz w:val="28"/>
          <w:szCs w:val="28"/>
          <w:lang w:val="uk-UA"/>
        </w:rPr>
        <w:t xml:space="preserve">стандартів, </w:t>
      </w:r>
      <w:r w:rsidR="005124DF" w:rsidRPr="00C52189">
        <w:rPr>
          <w:rFonts w:ascii="Times New Roman" w:hAnsi="Times New Roman" w:cs="Times New Roman"/>
          <w:sz w:val="28"/>
          <w:szCs w:val="28"/>
          <w:lang w:val="uk-UA"/>
        </w:rPr>
        <w:t xml:space="preserve">які мають бути дотримані під час моніторингу викидів </w:t>
      </w:r>
      <w:r w:rsidR="004622C0" w:rsidRPr="00C52189">
        <w:rPr>
          <w:rFonts w:ascii="Times New Roman" w:hAnsi="Times New Roman" w:cs="Times New Roman"/>
          <w:sz w:val="28"/>
          <w:szCs w:val="28"/>
          <w:lang w:val="uk-UA"/>
        </w:rPr>
        <w:t xml:space="preserve">забруднюючих речовин </w:t>
      </w:r>
      <w:r w:rsidR="005124DF" w:rsidRPr="00C52189">
        <w:rPr>
          <w:rFonts w:ascii="Times New Roman" w:hAnsi="Times New Roman" w:cs="Times New Roman"/>
          <w:sz w:val="28"/>
          <w:szCs w:val="28"/>
          <w:lang w:val="uk-UA"/>
        </w:rPr>
        <w:t xml:space="preserve">у атмосферне повітря та скидів </w:t>
      </w:r>
      <w:r w:rsidR="004622C0" w:rsidRPr="00C52189">
        <w:rPr>
          <w:rFonts w:ascii="Times New Roman" w:hAnsi="Times New Roman" w:cs="Times New Roman"/>
          <w:sz w:val="28"/>
          <w:szCs w:val="28"/>
          <w:lang w:val="uk-UA"/>
        </w:rPr>
        <w:t xml:space="preserve">забруднюючих речовин </w:t>
      </w:r>
      <w:r w:rsidR="005124DF" w:rsidRPr="00C52189">
        <w:rPr>
          <w:rFonts w:ascii="Times New Roman" w:hAnsi="Times New Roman" w:cs="Times New Roman"/>
          <w:sz w:val="28"/>
          <w:szCs w:val="28"/>
          <w:lang w:val="uk-UA"/>
        </w:rPr>
        <w:t xml:space="preserve">у </w:t>
      </w:r>
      <w:r w:rsidR="004622C0" w:rsidRPr="00C52189">
        <w:rPr>
          <w:rFonts w:ascii="Times New Roman" w:hAnsi="Times New Roman" w:cs="Times New Roman"/>
          <w:sz w:val="28"/>
          <w:szCs w:val="28"/>
          <w:lang w:val="uk-UA"/>
        </w:rPr>
        <w:t>води</w:t>
      </w:r>
      <w:r w:rsidR="005124DF" w:rsidRPr="00C52189">
        <w:rPr>
          <w:rFonts w:ascii="Times New Roman" w:hAnsi="Times New Roman" w:cs="Times New Roman"/>
          <w:sz w:val="28"/>
          <w:szCs w:val="28"/>
          <w:lang w:val="uk-UA"/>
        </w:rPr>
        <w:t xml:space="preserve">, </w:t>
      </w:r>
      <w:r w:rsidR="00E31CB2" w:rsidRPr="00C52189">
        <w:rPr>
          <w:rFonts w:ascii="Times New Roman" w:hAnsi="Times New Roman" w:cs="Times New Roman"/>
          <w:sz w:val="28"/>
          <w:szCs w:val="28"/>
          <w:lang w:val="uk-UA"/>
        </w:rPr>
        <w:t>зазначених</w:t>
      </w:r>
      <w:r w:rsidR="006063F8" w:rsidRPr="00C52189">
        <w:rPr>
          <w:rFonts w:ascii="Times New Roman" w:hAnsi="Times New Roman" w:cs="Times New Roman"/>
          <w:sz w:val="28"/>
          <w:szCs w:val="28"/>
          <w:lang w:val="uk-UA"/>
        </w:rPr>
        <w:t xml:space="preserve"> </w:t>
      </w:r>
      <w:r w:rsidR="005124DF" w:rsidRPr="00C52189">
        <w:rPr>
          <w:rFonts w:ascii="Times New Roman" w:hAnsi="Times New Roman" w:cs="Times New Roman"/>
          <w:sz w:val="28"/>
          <w:szCs w:val="28"/>
          <w:lang w:val="uk-UA"/>
        </w:rPr>
        <w:t>у додатку</w:t>
      </w:r>
      <w:r w:rsidR="006063F8" w:rsidRPr="00C52189">
        <w:rPr>
          <w:rFonts w:ascii="Times New Roman" w:hAnsi="Times New Roman" w:cs="Times New Roman"/>
          <w:sz w:val="28"/>
          <w:szCs w:val="28"/>
          <w:lang w:val="uk-UA"/>
        </w:rPr>
        <w:t xml:space="preserve"> 5 до цих Правил. </w:t>
      </w:r>
    </w:p>
    <w:p w14:paraId="60DB5EAC" w14:textId="77777777" w:rsidR="00D638F0" w:rsidRPr="00C52189" w:rsidRDefault="00D638F0" w:rsidP="00D638F0">
      <w:pPr>
        <w:pStyle w:val="a6"/>
        <w:rPr>
          <w:rFonts w:ascii="Times New Roman" w:hAnsi="Times New Roman" w:cs="Times New Roman"/>
          <w:sz w:val="28"/>
          <w:szCs w:val="28"/>
          <w:lang w:val="uk-UA"/>
        </w:rPr>
      </w:pPr>
    </w:p>
    <w:p w14:paraId="08BCC7BA" w14:textId="2F829A02" w:rsidR="00CB30E0" w:rsidRPr="00C52189" w:rsidRDefault="006063F8" w:rsidP="00F833EE">
      <w:pPr>
        <w:pStyle w:val="a6"/>
        <w:numPr>
          <w:ilvl w:val="0"/>
          <w:numId w:val="18"/>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Автоматизовані </w:t>
      </w:r>
      <w:r w:rsidR="00D33D89" w:rsidRPr="00C52189">
        <w:rPr>
          <w:rFonts w:ascii="Times New Roman" w:hAnsi="Times New Roman" w:cs="Times New Roman"/>
          <w:sz w:val="28"/>
          <w:szCs w:val="28"/>
          <w:lang w:val="uk-UA"/>
        </w:rPr>
        <w:t xml:space="preserve">вимірювальні </w:t>
      </w:r>
      <w:r w:rsidRPr="00C52189">
        <w:rPr>
          <w:rFonts w:ascii="Times New Roman" w:hAnsi="Times New Roman" w:cs="Times New Roman"/>
          <w:sz w:val="28"/>
          <w:szCs w:val="28"/>
          <w:lang w:val="uk-UA"/>
        </w:rPr>
        <w:t>системи підлягають контролю за допомогою паралельних вимірювань із використанням референтних методів принаймні один раз на рік.</w:t>
      </w:r>
    </w:p>
    <w:p w14:paraId="36229B3D" w14:textId="77777777" w:rsidR="00D638F0" w:rsidRPr="00C52189" w:rsidRDefault="00D638F0" w:rsidP="00F833EE">
      <w:pPr>
        <w:pStyle w:val="a6"/>
        <w:tabs>
          <w:tab w:val="left" w:pos="709"/>
        </w:tabs>
        <w:rPr>
          <w:rFonts w:ascii="Times New Roman" w:hAnsi="Times New Roman" w:cs="Times New Roman"/>
          <w:sz w:val="28"/>
          <w:szCs w:val="28"/>
          <w:lang w:val="uk-UA"/>
        </w:rPr>
      </w:pPr>
    </w:p>
    <w:p w14:paraId="4D46D7C0" w14:textId="4C45EAE9" w:rsidR="00CB30E0" w:rsidRPr="00C52189" w:rsidRDefault="006063F8" w:rsidP="00F833EE">
      <w:pPr>
        <w:pStyle w:val="a6"/>
        <w:numPr>
          <w:ilvl w:val="0"/>
          <w:numId w:val="18"/>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lastRenderedPageBreak/>
        <w:t>На рівні усередненого добового значення нормативів гранично допустимих викидів (скидів) забруднюючих речовин, значення довірчих інтервалів 95% одного виміряного результату не повинні перевищувати відсоткові значення гранично допустимих викидів (скидів) забруднюючих речовин згідно з таблицею 2 додатка 1 до цих Правил.</w:t>
      </w:r>
    </w:p>
    <w:p w14:paraId="3F6BD973" w14:textId="77777777" w:rsidR="00D638F0" w:rsidRPr="00C52189" w:rsidRDefault="00D638F0" w:rsidP="00F833EE">
      <w:pPr>
        <w:pStyle w:val="a6"/>
        <w:tabs>
          <w:tab w:val="left" w:pos="709"/>
        </w:tabs>
        <w:rPr>
          <w:rFonts w:ascii="Times New Roman" w:hAnsi="Times New Roman" w:cs="Times New Roman"/>
          <w:sz w:val="28"/>
          <w:szCs w:val="28"/>
          <w:lang w:val="uk-UA"/>
        </w:rPr>
      </w:pPr>
    </w:p>
    <w:p w14:paraId="31CFCEE5" w14:textId="0590586A" w:rsidR="00CB30E0" w:rsidRPr="00C52189" w:rsidRDefault="00713CFD" w:rsidP="00F833EE">
      <w:pPr>
        <w:pStyle w:val="a6"/>
        <w:numPr>
          <w:ilvl w:val="0"/>
          <w:numId w:val="18"/>
        </w:numPr>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w:t>
      </w:r>
      <w:r w:rsidR="006063F8" w:rsidRPr="00C52189">
        <w:rPr>
          <w:rFonts w:ascii="Times New Roman" w:hAnsi="Times New Roman" w:cs="Times New Roman"/>
          <w:sz w:val="28"/>
          <w:szCs w:val="28"/>
          <w:lang w:val="uk-UA"/>
        </w:rPr>
        <w:t>Розташування точок відбору зразків або вимірювань має бути визначено оператором установки згідно з цими Правилами</w:t>
      </w:r>
      <w:r w:rsidR="00264651" w:rsidRPr="00C52189">
        <w:rPr>
          <w:rFonts w:ascii="Times New Roman" w:hAnsi="Times New Roman" w:cs="Times New Roman"/>
          <w:sz w:val="28"/>
          <w:szCs w:val="28"/>
          <w:lang w:val="uk-UA"/>
        </w:rPr>
        <w:t xml:space="preserve"> та зазначено в</w:t>
      </w:r>
      <w:r w:rsidR="000536A6" w:rsidRPr="00C52189">
        <w:rPr>
          <w:rFonts w:ascii="Times New Roman" w:hAnsi="Times New Roman" w:cs="Times New Roman"/>
          <w:sz w:val="28"/>
          <w:szCs w:val="28"/>
          <w:lang w:val="uk-UA"/>
        </w:rPr>
        <w:t>ідповідно у</w:t>
      </w:r>
      <w:r w:rsidR="00264651" w:rsidRPr="00C52189">
        <w:rPr>
          <w:rFonts w:ascii="Times New Roman" w:hAnsi="Times New Roman" w:cs="Times New Roman"/>
          <w:sz w:val="28"/>
          <w:szCs w:val="28"/>
          <w:lang w:val="uk-UA"/>
        </w:rPr>
        <w:t xml:space="preserve"> </w:t>
      </w:r>
      <w:r w:rsidR="000536A6" w:rsidRPr="00C52189">
        <w:rPr>
          <w:rFonts w:ascii="Times New Roman" w:hAnsi="Times New Roman" w:cs="Times New Roman"/>
          <w:sz w:val="28"/>
          <w:szCs w:val="28"/>
          <w:lang w:val="uk-UA"/>
        </w:rPr>
        <w:t xml:space="preserve">дозволі на спеціальне водокористування, дозволі на викиди забруднюючих речовин в атмосферне повітря стаціонарними джерелами, або в </w:t>
      </w:r>
      <w:r w:rsidR="004835FD" w:rsidRPr="00C52189">
        <w:rPr>
          <w:rFonts w:ascii="Times New Roman" w:hAnsi="Times New Roman" w:cs="Times New Roman"/>
          <w:sz w:val="28"/>
          <w:szCs w:val="28"/>
          <w:lang w:val="uk-UA"/>
        </w:rPr>
        <w:t xml:space="preserve">інтегрованому </w:t>
      </w:r>
      <w:proofErr w:type="spellStart"/>
      <w:r w:rsidR="004835FD" w:rsidRPr="00C52189">
        <w:rPr>
          <w:rFonts w:ascii="Times New Roman" w:hAnsi="Times New Roman" w:cs="Times New Roman"/>
          <w:sz w:val="28"/>
          <w:szCs w:val="28"/>
          <w:lang w:val="uk-UA"/>
        </w:rPr>
        <w:t>довкіллєвому</w:t>
      </w:r>
      <w:proofErr w:type="spellEnd"/>
      <w:r w:rsidR="004835FD" w:rsidRPr="00C52189">
        <w:rPr>
          <w:rFonts w:ascii="Times New Roman" w:hAnsi="Times New Roman" w:cs="Times New Roman"/>
          <w:sz w:val="28"/>
          <w:szCs w:val="28"/>
          <w:lang w:val="uk-UA"/>
        </w:rPr>
        <w:t xml:space="preserve"> дозво</w:t>
      </w:r>
      <w:r w:rsidR="000536A6" w:rsidRPr="00C52189">
        <w:rPr>
          <w:rFonts w:ascii="Times New Roman" w:hAnsi="Times New Roman" w:cs="Times New Roman"/>
          <w:sz w:val="28"/>
          <w:szCs w:val="28"/>
          <w:lang w:val="uk-UA"/>
        </w:rPr>
        <w:t>лі</w:t>
      </w:r>
      <w:r w:rsidR="006063F8" w:rsidRPr="00C52189">
        <w:rPr>
          <w:rFonts w:ascii="Times New Roman" w:hAnsi="Times New Roman" w:cs="Times New Roman"/>
          <w:sz w:val="28"/>
          <w:szCs w:val="28"/>
          <w:lang w:val="uk-UA"/>
        </w:rPr>
        <w:t>.</w:t>
      </w:r>
    </w:p>
    <w:p w14:paraId="12CE2EDB" w14:textId="77777777" w:rsidR="00D638F0" w:rsidRPr="00C52189" w:rsidRDefault="00D638F0" w:rsidP="00F833EE">
      <w:pPr>
        <w:pStyle w:val="a6"/>
        <w:tabs>
          <w:tab w:val="left" w:pos="709"/>
        </w:tabs>
        <w:rPr>
          <w:rFonts w:ascii="Times New Roman" w:hAnsi="Times New Roman" w:cs="Times New Roman"/>
          <w:sz w:val="28"/>
          <w:szCs w:val="28"/>
          <w:lang w:val="uk-UA"/>
        </w:rPr>
      </w:pPr>
    </w:p>
    <w:p w14:paraId="0C41017C" w14:textId="2D91A67F" w:rsidR="00601FDC" w:rsidRPr="00C52189" w:rsidRDefault="00713CFD" w:rsidP="00F833EE">
      <w:pPr>
        <w:pStyle w:val="a6"/>
        <w:numPr>
          <w:ilvl w:val="0"/>
          <w:numId w:val="18"/>
        </w:numPr>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w:t>
      </w:r>
      <w:r w:rsidR="006063F8" w:rsidRPr="00C52189">
        <w:rPr>
          <w:rFonts w:ascii="Times New Roman" w:hAnsi="Times New Roman" w:cs="Times New Roman"/>
          <w:sz w:val="28"/>
          <w:szCs w:val="28"/>
          <w:lang w:val="uk-UA"/>
        </w:rPr>
        <w:t>Усі результати вимірювань мають бути зареєстровані, опрацьовані та внесені до звітів оператора установки, про дотримання пока</w:t>
      </w:r>
      <w:r w:rsidR="003965B2" w:rsidRPr="00C52189">
        <w:rPr>
          <w:rFonts w:ascii="Times New Roman" w:hAnsi="Times New Roman" w:cs="Times New Roman"/>
          <w:sz w:val="28"/>
          <w:szCs w:val="28"/>
          <w:lang w:val="uk-UA"/>
        </w:rPr>
        <w:t xml:space="preserve">зників і виконання умов </w:t>
      </w:r>
      <w:r w:rsidR="005D408A" w:rsidRPr="00C52189">
        <w:rPr>
          <w:rFonts w:ascii="Times New Roman" w:hAnsi="Times New Roman" w:cs="Times New Roman"/>
          <w:sz w:val="28"/>
          <w:szCs w:val="28"/>
          <w:lang w:val="uk-UA"/>
        </w:rPr>
        <w:t>дозволів, зазначених у пункті 8 цього розділу</w:t>
      </w:r>
      <w:r w:rsidR="006063F8" w:rsidRPr="00C52189">
        <w:rPr>
          <w:rFonts w:ascii="Times New Roman" w:hAnsi="Times New Roman" w:cs="Times New Roman"/>
          <w:sz w:val="28"/>
          <w:szCs w:val="28"/>
          <w:lang w:val="uk-UA"/>
        </w:rPr>
        <w:t>. Звіт</w:t>
      </w:r>
      <w:r w:rsidR="00CE2A3A" w:rsidRPr="00C52189">
        <w:rPr>
          <w:rFonts w:ascii="Times New Roman" w:hAnsi="Times New Roman" w:cs="Times New Roman"/>
          <w:sz w:val="28"/>
          <w:szCs w:val="28"/>
          <w:lang w:val="uk-UA"/>
        </w:rPr>
        <w:t>и</w:t>
      </w:r>
      <w:r w:rsidR="006063F8" w:rsidRPr="00C52189">
        <w:rPr>
          <w:rFonts w:ascii="Times New Roman" w:hAnsi="Times New Roman" w:cs="Times New Roman"/>
          <w:sz w:val="28"/>
          <w:szCs w:val="28"/>
          <w:lang w:val="uk-UA"/>
        </w:rPr>
        <w:t xml:space="preserve"> ма</w:t>
      </w:r>
      <w:r w:rsidR="00CE2A3A" w:rsidRPr="00C52189">
        <w:rPr>
          <w:rFonts w:ascii="Times New Roman" w:hAnsi="Times New Roman" w:cs="Times New Roman"/>
          <w:sz w:val="28"/>
          <w:szCs w:val="28"/>
          <w:lang w:val="uk-UA"/>
        </w:rPr>
        <w:t>ють</w:t>
      </w:r>
      <w:r w:rsidR="006063F8" w:rsidRPr="00C52189">
        <w:rPr>
          <w:rFonts w:ascii="Times New Roman" w:hAnsi="Times New Roman" w:cs="Times New Roman"/>
          <w:sz w:val="28"/>
          <w:szCs w:val="28"/>
          <w:lang w:val="uk-UA"/>
        </w:rPr>
        <w:t xml:space="preserve"> давати можливість перевірити виконання умов експлуатації установки та дотримання нормативів гранично допустимих викидів (скидів) забруднюючих речовин, встановлених у </w:t>
      </w:r>
      <w:r w:rsidR="005D408A" w:rsidRPr="00C52189">
        <w:rPr>
          <w:rFonts w:ascii="Times New Roman" w:hAnsi="Times New Roman" w:cs="Times New Roman"/>
          <w:sz w:val="28"/>
          <w:szCs w:val="28"/>
          <w:lang w:val="uk-UA"/>
        </w:rPr>
        <w:t>відповідних дозволах</w:t>
      </w:r>
      <w:r w:rsidR="006063F8" w:rsidRPr="00C52189">
        <w:rPr>
          <w:rFonts w:ascii="Times New Roman" w:hAnsi="Times New Roman" w:cs="Times New Roman"/>
          <w:sz w:val="28"/>
          <w:szCs w:val="28"/>
          <w:lang w:val="uk-UA"/>
        </w:rPr>
        <w:t>.</w:t>
      </w:r>
    </w:p>
    <w:p w14:paraId="1CAF9959" w14:textId="77777777" w:rsidR="00D638F0" w:rsidRPr="00C52189" w:rsidRDefault="00D638F0" w:rsidP="00F833EE">
      <w:pPr>
        <w:pStyle w:val="a6"/>
        <w:tabs>
          <w:tab w:val="left" w:pos="709"/>
        </w:tabs>
        <w:rPr>
          <w:rFonts w:ascii="Times New Roman" w:hAnsi="Times New Roman" w:cs="Times New Roman"/>
          <w:sz w:val="28"/>
          <w:szCs w:val="28"/>
          <w:lang w:val="uk-UA"/>
        </w:rPr>
      </w:pPr>
    </w:p>
    <w:p w14:paraId="34E2A0CE" w14:textId="17DE13FA" w:rsidR="00CB30E0" w:rsidRPr="00C52189" w:rsidRDefault="004C67E5" w:rsidP="00F833EE">
      <w:pPr>
        <w:pStyle w:val="a6"/>
        <w:shd w:val="clear" w:color="auto" w:fill="FFFFFF"/>
        <w:tabs>
          <w:tab w:val="left" w:pos="709"/>
          <w:tab w:val="left" w:pos="1276"/>
        </w:tabs>
        <w:spacing w:after="0" w:line="240" w:lineRule="auto"/>
        <w:ind w:left="0" w:firstLine="567"/>
        <w:contextualSpacing w:val="0"/>
        <w:jc w:val="both"/>
        <w:rPr>
          <w:rFonts w:ascii="Times New Roman" w:eastAsia="Times New Roman" w:hAnsi="Times New Roman" w:cs="Times New Roman"/>
          <w:sz w:val="28"/>
          <w:szCs w:val="28"/>
          <w:lang w:val="uk-UA" w:eastAsia="ru-RU"/>
        </w:rPr>
      </w:pPr>
      <w:r w:rsidRPr="00C52189">
        <w:rPr>
          <w:rFonts w:ascii="Times New Roman" w:hAnsi="Times New Roman" w:cs="Times New Roman"/>
          <w:sz w:val="28"/>
          <w:szCs w:val="28"/>
          <w:lang w:val="uk-UA"/>
        </w:rPr>
        <w:t>10</w:t>
      </w:r>
      <w:r w:rsidR="001556F0"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xml:space="preserve"> </w:t>
      </w:r>
      <w:r w:rsidR="006063F8" w:rsidRPr="00C52189">
        <w:rPr>
          <w:rFonts w:ascii="Times New Roman" w:hAnsi="Times New Roman" w:cs="Times New Roman"/>
          <w:sz w:val="28"/>
          <w:szCs w:val="28"/>
          <w:lang w:val="uk-UA"/>
        </w:rPr>
        <w:t xml:space="preserve">Місця для вимірювання параметрів газопилового потоку та </w:t>
      </w:r>
      <w:r w:rsidR="00D22EA9" w:rsidRPr="00C52189">
        <w:rPr>
          <w:rFonts w:ascii="Times New Roman" w:hAnsi="Times New Roman" w:cs="Times New Roman"/>
          <w:sz w:val="28"/>
          <w:szCs w:val="28"/>
          <w:lang w:val="uk-UA"/>
        </w:rPr>
        <w:t xml:space="preserve">точки </w:t>
      </w:r>
      <w:r w:rsidR="006063F8" w:rsidRPr="00C52189">
        <w:rPr>
          <w:rFonts w:ascii="Times New Roman" w:hAnsi="Times New Roman" w:cs="Times New Roman"/>
          <w:sz w:val="28"/>
          <w:szCs w:val="28"/>
          <w:lang w:val="uk-UA"/>
        </w:rPr>
        <w:t xml:space="preserve">відбору зразків відхідних газів або безпосереднього вимірювання вмісту забруднюючих речовин, які контролюються за допомогою стаціонарних або переносних </w:t>
      </w:r>
      <w:r w:rsidR="00C45374" w:rsidRPr="00C52189">
        <w:rPr>
          <w:rFonts w:ascii="Times New Roman" w:hAnsi="Times New Roman" w:cs="Times New Roman"/>
          <w:sz w:val="28"/>
          <w:szCs w:val="28"/>
          <w:lang w:val="uk-UA"/>
        </w:rPr>
        <w:t>засобів вимірювальної техніки</w:t>
      </w:r>
      <w:r w:rsidR="006063F8" w:rsidRPr="00C52189">
        <w:rPr>
          <w:rFonts w:ascii="Times New Roman" w:hAnsi="Times New Roman" w:cs="Times New Roman"/>
          <w:sz w:val="28"/>
          <w:szCs w:val="28"/>
          <w:lang w:val="uk-UA"/>
        </w:rPr>
        <w:t xml:space="preserve"> (газоаналізаторів, пиломірів), вибираються </w:t>
      </w:r>
      <w:r w:rsidR="006F54E2" w:rsidRPr="00C52189">
        <w:rPr>
          <w:rFonts w:ascii="Times New Roman" w:hAnsi="Times New Roman" w:cs="Times New Roman"/>
          <w:sz w:val="28"/>
          <w:szCs w:val="28"/>
          <w:lang w:val="uk-UA"/>
        </w:rPr>
        <w:t xml:space="preserve">з урахуванням вимог </w:t>
      </w:r>
      <w:r w:rsidR="00BC79E9" w:rsidRPr="00C52189">
        <w:rPr>
          <w:rFonts w:ascii="Times New Roman" w:hAnsi="Times New Roman" w:cs="Times New Roman"/>
          <w:sz w:val="28"/>
          <w:szCs w:val="28"/>
          <w:lang w:val="uk-UA"/>
        </w:rPr>
        <w:t xml:space="preserve">національних </w:t>
      </w:r>
      <w:r w:rsidR="006F54E2" w:rsidRPr="00C52189">
        <w:rPr>
          <w:rFonts w:ascii="Times New Roman" w:hAnsi="Times New Roman" w:cs="Times New Roman"/>
          <w:sz w:val="28"/>
          <w:szCs w:val="28"/>
          <w:lang w:val="uk-UA"/>
        </w:rPr>
        <w:t xml:space="preserve">стандартів, </w:t>
      </w:r>
      <w:r w:rsidR="00E31CB2" w:rsidRPr="00C52189">
        <w:rPr>
          <w:rFonts w:ascii="Times New Roman" w:hAnsi="Times New Roman" w:cs="Times New Roman"/>
          <w:sz w:val="28"/>
          <w:szCs w:val="28"/>
          <w:lang w:val="uk-UA"/>
        </w:rPr>
        <w:t>зазначених у</w:t>
      </w:r>
      <w:r w:rsidR="00B20BE8" w:rsidRPr="00C52189">
        <w:rPr>
          <w:rFonts w:ascii="Times New Roman" w:hAnsi="Times New Roman" w:cs="Times New Roman"/>
          <w:sz w:val="28"/>
          <w:szCs w:val="28"/>
          <w:lang w:val="uk-UA"/>
        </w:rPr>
        <w:t xml:space="preserve"> </w:t>
      </w:r>
      <w:r w:rsidR="001E0237" w:rsidRPr="00C52189">
        <w:rPr>
          <w:rFonts w:ascii="Times New Roman" w:hAnsi="Times New Roman" w:cs="Times New Roman"/>
          <w:sz w:val="28"/>
          <w:szCs w:val="28"/>
          <w:lang w:val="uk-UA"/>
        </w:rPr>
        <w:t>додатку 5</w:t>
      </w:r>
      <w:r w:rsidR="00B20BE8" w:rsidRPr="00C52189">
        <w:rPr>
          <w:rFonts w:ascii="Times New Roman" w:hAnsi="Times New Roman" w:cs="Times New Roman"/>
          <w:sz w:val="28"/>
          <w:szCs w:val="28"/>
          <w:lang w:val="uk-UA"/>
        </w:rPr>
        <w:t xml:space="preserve"> до цих Правил</w:t>
      </w:r>
      <w:r w:rsidR="00682748" w:rsidRPr="00C52189">
        <w:rPr>
          <w:rFonts w:ascii="Times New Roman" w:eastAsia="Times New Roman" w:hAnsi="Times New Roman" w:cs="Times New Roman"/>
          <w:sz w:val="28"/>
          <w:szCs w:val="28"/>
          <w:lang w:val="uk-UA" w:eastAsia="ru-RU"/>
        </w:rPr>
        <w:t>.</w:t>
      </w:r>
    </w:p>
    <w:p w14:paraId="14FD75C0" w14:textId="77777777" w:rsidR="00D638F0" w:rsidRPr="00C52189" w:rsidRDefault="00D638F0" w:rsidP="00D638F0">
      <w:pPr>
        <w:pStyle w:val="a6"/>
        <w:shd w:val="clear" w:color="auto" w:fill="FFFFFF"/>
        <w:tabs>
          <w:tab w:val="left" w:pos="851"/>
          <w:tab w:val="left" w:pos="1276"/>
        </w:tabs>
        <w:spacing w:after="0" w:line="240" w:lineRule="auto"/>
        <w:ind w:left="0" w:firstLine="567"/>
        <w:contextualSpacing w:val="0"/>
        <w:jc w:val="both"/>
        <w:rPr>
          <w:rFonts w:ascii="Times New Roman" w:hAnsi="Times New Roman" w:cs="Times New Roman"/>
          <w:sz w:val="28"/>
          <w:szCs w:val="28"/>
          <w:lang w:val="uk-UA"/>
        </w:rPr>
      </w:pPr>
    </w:p>
    <w:p w14:paraId="69C8DECE" w14:textId="4EBA50F6" w:rsidR="006C7F6E" w:rsidRPr="00C52189" w:rsidRDefault="004C67E5" w:rsidP="006C7F6E">
      <w:pPr>
        <w:autoSpaceDE w:val="0"/>
        <w:autoSpaceDN w:val="0"/>
        <w:adjustRightInd w:val="0"/>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11.</w:t>
      </w:r>
      <w:r w:rsidR="004206FD" w:rsidRPr="00C52189">
        <w:rPr>
          <w:rFonts w:ascii="Times New Roman" w:hAnsi="Times New Roman" w:cs="Times New Roman"/>
          <w:sz w:val="28"/>
          <w:szCs w:val="28"/>
          <w:lang w:val="uk-UA"/>
        </w:rPr>
        <w:t> </w:t>
      </w:r>
      <w:r w:rsidR="00D33D89" w:rsidRPr="00C52189">
        <w:rPr>
          <w:rFonts w:ascii="Times New Roman" w:hAnsi="Times New Roman" w:cs="Times New Roman"/>
          <w:sz w:val="28"/>
          <w:szCs w:val="28"/>
          <w:lang w:val="uk-UA"/>
        </w:rPr>
        <w:t xml:space="preserve">Засоби вимірювальної техніки, які застосовуються для моніторингу та контролю </w:t>
      </w:r>
      <w:r w:rsidR="006063F8" w:rsidRPr="00C52189">
        <w:rPr>
          <w:rFonts w:ascii="Times New Roman" w:hAnsi="Times New Roman" w:cs="Times New Roman"/>
          <w:sz w:val="28"/>
          <w:szCs w:val="28"/>
          <w:lang w:val="uk-UA"/>
        </w:rPr>
        <w:t>викидів забруднюючих речовин в атмосферне повітря та скидів забруднюючих речовин у води</w:t>
      </w:r>
      <w:r w:rsidR="00D33D89" w:rsidRPr="00C52189">
        <w:rPr>
          <w:rFonts w:ascii="Times New Roman" w:hAnsi="Times New Roman" w:cs="Times New Roman"/>
          <w:sz w:val="28"/>
          <w:szCs w:val="28"/>
          <w:lang w:val="uk-UA"/>
        </w:rPr>
        <w:t>,</w:t>
      </w:r>
      <w:r w:rsidR="006063F8" w:rsidRPr="00C52189">
        <w:rPr>
          <w:rFonts w:ascii="Times New Roman" w:hAnsi="Times New Roman" w:cs="Times New Roman"/>
          <w:sz w:val="28"/>
          <w:szCs w:val="28"/>
          <w:lang w:val="uk-UA"/>
        </w:rPr>
        <w:t xml:space="preserve"> </w:t>
      </w:r>
      <w:r w:rsidR="00D33D89" w:rsidRPr="00C52189">
        <w:rPr>
          <w:rFonts w:ascii="Times New Roman" w:hAnsi="Times New Roman" w:cs="Times New Roman"/>
          <w:sz w:val="28"/>
          <w:szCs w:val="28"/>
          <w:lang w:val="uk-UA"/>
        </w:rPr>
        <w:t xml:space="preserve">повинні відповідати </w:t>
      </w:r>
      <w:r w:rsidR="006063F8" w:rsidRPr="00C52189">
        <w:rPr>
          <w:rFonts w:ascii="Times New Roman" w:hAnsi="Times New Roman" w:cs="Times New Roman"/>
          <w:sz w:val="28"/>
          <w:szCs w:val="28"/>
          <w:lang w:val="uk-UA"/>
        </w:rPr>
        <w:t>вимог</w:t>
      </w:r>
      <w:r w:rsidR="00D33D89" w:rsidRPr="00C52189">
        <w:rPr>
          <w:rFonts w:ascii="Times New Roman" w:hAnsi="Times New Roman" w:cs="Times New Roman"/>
          <w:sz w:val="28"/>
          <w:szCs w:val="28"/>
          <w:lang w:val="uk-UA"/>
        </w:rPr>
        <w:t>ам</w:t>
      </w:r>
      <w:r w:rsidR="006063F8" w:rsidRPr="00C52189">
        <w:rPr>
          <w:rFonts w:ascii="Times New Roman" w:hAnsi="Times New Roman" w:cs="Times New Roman"/>
          <w:sz w:val="28"/>
          <w:szCs w:val="28"/>
          <w:lang w:val="uk-UA"/>
        </w:rPr>
        <w:t xml:space="preserve"> </w:t>
      </w:r>
      <w:r w:rsidR="006C7F6E" w:rsidRPr="00C52189">
        <w:rPr>
          <w:rFonts w:ascii="Times New Roman" w:hAnsi="Times New Roman" w:cs="Times New Roman"/>
          <w:sz w:val="28"/>
          <w:szCs w:val="28"/>
          <w:lang w:val="uk-UA"/>
        </w:rPr>
        <w:t>законодавства</w:t>
      </w:r>
      <w:r w:rsidR="0024074A" w:rsidRPr="00C52189">
        <w:rPr>
          <w:rFonts w:ascii="Times New Roman" w:hAnsi="Times New Roman" w:cs="Times New Roman"/>
          <w:sz w:val="28"/>
          <w:szCs w:val="28"/>
          <w:lang w:val="uk-UA"/>
        </w:rPr>
        <w:t xml:space="preserve"> про метрологію та метрологічну діяльність.</w:t>
      </w:r>
    </w:p>
    <w:p w14:paraId="76A6C57A" w14:textId="77777777" w:rsidR="006C7F6E" w:rsidRPr="00C52189" w:rsidRDefault="006C7F6E" w:rsidP="000F53CF">
      <w:pPr>
        <w:pStyle w:val="a6"/>
        <w:shd w:val="clear" w:color="auto" w:fill="FFFFFF"/>
        <w:spacing w:after="0" w:line="240" w:lineRule="auto"/>
        <w:ind w:left="0"/>
        <w:contextualSpacing w:val="0"/>
        <w:jc w:val="center"/>
        <w:rPr>
          <w:rFonts w:ascii="Times New Roman" w:eastAsia="Times New Roman" w:hAnsi="Times New Roman" w:cs="Times New Roman"/>
          <w:b/>
          <w:bCs/>
          <w:sz w:val="28"/>
          <w:szCs w:val="28"/>
          <w:lang w:val="uk-UA" w:eastAsia="ru-RU"/>
        </w:rPr>
      </w:pPr>
      <w:bookmarkStart w:id="30" w:name="_Hlk132886593"/>
    </w:p>
    <w:p w14:paraId="29A261FA" w14:textId="446FDA43" w:rsidR="00CB30E0" w:rsidRPr="00C52189" w:rsidRDefault="00100158" w:rsidP="000F53CF">
      <w:pPr>
        <w:pStyle w:val="a6"/>
        <w:shd w:val="clear" w:color="auto" w:fill="FFFFFF"/>
        <w:spacing w:after="0" w:line="240" w:lineRule="auto"/>
        <w:ind w:left="0"/>
        <w:contextualSpacing w:val="0"/>
        <w:jc w:val="center"/>
        <w:rPr>
          <w:rFonts w:ascii="Times New Roman" w:hAnsi="Times New Roman" w:cs="Times New Roman"/>
          <w:b/>
          <w:sz w:val="28"/>
          <w:szCs w:val="28"/>
          <w:lang w:val="uk-UA"/>
        </w:rPr>
      </w:pPr>
      <w:r w:rsidRPr="00C52189">
        <w:rPr>
          <w:rFonts w:ascii="Times New Roman" w:eastAsia="Times New Roman" w:hAnsi="Times New Roman" w:cs="Times New Roman"/>
          <w:b/>
          <w:bCs/>
          <w:sz w:val="28"/>
          <w:szCs w:val="28"/>
          <w:lang w:val="uk-UA" w:eastAsia="ru-RU"/>
        </w:rPr>
        <w:t>І</w:t>
      </w:r>
      <w:r w:rsidR="00682748" w:rsidRPr="00C52189">
        <w:rPr>
          <w:rFonts w:ascii="Times New Roman" w:eastAsia="Times New Roman" w:hAnsi="Times New Roman" w:cs="Times New Roman"/>
          <w:b/>
          <w:bCs/>
          <w:sz w:val="28"/>
          <w:szCs w:val="28"/>
          <w:lang w:val="uk-UA" w:eastAsia="ru-RU"/>
        </w:rPr>
        <w:t>X</w:t>
      </w:r>
      <w:r w:rsidR="006063F8" w:rsidRPr="00C52189">
        <w:rPr>
          <w:rFonts w:ascii="Times New Roman" w:hAnsi="Times New Roman" w:cs="Times New Roman"/>
          <w:b/>
          <w:sz w:val="28"/>
          <w:szCs w:val="28"/>
          <w:lang w:val="uk-UA"/>
        </w:rPr>
        <w:t xml:space="preserve">. Вимоги до вимірювання викидів забруднюючих речовин </w:t>
      </w:r>
      <w:r w:rsidR="0018717B" w:rsidRPr="00C52189">
        <w:rPr>
          <w:rFonts w:ascii="Times New Roman" w:eastAsia="Times New Roman" w:hAnsi="Times New Roman" w:cs="Times New Roman"/>
          <w:b/>
          <w:bCs/>
          <w:sz w:val="28"/>
          <w:szCs w:val="28"/>
          <w:lang w:val="uk-UA" w:eastAsia="ru-RU"/>
        </w:rPr>
        <w:br/>
      </w:r>
      <w:r w:rsidR="006063F8" w:rsidRPr="00C52189">
        <w:rPr>
          <w:rFonts w:ascii="Times New Roman" w:hAnsi="Times New Roman" w:cs="Times New Roman"/>
          <w:b/>
          <w:sz w:val="28"/>
          <w:szCs w:val="28"/>
          <w:lang w:val="uk-UA"/>
        </w:rPr>
        <w:t>у атмосферне повітря</w:t>
      </w:r>
    </w:p>
    <w:p w14:paraId="1F687E87" w14:textId="77777777" w:rsidR="003C0266" w:rsidRPr="00C52189" w:rsidRDefault="003C0266" w:rsidP="00D638F0">
      <w:pPr>
        <w:pStyle w:val="a6"/>
        <w:shd w:val="clear" w:color="auto" w:fill="FFFFFF"/>
        <w:spacing w:after="0" w:line="240" w:lineRule="auto"/>
        <w:ind w:left="0" w:firstLine="567"/>
        <w:contextualSpacing w:val="0"/>
        <w:jc w:val="center"/>
        <w:rPr>
          <w:rFonts w:ascii="Times New Roman" w:hAnsi="Times New Roman" w:cs="Times New Roman"/>
          <w:b/>
          <w:sz w:val="28"/>
          <w:szCs w:val="28"/>
          <w:lang w:val="uk-UA"/>
        </w:rPr>
      </w:pPr>
    </w:p>
    <w:p w14:paraId="55956A98" w14:textId="1F6A667D" w:rsidR="00CB30E0" w:rsidRPr="00C52189" w:rsidRDefault="00F8510A"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bookmarkStart w:id="31" w:name="n1146"/>
      <w:bookmarkEnd w:id="30"/>
      <w:bookmarkEnd w:id="31"/>
      <w:r w:rsidRPr="00C52189">
        <w:rPr>
          <w:rFonts w:ascii="Times New Roman" w:hAnsi="Times New Roman" w:cs="Times New Roman"/>
          <w:sz w:val="28"/>
          <w:szCs w:val="28"/>
          <w:lang w:val="uk-UA"/>
        </w:rPr>
        <w:t>1. </w:t>
      </w:r>
      <w:r w:rsidR="006063F8" w:rsidRPr="00C52189">
        <w:rPr>
          <w:rFonts w:ascii="Times New Roman" w:hAnsi="Times New Roman" w:cs="Times New Roman"/>
          <w:sz w:val="28"/>
          <w:szCs w:val="28"/>
          <w:lang w:val="uk-UA"/>
        </w:rPr>
        <w:t>Оператор установки</w:t>
      </w:r>
      <w:r w:rsidR="00682748" w:rsidRPr="00C52189">
        <w:rPr>
          <w:rFonts w:ascii="Times New Roman" w:eastAsia="Times New Roman" w:hAnsi="Times New Roman" w:cs="Times New Roman"/>
          <w:bCs/>
          <w:sz w:val="28"/>
          <w:szCs w:val="28"/>
          <w:lang w:val="uk-UA" w:eastAsia="ru-RU"/>
        </w:rPr>
        <w:t xml:space="preserve">, </w:t>
      </w:r>
      <w:r w:rsidR="00A17755" w:rsidRPr="00C52189">
        <w:rPr>
          <w:rFonts w:ascii="Times New Roman" w:eastAsia="Times New Roman" w:hAnsi="Times New Roman" w:cs="Times New Roman"/>
          <w:bCs/>
          <w:sz w:val="28"/>
          <w:szCs w:val="28"/>
          <w:lang w:val="uk-UA" w:eastAsia="ru-RU"/>
        </w:rPr>
        <w:t xml:space="preserve">з урахуванням </w:t>
      </w:r>
      <w:r w:rsidR="00757BA7" w:rsidRPr="00C52189">
        <w:rPr>
          <w:rFonts w:ascii="Times New Roman" w:eastAsia="Times New Roman" w:hAnsi="Times New Roman" w:cs="Times New Roman"/>
          <w:bCs/>
          <w:sz w:val="28"/>
          <w:szCs w:val="28"/>
          <w:lang w:val="uk-UA" w:eastAsia="ru-RU"/>
        </w:rPr>
        <w:t xml:space="preserve">вимог </w:t>
      </w:r>
      <w:r w:rsidR="006063F8" w:rsidRPr="00C52189">
        <w:rPr>
          <w:rFonts w:ascii="Times New Roman" w:hAnsi="Times New Roman" w:cs="Times New Roman"/>
          <w:sz w:val="28"/>
          <w:szCs w:val="28"/>
          <w:lang w:val="uk-UA"/>
        </w:rPr>
        <w:t>додатків 2 і 3 до цих Правил</w:t>
      </w:r>
      <w:r w:rsidR="00636369" w:rsidRPr="00C52189">
        <w:rPr>
          <w:rFonts w:ascii="Times New Roman" w:hAnsi="Times New Roman" w:cs="Times New Roman"/>
          <w:sz w:val="28"/>
          <w:szCs w:val="28"/>
          <w:lang w:val="uk-UA"/>
        </w:rPr>
        <w:t>,</w:t>
      </w:r>
      <w:r w:rsidR="00A17755" w:rsidRPr="00C52189">
        <w:rPr>
          <w:rFonts w:ascii="Times New Roman" w:hAnsi="Times New Roman" w:cs="Times New Roman"/>
          <w:sz w:val="28"/>
          <w:szCs w:val="28"/>
          <w:lang w:val="uk-UA"/>
        </w:rPr>
        <w:t xml:space="preserve"> </w:t>
      </w:r>
      <w:r w:rsidR="006063F8" w:rsidRPr="00C52189">
        <w:rPr>
          <w:rFonts w:ascii="Times New Roman" w:hAnsi="Times New Roman" w:cs="Times New Roman"/>
          <w:sz w:val="28"/>
          <w:szCs w:val="28"/>
          <w:lang w:val="uk-UA"/>
        </w:rPr>
        <w:t>здійснює такі вимірювання викидів забруднюючих речовин в а</w:t>
      </w:r>
      <w:r w:rsidR="001E1C87" w:rsidRPr="00C52189">
        <w:rPr>
          <w:rFonts w:ascii="Times New Roman" w:hAnsi="Times New Roman" w:cs="Times New Roman"/>
          <w:sz w:val="28"/>
          <w:szCs w:val="28"/>
          <w:lang w:val="uk-UA"/>
        </w:rPr>
        <w:t>тмосферне повітря від установок</w:t>
      </w:r>
      <w:r w:rsidR="006063F8" w:rsidRPr="00C52189">
        <w:rPr>
          <w:rFonts w:ascii="Times New Roman" w:hAnsi="Times New Roman" w:cs="Times New Roman"/>
          <w:sz w:val="28"/>
          <w:szCs w:val="28"/>
          <w:lang w:val="uk-UA"/>
        </w:rPr>
        <w:t>, і відповідних технологічних параметрів:</w:t>
      </w:r>
    </w:p>
    <w:p w14:paraId="60271A97" w14:textId="068D2FBD" w:rsidR="00CB30E0" w:rsidRPr="00C52189" w:rsidRDefault="006063F8" w:rsidP="00D638F0">
      <w:pPr>
        <w:pStyle w:val="a6"/>
        <w:numPr>
          <w:ilvl w:val="0"/>
          <w:numId w:val="19"/>
        </w:numPr>
        <w:shd w:val="clear" w:color="auto" w:fill="FFFFFF"/>
        <w:tabs>
          <w:tab w:val="left" w:pos="709"/>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 безперервні (автоматизовані) вимірювання викидів забруднюючих речовин, для яких встановлено нормативи гранично допустимих викидів: </w:t>
      </w:r>
      <w:r w:rsidR="001E789A" w:rsidRPr="00C52189">
        <w:rPr>
          <w:rFonts w:ascii="Times New Roman" w:hAnsi="Times New Roman" w:cs="Times New Roman"/>
          <w:sz w:val="28"/>
          <w:szCs w:val="28"/>
          <w:lang w:val="uk-UA"/>
        </w:rPr>
        <w:t>о</w:t>
      </w:r>
      <w:r w:rsidR="003524EA" w:rsidRPr="00C52189">
        <w:rPr>
          <w:rFonts w:ascii="Times New Roman" w:hAnsi="Times New Roman" w:cs="Times New Roman"/>
          <w:sz w:val="28"/>
          <w:szCs w:val="28"/>
          <w:lang w:val="uk-UA"/>
        </w:rPr>
        <w:t>ксиди азоту (оксид та діоксид азоту) у перерахунку на діоксид азоту</w:t>
      </w:r>
      <w:r w:rsidRPr="00C52189">
        <w:rPr>
          <w:rFonts w:ascii="Times New Roman" w:hAnsi="Times New Roman" w:cs="Times New Roman"/>
          <w:sz w:val="28"/>
          <w:szCs w:val="28"/>
          <w:lang w:val="uk-UA"/>
        </w:rPr>
        <w:t>; оксид вуглецю (CO); речовин</w:t>
      </w:r>
      <w:r w:rsidR="001E789A" w:rsidRPr="00C52189">
        <w:rPr>
          <w:rFonts w:ascii="Times New Roman" w:hAnsi="Times New Roman" w:cs="Times New Roman"/>
          <w:sz w:val="28"/>
          <w:szCs w:val="28"/>
          <w:lang w:val="uk-UA"/>
        </w:rPr>
        <w:t>и</w:t>
      </w:r>
      <w:r w:rsidRPr="00C52189">
        <w:rPr>
          <w:rFonts w:ascii="Times New Roman" w:hAnsi="Times New Roman" w:cs="Times New Roman"/>
          <w:sz w:val="28"/>
          <w:szCs w:val="28"/>
          <w:lang w:val="uk-UA"/>
        </w:rPr>
        <w:t xml:space="preserve"> у вигляді суспендованих твердих частинок</w:t>
      </w:r>
      <w:r w:rsidR="003600F2" w:rsidRPr="00C52189">
        <w:rPr>
          <w:rFonts w:ascii="Times New Roman" w:hAnsi="Times New Roman" w:cs="Times New Roman"/>
          <w:sz w:val="28"/>
          <w:szCs w:val="28"/>
          <w:lang w:val="uk-UA"/>
        </w:rPr>
        <w:t>, недиференційованих за складом</w:t>
      </w:r>
      <w:r w:rsidRPr="00C52189">
        <w:rPr>
          <w:rFonts w:ascii="Times New Roman" w:hAnsi="Times New Roman" w:cs="Times New Roman"/>
          <w:sz w:val="28"/>
          <w:szCs w:val="28"/>
          <w:lang w:val="uk-UA"/>
        </w:rPr>
        <w:t xml:space="preserve">; загальна кількість газоподібних та пароподібних органічних речовин у перерахунку на загальний органічний вуглець (ЗОВ); </w:t>
      </w:r>
      <w:r w:rsidR="001E789A" w:rsidRPr="00C52189">
        <w:rPr>
          <w:rFonts w:ascii="Times New Roman" w:eastAsia="Times New Roman" w:hAnsi="Times New Roman" w:cs="Times New Roman"/>
          <w:sz w:val="28"/>
          <w:szCs w:val="28"/>
          <w:lang w:val="uk-UA" w:eastAsia="ru-RU"/>
        </w:rPr>
        <w:t xml:space="preserve">пароподібні та газоподібні </w:t>
      </w:r>
      <w:r w:rsidR="001E789A" w:rsidRPr="00C52189">
        <w:rPr>
          <w:rFonts w:ascii="Times New Roman" w:eastAsia="Times New Roman" w:hAnsi="Times New Roman" w:cs="Times New Roman"/>
          <w:sz w:val="28"/>
          <w:szCs w:val="28"/>
          <w:shd w:val="clear" w:color="auto" w:fill="FFFFFF"/>
          <w:lang w:val="uk-UA" w:eastAsia="uk-UA"/>
        </w:rPr>
        <w:t xml:space="preserve">сполуки хлору, якщо вони не ввійшли до класу I, у перерахунку на </w:t>
      </w:r>
      <w:r w:rsidR="001E789A" w:rsidRPr="00C52189">
        <w:rPr>
          <w:rFonts w:ascii="Times New Roman" w:eastAsia="Times New Roman" w:hAnsi="Times New Roman" w:cs="Times New Roman"/>
          <w:sz w:val="28"/>
          <w:szCs w:val="28"/>
          <w:shd w:val="clear" w:color="auto" w:fill="FFFFFF"/>
          <w:lang w:val="uk-UA" w:eastAsia="uk-UA"/>
        </w:rPr>
        <w:lastRenderedPageBreak/>
        <w:t>хлористий водень; фтор і його пароподібні та газоподібні сполуки в перерахунку на фтористий водень</w:t>
      </w:r>
      <w:r w:rsidR="001E789A" w:rsidRPr="00C52189">
        <w:rPr>
          <w:rFonts w:ascii="Times New Roman" w:eastAsia="Times New Roman" w:hAnsi="Times New Roman" w:cs="Times New Roman"/>
          <w:sz w:val="28"/>
          <w:szCs w:val="28"/>
          <w:lang w:val="uk-UA" w:eastAsia="ru-RU"/>
        </w:rPr>
        <w:t xml:space="preserve">; </w:t>
      </w:r>
      <w:r w:rsidR="001E789A" w:rsidRPr="00C52189">
        <w:rPr>
          <w:rFonts w:ascii="Times New Roman" w:hAnsi="Times New Roman" w:cs="Times New Roman"/>
          <w:sz w:val="28"/>
          <w:szCs w:val="28"/>
          <w:lang w:val="uk-UA"/>
        </w:rPr>
        <w:t>діоксид сірки (діоксид та триоксид) у перерахунку на діоксид сірки;</w:t>
      </w:r>
    </w:p>
    <w:p w14:paraId="5733F6BC" w14:textId="7BA61980" w:rsidR="00CB30E0" w:rsidRPr="00C52189" w:rsidRDefault="006063F8" w:rsidP="00D638F0">
      <w:pPr>
        <w:pStyle w:val="a6"/>
        <w:numPr>
          <w:ilvl w:val="0"/>
          <w:numId w:val="19"/>
        </w:numPr>
        <w:shd w:val="clear" w:color="auto" w:fill="FFFFFF"/>
        <w:tabs>
          <w:tab w:val="left" w:pos="709"/>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безперервні (автоматизовані) вимірювання таких технологічних параметрів процесу: </w:t>
      </w:r>
    </w:p>
    <w:p w14:paraId="7F8D6901" w14:textId="413AB39C" w:rsidR="00CB30E0" w:rsidRPr="00C52189" w:rsidRDefault="006063F8" w:rsidP="00D638F0">
      <w:pPr>
        <w:pStyle w:val="a6"/>
        <w:shd w:val="clear" w:color="auto" w:fill="FFFFFF"/>
        <w:tabs>
          <w:tab w:val="left" w:pos="709"/>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температури згоряння біля внутрішньої стінки або в іншій репрезентативній точці топкової камери, відповідно до вимог пункту 5 розділу V; </w:t>
      </w:r>
    </w:p>
    <w:p w14:paraId="6F023BFA" w14:textId="27068D1F" w:rsidR="00CB30E0" w:rsidRPr="00C52189" w:rsidRDefault="006063F8" w:rsidP="00D638F0">
      <w:pPr>
        <w:pStyle w:val="a6"/>
        <w:shd w:val="clear" w:color="auto" w:fill="FFFFFF"/>
        <w:tabs>
          <w:tab w:val="left" w:pos="709"/>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концентрації кисню, тиску, температури та вмісту водяної пари у відхідних газах;</w:t>
      </w:r>
    </w:p>
    <w:p w14:paraId="43C3E653" w14:textId="3EE1DFFD" w:rsidR="00CB30E0" w:rsidRPr="00C52189" w:rsidRDefault="006063F8" w:rsidP="00D638F0">
      <w:pPr>
        <w:pStyle w:val="a6"/>
        <w:numPr>
          <w:ilvl w:val="0"/>
          <w:numId w:val="19"/>
        </w:numPr>
        <w:shd w:val="clear" w:color="auto" w:fill="FFFFFF"/>
        <w:tabs>
          <w:tab w:val="left" w:pos="709"/>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 періодичні вимірювання принаймні </w:t>
      </w:r>
      <w:r w:rsidR="008C30AA" w:rsidRPr="00C52189">
        <w:rPr>
          <w:rFonts w:ascii="Times New Roman" w:hAnsi="Times New Roman" w:cs="Times New Roman"/>
          <w:sz w:val="28"/>
          <w:szCs w:val="28"/>
          <w:lang w:val="uk-UA"/>
        </w:rPr>
        <w:t>о</w:t>
      </w:r>
      <w:r w:rsidR="004D35A0" w:rsidRPr="00C52189">
        <w:rPr>
          <w:rFonts w:ascii="Times New Roman" w:hAnsi="Times New Roman" w:cs="Times New Roman"/>
          <w:sz w:val="28"/>
          <w:szCs w:val="28"/>
          <w:lang w:val="uk-UA"/>
        </w:rPr>
        <w:t>дин</w:t>
      </w:r>
      <w:r w:rsidRPr="00C52189">
        <w:rPr>
          <w:rFonts w:ascii="Times New Roman" w:hAnsi="Times New Roman" w:cs="Times New Roman"/>
          <w:sz w:val="28"/>
          <w:szCs w:val="28"/>
          <w:lang w:val="uk-UA"/>
        </w:rPr>
        <w:t xml:space="preserve"> раз </w:t>
      </w:r>
      <w:r w:rsidR="008C30AA" w:rsidRPr="00C52189">
        <w:rPr>
          <w:rFonts w:ascii="Times New Roman" w:hAnsi="Times New Roman" w:cs="Times New Roman"/>
          <w:sz w:val="28"/>
          <w:szCs w:val="28"/>
          <w:lang w:val="uk-UA"/>
        </w:rPr>
        <w:t>кожні 6 місяців</w:t>
      </w:r>
      <w:r w:rsidRPr="00C52189">
        <w:rPr>
          <w:rFonts w:ascii="Times New Roman" w:hAnsi="Times New Roman" w:cs="Times New Roman"/>
          <w:sz w:val="28"/>
          <w:szCs w:val="28"/>
          <w:lang w:val="uk-UA"/>
        </w:rPr>
        <w:t xml:space="preserve"> викидів важких металів і діоксинів та </w:t>
      </w:r>
      <w:proofErr w:type="spellStart"/>
      <w:r w:rsidRPr="00C52189">
        <w:rPr>
          <w:rFonts w:ascii="Times New Roman" w:hAnsi="Times New Roman" w:cs="Times New Roman"/>
          <w:sz w:val="28"/>
          <w:szCs w:val="28"/>
          <w:lang w:val="uk-UA"/>
        </w:rPr>
        <w:t>фуранів</w:t>
      </w:r>
      <w:proofErr w:type="spellEnd"/>
      <w:r w:rsidRPr="00C52189">
        <w:rPr>
          <w:rFonts w:ascii="Times New Roman" w:hAnsi="Times New Roman" w:cs="Times New Roman"/>
          <w:sz w:val="28"/>
          <w:szCs w:val="28"/>
          <w:lang w:val="uk-UA"/>
        </w:rPr>
        <w:t>; протягом перших 12 місяців</w:t>
      </w:r>
      <w:r w:rsidR="0080216B" w:rsidRPr="00C52189">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 xml:space="preserve"> експлуатації</w:t>
      </w:r>
      <w:r w:rsidR="009B7B51" w:rsidRPr="00C52189">
        <w:rPr>
          <w:rFonts w:ascii="Times New Roman" w:hAnsi="Times New Roman" w:cs="Times New Roman"/>
          <w:sz w:val="28"/>
          <w:szCs w:val="28"/>
          <w:lang w:val="uk-UA"/>
        </w:rPr>
        <w:t> </w:t>
      </w:r>
      <w:r w:rsidRPr="00C52189">
        <w:rPr>
          <w:rFonts w:ascii="Times New Roman" w:hAnsi="Times New Roman" w:cs="Times New Roman"/>
          <w:sz w:val="28"/>
          <w:szCs w:val="28"/>
          <w:lang w:val="uk-UA"/>
        </w:rPr>
        <w:t>– принаймні одне вимірювання кожні три місяці</w:t>
      </w:r>
      <w:r w:rsidR="00025889" w:rsidRPr="00C52189">
        <w:rPr>
          <w:rFonts w:ascii="Times New Roman" w:hAnsi="Times New Roman" w:cs="Times New Roman"/>
          <w:sz w:val="28"/>
          <w:szCs w:val="28"/>
          <w:lang w:val="uk-UA"/>
        </w:rPr>
        <w:t xml:space="preserve"> та/або при будь-якій зміні </w:t>
      </w:r>
      <w:r w:rsidR="00E74B33" w:rsidRPr="00C52189">
        <w:rPr>
          <w:rFonts w:ascii="Times New Roman" w:hAnsi="Times New Roman" w:cs="Times New Roman"/>
          <w:sz w:val="28"/>
          <w:szCs w:val="28"/>
          <w:lang w:val="uk-UA"/>
        </w:rPr>
        <w:t xml:space="preserve">виробничого процесу, який супроводжується технологічною схемою такого процесу, </w:t>
      </w:r>
      <w:r w:rsidR="00025889" w:rsidRPr="00C52189">
        <w:rPr>
          <w:rFonts w:ascii="Times New Roman" w:hAnsi="Times New Roman" w:cs="Times New Roman"/>
          <w:sz w:val="28"/>
          <w:szCs w:val="28"/>
          <w:lang w:val="uk-UA"/>
        </w:rPr>
        <w:t>або протягом доби після ліквідації аварійних ситуацій</w:t>
      </w:r>
      <w:r w:rsidRPr="00C52189">
        <w:rPr>
          <w:rFonts w:ascii="Times New Roman" w:hAnsi="Times New Roman" w:cs="Times New Roman"/>
          <w:sz w:val="28"/>
          <w:szCs w:val="28"/>
          <w:lang w:val="uk-UA"/>
        </w:rPr>
        <w:t xml:space="preserve">. </w:t>
      </w:r>
    </w:p>
    <w:p w14:paraId="6D99E3A9" w14:textId="77777777" w:rsidR="00F8510A" w:rsidRPr="00C52189" w:rsidRDefault="00F8510A" w:rsidP="00F8510A">
      <w:pPr>
        <w:shd w:val="clear" w:color="auto" w:fill="FFFFFF"/>
        <w:tabs>
          <w:tab w:val="left" w:pos="567"/>
        </w:tabs>
        <w:spacing w:after="0" w:line="240" w:lineRule="auto"/>
        <w:jc w:val="both"/>
        <w:rPr>
          <w:rFonts w:ascii="Times New Roman" w:hAnsi="Times New Roman" w:cs="Times New Roman"/>
          <w:sz w:val="28"/>
          <w:szCs w:val="28"/>
          <w:lang w:val="uk-UA"/>
        </w:rPr>
      </w:pPr>
    </w:p>
    <w:p w14:paraId="4D67C569" w14:textId="2EB82DBF" w:rsidR="00CB30E0" w:rsidRPr="00C52189" w:rsidRDefault="00F8510A" w:rsidP="00F8510A">
      <w:pPr>
        <w:shd w:val="clear" w:color="auto" w:fill="FFFFFF"/>
        <w:tabs>
          <w:tab w:val="left" w:pos="567"/>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2. </w:t>
      </w:r>
      <w:r w:rsidR="00677B78" w:rsidRPr="00C52189">
        <w:rPr>
          <w:rFonts w:ascii="Times New Roman" w:hAnsi="Times New Roman" w:cs="Times New Roman"/>
          <w:sz w:val="28"/>
          <w:szCs w:val="28"/>
          <w:lang w:val="uk-UA"/>
        </w:rPr>
        <w:t> </w:t>
      </w:r>
      <w:r w:rsidR="006063F8" w:rsidRPr="00C52189">
        <w:rPr>
          <w:rFonts w:ascii="Times New Roman" w:hAnsi="Times New Roman" w:cs="Times New Roman"/>
          <w:sz w:val="28"/>
          <w:szCs w:val="28"/>
          <w:lang w:val="uk-UA"/>
        </w:rPr>
        <w:t>Вміст кисню у відхідних газах, час перебування та мінімальна температура с</w:t>
      </w:r>
      <w:r w:rsidR="003965B2" w:rsidRPr="00C52189">
        <w:rPr>
          <w:rFonts w:ascii="Times New Roman" w:hAnsi="Times New Roman" w:cs="Times New Roman"/>
          <w:sz w:val="28"/>
          <w:szCs w:val="28"/>
          <w:lang w:val="uk-UA"/>
        </w:rPr>
        <w:t>пал</w:t>
      </w:r>
      <w:r w:rsidR="00530F14" w:rsidRPr="00C52189">
        <w:rPr>
          <w:rFonts w:ascii="Times New Roman" w:hAnsi="Times New Roman" w:cs="Times New Roman"/>
          <w:sz w:val="28"/>
          <w:szCs w:val="28"/>
          <w:lang w:val="uk-UA"/>
        </w:rPr>
        <w:t>ювання підлягають перевірці кож</w:t>
      </w:r>
      <w:r w:rsidR="003965B2" w:rsidRPr="00C52189">
        <w:rPr>
          <w:rFonts w:ascii="Times New Roman" w:hAnsi="Times New Roman" w:cs="Times New Roman"/>
          <w:sz w:val="28"/>
          <w:szCs w:val="28"/>
          <w:lang w:val="uk-UA"/>
        </w:rPr>
        <w:t>ен раз</w:t>
      </w:r>
      <w:r w:rsidR="006063F8" w:rsidRPr="00C52189">
        <w:rPr>
          <w:rFonts w:ascii="Times New Roman" w:hAnsi="Times New Roman" w:cs="Times New Roman"/>
          <w:sz w:val="28"/>
          <w:szCs w:val="28"/>
          <w:lang w:val="uk-UA"/>
        </w:rPr>
        <w:t xml:space="preserve"> </w:t>
      </w:r>
      <w:r w:rsidR="003965B2" w:rsidRPr="00C52189">
        <w:rPr>
          <w:rFonts w:ascii="Times New Roman" w:hAnsi="Times New Roman" w:cs="Times New Roman"/>
          <w:sz w:val="28"/>
          <w:szCs w:val="28"/>
          <w:lang w:val="uk-UA"/>
        </w:rPr>
        <w:t>при отримані</w:t>
      </w:r>
      <w:r w:rsidR="006063F8" w:rsidRPr="00C52189">
        <w:rPr>
          <w:rFonts w:ascii="Times New Roman" w:hAnsi="Times New Roman" w:cs="Times New Roman"/>
          <w:sz w:val="28"/>
          <w:szCs w:val="28"/>
          <w:lang w:val="uk-UA"/>
        </w:rPr>
        <w:t xml:space="preserve"> </w:t>
      </w:r>
      <w:proofErr w:type="spellStart"/>
      <w:r w:rsidR="006063F8" w:rsidRPr="00C52189">
        <w:rPr>
          <w:rFonts w:ascii="Times New Roman" w:hAnsi="Times New Roman" w:cs="Times New Roman"/>
          <w:sz w:val="28"/>
          <w:szCs w:val="28"/>
          <w:lang w:val="uk-UA"/>
        </w:rPr>
        <w:t>акта</w:t>
      </w:r>
      <w:proofErr w:type="spellEnd"/>
      <w:r w:rsidR="006063F8" w:rsidRPr="00C52189">
        <w:rPr>
          <w:rFonts w:ascii="Times New Roman" w:hAnsi="Times New Roman" w:cs="Times New Roman"/>
          <w:sz w:val="28"/>
          <w:szCs w:val="28"/>
          <w:lang w:val="uk-UA"/>
        </w:rPr>
        <w:t xml:space="preserve"> про введення в експлуатацію установки, включно за найбільш несприятливих очікуваних умов експлуатації, які можна передбачити. </w:t>
      </w:r>
    </w:p>
    <w:p w14:paraId="40AC0479" w14:textId="77777777" w:rsidR="00D638F0" w:rsidRPr="00C52189" w:rsidRDefault="00D638F0" w:rsidP="00D638F0">
      <w:pPr>
        <w:pStyle w:val="a6"/>
        <w:shd w:val="clear" w:color="auto" w:fill="FFFFFF"/>
        <w:tabs>
          <w:tab w:val="left" w:pos="851"/>
        </w:tabs>
        <w:spacing w:after="0" w:line="240" w:lineRule="auto"/>
        <w:ind w:left="709" w:firstLine="567"/>
        <w:contextualSpacing w:val="0"/>
        <w:jc w:val="both"/>
        <w:rPr>
          <w:rFonts w:ascii="Times New Roman" w:hAnsi="Times New Roman" w:cs="Times New Roman"/>
          <w:sz w:val="28"/>
          <w:szCs w:val="28"/>
          <w:lang w:val="uk-UA"/>
        </w:rPr>
      </w:pPr>
    </w:p>
    <w:p w14:paraId="448A9325" w14:textId="7073CC3B" w:rsidR="00E74B33" w:rsidRPr="00C52189" w:rsidRDefault="0052281C" w:rsidP="00D638F0">
      <w:pPr>
        <w:pStyle w:val="a6"/>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3. </w:t>
      </w:r>
      <w:r w:rsidR="006063F8" w:rsidRPr="00C52189">
        <w:rPr>
          <w:rFonts w:ascii="Times New Roman" w:hAnsi="Times New Roman" w:cs="Times New Roman"/>
          <w:sz w:val="28"/>
          <w:szCs w:val="28"/>
          <w:lang w:val="uk-UA"/>
        </w:rPr>
        <w:t xml:space="preserve">Безперервне (автоматизоване) вимірювання викидів </w:t>
      </w:r>
      <w:r w:rsidR="00757BA7" w:rsidRPr="00C52189">
        <w:rPr>
          <w:rFonts w:ascii="Times New Roman" w:hAnsi="Times New Roman" w:cs="Times New Roman"/>
          <w:sz w:val="28"/>
          <w:szCs w:val="28"/>
          <w:lang w:val="uk-UA"/>
        </w:rPr>
        <w:t>фтору і його пароподібних та газоподібних</w:t>
      </w:r>
      <w:r w:rsidR="00411326" w:rsidRPr="00C52189">
        <w:rPr>
          <w:rFonts w:ascii="Times New Roman" w:hAnsi="Times New Roman" w:cs="Times New Roman"/>
          <w:sz w:val="28"/>
          <w:szCs w:val="28"/>
          <w:lang w:val="uk-UA"/>
        </w:rPr>
        <w:t xml:space="preserve"> сполук </w:t>
      </w:r>
      <w:r w:rsidR="006063F8" w:rsidRPr="00C52189">
        <w:rPr>
          <w:rFonts w:ascii="Times New Roman" w:hAnsi="Times New Roman" w:cs="Times New Roman"/>
          <w:sz w:val="28"/>
          <w:szCs w:val="28"/>
          <w:lang w:val="uk-UA"/>
        </w:rPr>
        <w:t xml:space="preserve">може не здійснюватися (не є обов’язковим), якщо очищення від </w:t>
      </w:r>
      <w:r w:rsidR="00481A88" w:rsidRPr="00C52189">
        <w:rPr>
          <w:rFonts w:ascii="Times New Roman" w:hAnsi="Times New Roman" w:cs="Times New Roman"/>
          <w:sz w:val="28"/>
          <w:szCs w:val="28"/>
          <w:lang w:val="uk-UA"/>
        </w:rPr>
        <w:t>пароподібних та газоподібних сполук х</w:t>
      </w:r>
      <w:r w:rsidR="00405104" w:rsidRPr="00C52189">
        <w:rPr>
          <w:rFonts w:ascii="Times New Roman" w:hAnsi="Times New Roman" w:cs="Times New Roman"/>
          <w:sz w:val="28"/>
          <w:szCs w:val="28"/>
          <w:lang w:val="uk-UA"/>
        </w:rPr>
        <w:t xml:space="preserve">лору, якщо вони не ввійшли до </w:t>
      </w:r>
      <w:r w:rsidR="00481A88" w:rsidRPr="00C52189">
        <w:rPr>
          <w:rFonts w:ascii="Times New Roman" w:hAnsi="Times New Roman" w:cs="Times New Roman"/>
          <w:sz w:val="28"/>
          <w:szCs w:val="28"/>
          <w:lang w:val="uk-UA"/>
        </w:rPr>
        <w:t>класу</w:t>
      </w:r>
      <w:r w:rsidR="00405104" w:rsidRPr="00C52189">
        <w:rPr>
          <w:rFonts w:ascii="Times New Roman" w:hAnsi="Times New Roman" w:cs="Times New Roman"/>
          <w:sz w:val="28"/>
          <w:szCs w:val="28"/>
          <w:lang w:val="uk-UA"/>
        </w:rPr>
        <w:t xml:space="preserve"> І</w:t>
      </w:r>
      <w:r w:rsidR="00481A88" w:rsidRPr="00C52189">
        <w:rPr>
          <w:rFonts w:ascii="Times New Roman" w:hAnsi="Times New Roman" w:cs="Times New Roman"/>
          <w:sz w:val="28"/>
          <w:szCs w:val="28"/>
          <w:lang w:val="uk-UA"/>
        </w:rPr>
        <w:t xml:space="preserve">, у перерахунку на хлористий водень </w:t>
      </w:r>
      <w:r w:rsidR="006063F8" w:rsidRPr="00C52189">
        <w:rPr>
          <w:rFonts w:ascii="Times New Roman" w:hAnsi="Times New Roman" w:cs="Times New Roman"/>
          <w:sz w:val="28"/>
          <w:szCs w:val="28"/>
          <w:lang w:val="uk-UA"/>
        </w:rPr>
        <w:t xml:space="preserve">забезпечується таким чином, щоб норматив гранично допустимих викидів </w:t>
      </w:r>
      <w:r w:rsidR="00481A88" w:rsidRPr="00C52189">
        <w:rPr>
          <w:rFonts w:ascii="Times New Roman" w:hAnsi="Times New Roman" w:cs="Times New Roman"/>
          <w:sz w:val="28"/>
          <w:szCs w:val="28"/>
          <w:lang w:val="uk-UA"/>
        </w:rPr>
        <w:t>пароподібних та газоподібних сполук х</w:t>
      </w:r>
      <w:r w:rsidR="00405104" w:rsidRPr="00C52189">
        <w:rPr>
          <w:rFonts w:ascii="Times New Roman" w:hAnsi="Times New Roman" w:cs="Times New Roman"/>
          <w:sz w:val="28"/>
          <w:szCs w:val="28"/>
          <w:lang w:val="uk-UA"/>
        </w:rPr>
        <w:t xml:space="preserve">лору, якщо вони не ввійшли до </w:t>
      </w:r>
      <w:r w:rsidR="00481A88" w:rsidRPr="00C52189">
        <w:rPr>
          <w:rFonts w:ascii="Times New Roman" w:hAnsi="Times New Roman" w:cs="Times New Roman"/>
          <w:sz w:val="28"/>
          <w:szCs w:val="28"/>
          <w:lang w:val="uk-UA"/>
        </w:rPr>
        <w:t>класу</w:t>
      </w:r>
      <w:r w:rsidR="00405104" w:rsidRPr="00C52189">
        <w:rPr>
          <w:rFonts w:ascii="Times New Roman" w:hAnsi="Times New Roman" w:cs="Times New Roman"/>
          <w:sz w:val="28"/>
          <w:szCs w:val="28"/>
          <w:lang w:val="uk-UA"/>
        </w:rPr>
        <w:t xml:space="preserve"> І</w:t>
      </w:r>
      <w:r w:rsidR="00481A88" w:rsidRPr="00C52189">
        <w:rPr>
          <w:rFonts w:ascii="Times New Roman" w:hAnsi="Times New Roman" w:cs="Times New Roman"/>
          <w:sz w:val="28"/>
          <w:szCs w:val="28"/>
          <w:lang w:val="uk-UA"/>
        </w:rPr>
        <w:t>, у перерахунку на хлористий водень</w:t>
      </w:r>
      <w:r w:rsidR="00757BA7" w:rsidRPr="00C52189">
        <w:rPr>
          <w:rFonts w:ascii="Times New Roman" w:hAnsi="Times New Roman" w:cs="Times New Roman"/>
          <w:sz w:val="28"/>
          <w:szCs w:val="28"/>
          <w:lang w:val="uk-UA"/>
        </w:rPr>
        <w:t>,</w:t>
      </w:r>
      <w:r w:rsidR="002E2417" w:rsidRPr="00C52189">
        <w:rPr>
          <w:rFonts w:ascii="Times New Roman" w:hAnsi="Times New Roman" w:cs="Times New Roman"/>
          <w:sz w:val="28"/>
          <w:szCs w:val="28"/>
          <w:lang w:val="uk-UA"/>
        </w:rPr>
        <w:t xml:space="preserve"> </w:t>
      </w:r>
      <w:r w:rsidR="006063F8" w:rsidRPr="00C52189">
        <w:rPr>
          <w:rFonts w:ascii="Times New Roman" w:hAnsi="Times New Roman" w:cs="Times New Roman"/>
          <w:sz w:val="28"/>
          <w:szCs w:val="28"/>
          <w:lang w:val="uk-UA"/>
        </w:rPr>
        <w:t>не перевищувався. У цих випадках викиди</w:t>
      </w:r>
      <w:r w:rsidR="00481A88" w:rsidRPr="00C52189">
        <w:rPr>
          <w:rFonts w:ascii="Times New Roman" w:hAnsi="Times New Roman" w:cs="Times New Roman"/>
          <w:sz w:val="28"/>
          <w:szCs w:val="28"/>
          <w:lang w:val="uk-UA"/>
        </w:rPr>
        <w:t xml:space="preserve"> фтору і його пароподібні та газоподібні сполуки </w:t>
      </w:r>
      <w:r w:rsidR="006063F8" w:rsidRPr="00C52189">
        <w:rPr>
          <w:rFonts w:ascii="Times New Roman" w:hAnsi="Times New Roman" w:cs="Times New Roman"/>
          <w:sz w:val="28"/>
          <w:szCs w:val="28"/>
          <w:lang w:val="uk-UA"/>
        </w:rPr>
        <w:t xml:space="preserve">підлягають періодичним вимірюванням, принаймні </w:t>
      </w:r>
      <w:r w:rsidR="00E66D8B" w:rsidRPr="00C52189">
        <w:rPr>
          <w:rFonts w:ascii="Times New Roman" w:hAnsi="Times New Roman" w:cs="Times New Roman"/>
          <w:sz w:val="28"/>
          <w:szCs w:val="28"/>
          <w:lang w:val="uk-UA"/>
        </w:rPr>
        <w:t>од</w:t>
      </w:r>
      <w:r w:rsidR="00947AB0" w:rsidRPr="00C52189">
        <w:rPr>
          <w:rFonts w:ascii="Times New Roman" w:hAnsi="Times New Roman" w:cs="Times New Roman"/>
          <w:sz w:val="28"/>
          <w:szCs w:val="28"/>
          <w:lang w:val="uk-UA"/>
        </w:rPr>
        <w:t>не вимірювання</w:t>
      </w:r>
      <w:r w:rsidR="00E66D8B" w:rsidRPr="00C52189">
        <w:rPr>
          <w:rFonts w:ascii="Times New Roman" w:hAnsi="Times New Roman" w:cs="Times New Roman"/>
          <w:sz w:val="28"/>
          <w:szCs w:val="28"/>
          <w:lang w:val="uk-UA"/>
        </w:rPr>
        <w:t xml:space="preserve"> кожні 6 місяців</w:t>
      </w:r>
      <w:r w:rsidR="006063F8" w:rsidRPr="00C52189">
        <w:rPr>
          <w:rFonts w:ascii="Times New Roman" w:hAnsi="Times New Roman" w:cs="Times New Roman"/>
          <w:sz w:val="28"/>
          <w:szCs w:val="28"/>
          <w:lang w:val="uk-UA"/>
        </w:rPr>
        <w:t xml:space="preserve">, а протягом перших 12 місяців експлуатації установки – принаймні одне вимірювання кожні три </w:t>
      </w:r>
      <w:r w:rsidR="00411D1B" w:rsidRPr="00C52189">
        <w:rPr>
          <w:rFonts w:ascii="Times New Roman" w:hAnsi="Times New Roman" w:cs="Times New Roman"/>
          <w:sz w:val="28"/>
          <w:szCs w:val="28"/>
          <w:lang w:val="uk-UA"/>
        </w:rPr>
        <w:t xml:space="preserve">місяці та/або при будь-якій </w:t>
      </w:r>
      <w:r w:rsidR="00E74B33" w:rsidRPr="00C52189">
        <w:rPr>
          <w:rFonts w:ascii="Times New Roman" w:hAnsi="Times New Roman" w:cs="Times New Roman"/>
          <w:sz w:val="28"/>
          <w:szCs w:val="28"/>
          <w:lang w:val="uk-UA"/>
        </w:rPr>
        <w:t xml:space="preserve">зміні виробничого процесу, який супроводжується технологічною схемою такого процесу, або протягом доби після ліквідації аварійних ситуацій. </w:t>
      </w:r>
    </w:p>
    <w:p w14:paraId="1A1727E5" w14:textId="77777777" w:rsidR="00D638F0" w:rsidRPr="00C52189" w:rsidRDefault="00D638F0" w:rsidP="00D638F0">
      <w:pPr>
        <w:pStyle w:val="a6"/>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p>
    <w:p w14:paraId="1CFACB1D" w14:textId="2CAF9053" w:rsidR="00E74B33" w:rsidRPr="00C52189" w:rsidRDefault="0052281C" w:rsidP="00D638F0">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4.</w:t>
      </w:r>
      <w:r w:rsidR="00677B78" w:rsidRPr="00C52189">
        <w:rPr>
          <w:rFonts w:ascii="Times New Roman" w:hAnsi="Times New Roman" w:cs="Times New Roman"/>
          <w:sz w:val="28"/>
          <w:szCs w:val="28"/>
          <w:lang w:val="uk-UA"/>
        </w:rPr>
        <w:t> </w:t>
      </w:r>
      <w:r w:rsidR="006063F8" w:rsidRPr="00C52189">
        <w:rPr>
          <w:rFonts w:ascii="Times New Roman" w:hAnsi="Times New Roman" w:cs="Times New Roman"/>
          <w:sz w:val="28"/>
          <w:szCs w:val="28"/>
          <w:lang w:val="uk-UA"/>
        </w:rPr>
        <w:t xml:space="preserve">Проведення безперервного (автоматизованого) вимірювання вмісту водяної пари не вимагається у випадках, коли відібрані зразки відхідного газу просушуються до аналізу викидів. У цих випадках вміст водяної пари визначається періодично, </w:t>
      </w:r>
      <w:r w:rsidR="00757BA7" w:rsidRPr="00C52189">
        <w:rPr>
          <w:rFonts w:ascii="Times New Roman" w:hAnsi="Times New Roman" w:cs="Times New Roman"/>
          <w:sz w:val="28"/>
          <w:szCs w:val="28"/>
          <w:lang w:val="uk-UA"/>
        </w:rPr>
        <w:t>принаймні одне вимірювання кожні 6 місяців</w:t>
      </w:r>
      <w:r w:rsidR="006063F8" w:rsidRPr="00C52189">
        <w:rPr>
          <w:rFonts w:ascii="Times New Roman" w:hAnsi="Times New Roman" w:cs="Times New Roman"/>
          <w:sz w:val="28"/>
          <w:szCs w:val="28"/>
          <w:lang w:val="uk-UA"/>
        </w:rPr>
        <w:t xml:space="preserve">, а протягом перших 12 місяців експлуатації установки </w:t>
      </w:r>
      <w:r w:rsidR="002E23AA" w:rsidRPr="00C52189">
        <w:rPr>
          <w:rFonts w:ascii="Times New Roman" w:eastAsia="Times New Roman" w:hAnsi="Times New Roman" w:cs="Times New Roman"/>
          <w:bCs/>
          <w:sz w:val="28"/>
          <w:szCs w:val="28"/>
          <w:lang w:val="uk-UA" w:eastAsia="ru-RU"/>
        </w:rPr>
        <w:t>–</w:t>
      </w:r>
      <w:r w:rsidR="002E23AA" w:rsidRPr="00C52189">
        <w:rPr>
          <w:rFonts w:ascii="Times New Roman" w:hAnsi="Times New Roman" w:cs="Times New Roman"/>
          <w:sz w:val="28"/>
          <w:szCs w:val="28"/>
          <w:lang w:val="uk-UA"/>
        </w:rPr>
        <w:t xml:space="preserve"> </w:t>
      </w:r>
      <w:r w:rsidR="006063F8" w:rsidRPr="00C52189">
        <w:rPr>
          <w:rFonts w:ascii="Times New Roman" w:hAnsi="Times New Roman" w:cs="Times New Roman"/>
          <w:sz w:val="28"/>
          <w:szCs w:val="28"/>
          <w:lang w:val="uk-UA"/>
        </w:rPr>
        <w:t>принаймні одне вимірювання кожні три</w:t>
      </w:r>
      <w:r w:rsidR="00411D1B" w:rsidRPr="00C52189">
        <w:rPr>
          <w:rFonts w:ascii="Times New Roman" w:hAnsi="Times New Roman" w:cs="Times New Roman"/>
          <w:sz w:val="28"/>
          <w:szCs w:val="28"/>
          <w:lang w:val="uk-UA"/>
        </w:rPr>
        <w:t xml:space="preserve"> місяці та/або при будь-якій </w:t>
      </w:r>
      <w:r w:rsidR="00E74B33" w:rsidRPr="00C52189">
        <w:rPr>
          <w:rFonts w:ascii="Times New Roman" w:hAnsi="Times New Roman" w:cs="Times New Roman"/>
          <w:sz w:val="28"/>
          <w:szCs w:val="28"/>
          <w:lang w:val="uk-UA"/>
        </w:rPr>
        <w:t xml:space="preserve">зміні виробничого процесу, який супроводжується технологічною схемою такого процесу, або протягом доби після ліквідації аварійних ситуацій. </w:t>
      </w:r>
    </w:p>
    <w:p w14:paraId="6DB7F67A" w14:textId="77777777" w:rsidR="00D638F0" w:rsidRPr="00C52189" w:rsidRDefault="00D638F0" w:rsidP="00D638F0">
      <w:pPr>
        <w:shd w:val="clear" w:color="auto" w:fill="FFFFFF"/>
        <w:tabs>
          <w:tab w:val="left" w:pos="709"/>
        </w:tabs>
        <w:spacing w:after="0" w:line="240" w:lineRule="auto"/>
        <w:ind w:firstLine="567"/>
        <w:jc w:val="both"/>
        <w:rPr>
          <w:rFonts w:ascii="Times New Roman" w:hAnsi="Times New Roman" w:cs="Times New Roman"/>
          <w:sz w:val="28"/>
          <w:szCs w:val="28"/>
          <w:lang w:val="uk-UA"/>
        </w:rPr>
      </w:pPr>
    </w:p>
    <w:p w14:paraId="47AD731E" w14:textId="1C18E2DA" w:rsidR="00C80903" w:rsidRPr="00C52189" w:rsidRDefault="0052281C" w:rsidP="00D638F0">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lastRenderedPageBreak/>
        <w:t>5.</w:t>
      </w:r>
      <w:r w:rsidR="00677B78" w:rsidRPr="00C52189">
        <w:rPr>
          <w:rFonts w:ascii="Times New Roman" w:hAnsi="Times New Roman" w:cs="Times New Roman"/>
          <w:sz w:val="28"/>
          <w:szCs w:val="28"/>
          <w:lang w:val="uk-UA"/>
        </w:rPr>
        <w:t> </w:t>
      </w:r>
      <w:r w:rsidR="006063F8" w:rsidRPr="00C52189">
        <w:rPr>
          <w:rFonts w:ascii="Times New Roman" w:hAnsi="Times New Roman" w:cs="Times New Roman"/>
          <w:sz w:val="28"/>
          <w:szCs w:val="28"/>
          <w:lang w:val="uk-UA"/>
        </w:rPr>
        <w:t xml:space="preserve">Дозвільний орган може дозволити у виданому ним </w:t>
      </w:r>
      <w:r w:rsidR="00D2602A" w:rsidRPr="00C52189">
        <w:rPr>
          <w:rFonts w:ascii="Times New Roman" w:hAnsi="Times New Roman" w:cs="Times New Roman"/>
          <w:sz w:val="28"/>
          <w:szCs w:val="28"/>
          <w:lang w:val="uk-UA"/>
        </w:rPr>
        <w:t xml:space="preserve">дозволі на викиди забруднюючих речовин в атмосферне повітря стаціонарними джерелами або </w:t>
      </w:r>
      <w:r w:rsidR="000536A6" w:rsidRPr="00C52189">
        <w:rPr>
          <w:rFonts w:ascii="Times New Roman" w:hAnsi="Times New Roman" w:cs="Times New Roman"/>
          <w:sz w:val="28"/>
          <w:szCs w:val="28"/>
          <w:lang w:val="uk-UA"/>
        </w:rPr>
        <w:t xml:space="preserve">в </w:t>
      </w:r>
      <w:r w:rsidR="00595FA2" w:rsidRPr="00C52189">
        <w:rPr>
          <w:rFonts w:ascii="Times New Roman" w:hAnsi="Times New Roman" w:cs="Times New Roman"/>
          <w:sz w:val="28"/>
          <w:szCs w:val="28"/>
          <w:lang w:val="uk-UA"/>
        </w:rPr>
        <w:t xml:space="preserve">інтегрованому </w:t>
      </w:r>
      <w:proofErr w:type="spellStart"/>
      <w:r w:rsidR="00595FA2" w:rsidRPr="00C52189">
        <w:rPr>
          <w:rFonts w:ascii="Times New Roman" w:hAnsi="Times New Roman" w:cs="Times New Roman"/>
          <w:sz w:val="28"/>
          <w:szCs w:val="28"/>
          <w:lang w:val="uk-UA"/>
        </w:rPr>
        <w:t>довкіллєвому</w:t>
      </w:r>
      <w:proofErr w:type="spellEnd"/>
      <w:r w:rsidR="00595FA2" w:rsidRPr="00C52189">
        <w:rPr>
          <w:rFonts w:ascii="Times New Roman" w:hAnsi="Times New Roman" w:cs="Times New Roman"/>
          <w:sz w:val="28"/>
          <w:szCs w:val="28"/>
          <w:lang w:val="uk-UA"/>
        </w:rPr>
        <w:t xml:space="preserve"> дозволі </w:t>
      </w:r>
      <w:r w:rsidR="006063F8" w:rsidRPr="00C52189">
        <w:rPr>
          <w:rFonts w:ascii="Times New Roman" w:hAnsi="Times New Roman" w:cs="Times New Roman"/>
          <w:sz w:val="28"/>
          <w:szCs w:val="28"/>
          <w:lang w:val="uk-UA"/>
        </w:rPr>
        <w:t xml:space="preserve">зміну безперервних (автоматизованих) вимірювань викидів </w:t>
      </w:r>
      <w:r w:rsidR="007A0D4D" w:rsidRPr="00C52189">
        <w:rPr>
          <w:rFonts w:ascii="Times New Roman" w:hAnsi="Times New Roman" w:cs="Times New Roman"/>
          <w:sz w:val="28"/>
          <w:szCs w:val="28"/>
          <w:lang w:val="uk-UA"/>
        </w:rPr>
        <w:t>на періодичні</w:t>
      </w:r>
      <w:r w:rsidR="00C80903" w:rsidRPr="00C52189">
        <w:rPr>
          <w:rFonts w:ascii="Times New Roman" w:hAnsi="Times New Roman" w:cs="Times New Roman"/>
          <w:sz w:val="28"/>
          <w:szCs w:val="28"/>
          <w:lang w:val="uk-UA"/>
        </w:rPr>
        <w:t>:</w:t>
      </w:r>
    </w:p>
    <w:p w14:paraId="498D15D2" w14:textId="564CC43B" w:rsidR="002607DD" w:rsidRPr="00C52189" w:rsidRDefault="0052281C" w:rsidP="00D638F0">
      <w:pPr>
        <w:pStyle w:val="a6"/>
        <w:numPr>
          <w:ilvl w:val="0"/>
          <w:numId w:val="20"/>
        </w:numPr>
        <w:shd w:val="clear" w:color="auto" w:fill="FFFFFF"/>
        <w:tabs>
          <w:tab w:val="left" w:pos="993"/>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якщо </w:t>
      </w:r>
      <w:r w:rsidR="00C80903" w:rsidRPr="00C52189">
        <w:rPr>
          <w:rFonts w:ascii="Times New Roman" w:hAnsi="Times New Roman" w:cs="Times New Roman"/>
          <w:sz w:val="28"/>
          <w:szCs w:val="28"/>
          <w:lang w:val="uk-UA"/>
        </w:rPr>
        <w:t xml:space="preserve">оператор установки може підтвердити </w:t>
      </w:r>
      <w:r w:rsidR="009B7B51" w:rsidRPr="00C52189">
        <w:rPr>
          <w:rFonts w:ascii="Times New Roman" w:hAnsi="Times New Roman" w:cs="Times New Roman"/>
          <w:sz w:val="28"/>
          <w:szCs w:val="28"/>
          <w:lang w:val="uk-UA"/>
        </w:rPr>
        <w:t>поданою</w:t>
      </w:r>
      <w:r w:rsidR="006063F8" w:rsidRPr="00C52189">
        <w:rPr>
          <w:rFonts w:ascii="Times New Roman" w:hAnsi="Times New Roman" w:cs="Times New Roman"/>
          <w:sz w:val="28"/>
          <w:szCs w:val="28"/>
          <w:lang w:val="uk-UA"/>
        </w:rPr>
        <w:t xml:space="preserve"> ним заявою на</w:t>
      </w:r>
      <w:r w:rsidR="00B03623" w:rsidRPr="00C52189">
        <w:rPr>
          <w:rFonts w:ascii="Times New Roman" w:hAnsi="Times New Roman" w:cs="Times New Roman"/>
          <w:sz w:val="28"/>
          <w:szCs w:val="28"/>
          <w:lang w:val="uk-UA"/>
        </w:rPr>
        <w:t xml:space="preserve"> отримання </w:t>
      </w:r>
      <w:r w:rsidR="000536A6" w:rsidRPr="00C52189">
        <w:rPr>
          <w:rFonts w:ascii="Times New Roman" w:hAnsi="Times New Roman" w:cs="Times New Roman"/>
          <w:sz w:val="28"/>
          <w:szCs w:val="28"/>
          <w:lang w:val="uk-UA"/>
        </w:rPr>
        <w:t>відповідного дозволу та документами</w:t>
      </w:r>
      <w:r w:rsidR="006063F8" w:rsidRPr="00C52189">
        <w:rPr>
          <w:rFonts w:ascii="Times New Roman" w:hAnsi="Times New Roman" w:cs="Times New Roman"/>
          <w:sz w:val="28"/>
          <w:szCs w:val="28"/>
          <w:lang w:val="uk-UA"/>
        </w:rPr>
        <w:t xml:space="preserve">, </w:t>
      </w:r>
      <w:r w:rsidR="00B3030C" w:rsidRPr="00C52189">
        <w:rPr>
          <w:rFonts w:ascii="Times New Roman" w:hAnsi="Times New Roman" w:cs="Times New Roman"/>
          <w:sz w:val="28"/>
          <w:szCs w:val="28"/>
          <w:lang w:val="uk-UA"/>
        </w:rPr>
        <w:t xml:space="preserve">які додаються до неї, </w:t>
      </w:r>
      <w:r w:rsidR="006063F8" w:rsidRPr="00C52189">
        <w:rPr>
          <w:rFonts w:ascii="Times New Roman" w:hAnsi="Times New Roman" w:cs="Times New Roman"/>
          <w:sz w:val="28"/>
          <w:szCs w:val="28"/>
          <w:lang w:val="uk-UA"/>
        </w:rPr>
        <w:t>що</w:t>
      </w:r>
      <w:r w:rsidR="00E10B01" w:rsidRPr="00C52189">
        <w:rPr>
          <w:rFonts w:ascii="Times New Roman" w:hAnsi="Times New Roman" w:cs="Times New Roman"/>
          <w:sz w:val="28"/>
          <w:szCs w:val="28"/>
          <w:lang w:val="uk-UA"/>
        </w:rPr>
        <w:t xml:space="preserve"> </w:t>
      </w:r>
      <w:r w:rsidR="006063F8" w:rsidRPr="00C52189">
        <w:rPr>
          <w:rFonts w:ascii="Times New Roman" w:hAnsi="Times New Roman" w:cs="Times New Roman"/>
          <w:sz w:val="28"/>
          <w:szCs w:val="28"/>
          <w:lang w:val="uk-UA"/>
        </w:rPr>
        <w:t xml:space="preserve">за </w:t>
      </w:r>
      <w:r w:rsidR="006304F4" w:rsidRPr="00C52189">
        <w:rPr>
          <w:rFonts w:ascii="Times New Roman" w:hAnsi="Times New Roman" w:cs="Times New Roman"/>
          <w:sz w:val="28"/>
          <w:szCs w:val="28"/>
          <w:lang w:val="uk-UA"/>
        </w:rPr>
        <w:t>будь-яких</w:t>
      </w:r>
      <w:r w:rsidR="006063F8" w:rsidRPr="00C52189">
        <w:rPr>
          <w:rFonts w:ascii="Times New Roman" w:hAnsi="Times New Roman" w:cs="Times New Roman"/>
          <w:sz w:val="28"/>
          <w:szCs w:val="28"/>
          <w:lang w:val="uk-UA"/>
        </w:rPr>
        <w:t xml:space="preserve"> обставин </w:t>
      </w:r>
      <w:r w:rsidR="00E10B01" w:rsidRPr="00C52189">
        <w:rPr>
          <w:rFonts w:ascii="Times New Roman" w:hAnsi="Times New Roman" w:cs="Times New Roman"/>
          <w:sz w:val="28"/>
          <w:szCs w:val="28"/>
          <w:lang w:val="uk-UA"/>
        </w:rPr>
        <w:t xml:space="preserve">викиди забруднюючих речовин </w:t>
      </w:r>
      <w:r w:rsidR="006063F8" w:rsidRPr="00C52189">
        <w:rPr>
          <w:rFonts w:ascii="Times New Roman" w:hAnsi="Times New Roman" w:cs="Times New Roman"/>
          <w:sz w:val="28"/>
          <w:szCs w:val="28"/>
          <w:lang w:val="uk-UA"/>
        </w:rPr>
        <w:t>не перевищуватимуть встановлені нормативи гранично допустимих викидів</w:t>
      </w:r>
      <w:r w:rsidR="006C3BC6" w:rsidRPr="00C52189">
        <w:rPr>
          <w:rFonts w:ascii="Times New Roman" w:hAnsi="Times New Roman" w:cs="Times New Roman"/>
          <w:sz w:val="28"/>
          <w:szCs w:val="28"/>
          <w:lang w:val="uk-UA"/>
        </w:rPr>
        <w:t xml:space="preserve"> для</w:t>
      </w:r>
      <w:r w:rsidR="00B3030C" w:rsidRPr="00C52189">
        <w:rPr>
          <w:rFonts w:ascii="Times New Roman" w:hAnsi="Times New Roman" w:cs="Times New Roman"/>
          <w:sz w:val="28"/>
          <w:szCs w:val="28"/>
          <w:lang w:val="uk-UA"/>
        </w:rPr>
        <w:t xml:space="preserve"> таких забруднюючих речовин</w:t>
      </w:r>
      <w:r w:rsidR="002F0790" w:rsidRPr="00C52189">
        <w:rPr>
          <w:rFonts w:ascii="Times New Roman" w:hAnsi="Times New Roman" w:cs="Times New Roman"/>
          <w:sz w:val="28"/>
          <w:szCs w:val="28"/>
          <w:lang w:val="uk-UA"/>
        </w:rPr>
        <w:t>, як</w:t>
      </w:r>
      <w:r w:rsidR="000B30B5" w:rsidRPr="00C52189">
        <w:rPr>
          <w:rFonts w:ascii="Times New Roman" w:hAnsi="Times New Roman" w:cs="Times New Roman"/>
          <w:sz w:val="28"/>
          <w:szCs w:val="28"/>
          <w:lang w:val="uk-UA"/>
        </w:rPr>
        <w:t>:</w:t>
      </w:r>
    </w:p>
    <w:p w14:paraId="67CC9E9F" w14:textId="3574CE5C" w:rsidR="002607DD" w:rsidRPr="00C52189" w:rsidRDefault="002F0790" w:rsidP="00D638F0">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пароподібні та газоподібні</w:t>
      </w:r>
      <w:r w:rsidR="002607DD" w:rsidRPr="00C52189">
        <w:rPr>
          <w:rFonts w:ascii="Times New Roman" w:hAnsi="Times New Roman" w:cs="Times New Roman"/>
          <w:sz w:val="28"/>
          <w:szCs w:val="28"/>
          <w:lang w:val="uk-UA"/>
        </w:rPr>
        <w:t xml:space="preserve"> сполук</w:t>
      </w:r>
      <w:r w:rsidRPr="00C52189">
        <w:rPr>
          <w:rFonts w:ascii="Times New Roman" w:hAnsi="Times New Roman" w:cs="Times New Roman"/>
          <w:sz w:val="28"/>
          <w:szCs w:val="28"/>
          <w:lang w:val="uk-UA"/>
        </w:rPr>
        <w:t>и</w:t>
      </w:r>
      <w:r w:rsidR="002607DD" w:rsidRPr="00C52189">
        <w:rPr>
          <w:rFonts w:ascii="Times New Roman" w:hAnsi="Times New Roman" w:cs="Times New Roman"/>
          <w:sz w:val="28"/>
          <w:szCs w:val="28"/>
          <w:lang w:val="uk-UA"/>
        </w:rPr>
        <w:t xml:space="preserve"> хлору, якщо вони не ввійшли до класу</w:t>
      </w:r>
      <w:r w:rsidR="00405104" w:rsidRPr="00C52189">
        <w:rPr>
          <w:rFonts w:ascii="Times New Roman" w:hAnsi="Times New Roman" w:cs="Times New Roman"/>
          <w:sz w:val="28"/>
          <w:szCs w:val="28"/>
          <w:lang w:val="uk-UA"/>
        </w:rPr>
        <w:t xml:space="preserve"> І</w:t>
      </w:r>
      <w:r w:rsidR="002607DD" w:rsidRPr="00C52189">
        <w:rPr>
          <w:rFonts w:ascii="Times New Roman" w:hAnsi="Times New Roman" w:cs="Times New Roman"/>
          <w:sz w:val="28"/>
          <w:szCs w:val="28"/>
          <w:lang w:val="uk-UA"/>
        </w:rPr>
        <w:t>, у перерахунку на хлористий водень;</w:t>
      </w:r>
    </w:p>
    <w:p w14:paraId="7A7BA18D" w14:textId="3B46C37B" w:rsidR="002607DD" w:rsidRPr="00C52189" w:rsidRDefault="002F0790" w:rsidP="00D638F0">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фтор</w:t>
      </w:r>
      <w:r w:rsidR="002607DD" w:rsidRPr="00C52189">
        <w:rPr>
          <w:rFonts w:ascii="Times New Roman" w:hAnsi="Times New Roman" w:cs="Times New Roman"/>
          <w:sz w:val="28"/>
          <w:szCs w:val="28"/>
          <w:lang w:val="uk-UA"/>
        </w:rPr>
        <w:t xml:space="preserve"> і його пароподібні та газоподібні сполуки в перерахунку на фтористий водень;</w:t>
      </w:r>
    </w:p>
    <w:p w14:paraId="365F3147" w14:textId="616915B1" w:rsidR="00CB30E0" w:rsidRPr="00C52189" w:rsidRDefault="002F0790" w:rsidP="00D638F0">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діоксид</w:t>
      </w:r>
      <w:r w:rsidR="002607DD" w:rsidRPr="00C52189">
        <w:rPr>
          <w:rFonts w:ascii="Times New Roman" w:hAnsi="Times New Roman" w:cs="Times New Roman"/>
          <w:sz w:val="28"/>
          <w:szCs w:val="28"/>
          <w:lang w:val="uk-UA"/>
        </w:rPr>
        <w:t xml:space="preserve"> сірки (діоксид та триоксид) у перерахунку на діоксид сірки</w:t>
      </w:r>
      <w:r w:rsidR="00501D91" w:rsidRPr="00C52189">
        <w:rPr>
          <w:rFonts w:ascii="Times New Roman" w:hAnsi="Times New Roman" w:cs="Times New Roman"/>
          <w:sz w:val="28"/>
          <w:szCs w:val="28"/>
          <w:lang w:val="uk-UA"/>
        </w:rPr>
        <w:t>;</w:t>
      </w:r>
    </w:p>
    <w:p w14:paraId="10EC52F1" w14:textId="429C6F9C" w:rsidR="000B30B5" w:rsidRPr="00C52189" w:rsidRDefault="000B30B5" w:rsidP="00D638F0">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2) </w:t>
      </w:r>
      <w:r w:rsidR="00B3030C" w:rsidRPr="00C52189">
        <w:rPr>
          <w:rFonts w:ascii="Times New Roman" w:hAnsi="Times New Roman" w:cs="Times New Roman"/>
          <w:sz w:val="28"/>
          <w:szCs w:val="28"/>
          <w:lang w:val="uk-UA"/>
        </w:rPr>
        <w:t xml:space="preserve">для </w:t>
      </w:r>
      <w:r w:rsidR="001C725C" w:rsidRPr="00C52189">
        <w:rPr>
          <w:rFonts w:ascii="Times New Roman" w:hAnsi="Times New Roman" w:cs="Times New Roman"/>
          <w:sz w:val="28"/>
          <w:szCs w:val="28"/>
          <w:lang w:val="uk-UA"/>
        </w:rPr>
        <w:t xml:space="preserve">установки, введеної в експлуатацію або щодо якої розпочато будівництво або замовлено і </w:t>
      </w:r>
      <w:proofErr w:type="spellStart"/>
      <w:r w:rsidR="001C725C" w:rsidRPr="00C52189">
        <w:rPr>
          <w:rFonts w:ascii="Times New Roman" w:hAnsi="Times New Roman" w:cs="Times New Roman"/>
          <w:sz w:val="28"/>
          <w:szCs w:val="28"/>
          <w:lang w:val="uk-UA"/>
        </w:rPr>
        <w:t>оп</w:t>
      </w:r>
      <w:r w:rsidR="00234D33" w:rsidRPr="00C52189">
        <w:rPr>
          <w:rFonts w:ascii="Times New Roman" w:hAnsi="Times New Roman" w:cs="Times New Roman"/>
          <w:sz w:val="28"/>
          <w:szCs w:val="28"/>
          <w:lang w:val="uk-UA"/>
        </w:rPr>
        <w:t>лачено</w:t>
      </w:r>
      <w:proofErr w:type="spellEnd"/>
      <w:r w:rsidR="00234D33" w:rsidRPr="00C52189">
        <w:rPr>
          <w:rFonts w:ascii="Times New Roman" w:hAnsi="Times New Roman" w:cs="Times New Roman"/>
          <w:sz w:val="28"/>
          <w:szCs w:val="28"/>
          <w:lang w:val="uk-UA"/>
        </w:rPr>
        <w:t xml:space="preserve"> обладнання на основі </w:t>
      </w:r>
      <w:proofErr w:type="spellStart"/>
      <w:r w:rsidR="00234D33" w:rsidRPr="00C52189">
        <w:rPr>
          <w:rFonts w:ascii="Times New Roman" w:hAnsi="Times New Roman" w:cs="Times New Roman"/>
          <w:sz w:val="28"/>
          <w:szCs w:val="28"/>
          <w:lang w:val="uk-UA"/>
        </w:rPr>
        <w:t>проє</w:t>
      </w:r>
      <w:r w:rsidR="001C725C" w:rsidRPr="00C52189">
        <w:rPr>
          <w:rFonts w:ascii="Times New Roman" w:hAnsi="Times New Roman" w:cs="Times New Roman"/>
          <w:sz w:val="28"/>
          <w:szCs w:val="28"/>
          <w:lang w:val="uk-UA"/>
        </w:rPr>
        <w:t>ктної</w:t>
      </w:r>
      <w:proofErr w:type="spellEnd"/>
      <w:r w:rsidR="001C725C" w:rsidRPr="00C52189">
        <w:rPr>
          <w:rFonts w:ascii="Times New Roman" w:hAnsi="Times New Roman" w:cs="Times New Roman"/>
          <w:sz w:val="28"/>
          <w:szCs w:val="28"/>
          <w:lang w:val="uk-UA"/>
        </w:rPr>
        <w:t xml:space="preserve"> </w:t>
      </w:r>
      <w:proofErr w:type="spellStart"/>
      <w:r w:rsidR="001C725C" w:rsidRPr="00C52189">
        <w:rPr>
          <w:rFonts w:ascii="Times New Roman" w:hAnsi="Times New Roman" w:cs="Times New Roman"/>
          <w:sz w:val="28"/>
          <w:szCs w:val="28"/>
          <w:lang w:val="uk-UA"/>
        </w:rPr>
        <w:t>документації</w:t>
      </w:r>
      <w:r w:rsidR="00B3030C" w:rsidRPr="00C52189">
        <w:rPr>
          <w:rFonts w:ascii="Times New Roman" w:hAnsi="Times New Roman" w:cs="Times New Roman"/>
          <w:sz w:val="28"/>
          <w:szCs w:val="28"/>
          <w:lang w:val="uk-UA"/>
        </w:rPr>
        <w:t>і</w:t>
      </w:r>
      <w:proofErr w:type="spellEnd"/>
      <w:r w:rsidR="006E6F43" w:rsidRPr="00C52189">
        <w:rPr>
          <w:rFonts w:ascii="Times New Roman" w:hAnsi="Times New Roman" w:cs="Times New Roman"/>
          <w:sz w:val="28"/>
          <w:szCs w:val="28"/>
          <w:lang w:val="uk-UA"/>
        </w:rPr>
        <w:t xml:space="preserve"> до набрання чинності цими Правилами</w:t>
      </w:r>
      <w:r w:rsidR="001C725C" w:rsidRPr="00C52189">
        <w:rPr>
          <w:rFonts w:ascii="Times New Roman" w:hAnsi="Times New Roman" w:cs="Times New Roman"/>
          <w:sz w:val="28"/>
          <w:szCs w:val="28"/>
          <w:lang w:val="uk-UA"/>
        </w:rPr>
        <w:t xml:space="preserve">, </w:t>
      </w:r>
      <w:r w:rsidR="00B3030C" w:rsidRPr="00C52189">
        <w:rPr>
          <w:rFonts w:ascii="Times New Roman" w:hAnsi="Times New Roman" w:cs="Times New Roman"/>
          <w:sz w:val="28"/>
          <w:szCs w:val="28"/>
          <w:lang w:val="uk-UA"/>
        </w:rPr>
        <w:t>з номінальною потужністю менш ніж 6 тонн на годину,</w:t>
      </w:r>
      <w:r w:rsidRPr="00C52189">
        <w:rPr>
          <w:rFonts w:ascii="Times New Roman" w:hAnsi="Times New Roman" w:cs="Times New Roman"/>
          <w:sz w:val="28"/>
          <w:szCs w:val="28"/>
          <w:lang w:val="uk-UA"/>
        </w:rPr>
        <w:t xml:space="preserve"> </w:t>
      </w:r>
      <w:r w:rsidR="00E01AAA" w:rsidRPr="00C52189">
        <w:rPr>
          <w:rFonts w:ascii="Times New Roman" w:hAnsi="Times New Roman" w:cs="Times New Roman"/>
          <w:sz w:val="28"/>
          <w:szCs w:val="28"/>
          <w:lang w:val="uk-UA"/>
        </w:rPr>
        <w:t xml:space="preserve">оператор установки може продемонструвати, </w:t>
      </w:r>
      <w:r w:rsidRPr="00C52189">
        <w:rPr>
          <w:rFonts w:ascii="Times New Roman" w:hAnsi="Times New Roman" w:cs="Times New Roman"/>
          <w:sz w:val="28"/>
          <w:szCs w:val="28"/>
          <w:lang w:val="uk-UA"/>
        </w:rPr>
        <w:t>базуючись на інформації про склад с</w:t>
      </w:r>
      <w:r w:rsidR="002F0790" w:rsidRPr="00C52189">
        <w:rPr>
          <w:rFonts w:ascii="Times New Roman" w:hAnsi="Times New Roman" w:cs="Times New Roman"/>
          <w:sz w:val="28"/>
          <w:szCs w:val="28"/>
          <w:lang w:val="uk-UA"/>
        </w:rPr>
        <w:t>палюваних відходів, використані технології і результати</w:t>
      </w:r>
      <w:r w:rsidRPr="00C52189">
        <w:rPr>
          <w:rFonts w:ascii="Times New Roman" w:hAnsi="Times New Roman" w:cs="Times New Roman"/>
          <w:sz w:val="28"/>
          <w:szCs w:val="28"/>
          <w:lang w:val="uk-UA"/>
        </w:rPr>
        <w:t xml:space="preserve"> моніторингу викидів</w:t>
      </w:r>
      <w:r w:rsidR="00B3030C"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xml:space="preserve"> що викиди оксидів азоту (оксид та діоксид азоту) у перерахунку на діоксид азоту за будь-яких обставин не перевищуватимуть встановлені для них нормат</w:t>
      </w:r>
      <w:r w:rsidR="00501D91" w:rsidRPr="00C52189">
        <w:rPr>
          <w:rFonts w:ascii="Times New Roman" w:hAnsi="Times New Roman" w:cs="Times New Roman"/>
          <w:sz w:val="28"/>
          <w:szCs w:val="28"/>
          <w:lang w:val="uk-UA"/>
        </w:rPr>
        <w:t>иви гра</w:t>
      </w:r>
      <w:r w:rsidR="009362F8" w:rsidRPr="00C52189">
        <w:rPr>
          <w:rFonts w:ascii="Times New Roman" w:hAnsi="Times New Roman" w:cs="Times New Roman"/>
          <w:sz w:val="28"/>
          <w:szCs w:val="28"/>
          <w:lang w:val="uk-UA"/>
        </w:rPr>
        <w:t>нично допустимих викидів.</w:t>
      </w:r>
      <w:r w:rsidRPr="00C52189">
        <w:rPr>
          <w:rFonts w:ascii="Times New Roman" w:hAnsi="Times New Roman" w:cs="Times New Roman"/>
          <w:sz w:val="28"/>
          <w:szCs w:val="28"/>
          <w:lang w:val="uk-UA"/>
        </w:rPr>
        <w:t xml:space="preserve"> </w:t>
      </w:r>
    </w:p>
    <w:p w14:paraId="491C5AC7" w14:textId="77777777" w:rsidR="00D638F0" w:rsidRPr="00C52189" w:rsidRDefault="00D638F0" w:rsidP="00D638F0">
      <w:pPr>
        <w:shd w:val="clear" w:color="auto" w:fill="FFFFFF"/>
        <w:spacing w:after="0" w:line="240" w:lineRule="auto"/>
        <w:ind w:firstLine="567"/>
        <w:jc w:val="both"/>
        <w:rPr>
          <w:rFonts w:ascii="Times New Roman" w:hAnsi="Times New Roman" w:cs="Times New Roman"/>
          <w:sz w:val="28"/>
          <w:szCs w:val="28"/>
          <w:lang w:val="uk-UA"/>
        </w:rPr>
      </w:pPr>
    </w:p>
    <w:p w14:paraId="38E8710D" w14:textId="7DED2B2A" w:rsidR="00E74B33" w:rsidRPr="00C52189" w:rsidRDefault="0052281C" w:rsidP="00D638F0">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6.</w:t>
      </w:r>
      <w:r w:rsidR="00677B78" w:rsidRPr="00C52189">
        <w:rPr>
          <w:rFonts w:ascii="Times New Roman" w:hAnsi="Times New Roman" w:cs="Times New Roman"/>
          <w:sz w:val="28"/>
          <w:szCs w:val="28"/>
          <w:lang w:val="uk-UA"/>
        </w:rPr>
        <w:t> </w:t>
      </w:r>
      <w:r w:rsidR="009362F8" w:rsidRPr="00C52189">
        <w:rPr>
          <w:rFonts w:ascii="Times New Roman" w:hAnsi="Times New Roman" w:cs="Times New Roman"/>
          <w:sz w:val="28"/>
          <w:szCs w:val="28"/>
          <w:lang w:val="uk-UA"/>
        </w:rPr>
        <w:t>У випадках, передбачених пунктом 5 цього розділу, періодичні вимір</w:t>
      </w:r>
      <w:r w:rsidR="00BF63EF" w:rsidRPr="00C52189">
        <w:rPr>
          <w:rFonts w:ascii="Times New Roman" w:hAnsi="Times New Roman" w:cs="Times New Roman"/>
          <w:sz w:val="28"/>
          <w:szCs w:val="28"/>
          <w:lang w:val="uk-UA"/>
        </w:rPr>
        <w:t>ювання проводяться принаймні од</w:t>
      </w:r>
      <w:r w:rsidR="009362F8" w:rsidRPr="00C52189">
        <w:rPr>
          <w:rFonts w:ascii="Times New Roman" w:hAnsi="Times New Roman" w:cs="Times New Roman"/>
          <w:sz w:val="28"/>
          <w:szCs w:val="28"/>
          <w:lang w:val="uk-UA"/>
        </w:rPr>
        <w:t>н</w:t>
      </w:r>
      <w:r w:rsidR="002026B4" w:rsidRPr="00C52189">
        <w:rPr>
          <w:rFonts w:ascii="Times New Roman" w:hAnsi="Times New Roman" w:cs="Times New Roman"/>
          <w:sz w:val="28"/>
          <w:szCs w:val="28"/>
          <w:lang w:val="uk-UA"/>
        </w:rPr>
        <w:t>е</w:t>
      </w:r>
      <w:r w:rsidR="009362F8" w:rsidRPr="00C52189">
        <w:rPr>
          <w:rFonts w:ascii="Times New Roman" w:hAnsi="Times New Roman" w:cs="Times New Roman"/>
          <w:sz w:val="28"/>
          <w:szCs w:val="28"/>
          <w:lang w:val="uk-UA"/>
        </w:rPr>
        <w:t xml:space="preserve"> </w:t>
      </w:r>
      <w:r w:rsidR="009B7B51" w:rsidRPr="00C52189">
        <w:rPr>
          <w:rFonts w:ascii="Times New Roman" w:hAnsi="Times New Roman" w:cs="Times New Roman"/>
          <w:sz w:val="28"/>
          <w:szCs w:val="28"/>
          <w:lang w:val="uk-UA"/>
        </w:rPr>
        <w:t>вимі</w:t>
      </w:r>
      <w:r w:rsidR="002026B4" w:rsidRPr="00C52189">
        <w:rPr>
          <w:rFonts w:ascii="Times New Roman" w:hAnsi="Times New Roman" w:cs="Times New Roman"/>
          <w:sz w:val="28"/>
          <w:szCs w:val="28"/>
          <w:lang w:val="uk-UA"/>
        </w:rPr>
        <w:t>рювання</w:t>
      </w:r>
      <w:r w:rsidR="001048F5" w:rsidRPr="00C52189">
        <w:rPr>
          <w:rFonts w:ascii="Times New Roman" w:hAnsi="Times New Roman" w:cs="Times New Roman"/>
          <w:sz w:val="28"/>
          <w:szCs w:val="28"/>
          <w:lang w:val="uk-UA"/>
        </w:rPr>
        <w:t xml:space="preserve"> кожні </w:t>
      </w:r>
      <w:r w:rsidR="00DA60C0" w:rsidRPr="00C52189">
        <w:rPr>
          <w:rFonts w:ascii="Times New Roman" w:hAnsi="Times New Roman" w:cs="Times New Roman"/>
          <w:sz w:val="28"/>
          <w:szCs w:val="28"/>
          <w:lang w:val="uk-UA"/>
        </w:rPr>
        <w:t>6 місяців</w:t>
      </w:r>
      <w:r w:rsidR="009362F8" w:rsidRPr="00C52189">
        <w:rPr>
          <w:rFonts w:ascii="Times New Roman" w:hAnsi="Times New Roman" w:cs="Times New Roman"/>
          <w:sz w:val="28"/>
          <w:szCs w:val="28"/>
          <w:lang w:val="uk-UA"/>
        </w:rPr>
        <w:t xml:space="preserve">, а протягом перших 12 місяців експлуатації установки – принаймні одне вимірювання кожні три </w:t>
      </w:r>
      <w:r w:rsidR="004B0A63" w:rsidRPr="00C52189">
        <w:rPr>
          <w:rFonts w:ascii="Times New Roman" w:hAnsi="Times New Roman" w:cs="Times New Roman"/>
          <w:sz w:val="28"/>
          <w:szCs w:val="28"/>
          <w:lang w:val="uk-UA"/>
        </w:rPr>
        <w:t xml:space="preserve">місяці та/або при будь-якій </w:t>
      </w:r>
      <w:r w:rsidR="00E74B33" w:rsidRPr="00C52189">
        <w:rPr>
          <w:rFonts w:ascii="Times New Roman" w:hAnsi="Times New Roman" w:cs="Times New Roman"/>
          <w:sz w:val="28"/>
          <w:szCs w:val="28"/>
          <w:lang w:val="uk-UA"/>
        </w:rPr>
        <w:t xml:space="preserve">зміні виробничого процесу, який супроводжується технологічною схемою такого процесу, або протягом доби після ліквідації аварійних ситуацій. </w:t>
      </w:r>
    </w:p>
    <w:p w14:paraId="193C3C19" w14:textId="77777777" w:rsidR="00D638F0" w:rsidRPr="00C52189" w:rsidRDefault="00D638F0" w:rsidP="00D638F0">
      <w:pPr>
        <w:shd w:val="clear" w:color="auto" w:fill="FFFFFF"/>
        <w:tabs>
          <w:tab w:val="left" w:pos="709"/>
        </w:tabs>
        <w:spacing w:after="0" w:line="240" w:lineRule="auto"/>
        <w:ind w:firstLine="567"/>
        <w:jc w:val="both"/>
        <w:rPr>
          <w:rFonts w:ascii="Times New Roman" w:hAnsi="Times New Roman" w:cs="Times New Roman"/>
          <w:sz w:val="24"/>
          <w:szCs w:val="24"/>
          <w:lang w:val="uk-UA"/>
        </w:rPr>
      </w:pPr>
    </w:p>
    <w:p w14:paraId="7D5159E4" w14:textId="28B30BA3" w:rsidR="00CB30E0" w:rsidRPr="00C52189" w:rsidRDefault="0052281C" w:rsidP="00D638F0">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7. </w:t>
      </w:r>
      <w:r w:rsidR="006063F8" w:rsidRPr="00C52189">
        <w:rPr>
          <w:rFonts w:ascii="Times New Roman" w:hAnsi="Times New Roman" w:cs="Times New Roman"/>
          <w:sz w:val="28"/>
          <w:szCs w:val="28"/>
          <w:lang w:val="uk-UA"/>
        </w:rPr>
        <w:t xml:space="preserve">Як виняток із вимог підпункту 3 пункту 1 цього розділу, дозвільний орган може дозволити, у виданому ним </w:t>
      </w:r>
      <w:r w:rsidR="000536A6" w:rsidRPr="00C52189">
        <w:rPr>
          <w:rFonts w:ascii="Times New Roman" w:hAnsi="Times New Roman" w:cs="Times New Roman"/>
          <w:sz w:val="28"/>
          <w:szCs w:val="28"/>
          <w:lang w:val="uk-UA"/>
        </w:rPr>
        <w:t xml:space="preserve">дозволі на викиди забруднюючих речовин в атмосферне повітря стаціонарними джерелами або в інтегрованому </w:t>
      </w:r>
      <w:proofErr w:type="spellStart"/>
      <w:r w:rsidR="000536A6" w:rsidRPr="00C52189">
        <w:rPr>
          <w:rFonts w:ascii="Times New Roman" w:hAnsi="Times New Roman" w:cs="Times New Roman"/>
          <w:sz w:val="28"/>
          <w:szCs w:val="28"/>
          <w:lang w:val="uk-UA"/>
        </w:rPr>
        <w:t>довкіллєвому</w:t>
      </w:r>
      <w:proofErr w:type="spellEnd"/>
      <w:r w:rsidR="000536A6" w:rsidRPr="00C52189">
        <w:rPr>
          <w:rFonts w:ascii="Times New Roman" w:hAnsi="Times New Roman" w:cs="Times New Roman"/>
          <w:sz w:val="28"/>
          <w:szCs w:val="28"/>
          <w:lang w:val="uk-UA"/>
        </w:rPr>
        <w:t xml:space="preserve"> дозволі</w:t>
      </w:r>
      <w:r w:rsidR="006063F8" w:rsidRPr="00C52189">
        <w:rPr>
          <w:rFonts w:ascii="Times New Roman" w:hAnsi="Times New Roman" w:cs="Times New Roman"/>
          <w:sz w:val="28"/>
          <w:szCs w:val="28"/>
          <w:lang w:val="uk-UA"/>
        </w:rPr>
        <w:t xml:space="preserve">, проводити одне вимірювання викидів важких металів кожні 2 роки і одне вимірювання викидів діоксинів і </w:t>
      </w:r>
      <w:proofErr w:type="spellStart"/>
      <w:r w:rsidR="006063F8" w:rsidRPr="00C52189">
        <w:rPr>
          <w:rFonts w:ascii="Times New Roman" w:hAnsi="Times New Roman" w:cs="Times New Roman"/>
          <w:sz w:val="28"/>
          <w:szCs w:val="28"/>
          <w:lang w:val="uk-UA"/>
        </w:rPr>
        <w:t>фуранів</w:t>
      </w:r>
      <w:proofErr w:type="spellEnd"/>
      <w:r w:rsidR="006063F8" w:rsidRPr="00C52189">
        <w:rPr>
          <w:rFonts w:ascii="Times New Roman" w:hAnsi="Times New Roman" w:cs="Times New Roman"/>
          <w:sz w:val="28"/>
          <w:szCs w:val="28"/>
          <w:lang w:val="uk-UA"/>
        </w:rPr>
        <w:t xml:space="preserve"> на рік у таких випадках:</w:t>
      </w:r>
    </w:p>
    <w:p w14:paraId="34F28221" w14:textId="5D4B775C" w:rsidR="00CB30E0" w:rsidRPr="00C52189" w:rsidRDefault="00E613ED" w:rsidP="00D638F0">
      <w:pPr>
        <w:shd w:val="clear" w:color="auto" w:fill="FFFFFF"/>
        <w:tabs>
          <w:tab w:val="left" w:pos="993"/>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1) </w:t>
      </w:r>
      <w:r w:rsidR="006063F8" w:rsidRPr="00C52189">
        <w:rPr>
          <w:rFonts w:ascii="Times New Roman" w:hAnsi="Times New Roman" w:cs="Times New Roman"/>
          <w:sz w:val="28"/>
          <w:szCs w:val="28"/>
          <w:lang w:val="uk-UA"/>
        </w:rPr>
        <w:t xml:space="preserve">викиди важких металів і діоксинів та </w:t>
      </w:r>
      <w:proofErr w:type="spellStart"/>
      <w:r w:rsidR="006063F8" w:rsidRPr="00C52189">
        <w:rPr>
          <w:rFonts w:ascii="Times New Roman" w:hAnsi="Times New Roman" w:cs="Times New Roman"/>
          <w:sz w:val="28"/>
          <w:szCs w:val="28"/>
          <w:lang w:val="uk-UA"/>
        </w:rPr>
        <w:t>фуранів</w:t>
      </w:r>
      <w:proofErr w:type="spellEnd"/>
      <w:r w:rsidR="006063F8" w:rsidRPr="00C52189">
        <w:rPr>
          <w:rFonts w:ascii="Times New Roman" w:hAnsi="Times New Roman" w:cs="Times New Roman"/>
          <w:sz w:val="28"/>
          <w:szCs w:val="28"/>
          <w:lang w:val="uk-UA"/>
        </w:rPr>
        <w:t>, що утворюються під час спалювання або сумісного спалювання відходів, за будь-яких обставин є меншими 50% від нормативів гранично допустимих викидів;</w:t>
      </w:r>
    </w:p>
    <w:p w14:paraId="56770108" w14:textId="77777777" w:rsidR="00CB30E0" w:rsidRPr="00C52189" w:rsidRDefault="006063F8" w:rsidP="00D638F0">
      <w:pPr>
        <w:pStyle w:val="a6"/>
        <w:numPr>
          <w:ilvl w:val="0"/>
          <w:numId w:val="20"/>
        </w:numPr>
        <w:shd w:val="clear" w:color="auto" w:fill="FFFFFF"/>
        <w:tabs>
          <w:tab w:val="left" w:pos="993"/>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відходи, що підлягають спалюванню або сумісному спалюванню, складаються тільки з деяких відсортованих горючих фракцій відходів, непридатних для </w:t>
      </w:r>
      <w:proofErr w:type="spellStart"/>
      <w:r w:rsidRPr="00C52189">
        <w:rPr>
          <w:rFonts w:ascii="Times New Roman" w:hAnsi="Times New Roman" w:cs="Times New Roman"/>
          <w:sz w:val="28"/>
          <w:szCs w:val="28"/>
          <w:lang w:val="uk-UA"/>
        </w:rPr>
        <w:t>рециклінгу</w:t>
      </w:r>
      <w:proofErr w:type="spellEnd"/>
      <w:r w:rsidRPr="00C52189">
        <w:rPr>
          <w:rFonts w:ascii="Times New Roman" w:hAnsi="Times New Roman" w:cs="Times New Roman"/>
          <w:sz w:val="28"/>
          <w:szCs w:val="28"/>
          <w:lang w:val="uk-UA"/>
        </w:rPr>
        <w:t>, які не є небезпечними, та за дотримання умов, визначених у підпункті 3 цього пункту;</w:t>
      </w:r>
    </w:p>
    <w:p w14:paraId="2E6F6FF7" w14:textId="77777777" w:rsidR="00CB30E0" w:rsidRPr="00C52189" w:rsidRDefault="006063F8" w:rsidP="00D638F0">
      <w:pPr>
        <w:pStyle w:val="a6"/>
        <w:numPr>
          <w:ilvl w:val="0"/>
          <w:numId w:val="20"/>
        </w:numPr>
        <w:shd w:val="clear" w:color="auto" w:fill="FFFFFF"/>
        <w:tabs>
          <w:tab w:val="left" w:pos="993"/>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lastRenderedPageBreak/>
        <w:t xml:space="preserve">оператор установки може продемонструвати, базуючись на інформації про склад і властивості вищезазначених відходів та моніторингу викидів, що за будь-яких обставин викиди важких металів і діоксинів та </w:t>
      </w:r>
      <w:proofErr w:type="spellStart"/>
      <w:r w:rsidRPr="00C52189">
        <w:rPr>
          <w:rFonts w:ascii="Times New Roman" w:hAnsi="Times New Roman" w:cs="Times New Roman"/>
          <w:sz w:val="28"/>
          <w:szCs w:val="28"/>
          <w:lang w:val="uk-UA"/>
        </w:rPr>
        <w:t>фуранів</w:t>
      </w:r>
      <w:proofErr w:type="spellEnd"/>
      <w:r w:rsidRPr="00C52189">
        <w:rPr>
          <w:rFonts w:ascii="Times New Roman" w:hAnsi="Times New Roman" w:cs="Times New Roman"/>
          <w:sz w:val="28"/>
          <w:szCs w:val="28"/>
          <w:lang w:val="uk-UA"/>
        </w:rPr>
        <w:t xml:space="preserve"> відповідають вимогам підпункту 1 цього пункту.</w:t>
      </w:r>
    </w:p>
    <w:p w14:paraId="44A5671C" w14:textId="77777777" w:rsidR="00D638F0" w:rsidRPr="00C52189" w:rsidRDefault="00D638F0" w:rsidP="00D638F0">
      <w:pPr>
        <w:shd w:val="clear" w:color="auto" w:fill="FFFFFF"/>
        <w:spacing w:after="0" w:line="240" w:lineRule="auto"/>
        <w:ind w:firstLine="567"/>
        <w:jc w:val="both"/>
        <w:rPr>
          <w:rFonts w:ascii="Times New Roman" w:hAnsi="Times New Roman" w:cs="Times New Roman"/>
          <w:sz w:val="24"/>
          <w:szCs w:val="24"/>
          <w:lang w:val="uk-UA"/>
        </w:rPr>
      </w:pPr>
    </w:p>
    <w:p w14:paraId="04272B54" w14:textId="7ABE636B" w:rsidR="00CB30E0" w:rsidRPr="00C52189" w:rsidRDefault="0052281C" w:rsidP="00D638F0">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8.</w:t>
      </w:r>
      <w:r w:rsidR="00677B78" w:rsidRPr="00C52189">
        <w:rPr>
          <w:rFonts w:ascii="Times New Roman" w:hAnsi="Times New Roman" w:cs="Times New Roman"/>
          <w:sz w:val="28"/>
          <w:szCs w:val="28"/>
          <w:lang w:val="uk-UA"/>
        </w:rPr>
        <w:t> </w:t>
      </w:r>
      <w:r w:rsidR="006063F8" w:rsidRPr="00C52189">
        <w:rPr>
          <w:rFonts w:ascii="Times New Roman" w:hAnsi="Times New Roman" w:cs="Times New Roman"/>
          <w:sz w:val="28"/>
          <w:szCs w:val="28"/>
          <w:lang w:val="uk-UA"/>
        </w:rPr>
        <w:t xml:space="preserve">Результати вимірювань мають бути </w:t>
      </w:r>
      <w:r w:rsidR="00DA1262" w:rsidRPr="00C52189">
        <w:rPr>
          <w:rFonts w:ascii="Times New Roman" w:hAnsi="Times New Roman" w:cs="Times New Roman"/>
          <w:sz w:val="28"/>
          <w:szCs w:val="28"/>
          <w:lang w:val="uk-UA"/>
        </w:rPr>
        <w:t xml:space="preserve">стандартизовані з </w:t>
      </w:r>
      <w:r w:rsidR="006063F8" w:rsidRPr="00C52189">
        <w:rPr>
          <w:rFonts w:ascii="Times New Roman" w:hAnsi="Times New Roman" w:cs="Times New Roman"/>
          <w:sz w:val="28"/>
          <w:szCs w:val="28"/>
          <w:lang w:val="uk-UA"/>
        </w:rPr>
        <w:t>приведен</w:t>
      </w:r>
      <w:r w:rsidR="00DA1262" w:rsidRPr="00C52189">
        <w:rPr>
          <w:rFonts w:ascii="Times New Roman" w:hAnsi="Times New Roman" w:cs="Times New Roman"/>
          <w:sz w:val="28"/>
          <w:szCs w:val="28"/>
          <w:lang w:val="uk-UA"/>
        </w:rPr>
        <w:t>ням</w:t>
      </w:r>
      <w:r w:rsidR="006063F8" w:rsidRPr="00C52189">
        <w:rPr>
          <w:rFonts w:ascii="Times New Roman" w:hAnsi="Times New Roman" w:cs="Times New Roman"/>
          <w:sz w:val="28"/>
          <w:szCs w:val="28"/>
          <w:lang w:val="uk-UA"/>
        </w:rPr>
        <w:t xml:space="preserve"> до стандартних концентрацій кисню, зазначених у додатку 2 до цих Правил, або розрахованих відповідно до додатка 3 до цих Правил, шляхом застосування формули, </w:t>
      </w:r>
      <w:r w:rsidR="006A2BC5" w:rsidRPr="00C52189">
        <w:rPr>
          <w:rFonts w:ascii="Times New Roman" w:hAnsi="Times New Roman" w:cs="Times New Roman"/>
          <w:sz w:val="28"/>
          <w:szCs w:val="28"/>
          <w:lang w:val="uk-UA"/>
        </w:rPr>
        <w:t>зазначе</w:t>
      </w:r>
      <w:r w:rsidR="006063F8" w:rsidRPr="00C52189">
        <w:rPr>
          <w:rFonts w:ascii="Times New Roman" w:hAnsi="Times New Roman" w:cs="Times New Roman"/>
          <w:sz w:val="28"/>
          <w:szCs w:val="28"/>
          <w:lang w:val="uk-UA"/>
        </w:rPr>
        <w:t>ної у пункті 2 додатка 1 до цих Правил.</w:t>
      </w:r>
    </w:p>
    <w:p w14:paraId="187173CB" w14:textId="77777777" w:rsidR="00D638F0" w:rsidRPr="00C52189" w:rsidRDefault="00D638F0" w:rsidP="00D638F0">
      <w:pPr>
        <w:shd w:val="clear" w:color="auto" w:fill="FFFFFF"/>
        <w:tabs>
          <w:tab w:val="left" w:pos="851"/>
        </w:tabs>
        <w:spacing w:after="0" w:line="240" w:lineRule="auto"/>
        <w:ind w:firstLine="567"/>
        <w:jc w:val="both"/>
        <w:rPr>
          <w:rFonts w:ascii="Times New Roman" w:hAnsi="Times New Roman" w:cs="Times New Roman"/>
          <w:sz w:val="24"/>
          <w:szCs w:val="24"/>
          <w:lang w:val="uk-UA"/>
        </w:rPr>
      </w:pPr>
    </w:p>
    <w:p w14:paraId="6DB5EBC3" w14:textId="5870F579" w:rsidR="00CB30E0" w:rsidRPr="00C52189" w:rsidRDefault="0052281C" w:rsidP="00D638F0">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9. </w:t>
      </w:r>
      <w:r w:rsidR="006063F8" w:rsidRPr="00C52189">
        <w:rPr>
          <w:rFonts w:ascii="Times New Roman" w:hAnsi="Times New Roman" w:cs="Times New Roman"/>
          <w:sz w:val="28"/>
          <w:szCs w:val="28"/>
          <w:lang w:val="uk-UA"/>
        </w:rPr>
        <w:t xml:space="preserve">У разі спалювання </w:t>
      </w:r>
      <w:r w:rsidR="001E1C87" w:rsidRPr="00C52189">
        <w:rPr>
          <w:rFonts w:ascii="Times New Roman" w:hAnsi="Times New Roman" w:cs="Times New Roman"/>
          <w:sz w:val="28"/>
          <w:szCs w:val="28"/>
          <w:lang w:val="uk-UA"/>
        </w:rPr>
        <w:t xml:space="preserve">відходів </w:t>
      </w:r>
      <w:r w:rsidR="006063F8" w:rsidRPr="00C52189">
        <w:rPr>
          <w:rFonts w:ascii="Times New Roman" w:hAnsi="Times New Roman" w:cs="Times New Roman"/>
          <w:sz w:val="28"/>
          <w:szCs w:val="28"/>
          <w:lang w:val="uk-UA"/>
        </w:rPr>
        <w:t>або сумісного спалювання відходів у насичен</w:t>
      </w:r>
      <w:r w:rsidR="00A80556" w:rsidRPr="00C52189">
        <w:rPr>
          <w:rFonts w:ascii="Times New Roman" w:hAnsi="Times New Roman" w:cs="Times New Roman"/>
          <w:sz w:val="28"/>
          <w:szCs w:val="28"/>
          <w:lang w:val="uk-UA"/>
        </w:rPr>
        <w:t>ому</w:t>
      </w:r>
      <w:r w:rsidR="006063F8" w:rsidRPr="00C52189">
        <w:rPr>
          <w:rFonts w:ascii="Times New Roman" w:hAnsi="Times New Roman" w:cs="Times New Roman"/>
          <w:sz w:val="28"/>
          <w:szCs w:val="28"/>
          <w:lang w:val="uk-UA"/>
        </w:rPr>
        <w:t xml:space="preserve"> киснем </w:t>
      </w:r>
      <w:r w:rsidR="00A80556" w:rsidRPr="00C52189">
        <w:rPr>
          <w:rFonts w:ascii="Times New Roman" w:hAnsi="Times New Roman" w:cs="Times New Roman"/>
          <w:sz w:val="28"/>
          <w:szCs w:val="28"/>
          <w:lang w:val="uk-UA"/>
        </w:rPr>
        <w:t>середовищі топкової каме</w:t>
      </w:r>
      <w:r w:rsidR="00B50E2C" w:rsidRPr="00C52189">
        <w:rPr>
          <w:rFonts w:ascii="Times New Roman" w:hAnsi="Times New Roman" w:cs="Times New Roman"/>
          <w:sz w:val="28"/>
          <w:szCs w:val="28"/>
          <w:lang w:val="uk-UA"/>
        </w:rPr>
        <w:t>р</w:t>
      </w:r>
      <w:r w:rsidR="00A80556" w:rsidRPr="00C52189">
        <w:rPr>
          <w:rFonts w:ascii="Times New Roman" w:hAnsi="Times New Roman" w:cs="Times New Roman"/>
          <w:sz w:val="28"/>
          <w:szCs w:val="28"/>
          <w:lang w:val="uk-UA"/>
        </w:rPr>
        <w:t>и</w:t>
      </w:r>
      <w:r w:rsidR="006063F8" w:rsidRPr="00C52189">
        <w:rPr>
          <w:rFonts w:ascii="Times New Roman" w:hAnsi="Times New Roman" w:cs="Times New Roman"/>
          <w:sz w:val="28"/>
          <w:szCs w:val="28"/>
          <w:lang w:val="uk-UA"/>
        </w:rPr>
        <w:t xml:space="preserve"> результати вимірювань стандартизуються за вмістом кисню, залежно від специфіки конкретної установки.</w:t>
      </w:r>
    </w:p>
    <w:p w14:paraId="5373E552" w14:textId="77777777" w:rsidR="00D638F0" w:rsidRPr="00C52189" w:rsidRDefault="00D638F0" w:rsidP="00D638F0">
      <w:pPr>
        <w:shd w:val="clear" w:color="auto" w:fill="FFFFFF"/>
        <w:tabs>
          <w:tab w:val="left" w:pos="851"/>
        </w:tabs>
        <w:spacing w:after="0" w:line="240" w:lineRule="auto"/>
        <w:ind w:firstLine="567"/>
        <w:jc w:val="both"/>
        <w:rPr>
          <w:rFonts w:ascii="Times New Roman" w:hAnsi="Times New Roman" w:cs="Times New Roman"/>
          <w:sz w:val="24"/>
          <w:szCs w:val="24"/>
          <w:lang w:val="uk-UA"/>
        </w:rPr>
      </w:pPr>
    </w:p>
    <w:p w14:paraId="77228528" w14:textId="2ECFD4D4" w:rsidR="00CB30E0" w:rsidRPr="00C52189" w:rsidRDefault="0052281C" w:rsidP="00D638F0">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10. </w:t>
      </w:r>
      <w:r w:rsidR="006063F8" w:rsidRPr="00C52189">
        <w:rPr>
          <w:rFonts w:ascii="Times New Roman" w:hAnsi="Times New Roman" w:cs="Times New Roman"/>
          <w:sz w:val="28"/>
          <w:szCs w:val="28"/>
          <w:lang w:val="uk-UA"/>
        </w:rPr>
        <w:t>У разі зменшення викидів забруднюючих речовин шляхом оброблення відхідних газів в установках, в яких обробляють небезпечні відходи, стандартизацію за вмістом кисню, передбачену в пункті 9 цього розділу, здійснюють тільки якщо вміст кисню, виміряний за той же проміжок часу, що і для відповідної забруднюючої речовини, перевищує відповідну стандартну концентрацію кисню.</w:t>
      </w:r>
    </w:p>
    <w:p w14:paraId="1D20EAB4" w14:textId="77777777" w:rsidR="00100158" w:rsidRPr="00C52189" w:rsidRDefault="00100158" w:rsidP="000F53CF">
      <w:pPr>
        <w:pStyle w:val="a6"/>
        <w:shd w:val="clear" w:color="auto" w:fill="FFFFFF"/>
        <w:tabs>
          <w:tab w:val="left" w:pos="851"/>
        </w:tabs>
        <w:spacing w:after="0" w:line="240" w:lineRule="auto"/>
        <w:ind w:left="567"/>
        <w:contextualSpacing w:val="0"/>
        <w:jc w:val="both"/>
        <w:rPr>
          <w:rFonts w:ascii="Times New Roman" w:hAnsi="Times New Roman" w:cs="Times New Roman"/>
          <w:sz w:val="24"/>
          <w:szCs w:val="24"/>
          <w:lang w:val="uk-UA"/>
        </w:rPr>
      </w:pPr>
    </w:p>
    <w:p w14:paraId="34DE227C" w14:textId="12151642" w:rsidR="00CB30E0" w:rsidRPr="00C52189" w:rsidRDefault="00E840C7" w:rsidP="000F53CF">
      <w:pPr>
        <w:pStyle w:val="a6"/>
        <w:shd w:val="clear" w:color="auto" w:fill="FFFFFF"/>
        <w:tabs>
          <w:tab w:val="left" w:pos="851"/>
        </w:tabs>
        <w:spacing w:after="0" w:line="240" w:lineRule="auto"/>
        <w:ind w:left="567"/>
        <w:contextualSpacing w:val="0"/>
        <w:jc w:val="both"/>
        <w:rPr>
          <w:rFonts w:ascii="Times New Roman" w:hAnsi="Times New Roman" w:cs="Times New Roman"/>
          <w:b/>
          <w:sz w:val="28"/>
          <w:szCs w:val="28"/>
          <w:lang w:val="uk-UA"/>
        </w:rPr>
      </w:pPr>
      <w:bookmarkStart w:id="32" w:name="_Hlk132886621"/>
      <w:r w:rsidRPr="00C52189">
        <w:rPr>
          <w:rFonts w:ascii="Times New Roman" w:eastAsia="Times New Roman" w:hAnsi="Times New Roman" w:cs="Times New Roman"/>
          <w:b/>
          <w:bCs/>
          <w:sz w:val="28"/>
          <w:szCs w:val="28"/>
          <w:lang w:val="uk-UA" w:eastAsia="ru-RU"/>
        </w:rPr>
        <w:t>Х</w:t>
      </w:r>
      <w:r w:rsidR="006063F8" w:rsidRPr="00C52189">
        <w:rPr>
          <w:rFonts w:ascii="Times New Roman" w:hAnsi="Times New Roman" w:cs="Times New Roman"/>
          <w:b/>
          <w:sz w:val="28"/>
          <w:szCs w:val="28"/>
          <w:lang w:val="uk-UA"/>
        </w:rPr>
        <w:t>. Вимоги до вимірювання скидів забруднюючих речовин у води</w:t>
      </w:r>
    </w:p>
    <w:p w14:paraId="360D1FAF" w14:textId="77777777" w:rsidR="00F833EE" w:rsidRPr="00C52189" w:rsidRDefault="00F833EE" w:rsidP="000F53CF">
      <w:pPr>
        <w:pStyle w:val="a6"/>
        <w:shd w:val="clear" w:color="auto" w:fill="FFFFFF"/>
        <w:tabs>
          <w:tab w:val="left" w:pos="851"/>
        </w:tabs>
        <w:spacing w:after="0" w:line="240" w:lineRule="auto"/>
        <w:ind w:left="567"/>
        <w:contextualSpacing w:val="0"/>
        <w:jc w:val="both"/>
        <w:rPr>
          <w:rFonts w:ascii="Times New Roman" w:hAnsi="Times New Roman" w:cs="Times New Roman"/>
          <w:b/>
          <w:lang w:val="uk-UA"/>
        </w:rPr>
      </w:pPr>
    </w:p>
    <w:bookmarkEnd w:id="32"/>
    <w:p w14:paraId="7B3A32A8" w14:textId="263BC730" w:rsidR="00CB30E0" w:rsidRPr="00962273" w:rsidRDefault="006063F8" w:rsidP="00962273">
      <w:pPr>
        <w:pStyle w:val="a6"/>
        <w:numPr>
          <w:ilvl w:val="0"/>
          <w:numId w:val="30"/>
        </w:numPr>
        <w:shd w:val="clear" w:color="auto" w:fill="FFFFFF"/>
        <w:tabs>
          <w:tab w:val="left" w:pos="1080"/>
        </w:tabs>
        <w:spacing w:after="0" w:line="240" w:lineRule="auto"/>
        <w:ind w:left="0" w:firstLine="567"/>
        <w:jc w:val="both"/>
        <w:rPr>
          <w:rFonts w:ascii="Times New Roman" w:hAnsi="Times New Roman" w:cs="Times New Roman"/>
          <w:sz w:val="28"/>
          <w:szCs w:val="28"/>
          <w:lang w:val="uk-UA"/>
        </w:rPr>
      </w:pPr>
      <w:r w:rsidRPr="00962273">
        <w:rPr>
          <w:rFonts w:ascii="Times New Roman" w:hAnsi="Times New Roman" w:cs="Times New Roman"/>
          <w:sz w:val="28"/>
          <w:szCs w:val="28"/>
          <w:lang w:val="uk-UA"/>
        </w:rPr>
        <w:t xml:space="preserve">Оператор установки здійснює вимірювання </w:t>
      </w:r>
      <w:r w:rsidR="00F833EE" w:rsidRPr="00962273">
        <w:rPr>
          <w:rFonts w:ascii="Times New Roman" w:hAnsi="Times New Roman" w:cs="Times New Roman"/>
          <w:sz w:val="28"/>
          <w:szCs w:val="28"/>
          <w:lang w:val="uk-UA"/>
        </w:rPr>
        <w:t>вмісту забруднюючих</w:t>
      </w:r>
      <w:r w:rsidR="00F833EE" w:rsidRPr="00962273">
        <w:rPr>
          <w:rFonts w:ascii="Times New Roman" w:hAnsi="Times New Roman" w:cs="Times New Roman"/>
          <w:sz w:val="28"/>
          <w:szCs w:val="28"/>
          <w:lang w:val="uk-UA"/>
        </w:rPr>
        <w:br/>
      </w:r>
      <w:r w:rsidR="0000133E" w:rsidRPr="00962273">
        <w:rPr>
          <w:rFonts w:ascii="Times New Roman" w:hAnsi="Times New Roman" w:cs="Times New Roman"/>
          <w:sz w:val="28"/>
          <w:szCs w:val="28"/>
          <w:lang w:val="uk-UA"/>
        </w:rPr>
        <w:t xml:space="preserve">речовин у стічних водах від </w:t>
      </w:r>
      <w:r w:rsidR="004F4574" w:rsidRPr="00962273">
        <w:rPr>
          <w:rFonts w:ascii="Times New Roman" w:hAnsi="Times New Roman" w:cs="Times New Roman"/>
          <w:sz w:val="28"/>
          <w:szCs w:val="28"/>
          <w:lang w:val="uk-UA"/>
        </w:rPr>
        <w:t xml:space="preserve">очищення відхідних газів </w:t>
      </w:r>
      <w:r w:rsidR="0000133E" w:rsidRPr="00962273">
        <w:rPr>
          <w:rFonts w:ascii="Times New Roman" w:hAnsi="Times New Roman" w:cs="Times New Roman"/>
          <w:sz w:val="28"/>
          <w:szCs w:val="28"/>
          <w:lang w:val="uk-UA"/>
        </w:rPr>
        <w:t xml:space="preserve">установки </w:t>
      </w:r>
      <w:r w:rsidRPr="00962273">
        <w:rPr>
          <w:rFonts w:ascii="Times New Roman" w:hAnsi="Times New Roman" w:cs="Times New Roman"/>
          <w:sz w:val="28"/>
          <w:szCs w:val="28"/>
          <w:lang w:val="uk-UA"/>
        </w:rPr>
        <w:t>у точці скидання стічних вод:</w:t>
      </w:r>
    </w:p>
    <w:p w14:paraId="02B64FD2" w14:textId="5074D822" w:rsidR="00CB30E0" w:rsidRPr="00C52189" w:rsidRDefault="006063F8" w:rsidP="000F53CF">
      <w:pPr>
        <w:pStyle w:val="a6"/>
        <w:numPr>
          <w:ilvl w:val="0"/>
          <w:numId w:val="16"/>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безперервні (автоматизовані) вимірювання кислотності (</w:t>
      </w:r>
      <w:proofErr w:type="spellStart"/>
      <w:r w:rsidRPr="00C52189">
        <w:rPr>
          <w:rFonts w:ascii="Times New Roman" w:hAnsi="Times New Roman" w:cs="Times New Roman"/>
          <w:sz w:val="28"/>
          <w:szCs w:val="28"/>
          <w:lang w:val="uk-UA"/>
        </w:rPr>
        <w:t>pH</w:t>
      </w:r>
      <w:proofErr w:type="spellEnd"/>
      <w:r w:rsidRPr="00C52189">
        <w:rPr>
          <w:rFonts w:ascii="Times New Roman" w:hAnsi="Times New Roman" w:cs="Times New Roman"/>
          <w:sz w:val="28"/>
          <w:szCs w:val="28"/>
          <w:lang w:val="uk-UA"/>
        </w:rPr>
        <w:t xml:space="preserve">), температури і </w:t>
      </w:r>
      <w:r w:rsidR="00596E75" w:rsidRPr="00C52189">
        <w:rPr>
          <w:rFonts w:ascii="Times New Roman" w:hAnsi="Times New Roman" w:cs="Times New Roman"/>
          <w:sz w:val="28"/>
          <w:szCs w:val="28"/>
          <w:lang w:val="uk-UA"/>
        </w:rPr>
        <w:t xml:space="preserve">швидкості </w:t>
      </w:r>
      <w:r w:rsidRPr="00C52189">
        <w:rPr>
          <w:rFonts w:ascii="Times New Roman" w:hAnsi="Times New Roman" w:cs="Times New Roman"/>
          <w:sz w:val="28"/>
          <w:szCs w:val="28"/>
          <w:lang w:val="uk-UA"/>
        </w:rPr>
        <w:t>потоку стічних вод;</w:t>
      </w:r>
    </w:p>
    <w:p w14:paraId="2720D746" w14:textId="66E72B68" w:rsidR="00CB30E0" w:rsidRPr="00C52189" w:rsidRDefault="006063F8" w:rsidP="000F53CF">
      <w:pPr>
        <w:pStyle w:val="a6"/>
        <w:numPr>
          <w:ilvl w:val="0"/>
          <w:numId w:val="16"/>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вимірювання принаймні один раз на день (щоденне кількісне визначення) загального вмісту нерозчин</w:t>
      </w:r>
      <w:r w:rsidR="00865B37" w:rsidRPr="00C52189">
        <w:rPr>
          <w:rFonts w:ascii="Times New Roman" w:hAnsi="Times New Roman" w:cs="Times New Roman"/>
          <w:sz w:val="28"/>
          <w:szCs w:val="28"/>
          <w:lang w:val="uk-UA"/>
        </w:rPr>
        <w:t xml:space="preserve">ених речовин (завислих речовин), </w:t>
      </w:r>
      <w:r w:rsidR="00D1545C" w:rsidRPr="00C52189">
        <w:rPr>
          <w:rFonts w:ascii="Times New Roman" w:hAnsi="Times New Roman" w:cs="Times New Roman"/>
          <w:sz w:val="28"/>
          <w:szCs w:val="28"/>
          <w:lang w:val="uk-UA"/>
        </w:rPr>
        <w:t>зазначе</w:t>
      </w:r>
      <w:r w:rsidR="00865B37" w:rsidRPr="00C52189">
        <w:rPr>
          <w:rFonts w:ascii="Times New Roman" w:hAnsi="Times New Roman" w:cs="Times New Roman"/>
          <w:sz w:val="28"/>
          <w:szCs w:val="28"/>
          <w:lang w:val="uk-UA"/>
        </w:rPr>
        <w:t xml:space="preserve">ного у </w:t>
      </w:r>
      <w:r w:rsidRPr="00C52189">
        <w:rPr>
          <w:rFonts w:ascii="Times New Roman" w:hAnsi="Times New Roman" w:cs="Times New Roman"/>
          <w:sz w:val="28"/>
          <w:szCs w:val="28"/>
          <w:lang w:val="uk-UA"/>
        </w:rPr>
        <w:t>таблиці додатка 4 до цих Правил з використанням одноразового або зведеного репрезентативного зразка стічної води, відібраного протягом 24 годин;</w:t>
      </w:r>
    </w:p>
    <w:p w14:paraId="47D4E2B3" w14:textId="75E09FC7" w:rsidR="00CB30E0" w:rsidRPr="00C52189" w:rsidRDefault="006063F8" w:rsidP="000F53CF">
      <w:pPr>
        <w:pStyle w:val="a6"/>
        <w:numPr>
          <w:ilvl w:val="0"/>
          <w:numId w:val="16"/>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принаймні щомісячні вимірювання показників репрезентативних зразків стічних вод, відібраних з частотою, прямо пропорційною до </w:t>
      </w:r>
      <w:r w:rsidR="0096653A" w:rsidRPr="00C52189">
        <w:rPr>
          <w:rFonts w:ascii="Times New Roman" w:hAnsi="Times New Roman" w:cs="Times New Roman"/>
          <w:sz w:val="28"/>
          <w:szCs w:val="28"/>
          <w:lang w:val="uk-UA"/>
        </w:rPr>
        <w:t xml:space="preserve">швидкості </w:t>
      </w:r>
      <w:r w:rsidRPr="00C52189">
        <w:rPr>
          <w:rFonts w:ascii="Times New Roman" w:hAnsi="Times New Roman" w:cs="Times New Roman"/>
          <w:sz w:val="28"/>
          <w:szCs w:val="28"/>
          <w:lang w:val="uk-UA"/>
        </w:rPr>
        <w:t>потоку, за 24 години, на ртуть</w:t>
      </w:r>
      <w:r w:rsidR="00932D93" w:rsidRPr="00C52189">
        <w:rPr>
          <w:rFonts w:ascii="Times New Roman" w:hAnsi="Times New Roman" w:cs="Times New Roman"/>
          <w:sz w:val="28"/>
          <w:szCs w:val="28"/>
          <w:lang w:val="uk-UA"/>
        </w:rPr>
        <w:t xml:space="preserve"> (</w:t>
      </w:r>
      <w:proofErr w:type="spellStart"/>
      <w:r w:rsidR="00932D93" w:rsidRPr="00C52189">
        <w:rPr>
          <w:rFonts w:ascii="Times New Roman" w:hAnsi="Times New Roman" w:cs="Times New Roman"/>
          <w:sz w:val="28"/>
          <w:szCs w:val="28"/>
          <w:lang w:val="uk-UA"/>
        </w:rPr>
        <w:t>Hg</w:t>
      </w:r>
      <w:proofErr w:type="spellEnd"/>
      <w:r w:rsidR="00932D93"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кадмій</w:t>
      </w:r>
      <w:r w:rsidR="00932D93" w:rsidRPr="00C52189">
        <w:rPr>
          <w:rFonts w:ascii="Times New Roman" w:hAnsi="Times New Roman" w:cs="Times New Roman"/>
          <w:sz w:val="28"/>
          <w:szCs w:val="28"/>
          <w:lang w:val="uk-UA"/>
        </w:rPr>
        <w:t xml:space="preserve"> (</w:t>
      </w:r>
      <w:proofErr w:type="spellStart"/>
      <w:r w:rsidR="00932D93" w:rsidRPr="00C52189">
        <w:rPr>
          <w:rFonts w:ascii="Times New Roman" w:hAnsi="Times New Roman" w:cs="Times New Roman"/>
          <w:sz w:val="28"/>
          <w:szCs w:val="28"/>
          <w:lang w:val="uk-UA"/>
        </w:rPr>
        <w:t>Cd</w:t>
      </w:r>
      <w:proofErr w:type="spellEnd"/>
      <w:r w:rsidR="00932D93"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талій</w:t>
      </w:r>
      <w:r w:rsidR="00932D93" w:rsidRPr="00C52189">
        <w:rPr>
          <w:rFonts w:ascii="Times New Roman" w:hAnsi="Times New Roman" w:cs="Times New Roman"/>
          <w:sz w:val="28"/>
          <w:szCs w:val="28"/>
          <w:lang w:val="uk-UA"/>
        </w:rPr>
        <w:t xml:space="preserve"> (TI)</w:t>
      </w:r>
      <w:r w:rsidRPr="00C52189">
        <w:rPr>
          <w:rFonts w:ascii="Times New Roman" w:hAnsi="Times New Roman" w:cs="Times New Roman"/>
          <w:sz w:val="28"/>
          <w:szCs w:val="28"/>
          <w:lang w:val="uk-UA"/>
        </w:rPr>
        <w:t>, арсен</w:t>
      </w:r>
      <w:r w:rsidR="00932D93" w:rsidRPr="00C52189">
        <w:rPr>
          <w:rFonts w:ascii="Times New Roman" w:hAnsi="Times New Roman" w:cs="Times New Roman"/>
          <w:sz w:val="28"/>
          <w:szCs w:val="28"/>
          <w:lang w:val="uk-UA"/>
        </w:rPr>
        <w:t xml:space="preserve"> (</w:t>
      </w:r>
      <w:proofErr w:type="spellStart"/>
      <w:r w:rsidR="00932D93" w:rsidRPr="00C52189">
        <w:rPr>
          <w:rFonts w:ascii="Times New Roman" w:hAnsi="Times New Roman" w:cs="Times New Roman"/>
          <w:sz w:val="28"/>
          <w:szCs w:val="28"/>
          <w:lang w:val="uk-UA"/>
        </w:rPr>
        <w:t>As</w:t>
      </w:r>
      <w:proofErr w:type="spellEnd"/>
      <w:r w:rsidR="00932D93"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свинець</w:t>
      </w:r>
      <w:r w:rsidR="00932D93" w:rsidRPr="00C52189">
        <w:rPr>
          <w:rFonts w:ascii="Times New Roman" w:hAnsi="Times New Roman" w:cs="Times New Roman"/>
          <w:sz w:val="28"/>
          <w:szCs w:val="28"/>
          <w:lang w:val="uk-UA"/>
        </w:rPr>
        <w:t xml:space="preserve"> (</w:t>
      </w:r>
      <w:proofErr w:type="spellStart"/>
      <w:r w:rsidR="00932D93" w:rsidRPr="00C52189">
        <w:rPr>
          <w:rFonts w:ascii="Times New Roman" w:hAnsi="Times New Roman" w:cs="Times New Roman"/>
          <w:sz w:val="28"/>
          <w:szCs w:val="28"/>
          <w:lang w:val="uk-UA"/>
        </w:rPr>
        <w:t>Pb</w:t>
      </w:r>
      <w:proofErr w:type="spellEnd"/>
      <w:r w:rsidR="00932D93"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хром</w:t>
      </w:r>
      <w:r w:rsidR="00932D93" w:rsidRPr="00C52189">
        <w:rPr>
          <w:rFonts w:ascii="Times New Roman" w:hAnsi="Times New Roman" w:cs="Times New Roman"/>
          <w:sz w:val="28"/>
          <w:szCs w:val="28"/>
          <w:lang w:val="uk-UA"/>
        </w:rPr>
        <w:t> (</w:t>
      </w:r>
      <w:proofErr w:type="spellStart"/>
      <w:r w:rsidR="00932D93" w:rsidRPr="00C52189">
        <w:rPr>
          <w:rFonts w:ascii="Times New Roman" w:hAnsi="Times New Roman" w:cs="Times New Roman"/>
          <w:sz w:val="28"/>
          <w:szCs w:val="28"/>
          <w:lang w:val="uk-UA"/>
        </w:rPr>
        <w:t>Cr</w:t>
      </w:r>
      <w:proofErr w:type="spellEnd"/>
      <w:r w:rsidR="00932D93"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мідь</w:t>
      </w:r>
      <w:r w:rsidR="00AE7951" w:rsidRPr="00C52189">
        <w:rPr>
          <w:rFonts w:ascii="Times New Roman" w:hAnsi="Times New Roman" w:cs="Times New Roman"/>
          <w:sz w:val="28"/>
          <w:szCs w:val="28"/>
          <w:lang w:val="uk-UA"/>
        </w:rPr>
        <w:t>(</w:t>
      </w:r>
      <w:proofErr w:type="spellStart"/>
      <w:r w:rsidR="00AE7951" w:rsidRPr="00C52189">
        <w:rPr>
          <w:rFonts w:ascii="Times New Roman" w:hAnsi="Times New Roman" w:cs="Times New Roman"/>
          <w:sz w:val="28"/>
          <w:szCs w:val="28"/>
          <w:lang w:val="uk-UA"/>
        </w:rPr>
        <w:t>Cu</w:t>
      </w:r>
      <w:proofErr w:type="spellEnd"/>
      <w:r w:rsidR="00AE7951"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нікель</w:t>
      </w:r>
      <w:r w:rsidR="00AE7951" w:rsidRPr="00C52189">
        <w:rPr>
          <w:rFonts w:ascii="Times New Roman" w:hAnsi="Times New Roman" w:cs="Times New Roman"/>
          <w:sz w:val="28"/>
          <w:szCs w:val="28"/>
          <w:lang w:val="uk-UA"/>
        </w:rPr>
        <w:t>(</w:t>
      </w:r>
      <w:proofErr w:type="spellStart"/>
      <w:r w:rsidR="00AE7951" w:rsidRPr="00C52189">
        <w:rPr>
          <w:rFonts w:ascii="Times New Roman" w:hAnsi="Times New Roman" w:cs="Times New Roman"/>
          <w:sz w:val="28"/>
          <w:szCs w:val="28"/>
          <w:lang w:val="uk-UA"/>
        </w:rPr>
        <w:t>Ni</w:t>
      </w:r>
      <w:proofErr w:type="spellEnd"/>
      <w:r w:rsidR="00AE7951" w:rsidRPr="00C52189">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 xml:space="preserve">і цинк </w:t>
      </w:r>
      <w:r w:rsidR="00932D93" w:rsidRPr="00C52189">
        <w:rPr>
          <w:rFonts w:ascii="Times New Roman" w:hAnsi="Times New Roman" w:cs="Times New Roman"/>
          <w:sz w:val="28"/>
          <w:szCs w:val="28"/>
          <w:lang w:val="uk-UA"/>
        </w:rPr>
        <w:t>(</w:t>
      </w:r>
      <w:proofErr w:type="spellStart"/>
      <w:r w:rsidRPr="00C52189">
        <w:rPr>
          <w:rFonts w:ascii="Times New Roman" w:hAnsi="Times New Roman" w:cs="Times New Roman"/>
          <w:sz w:val="28"/>
          <w:szCs w:val="28"/>
          <w:lang w:val="uk-UA"/>
        </w:rPr>
        <w:t>Zn</w:t>
      </w:r>
      <w:proofErr w:type="spellEnd"/>
      <w:r w:rsidRPr="00C52189">
        <w:rPr>
          <w:rFonts w:ascii="Times New Roman" w:hAnsi="Times New Roman" w:cs="Times New Roman"/>
          <w:sz w:val="28"/>
          <w:szCs w:val="28"/>
          <w:lang w:val="uk-UA"/>
        </w:rPr>
        <w:t>)</w:t>
      </w:r>
      <w:r w:rsidR="003122A4" w:rsidRPr="00C52189">
        <w:rPr>
          <w:rFonts w:ascii="Times New Roman" w:hAnsi="Times New Roman" w:cs="Times New Roman"/>
          <w:sz w:val="28"/>
          <w:szCs w:val="28"/>
          <w:lang w:val="uk-UA"/>
        </w:rPr>
        <w:t>;</w:t>
      </w:r>
    </w:p>
    <w:p w14:paraId="2764275D" w14:textId="77777777" w:rsidR="00E74B33" w:rsidRPr="00C52189" w:rsidRDefault="006063F8" w:rsidP="004165BC">
      <w:pPr>
        <w:pStyle w:val="a6"/>
        <w:numPr>
          <w:ilvl w:val="0"/>
          <w:numId w:val="19"/>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вимірювання вмісту діоксинів і </w:t>
      </w:r>
      <w:proofErr w:type="spellStart"/>
      <w:r w:rsidRPr="00C52189">
        <w:rPr>
          <w:rFonts w:ascii="Times New Roman" w:hAnsi="Times New Roman" w:cs="Times New Roman"/>
          <w:sz w:val="28"/>
          <w:szCs w:val="28"/>
          <w:lang w:val="uk-UA"/>
        </w:rPr>
        <w:t>фуранів</w:t>
      </w:r>
      <w:proofErr w:type="spellEnd"/>
      <w:r w:rsidRPr="00C52189">
        <w:rPr>
          <w:rFonts w:ascii="Times New Roman" w:hAnsi="Times New Roman" w:cs="Times New Roman"/>
          <w:sz w:val="28"/>
          <w:szCs w:val="28"/>
          <w:lang w:val="uk-UA"/>
        </w:rPr>
        <w:t xml:space="preserve"> принаймні кожні 6 місяців; протягом перших 12 місяців експлуатації – принаймні одне вимірювання кожні три </w:t>
      </w:r>
      <w:r w:rsidR="00411D1B" w:rsidRPr="00C52189">
        <w:rPr>
          <w:rFonts w:ascii="Times New Roman" w:hAnsi="Times New Roman" w:cs="Times New Roman"/>
          <w:sz w:val="28"/>
          <w:szCs w:val="28"/>
          <w:lang w:val="uk-UA"/>
        </w:rPr>
        <w:t xml:space="preserve">місяці та/або при будь-якій </w:t>
      </w:r>
      <w:r w:rsidR="00E74B33" w:rsidRPr="00C52189">
        <w:rPr>
          <w:rFonts w:ascii="Times New Roman" w:hAnsi="Times New Roman" w:cs="Times New Roman"/>
          <w:sz w:val="28"/>
          <w:szCs w:val="28"/>
          <w:lang w:val="uk-UA"/>
        </w:rPr>
        <w:t xml:space="preserve">зміні виробничого процесу, який супроводжується технологічною схемою такого процесу, або протягом доби після ліквідації аварійних ситуацій. </w:t>
      </w:r>
    </w:p>
    <w:p w14:paraId="20316BEF" w14:textId="77777777" w:rsidR="00D638F0" w:rsidRPr="00C52189" w:rsidRDefault="00D638F0" w:rsidP="000F53CF">
      <w:pPr>
        <w:pStyle w:val="a6"/>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p>
    <w:p w14:paraId="0DE7E440" w14:textId="7907480E" w:rsidR="00CB30E0" w:rsidRPr="00C52189" w:rsidRDefault="0000133E" w:rsidP="000F53CF">
      <w:pPr>
        <w:pStyle w:val="a6"/>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2</w:t>
      </w:r>
      <w:r w:rsidR="001E2DB0" w:rsidRPr="00C52189">
        <w:rPr>
          <w:rFonts w:ascii="Times New Roman" w:hAnsi="Times New Roman" w:cs="Times New Roman"/>
          <w:sz w:val="28"/>
          <w:szCs w:val="28"/>
          <w:lang w:val="uk-UA"/>
        </w:rPr>
        <w:t>. </w:t>
      </w:r>
      <w:r w:rsidR="006063F8" w:rsidRPr="00C52189">
        <w:rPr>
          <w:rFonts w:ascii="Times New Roman" w:hAnsi="Times New Roman" w:cs="Times New Roman"/>
          <w:sz w:val="28"/>
          <w:szCs w:val="28"/>
          <w:lang w:val="uk-UA"/>
        </w:rPr>
        <w:t>Якщо потоки стічних вод, що виникли в результаті очищення відхідних газів, обробляють</w:t>
      </w:r>
      <w:r w:rsidR="002607DD" w:rsidRPr="00C52189">
        <w:rPr>
          <w:rFonts w:ascii="Times New Roman" w:hAnsi="Times New Roman" w:cs="Times New Roman"/>
          <w:sz w:val="28"/>
          <w:szCs w:val="28"/>
          <w:lang w:val="uk-UA"/>
        </w:rPr>
        <w:t>ся</w:t>
      </w:r>
      <w:r w:rsidR="006063F8" w:rsidRPr="00C52189">
        <w:rPr>
          <w:rFonts w:ascii="Times New Roman" w:hAnsi="Times New Roman" w:cs="Times New Roman"/>
          <w:sz w:val="28"/>
          <w:szCs w:val="28"/>
          <w:lang w:val="uk-UA"/>
        </w:rPr>
        <w:t xml:space="preserve"> разом із потоками </w:t>
      </w:r>
      <w:r w:rsidR="00FB3B24" w:rsidRPr="00C52189">
        <w:rPr>
          <w:rFonts w:ascii="Times New Roman" w:hAnsi="Times New Roman" w:cs="Times New Roman"/>
          <w:sz w:val="28"/>
          <w:szCs w:val="28"/>
          <w:lang w:val="uk-UA"/>
        </w:rPr>
        <w:t>стічних вод від інших джерел на</w:t>
      </w:r>
      <w:r w:rsidR="009D7178" w:rsidRPr="00C52189">
        <w:rPr>
          <w:rFonts w:ascii="Times New Roman" w:eastAsia="Times New Roman" w:hAnsi="Times New Roman" w:cs="Times New Roman"/>
          <w:bCs/>
          <w:sz w:val="28"/>
          <w:szCs w:val="28"/>
          <w:lang w:val="uk-UA" w:eastAsia="ru-RU"/>
        </w:rPr>
        <w:t xml:space="preserve"> території </w:t>
      </w:r>
      <w:r w:rsidR="006B5A5B" w:rsidRPr="00C52189">
        <w:rPr>
          <w:rFonts w:ascii="Times New Roman" w:eastAsia="Times New Roman" w:hAnsi="Times New Roman" w:cs="Times New Roman"/>
          <w:bCs/>
          <w:sz w:val="28"/>
          <w:szCs w:val="28"/>
          <w:lang w:val="uk-UA" w:eastAsia="ru-RU"/>
        </w:rPr>
        <w:lastRenderedPageBreak/>
        <w:t>розташування</w:t>
      </w:r>
      <w:r w:rsidR="006063F8" w:rsidRPr="00C52189">
        <w:rPr>
          <w:rFonts w:ascii="Times New Roman" w:hAnsi="Times New Roman" w:cs="Times New Roman"/>
          <w:sz w:val="28"/>
          <w:szCs w:val="28"/>
          <w:lang w:val="uk-UA"/>
        </w:rPr>
        <w:t xml:space="preserve"> установки</w:t>
      </w:r>
      <w:r w:rsidR="002607DD" w:rsidRPr="00C52189">
        <w:rPr>
          <w:rFonts w:ascii="Times New Roman" w:hAnsi="Times New Roman" w:cs="Times New Roman"/>
          <w:sz w:val="28"/>
          <w:szCs w:val="28"/>
          <w:lang w:val="uk-UA"/>
        </w:rPr>
        <w:t>,</w:t>
      </w:r>
      <w:r w:rsidR="006063F8" w:rsidRPr="00C52189">
        <w:rPr>
          <w:rFonts w:ascii="Times New Roman" w:hAnsi="Times New Roman" w:cs="Times New Roman"/>
          <w:sz w:val="28"/>
          <w:szCs w:val="28"/>
          <w:lang w:val="uk-UA"/>
        </w:rPr>
        <w:t xml:space="preserve"> </w:t>
      </w:r>
      <w:r w:rsidR="0059249D" w:rsidRPr="00C52189">
        <w:rPr>
          <w:rFonts w:ascii="Times New Roman" w:hAnsi="Times New Roman" w:cs="Times New Roman"/>
          <w:sz w:val="28"/>
          <w:szCs w:val="28"/>
          <w:lang w:val="uk-UA"/>
        </w:rPr>
        <w:t xml:space="preserve">оператор установки </w:t>
      </w:r>
      <w:r w:rsidR="006063F8" w:rsidRPr="00C52189">
        <w:rPr>
          <w:rFonts w:ascii="Times New Roman" w:hAnsi="Times New Roman" w:cs="Times New Roman"/>
          <w:sz w:val="28"/>
          <w:szCs w:val="28"/>
          <w:lang w:val="uk-UA"/>
        </w:rPr>
        <w:t>повинен здійснювати вимірювання:</w:t>
      </w:r>
    </w:p>
    <w:p w14:paraId="142C2C11" w14:textId="77777777" w:rsidR="00CB30E0" w:rsidRPr="00C52189" w:rsidRDefault="006063F8" w:rsidP="000F53CF">
      <w:pPr>
        <w:pStyle w:val="a6"/>
        <w:numPr>
          <w:ilvl w:val="0"/>
          <w:numId w:val="14"/>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в потоці стічних вод після процесів очищення відхідних газів до потрапляння їх на очисну споруду з оброблення стічних вод; </w:t>
      </w:r>
    </w:p>
    <w:p w14:paraId="7DA34038" w14:textId="77777777" w:rsidR="00CB30E0" w:rsidRPr="00C52189" w:rsidRDefault="006063F8" w:rsidP="000F53CF">
      <w:pPr>
        <w:pStyle w:val="a6"/>
        <w:numPr>
          <w:ilvl w:val="0"/>
          <w:numId w:val="14"/>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в потоці чи потоках стічних вод </w:t>
      </w:r>
      <w:r w:rsidRPr="00C52189">
        <w:rPr>
          <w:rStyle w:val="ui-provider"/>
          <w:rFonts w:ascii="Times New Roman" w:hAnsi="Times New Roman" w:cs="Times New Roman"/>
          <w:sz w:val="28"/>
          <w:szCs w:val="28"/>
          <w:lang w:val="uk-UA"/>
        </w:rPr>
        <w:t>від інших джерел</w:t>
      </w:r>
      <w:r w:rsidRPr="00C52189">
        <w:rPr>
          <w:rFonts w:ascii="Times New Roman" w:hAnsi="Times New Roman" w:cs="Times New Roman"/>
          <w:sz w:val="28"/>
          <w:szCs w:val="28"/>
          <w:lang w:val="uk-UA"/>
        </w:rPr>
        <w:t xml:space="preserve"> до потрапляння їх на очисну споруду з оброблення стічних вод; </w:t>
      </w:r>
    </w:p>
    <w:p w14:paraId="7AE39F73" w14:textId="1EE6E77F" w:rsidR="00CB30E0" w:rsidRPr="00C52189" w:rsidRDefault="006063F8" w:rsidP="000F53CF">
      <w:pPr>
        <w:pStyle w:val="a6"/>
        <w:numPr>
          <w:ilvl w:val="0"/>
          <w:numId w:val="14"/>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у точці кінцевого скидання стічних вод від установки після оброблення.</w:t>
      </w:r>
    </w:p>
    <w:p w14:paraId="23066DF1" w14:textId="77777777" w:rsidR="00D638F0" w:rsidRPr="00C52189" w:rsidRDefault="00D638F0" w:rsidP="000F53CF">
      <w:pPr>
        <w:shd w:val="clear" w:color="auto" w:fill="FFFFFF"/>
        <w:tabs>
          <w:tab w:val="left" w:pos="1080"/>
        </w:tabs>
        <w:spacing w:after="0" w:line="240" w:lineRule="auto"/>
        <w:ind w:firstLine="567"/>
        <w:jc w:val="both"/>
        <w:rPr>
          <w:rFonts w:ascii="Times New Roman" w:hAnsi="Times New Roman" w:cs="Times New Roman"/>
          <w:sz w:val="28"/>
          <w:szCs w:val="28"/>
          <w:lang w:val="uk-UA"/>
        </w:rPr>
      </w:pPr>
    </w:p>
    <w:p w14:paraId="0968E967" w14:textId="78D25C61" w:rsidR="00CB30E0" w:rsidRPr="00C52189" w:rsidRDefault="00CC3EB0" w:rsidP="000F53CF">
      <w:pPr>
        <w:shd w:val="clear" w:color="auto" w:fill="FFFFFF"/>
        <w:tabs>
          <w:tab w:val="left" w:pos="1080"/>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3</w:t>
      </w:r>
      <w:r w:rsidR="006063F8" w:rsidRPr="00C52189">
        <w:rPr>
          <w:rFonts w:ascii="Times New Roman" w:hAnsi="Times New Roman" w:cs="Times New Roman"/>
          <w:sz w:val="28"/>
          <w:szCs w:val="28"/>
          <w:lang w:val="uk-UA"/>
        </w:rPr>
        <w:t>.</w:t>
      </w:r>
      <w:bookmarkStart w:id="33" w:name="_Hlk121922836"/>
      <w:r w:rsidR="006063F8" w:rsidRPr="00C52189">
        <w:rPr>
          <w:rFonts w:ascii="Times New Roman" w:hAnsi="Times New Roman" w:cs="Times New Roman"/>
          <w:sz w:val="28"/>
          <w:szCs w:val="28"/>
          <w:lang w:val="uk-UA"/>
        </w:rPr>
        <w:t xml:space="preserve"> Якщо потоки стічних вод, що виникли в результаті очищення відхідних газів, обробляють разом із потоками стічних </w:t>
      </w:r>
      <w:r w:rsidR="00935AED" w:rsidRPr="00C52189">
        <w:rPr>
          <w:rFonts w:ascii="Times New Roman" w:hAnsi="Times New Roman" w:cs="Times New Roman"/>
          <w:sz w:val="28"/>
          <w:szCs w:val="28"/>
          <w:lang w:val="uk-UA"/>
        </w:rPr>
        <w:t xml:space="preserve">вод </w:t>
      </w:r>
      <w:r w:rsidR="006063F8" w:rsidRPr="00C52189">
        <w:rPr>
          <w:rFonts w:ascii="Times New Roman" w:hAnsi="Times New Roman" w:cs="Times New Roman"/>
          <w:sz w:val="28"/>
          <w:szCs w:val="28"/>
          <w:lang w:val="uk-UA"/>
        </w:rPr>
        <w:t xml:space="preserve">від інших джерел на території розташування установки або поза її межами, оператор установки повинен провести відповідні розрахунки масового балансу, використовуючи результати вимірювань, зазначених в пункті </w:t>
      </w:r>
      <w:r w:rsidRPr="00C52189">
        <w:rPr>
          <w:rFonts w:ascii="Times New Roman" w:hAnsi="Times New Roman" w:cs="Times New Roman"/>
          <w:sz w:val="28"/>
          <w:szCs w:val="28"/>
          <w:lang w:val="uk-UA"/>
        </w:rPr>
        <w:t>2</w:t>
      </w:r>
      <w:r w:rsidR="006063F8" w:rsidRPr="00C52189">
        <w:rPr>
          <w:rFonts w:ascii="Times New Roman" w:hAnsi="Times New Roman" w:cs="Times New Roman"/>
          <w:sz w:val="28"/>
          <w:szCs w:val="28"/>
          <w:lang w:val="uk-UA"/>
        </w:rPr>
        <w:t xml:space="preserve"> цього розділу, для визначення рівнів концентрацій забруднюючих речовин у кінцевому скиді стічних вод, які можна віднести до стічних вод, що утворюються в результаті очищення відхідних газів.</w:t>
      </w:r>
    </w:p>
    <w:p w14:paraId="3EB788B4" w14:textId="77777777" w:rsidR="0000133E" w:rsidRPr="00C52189" w:rsidRDefault="0000133E" w:rsidP="000F53CF">
      <w:pPr>
        <w:shd w:val="clear" w:color="auto" w:fill="FFFFFF"/>
        <w:tabs>
          <w:tab w:val="left" w:pos="993"/>
          <w:tab w:val="left" w:pos="1418"/>
          <w:tab w:val="left" w:pos="1560"/>
        </w:tabs>
        <w:spacing w:after="0" w:line="240" w:lineRule="auto"/>
        <w:ind w:firstLine="567"/>
        <w:jc w:val="both"/>
        <w:rPr>
          <w:rFonts w:ascii="Times New Roman" w:hAnsi="Times New Roman" w:cs="Times New Roman"/>
          <w:sz w:val="24"/>
          <w:szCs w:val="24"/>
          <w:lang w:val="uk-UA"/>
        </w:rPr>
      </w:pPr>
    </w:p>
    <w:p w14:paraId="5294CE4F" w14:textId="4E039441" w:rsidR="00CB30E0" w:rsidRPr="00C52189" w:rsidRDefault="00556397" w:rsidP="000F53CF">
      <w:pPr>
        <w:pStyle w:val="a6"/>
        <w:shd w:val="clear" w:color="auto" w:fill="FFFFFF"/>
        <w:spacing w:after="0" w:line="240" w:lineRule="auto"/>
        <w:ind w:left="0"/>
        <w:contextualSpacing w:val="0"/>
        <w:jc w:val="center"/>
        <w:rPr>
          <w:rFonts w:ascii="Times New Roman" w:hAnsi="Times New Roman" w:cs="Times New Roman"/>
          <w:b/>
          <w:sz w:val="28"/>
          <w:szCs w:val="28"/>
          <w:lang w:val="uk-UA"/>
        </w:rPr>
      </w:pPr>
      <w:bookmarkStart w:id="34" w:name="_Hlk132886639"/>
      <w:r w:rsidRPr="00C52189">
        <w:rPr>
          <w:rFonts w:ascii="Times New Roman" w:hAnsi="Times New Roman" w:cs="Times New Roman"/>
          <w:b/>
          <w:bCs/>
          <w:sz w:val="28"/>
          <w:szCs w:val="28"/>
          <w:lang w:val="uk-UA"/>
        </w:rPr>
        <w:t>XI</w:t>
      </w:r>
      <w:r w:rsidRPr="00C52189">
        <w:rPr>
          <w:rFonts w:ascii="Times New Roman" w:hAnsi="Times New Roman" w:cs="Times New Roman"/>
          <w:b/>
          <w:sz w:val="28"/>
          <w:szCs w:val="28"/>
          <w:lang w:val="uk-UA"/>
        </w:rPr>
        <w:t>.</w:t>
      </w:r>
      <w:r w:rsidRPr="00C52189">
        <w:rPr>
          <w:rFonts w:ascii="Times New Roman" w:hAnsi="Times New Roman" w:cs="Times New Roman"/>
          <w:b/>
          <w:bCs/>
          <w:sz w:val="28"/>
          <w:szCs w:val="28"/>
          <w:lang w:val="uk-UA"/>
        </w:rPr>
        <w:t> </w:t>
      </w:r>
      <w:r w:rsidR="006063F8" w:rsidRPr="00C52189">
        <w:rPr>
          <w:rFonts w:ascii="Times New Roman" w:hAnsi="Times New Roman" w:cs="Times New Roman"/>
          <w:b/>
          <w:sz w:val="28"/>
          <w:szCs w:val="28"/>
          <w:lang w:val="uk-UA"/>
        </w:rPr>
        <w:t xml:space="preserve">Оцінка дотримання </w:t>
      </w:r>
      <w:bookmarkEnd w:id="33"/>
      <w:r w:rsidR="006063F8" w:rsidRPr="00C52189">
        <w:rPr>
          <w:rFonts w:ascii="Times New Roman" w:hAnsi="Times New Roman" w:cs="Times New Roman"/>
          <w:b/>
          <w:sz w:val="28"/>
          <w:szCs w:val="28"/>
          <w:lang w:val="uk-UA"/>
        </w:rPr>
        <w:t>нормативів гранично допустимих викидів</w:t>
      </w:r>
      <w:bookmarkStart w:id="35" w:name="_Hlk125447531"/>
      <w:r w:rsidR="006063F8" w:rsidRPr="00C52189">
        <w:rPr>
          <w:rFonts w:ascii="Times New Roman" w:hAnsi="Times New Roman" w:cs="Times New Roman"/>
          <w:b/>
          <w:sz w:val="28"/>
          <w:szCs w:val="28"/>
          <w:lang w:val="uk-UA"/>
        </w:rPr>
        <w:t xml:space="preserve"> забруднюючих речовин </w:t>
      </w:r>
      <w:bookmarkEnd w:id="35"/>
      <w:r w:rsidR="006063F8" w:rsidRPr="00C52189">
        <w:rPr>
          <w:rFonts w:ascii="Times New Roman" w:hAnsi="Times New Roman" w:cs="Times New Roman"/>
          <w:b/>
          <w:sz w:val="28"/>
          <w:szCs w:val="28"/>
          <w:lang w:val="uk-UA"/>
        </w:rPr>
        <w:t>у атмосферне повітря</w:t>
      </w:r>
    </w:p>
    <w:p w14:paraId="4595731D" w14:textId="77777777" w:rsidR="00113C68" w:rsidRPr="00C52189" w:rsidRDefault="00113C68" w:rsidP="000F53CF">
      <w:pPr>
        <w:pStyle w:val="a6"/>
        <w:shd w:val="clear" w:color="auto" w:fill="FFFFFF"/>
        <w:spacing w:after="0" w:line="240" w:lineRule="auto"/>
        <w:ind w:left="0"/>
        <w:contextualSpacing w:val="0"/>
        <w:jc w:val="center"/>
        <w:rPr>
          <w:rFonts w:ascii="Times New Roman" w:hAnsi="Times New Roman" w:cs="Times New Roman"/>
          <w:b/>
          <w:sz w:val="24"/>
          <w:szCs w:val="24"/>
          <w:lang w:val="uk-UA"/>
        </w:rPr>
      </w:pPr>
    </w:p>
    <w:bookmarkEnd w:id="34"/>
    <w:p w14:paraId="31BB7DFF" w14:textId="6A650C39" w:rsidR="00CB30E0" w:rsidRPr="00C52189" w:rsidRDefault="006063F8" w:rsidP="00F8510A">
      <w:pPr>
        <w:pStyle w:val="a6"/>
        <w:numPr>
          <w:ilvl w:val="0"/>
          <w:numId w:val="27"/>
        </w:numPr>
        <w:shd w:val="clear" w:color="auto" w:fill="FFFFFF"/>
        <w:tabs>
          <w:tab w:val="left" w:pos="851"/>
        </w:tabs>
        <w:spacing w:after="0" w:line="240" w:lineRule="auto"/>
        <w:ind w:left="0"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Вважається, що нормативи гранично допустимих викидів забруднюючих речовин у атмосферне повітря дотримані, якщо:</w:t>
      </w:r>
    </w:p>
    <w:p w14:paraId="00DD7C8D" w14:textId="434774C5" w:rsidR="00CB30E0" w:rsidRPr="00C52189" w:rsidRDefault="006063F8" w:rsidP="00D638F0">
      <w:pPr>
        <w:pStyle w:val="a6"/>
        <w:numPr>
          <w:ilvl w:val="0"/>
          <w:numId w:val="12"/>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жодне з середньодобових значень не перевищує відповідні нормативи гранично допустимих викидів конкретної забруднюючої речовини, </w:t>
      </w:r>
      <w:r w:rsidR="006765F8" w:rsidRPr="00C52189">
        <w:rPr>
          <w:rFonts w:ascii="Times New Roman" w:hAnsi="Times New Roman" w:cs="Times New Roman"/>
          <w:sz w:val="28"/>
          <w:szCs w:val="28"/>
          <w:lang w:val="uk-UA"/>
        </w:rPr>
        <w:t xml:space="preserve">зазначені </w:t>
      </w:r>
      <w:r w:rsidR="006765F8" w:rsidRPr="00C52189">
        <w:rPr>
          <w:rFonts w:ascii="Times New Roman" w:hAnsi="Times New Roman" w:cs="Times New Roman"/>
          <w:sz w:val="28"/>
          <w:szCs w:val="28"/>
          <w:lang w:val="uk-UA"/>
        </w:rPr>
        <w:br/>
      </w:r>
      <w:r w:rsidRPr="00C52189">
        <w:rPr>
          <w:rFonts w:ascii="Times New Roman" w:hAnsi="Times New Roman" w:cs="Times New Roman"/>
          <w:sz w:val="28"/>
          <w:szCs w:val="28"/>
          <w:lang w:val="uk-UA"/>
        </w:rPr>
        <w:t>у таблиці 1 додатка 2 або у додатку 3 до цих Правил чи розраховані відповідно до додатка 3 до цих Правил</w:t>
      </w:r>
      <w:r w:rsidR="008F0DC9"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xml:space="preserve"> або </w:t>
      </w:r>
    </w:p>
    <w:p w14:paraId="4BFFE9B0" w14:textId="5C969A6A" w:rsidR="00CB30E0" w:rsidRPr="00C52189" w:rsidRDefault="006063F8" w:rsidP="00D638F0">
      <w:pPr>
        <w:pStyle w:val="a6"/>
        <w:numPr>
          <w:ilvl w:val="0"/>
          <w:numId w:val="12"/>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жодне з середніх значень за півгодини не перевищує відповідні нормативи гранично допустимих викидів, </w:t>
      </w:r>
      <w:r w:rsidR="006765F8" w:rsidRPr="00C52189">
        <w:rPr>
          <w:rFonts w:ascii="Times New Roman" w:hAnsi="Times New Roman" w:cs="Times New Roman"/>
          <w:sz w:val="28"/>
          <w:szCs w:val="28"/>
          <w:lang w:val="uk-UA"/>
        </w:rPr>
        <w:t>зазначен</w:t>
      </w:r>
      <w:r w:rsidRPr="00C52189">
        <w:rPr>
          <w:rFonts w:ascii="Times New Roman" w:hAnsi="Times New Roman" w:cs="Times New Roman"/>
          <w:sz w:val="28"/>
          <w:szCs w:val="28"/>
          <w:lang w:val="uk-UA"/>
        </w:rPr>
        <w:t xml:space="preserve">і </w:t>
      </w:r>
      <w:r w:rsidR="00865B37" w:rsidRPr="00C52189">
        <w:rPr>
          <w:rFonts w:ascii="Times New Roman" w:hAnsi="Times New Roman" w:cs="Times New Roman"/>
          <w:sz w:val="28"/>
          <w:szCs w:val="28"/>
          <w:lang w:val="uk-UA"/>
        </w:rPr>
        <w:t xml:space="preserve">у </w:t>
      </w:r>
      <w:r w:rsidR="00D209F6" w:rsidRPr="00C52189">
        <w:rPr>
          <w:rFonts w:ascii="Times New Roman" w:hAnsi="Times New Roman" w:cs="Times New Roman"/>
          <w:sz w:val="28"/>
          <w:szCs w:val="28"/>
          <w:lang w:val="uk-UA"/>
        </w:rPr>
        <w:t>графі</w:t>
      </w:r>
      <w:r w:rsidRPr="00C52189">
        <w:rPr>
          <w:rFonts w:ascii="Times New Roman" w:hAnsi="Times New Roman" w:cs="Times New Roman"/>
          <w:sz w:val="28"/>
          <w:szCs w:val="28"/>
          <w:lang w:val="uk-UA"/>
        </w:rPr>
        <w:t xml:space="preserve"> 2 таблиці 2 додатка 2 до цих Правил, або, у релевантних випадках, 97% середніх значень за півгодини протягом року не перевищують нормативи гранично допустимих викидів, </w:t>
      </w:r>
      <w:r w:rsidR="006A2BC5" w:rsidRPr="00C52189">
        <w:rPr>
          <w:rFonts w:ascii="Times New Roman" w:hAnsi="Times New Roman" w:cs="Times New Roman"/>
          <w:sz w:val="28"/>
          <w:szCs w:val="28"/>
          <w:lang w:val="uk-UA"/>
        </w:rPr>
        <w:t>зазначе</w:t>
      </w:r>
      <w:r w:rsidRPr="00C52189">
        <w:rPr>
          <w:rFonts w:ascii="Times New Roman" w:hAnsi="Times New Roman" w:cs="Times New Roman"/>
          <w:sz w:val="28"/>
          <w:szCs w:val="28"/>
          <w:lang w:val="uk-UA"/>
        </w:rPr>
        <w:t xml:space="preserve">ні у </w:t>
      </w:r>
      <w:r w:rsidR="004438D1" w:rsidRPr="00C52189">
        <w:rPr>
          <w:rFonts w:ascii="Times New Roman" w:hAnsi="Times New Roman" w:cs="Times New Roman"/>
          <w:sz w:val="28"/>
          <w:szCs w:val="28"/>
          <w:lang w:val="uk-UA"/>
        </w:rPr>
        <w:t>графі</w:t>
      </w:r>
      <w:r w:rsidR="0013254F" w:rsidRPr="00C52189">
        <w:rPr>
          <w:rFonts w:ascii="Times New Roman" w:hAnsi="Times New Roman" w:cs="Times New Roman"/>
          <w:sz w:val="28"/>
          <w:szCs w:val="28"/>
          <w:lang w:val="uk-UA"/>
        </w:rPr>
        <w:t xml:space="preserve"> 3</w:t>
      </w:r>
      <w:r w:rsidRPr="00C52189">
        <w:rPr>
          <w:rFonts w:ascii="Times New Roman" w:hAnsi="Times New Roman" w:cs="Times New Roman"/>
          <w:sz w:val="28"/>
          <w:szCs w:val="28"/>
          <w:lang w:val="uk-UA"/>
        </w:rPr>
        <w:t xml:space="preserve"> таблиці 2 додатка 2 до цих Правил</w:t>
      </w:r>
      <w:r w:rsidR="008F0DC9"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xml:space="preserve"> або  </w:t>
      </w:r>
    </w:p>
    <w:p w14:paraId="33B4F52F" w14:textId="3CAEF55B" w:rsidR="00CB30E0" w:rsidRPr="00C52189" w:rsidRDefault="006063F8" w:rsidP="00D638F0">
      <w:pPr>
        <w:pStyle w:val="a6"/>
        <w:numPr>
          <w:ilvl w:val="0"/>
          <w:numId w:val="12"/>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жодне з середніх значень за період відбору зразків для періодичних вимірювань, встановлених для викидів важких металів і діоксинів та </w:t>
      </w:r>
      <w:proofErr w:type="spellStart"/>
      <w:r w:rsidRPr="00C52189">
        <w:rPr>
          <w:rFonts w:ascii="Times New Roman" w:hAnsi="Times New Roman" w:cs="Times New Roman"/>
          <w:sz w:val="28"/>
          <w:szCs w:val="28"/>
          <w:lang w:val="uk-UA"/>
        </w:rPr>
        <w:t>фуранів</w:t>
      </w:r>
      <w:proofErr w:type="spellEnd"/>
      <w:r w:rsidRPr="00C52189">
        <w:rPr>
          <w:rFonts w:ascii="Times New Roman" w:hAnsi="Times New Roman" w:cs="Times New Roman"/>
          <w:sz w:val="28"/>
          <w:szCs w:val="28"/>
          <w:lang w:val="uk-UA"/>
        </w:rPr>
        <w:t xml:space="preserve">, не перевищує нормативи гранично допустимих викидів, </w:t>
      </w:r>
      <w:r w:rsidR="0056368F" w:rsidRPr="00C52189">
        <w:rPr>
          <w:rFonts w:ascii="Times New Roman" w:hAnsi="Times New Roman" w:cs="Times New Roman"/>
          <w:sz w:val="28"/>
          <w:szCs w:val="28"/>
          <w:lang w:val="uk-UA"/>
        </w:rPr>
        <w:t>зазначені</w:t>
      </w:r>
      <w:r w:rsidRPr="00C52189">
        <w:rPr>
          <w:rFonts w:ascii="Times New Roman" w:hAnsi="Times New Roman" w:cs="Times New Roman"/>
          <w:sz w:val="28"/>
          <w:szCs w:val="28"/>
          <w:lang w:val="uk-UA"/>
        </w:rPr>
        <w:t xml:space="preserve"> у таблицях 3 і 4 додатка 2 або у додатку 3 до цих Правил чи розрахованих відповідно до </w:t>
      </w:r>
      <w:r w:rsidR="00BF63EF" w:rsidRPr="00C52189">
        <w:rPr>
          <w:rFonts w:ascii="Times New Roman" w:hAnsi="Times New Roman" w:cs="Times New Roman"/>
          <w:sz w:val="28"/>
          <w:szCs w:val="28"/>
          <w:lang w:val="uk-UA"/>
        </w:rPr>
        <w:br/>
      </w:r>
      <w:r w:rsidRPr="00C52189">
        <w:rPr>
          <w:rFonts w:ascii="Times New Roman" w:hAnsi="Times New Roman" w:cs="Times New Roman"/>
          <w:sz w:val="28"/>
          <w:szCs w:val="28"/>
          <w:lang w:val="uk-UA"/>
        </w:rPr>
        <w:t>додатка 3 до цих Правил;</w:t>
      </w:r>
    </w:p>
    <w:p w14:paraId="402ECEC3" w14:textId="77777777" w:rsidR="00CB30E0" w:rsidRPr="00C52189" w:rsidRDefault="006063F8" w:rsidP="00D638F0">
      <w:pPr>
        <w:pStyle w:val="a6"/>
        <w:numPr>
          <w:ilvl w:val="0"/>
          <w:numId w:val="12"/>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для оксиду вуглецю (CO):</w:t>
      </w:r>
    </w:p>
    <w:p w14:paraId="1527B8E8" w14:textId="16330CE3" w:rsidR="00865B37" w:rsidRPr="00C52189" w:rsidRDefault="00865B37" w:rsidP="00D638F0">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для</w:t>
      </w:r>
      <w:r w:rsidR="006063F8" w:rsidRPr="00C52189">
        <w:rPr>
          <w:rFonts w:ascii="Times New Roman" w:hAnsi="Times New Roman" w:cs="Times New Roman"/>
          <w:sz w:val="28"/>
          <w:szCs w:val="28"/>
          <w:lang w:val="uk-UA"/>
        </w:rPr>
        <w:t xml:space="preserve"> установок спалювання відходів:</w:t>
      </w:r>
      <w:r w:rsidR="008F0DC9" w:rsidRPr="00C52189">
        <w:rPr>
          <w:rFonts w:ascii="Times New Roman" w:hAnsi="Times New Roman" w:cs="Times New Roman"/>
          <w:sz w:val="28"/>
          <w:szCs w:val="28"/>
          <w:lang w:val="uk-UA"/>
        </w:rPr>
        <w:t xml:space="preserve"> </w:t>
      </w:r>
      <w:r w:rsidR="006063F8" w:rsidRPr="00C52189">
        <w:rPr>
          <w:rFonts w:ascii="Times New Roman" w:hAnsi="Times New Roman" w:cs="Times New Roman"/>
          <w:sz w:val="28"/>
          <w:szCs w:val="28"/>
          <w:lang w:val="uk-UA"/>
        </w:rPr>
        <w:t xml:space="preserve">принаймні 97% середньодобових значень за рік не перевищують нормативи гранично допустимих викидів, </w:t>
      </w:r>
      <w:r w:rsidR="0056368F" w:rsidRPr="00C52189">
        <w:rPr>
          <w:rFonts w:ascii="Times New Roman" w:hAnsi="Times New Roman" w:cs="Times New Roman"/>
          <w:sz w:val="28"/>
          <w:szCs w:val="28"/>
          <w:lang w:val="uk-UA"/>
        </w:rPr>
        <w:t>зазначені</w:t>
      </w:r>
      <w:r w:rsidR="006063F8" w:rsidRPr="00C52189">
        <w:rPr>
          <w:rFonts w:ascii="Times New Roman" w:hAnsi="Times New Roman" w:cs="Times New Roman"/>
          <w:sz w:val="28"/>
          <w:szCs w:val="28"/>
          <w:lang w:val="uk-UA"/>
        </w:rPr>
        <w:t xml:space="preserve"> у таблиці 5 додатка 2 до цих Правил; і принаймні 9</w:t>
      </w:r>
      <w:r w:rsidR="00556397" w:rsidRPr="00C52189">
        <w:rPr>
          <w:rFonts w:ascii="Times New Roman" w:eastAsia="Times New Roman" w:hAnsi="Times New Roman" w:cs="Times New Roman"/>
          <w:sz w:val="28"/>
          <w:szCs w:val="28"/>
          <w:lang w:val="uk-UA" w:eastAsia="ru-RU"/>
        </w:rPr>
        <w:t>5</w:t>
      </w:r>
      <w:r w:rsidR="006063F8" w:rsidRPr="00C52189">
        <w:rPr>
          <w:rFonts w:ascii="Times New Roman" w:hAnsi="Times New Roman" w:cs="Times New Roman"/>
          <w:sz w:val="28"/>
          <w:szCs w:val="28"/>
          <w:lang w:val="uk-UA"/>
        </w:rPr>
        <w:t xml:space="preserve">% усіх середніх значень за 10 хвилин, відібраних за будь-який 24-годинний період, або всі середні значення за </w:t>
      </w:r>
      <w:r w:rsidR="00242E03" w:rsidRPr="00C52189">
        <w:rPr>
          <w:rFonts w:ascii="Times New Roman" w:hAnsi="Times New Roman" w:cs="Times New Roman"/>
          <w:sz w:val="28"/>
          <w:szCs w:val="28"/>
          <w:lang w:val="uk-UA"/>
        </w:rPr>
        <w:t>30 хвилин</w:t>
      </w:r>
      <w:r w:rsidR="006063F8" w:rsidRPr="00C52189">
        <w:rPr>
          <w:rFonts w:ascii="Times New Roman" w:hAnsi="Times New Roman" w:cs="Times New Roman"/>
          <w:sz w:val="28"/>
          <w:szCs w:val="28"/>
          <w:lang w:val="uk-UA"/>
        </w:rPr>
        <w:t xml:space="preserve">, відібрані за такий самий період, не перевищують нормативи гранично допустимих викидів, </w:t>
      </w:r>
      <w:r w:rsidR="0056368F" w:rsidRPr="00C52189">
        <w:rPr>
          <w:rFonts w:ascii="Times New Roman" w:hAnsi="Times New Roman" w:cs="Times New Roman"/>
          <w:sz w:val="28"/>
          <w:szCs w:val="28"/>
          <w:lang w:val="uk-UA"/>
        </w:rPr>
        <w:t>зазначені</w:t>
      </w:r>
      <w:r w:rsidR="006063F8" w:rsidRPr="00C52189">
        <w:rPr>
          <w:rFonts w:ascii="Times New Roman" w:hAnsi="Times New Roman" w:cs="Times New Roman"/>
          <w:sz w:val="28"/>
          <w:szCs w:val="28"/>
          <w:lang w:val="uk-UA"/>
        </w:rPr>
        <w:t xml:space="preserve"> у таблиці 5 додатка 2 до цих Правил; </w:t>
      </w:r>
    </w:p>
    <w:p w14:paraId="5AFD0362" w14:textId="5C427F86" w:rsidR="00CB30E0" w:rsidRPr="00C52189" w:rsidRDefault="00865B37" w:rsidP="00D638F0">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для</w:t>
      </w:r>
      <w:r w:rsidR="006063F8" w:rsidRPr="00C52189">
        <w:rPr>
          <w:rFonts w:ascii="Times New Roman" w:hAnsi="Times New Roman" w:cs="Times New Roman"/>
          <w:sz w:val="28"/>
          <w:szCs w:val="28"/>
          <w:lang w:val="uk-UA"/>
        </w:rPr>
        <w:t xml:space="preserve"> установок спалювання відходів, в яких температура газу, що утворюється в процесі спалювання, підвищується принаймні до 1100 °C на </w:t>
      </w:r>
      <w:r w:rsidR="006063F8" w:rsidRPr="00C52189">
        <w:rPr>
          <w:rFonts w:ascii="Times New Roman" w:hAnsi="Times New Roman" w:cs="Times New Roman"/>
          <w:sz w:val="28"/>
          <w:szCs w:val="28"/>
          <w:lang w:val="uk-UA"/>
        </w:rPr>
        <w:lastRenderedPageBreak/>
        <w:t>принаймні дві секунди, дозвільний орган може застосовувати період оцінювання у 7 днів для середніх значень за 10 хвилин;</w:t>
      </w:r>
    </w:p>
    <w:p w14:paraId="3777BA84" w14:textId="586DA2D8" w:rsidR="00CB30E0" w:rsidRPr="00C52189" w:rsidRDefault="00865B37" w:rsidP="00D638F0">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для</w:t>
      </w:r>
      <w:r w:rsidR="006063F8" w:rsidRPr="00C52189">
        <w:rPr>
          <w:rFonts w:ascii="Times New Roman" w:hAnsi="Times New Roman" w:cs="Times New Roman"/>
          <w:sz w:val="28"/>
          <w:szCs w:val="28"/>
          <w:lang w:val="uk-UA"/>
        </w:rPr>
        <w:t xml:space="preserve"> установок сумісного спалювання відходів</w:t>
      </w:r>
      <w:r w:rsidR="008F0DC9" w:rsidRPr="00C52189">
        <w:rPr>
          <w:rFonts w:ascii="Times New Roman" w:hAnsi="Times New Roman" w:cs="Times New Roman"/>
          <w:sz w:val="28"/>
          <w:szCs w:val="28"/>
          <w:lang w:val="uk-UA"/>
        </w:rPr>
        <w:t>:</w:t>
      </w:r>
      <w:r w:rsidR="006063F8" w:rsidRPr="00C52189">
        <w:rPr>
          <w:rFonts w:ascii="Times New Roman" w:hAnsi="Times New Roman" w:cs="Times New Roman"/>
          <w:sz w:val="28"/>
          <w:szCs w:val="28"/>
          <w:lang w:val="uk-UA"/>
        </w:rPr>
        <w:t xml:space="preserve"> дотримано нормативи, розраховані відповідно до пункту 1 додатка 3 до цих Правил.  </w:t>
      </w:r>
    </w:p>
    <w:p w14:paraId="504D00CD" w14:textId="77777777" w:rsidR="00D638F0" w:rsidRPr="00C52189" w:rsidRDefault="00D638F0" w:rsidP="00D638F0">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val="uk-UA" w:eastAsia="ru-RU"/>
        </w:rPr>
      </w:pPr>
    </w:p>
    <w:p w14:paraId="073B33B9" w14:textId="096886A2" w:rsidR="00CB30E0" w:rsidRPr="00C52189" w:rsidRDefault="00D638F0" w:rsidP="00D638F0">
      <w:pPr>
        <w:shd w:val="clear" w:color="auto" w:fill="FFFFFF"/>
        <w:tabs>
          <w:tab w:val="left" w:pos="0"/>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2. </w:t>
      </w:r>
      <w:r w:rsidR="006063F8" w:rsidRPr="00C52189">
        <w:rPr>
          <w:rFonts w:ascii="Times New Roman" w:hAnsi="Times New Roman" w:cs="Times New Roman"/>
          <w:sz w:val="28"/>
          <w:szCs w:val="28"/>
          <w:lang w:val="uk-UA"/>
        </w:rPr>
        <w:t xml:space="preserve">Середні значення за </w:t>
      </w:r>
      <w:r w:rsidR="008726A3" w:rsidRPr="00C52189">
        <w:rPr>
          <w:rFonts w:ascii="Times New Roman" w:eastAsia="Times New Roman" w:hAnsi="Times New Roman" w:cs="Times New Roman"/>
          <w:bCs/>
          <w:sz w:val="28"/>
          <w:szCs w:val="28"/>
          <w:lang w:val="uk-UA" w:eastAsia="ru-RU"/>
        </w:rPr>
        <w:t>півгодини</w:t>
      </w:r>
      <w:r w:rsidR="006063F8" w:rsidRPr="00C52189">
        <w:rPr>
          <w:rFonts w:ascii="Times New Roman" w:hAnsi="Times New Roman" w:cs="Times New Roman"/>
          <w:sz w:val="28"/>
          <w:szCs w:val="28"/>
          <w:lang w:val="uk-UA"/>
        </w:rPr>
        <w:t xml:space="preserve"> та за 10 хвилин визначаються протягом фактичного часу експлуатації (за виключенням періодів пуску та зупинки, під час яких відходи не спалюють) на основі виміряних значень після віднімання значення довірчого інтервалу, </w:t>
      </w:r>
      <w:r w:rsidR="00D1545C" w:rsidRPr="00C52189">
        <w:rPr>
          <w:rFonts w:ascii="Times New Roman" w:hAnsi="Times New Roman" w:cs="Times New Roman"/>
          <w:sz w:val="28"/>
          <w:szCs w:val="28"/>
          <w:lang w:val="uk-UA"/>
        </w:rPr>
        <w:t>зазначен</w:t>
      </w:r>
      <w:r w:rsidR="006063F8" w:rsidRPr="00C52189">
        <w:rPr>
          <w:rFonts w:ascii="Times New Roman" w:hAnsi="Times New Roman" w:cs="Times New Roman"/>
          <w:sz w:val="28"/>
          <w:szCs w:val="28"/>
          <w:lang w:val="uk-UA"/>
        </w:rPr>
        <w:t>ого в таблиці 2 додатка 1 до цих Правил.</w:t>
      </w:r>
      <w:r w:rsidR="003354EC" w:rsidRPr="00C52189">
        <w:rPr>
          <w:rFonts w:ascii="Times New Roman" w:hAnsi="Times New Roman" w:cs="Times New Roman"/>
          <w:sz w:val="28"/>
          <w:szCs w:val="28"/>
          <w:lang w:val="uk-UA"/>
        </w:rPr>
        <w:br/>
      </w:r>
      <w:r w:rsidR="006063F8" w:rsidRPr="00C52189">
        <w:rPr>
          <w:rFonts w:ascii="Times New Roman" w:hAnsi="Times New Roman" w:cs="Times New Roman"/>
          <w:sz w:val="28"/>
          <w:szCs w:val="28"/>
          <w:lang w:val="uk-UA"/>
        </w:rPr>
        <w:t>Середньодобові значення визначають за такими півгодинними середніми значеннями.</w:t>
      </w:r>
    </w:p>
    <w:p w14:paraId="710C441A" w14:textId="77777777" w:rsidR="00D638F0" w:rsidRPr="00C52189" w:rsidRDefault="00D638F0" w:rsidP="00D638F0">
      <w:pPr>
        <w:shd w:val="clear" w:color="auto" w:fill="FFFFFF"/>
        <w:tabs>
          <w:tab w:val="left" w:pos="0"/>
        </w:tabs>
        <w:spacing w:after="0" w:line="240" w:lineRule="auto"/>
        <w:ind w:firstLine="567"/>
        <w:jc w:val="both"/>
        <w:rPr>
          <w:rFonts w:ascii="Times New Roman" w:hAnsi="Times New Roman" w:cs="Times New Roman"/>
          <w:sz w:val="28"/>
          <w:szCs w:val="28"/>
          <w:lang w:val="uk-UA"/>
        </w:rPr>
      </w:pPr>
    </w:p>
    <w:p w14:paraId="053BE48D" w14:textId="1ED8EA1D" w:rsidR="00CB30E0" w:rsidRPr="00C52189" w:rsidRDefault="00D638F0" w:rsidP="00D638F0">
      <w:pPr>
        <w:shd w:val="clear" w:color="auto" w:fill="FFFFFF"/>
        <w:tabs>
          <w:tab w:val="left" w:pos="567"/>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3. </w:t>
      </w:r>
      <w:r w:rsidR="006063F8" w:rsidRPr="00C52189">
        <w:rPr>
          <w:rFonts w:ascii="Times New Roman" w:hAnsi="Times New Roman" w:cs="Times New Roman"/>
          <w:sz w:val="28"/>
          <w:szCs w:val="28"/>
          <w:lang w:val="uk-UA"/>
        </w:rPr>
        <w:t xml:space="preserve">Отримані середньодобові значення вважаються дійсними, якщо вони розраховані на основі не менше ніж 43 півгодинних середніх значень за одну добу (24 години), тобто максимум 5 півгодинних середніх значень протягом </w:t>
      </w:r>
      <w:r w:rsidR="009A708E" w:rsidRPr="00C52189">
        <w:rPr>
          <w:rFonts w:ascii="Times New Roman" w:hAnsi="Times New Roman" w:cs="Times New Roman"/>
          <w:sz w:val="28"/>
          <w:szCs w:val="28"/>
          <w:lang w:val="uk-UA"/>
        </w:rPr>
        <w:br/>
      </w:r>
      <w:r w:rsidR="006063F8" w:rsidRPr="00C52189">
        <w:rPr>
          <w:rFonts w:ascii="Times New Roman" w:hAnsi="Times New Roman" w:cs="Times New Roman"/>
          <w:sz w:val="28"/>
          <w:szCs w:val="28"/>
          <w:lang w:val="uk-UA"/>
        </w:rPr>
        <w:t>24</w:t>
      </w:r>
      <w:r w:rsidR="00B471F1" w:rsidRPr="00C52189">
        <w:rPr>
          <w:rFonts w:ascii="Times New Roman" w:hAnsi="Times New Roman" w:cs="Times New Roman"/>
          <w:sz w:val="28"/>
          <w:szCs w:val="28"/>
          <w:lang w:val="uk-UA"/>
        </w:rPr>
        <w:t xml:space="preserve"> </w:t>
      </w:r>
      <w:r w:rsidR="006063F8" w:rsidRPr="00C52189">
        <w:rPr>
          <w:rFonts w:ascii="Times New Roman" w:hAnsi="Times New Roman" w:cs="Times New Roman"/>
          <w:sz w:val="28"/>
          <w:szCs w:val="28"/>
          <w:lang w:val="uk-UA"/>
        </w:rPr>
        <w:t>годинного періоду можуть бути відхилені через несправність, технічне обслуговування та/або ремонт засобів власних безперервних вимірювань.</w:t>
      </w:r>
    </w:p>
    <w:p w14:paraId="55CC8A39" w14:textId="77777777" w:rsidR="00977FDD" w:rsidRPr="00C52189" w:rsidRDefault="00977FDD" w:rsidP="00D638F0">
      <w:pPr>
        <w:shd w:val="clear" w:color="auto" w:fill="FFFFFF"/>
        <w:tabs>
          <w:tab w:val="left" w:pos="567"/>
          <w:tab w:val="left" w:pos="851"/>
        </w:tabs>
        <w:spacing w:after="0" w:line="240" w:lineRule="auto"/>
        <w:ind w:firstLine="567"/>
        <w:jc w:val="both"/>
        <w:rPr>
          <w:rFonts w:ascii="Times New Roman" w:hAnsi="Times New Roman" w:cs="Times New Roman"/>
          <w:sz w:val="28"/>
          <w:szCs w:val="28"/>
          <w:lang w:val="uk-UA"/>
        </w:rPr>
      </w:pPr>
    </w:p>
    <w:p w14:paraId="65BBAC5E" w14:textId="25955E17" w:rsidR="00CB30E0" w:rsidRPr="00C52189" w:rsidRDefault="00D638F0" w:rsidP="00D638F0">
      <w:pPr>
        <w:shd w:val="clear" w:color="auto" w:fill="FFFFFF"/>
        <w:tabs>
          <w:tab w:val="left" w:pos="567"/>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4. </w:t>
      </w:r>
      <w:r w:rsidR="006063F8" w:rsidRPr="00C52189">
        <w:rPr>
          <w:rFonts w:ascii="Times New Roman" w:hAnsi="Times New Roman" w:cs="Times New Roman"/>
          <w:sz w:val="28"/>
          <w:szCs w:val="28"/>
          <w:lang w:val="uk-UA"/>
        </w:rPr>
        <w:t xml:space="preserve">Не більше десяти середньодобових значень протягом календарного року можуть бути визнані недійсними, внаслідок несправності, технічного обслуговування та/або ремонту власного засобу безперервних вимірювань. </w:t>
      </w:r>
    </w:p>
    <w:p w14:paraId="6F5CD4BC" w14:textId="77777777" w:rsidR="007F30A9" w:rsidRPr="00C52189" w:rsidRDefault="007F30A9" w:rsidP="00D638F0">
      <w:pPr>
        <w:shd w:val="clear" w:color="auto" w:fill="FFFFFF"/>
        <w:tabs>
          <w:tab w:val="left" w:pos="567"/>
          <w:tab w:val="left" w:pos="851"/>
        </w:tabs>
        <w:spacing w:after="0" w:line="240" w:lineRule="auto"/>
        <w:ind w:firstLine="567"/>
        <w:jc w:val="both"/>
        <w:rPr>
          <w:rFonts w:ascii="Times New Roman" w:hAnsi="Times New Roman" w:cs="Times New Roman"/>
          <w:sz w:val="28"/>
          <w:szCs w:val="28"/>
          <w:lang w:val="uk-UA"/>
        </w:rPr>
      </w:pPr>
    </w:p>
    <w:p w14:paraId="6BD0865C" w14:textId="53758DCA" w:rsidR="00CB30E0" w:rsidRPr="00C52189" w:rsidRDefault="007F30A9" w:rsidP="007F30A9">
      <w:pPr>
        <w:shd w:val="clear" w:color="auto" w:fill="FFFFFF"/>
        <w:tabs>
          <w:tab w:val="left" w:pos="567"/>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5. </w:t>
      </w:r>
      <w:r w:rsidR="006063F8" w:rsidRPr="00C52189">
        <w:rPr>
          <w:rFonts w:ascii="Times New Roman" w:hAnsi="Times New Roman" w:cs="Times New Roman"/>
          <w:sz w:val="28"/>
          <w:szCs w:val="28"/>
          <w:lang w:val="uk-UA"/>
        </w:rPr>
        <w:t xml:space="preserve">Середні значення за період відбору зразків і середні значення у разі періодичних вимірів вмісту </w:t>
      </w:r>
      <w:r w:rsidR="00481A88" w:rsidRPr="00C52189">
        <w:rPr>
          <w:rFonts w:ascii="Times New Roman" w:hAnsi="Times New Roman" w:cs="Times New Roman"/>
          <w:sz w:val="28"/>
          <w:szCs w:val="28"/>
          <w:lang w:val="uk-UA"/>
        </w:rPr>
        <w:t>фтору і його пароподібні та газоподібні сполуки в перерахунку на фтористий водень</w:t>
      </w:r>
      <w:r w:rsidR="006063F8" w:rsidRPr="00C52189">
        <w:rPr>
          <w:rFonts w:ascii="Times New Roman" w:hAnsi="Times New Roman" w:cs="Times New Roman"/>
          <w:sz w:val="28"/>
          <w:szCs w:val="28"/>
          <w:lang w:val="uk-UA"/>
        </w:rPr>
        <w:t>,</w:t>
      </w:r>
      <w:r w:rsidR="00481A88" w:rsidRPr="00C52189">
        <w:rPr>
          <w:rFonts w:ascii="Times New Roman" w:hAnsi="Times New Roman" w:cs="Times New Roman"/>
          <w:sz w:val="28"/>
          <w:szCs w:val="28"/>
          <w:lang w:val="uk-UA"/>
        </w:rPr>
        <w:t xml:space="preserve"> пароподібних та газоподібних сполук </w:t>
      </w:r>
      <w:r w:rsidR="00405104" w:rsidRPr="00C52189">
        <w:rPr>
          <w:rFonts w:ascii="Times New Roman" w:hAnsi="Times New Roman" w:cs="Times New Roman"/>
          <w:sz w:val="28"/>
          <w:szCs w:val="28"/>
          <w:lang w:val="uk-UA"/>
        </w:rPr>
        <w:t>хлору, якщо вони не ввійшли до</w:t>
      </w:r>
      <w:r w:rsidR="00481A88" w:rsidRPr="00C52189">
        <w:rPr>
          <w:rFonts w:ascii="Times New Roman" w:hAnsi="Times New Roman" w:cs="Times New Roman"/>
          <w:sz w:val="28"/>
          <w:szCs w:val="28"/>
          <w:lang w:val="uk-UA"/>
        </w:rPr>
        <w:t xml:space="preserve"> класу</w:t>
      </w:r>
      <w:r w:rsidR="00405104" w:rsidRPr="00C52189">
        <w:rPr>
          <w:rFonts w:ascii="Times New Roman" w:hAnsi="Times New Roman" w:cs="Times New Roman"/>
          <w:sz w:val="28"/>
          <w:szCs w:val="28"/>
          <w:lang w:val="uk-UA"/>
        </w:rPr>
        <w:t xml:space="preserve"> І</w:t>
      </w:r>
      <w:r w:rsidR="00481A88" w:rsidRPr="00C52189">
        <w:rPr>
          <w:rFonts w:ascii="Times New Roman" w:hAnsi="Times New Roman" w:cs="Times New Roman"/>
          <w:sz w:val="28"/>
          <w:szCs w:val="28"/>
          <w:lang w:val="uk-UA"/>
        </w:rPr>
        <w:t>, у перерахунку на хлористий водень</w:t>
      </w:r>
      <w:r w:rsidR="002E2417" w:rsidRPr="00C52189">
        <w:rPr>
          <w:rFonts w:ascii="Times New Roman" w:hAnsi="Times New Roman" w:cs="Times New Roman"/>
          <w:sz w:val="28"/>
          <w:szCs w:val="28"/>
          <w:lang w:val="uk-UA"/>
        </w:rPr>
        <w:t xml:space="preserve"> </w:t>
      </w:r>
      <w:r w:rsidR="006063F8" w:rsidRPr="00C52189">
        <w:rPr>
          <w:rFonts w:ascii="Times New Roman" w:hAnsi="Times New Roman" w:cs="Times New Roman"/>
          <w:sz w:val="28"/>
          <w:szCs w:val="28"/>
          <w:lang w:val="uk-UA"/>
        </w:rPr>
        <w:t xml:space="preserve">і </w:t>
      </w:r>
      <w:r w:rsidR="00481A88" w:rsidRPr="00C52189">
        <w:rPr>
          <w:rFonts w:ascii="Times New Roman" w:hAnsi="Times New Roman" w:cs="Times New Roman"/>
          <w:sz w:val="28"/>
          <w:szCs w:val="28"/>
          <w:lang w:val="uk-UA"/>
        </w:rPr>
        <w:t>діоксиду сірки (діоксид та триоксид) у перерах</w:t>
      </w:r>
      <w:r w:rsidR="00784E7A" w:rsidRPr="00C52189">
        <w:rPr>
          <w:rFonts w:ascii="Times New Roman" w:hAnsi="Times New Roman" w:cs="Times New Roman"/>
          <w:sz w:val="28"/>
          <w:szCs w:val="28"/>
          <w:lang w:val="uk-UA"/>
        </w:rPr>
        <w:t>у</w:t>
      </w:r>
      <w:r w:rsidR="00481A88" w:rsidRPr="00C52189">
        <w:rPr>
          <w:rFonts w:ascii="Times New Roman" w:hAnsi="Times New Roman" w:cs="Times New Roman"/>
          <w:sz w:val="28"/>
          <w:szCs w:val="28"/>
          <w:lang w:val="uk-UA"/>
        </w:rPr>
        <w:t xml:space="preserve">нку на діоксид сірки </w:t>
      </w:r>
      <w:r w:rsidR="006063F8" w:rsidRPr="00C52189">
        <w:rPr>
          <w:rFonts w:ascii="Times New Roman" w:hAnsi="Times New Roman" w:cs="Times New Roman"/>
          <w:sz w:val="28"/>
          <w:szCs w:val="28"/>
          <w:lang w:val="uk-UA"/>
        </w:rPr>
        <w:t xml:space="preserve">у відхідних газах визначають відповідно до вимог розділу ІX і додатків 2 і 3 до цих Правил. </w:t>
      </w:r>
    </w:p>
    <w:p w14:paraId="456031CF" w14:textId="77777777" w:rsidR="00540AD3" w:rsidRPr="00C52189" w:rsidRDefault="00540AD3" w:rsidP="000F53CF">
      <w:pPr>
        <w:pStyle w:val="a6"/>
        <w:shd w:val="clear" w:color="auto" w:fill="FFFFFF"/>
        <w:spacing w:after="0" w:line="240" w:lineRule="auto"/>
        <w:ind w:left="0"/>
        <w:contextualSpacing w:val="0"/>
        <w:jc w:val="center"/>
        <w:rPr>
          <w:rFonts w:ascii="Times New Roman" w:hAnsi="Times New Roman" w:cs="Times New Roman"/>
          <w:b/>
          <w:bCs/>
          <w:sz w:val="24"/>
          <w:szCs w:val="24"/>
          <w:lang w:val="uk-UA"/>
        </w:rPr>
      </w:pPr>
      <w:bookmarkStart w:id="36" w:name="_Hlk132886656"/>
    </w:p>
    <w:p w14:paraId="39BF6D0F" w14:textId="7A5B56E1" w:rsidR="00CB30E0" w:rsidRPr="00C52189" w:rsidRDefault="00871278" w:rsidP="000F53CF">
      <w:pPr>
        <w:pStyle w:val="a6"/>
        <w:shd w:val="clear" w:color="auto" w:fill="FFFFFF"/>
        <w:spacing w:after="0" w:line="240" w:lineRule="auto"/>
        <w:ind w:left="0"/>
        <w:contextualSpacing w:val="0"/>
        <w:jc w:val="center"/>
        <w:rPr>
          <w:rFonts w:ascii="Times New Roman" w:hAnsi="Times New Roman" w:cs="Times New Roman"/>
          <w:b/>
          <w:sz w:val="28"/>
          <w:szCs w:val="28"/>
          <w:lang w:val="uk-UA"/>
        </w:rPr>
      </w:pPr>
      <w:r w:rsidRPr="00C52189">
        <w:rPr>
          <w:rFonts w:ascii="Times New Roman" w:hAnsi="Times New Roman" w:cs="Times New Roman"/>
          <w:b/>
          <w:bCs/>
          <w:sz w:val="28"/>
          <w:szCs w:val="28"/>
          <w:lang w:val="uk-UA"/>
        </w:rPr>
        <w:t>XI</w:t>
      </w:r>
      <w:r w:rsidR="00007CEC" w:rsidRPr="00C52189">
        <w:rPr>
          <w:rFonts w:ascii="Times New Roman" w:hAnsi="Times New Roman" w:cs="Times New Roman"/>
          <w:b/>
          <w:bCs/>
          <w:sz w:val="28"/>
          <w:szCs w:val="28"/>
          <w:lang w:val="uk-UA"/>
        </w:rPr>
        <w:t>I</w:t>
      </w:r>
      <w:r w:rsidRPr="00C52189">
        <w:rPr>
          <w:rFonts w:ascii="Times New Roman" w:hAnsi="Times New Roman" w:cs="Times New Roman"/>
          <w:b/>
          <w:sz w:val="28"/>
          <w:szCs w:val="28"/>
          <w:lang w:val="uk-UA"/>
        </w:rPr>
        <w:t>.</w:t>
      </w:r>
      <w:r w:rsidRPr="00C52189">
        <w:rPr>
          <w:rFonts w:ascii="Times New Roman" w:hAnsi="Times New Roman" w:cs="Times New Roman"/>
          <w:b/>
          <w:bCs/>
          <w:sz w:val="28"/>
          <w:szCs w:val="28"/>
          <w:lang w:val="uk-UA"/>
        </w:rPr>
        <w:t> </w:t>
      </w:r>
      <w:r w:rsidR="006063F8" w:rsidRPr="00C52189">
        <w:rPr>
          <w:rFonts w:ascii="Times New Roman" w:hAnsi="Times New Roman" w:cs="Times New Roman"/>
          <w:b/>
          <w:sz w:val="28"/>
          <w:szCs w:val="28"/>
          <w:lang w:val="uk-UA"/>
        </w:rPr>
        <w:t xml:space="preserve">Оцінка дотримання нормативів гранично допустимих скидів </w:t>
      </w:r>
      <w:bookmarkStart w:id="37" w:name="_Hlk125448935"/>
      <w:r w:rsidR="006063F8" w:rsidRPr="00C52189">
        <w:rPr>
          <w:rFonts w:ascii="Times New Roman" w:hAnsi="Times New Roman" w:cs="Times New Roman"/>
          <w:b/>
          <w:sz w:val="28"/>
          <w:szCs w:val="28"/>
          <w:lang w:val="uk-UA"/>
        </w:rPr>
        <w:t>забруднюючих речовин</w:t>
      </w:r>
      <w:bookmarkEnd w:id="37"/>
      <w:r w:rsidR="006063F8" w:rsidRPr="00C52189">
        <w:rPr>
          <w:rFonts w:ascii="Times New Roman" w:hAnsi="Times New Roman" w:cs="Times New Roman"/>
          <w:b/>
          <w:sz w:val="28"/>
          <w:szCs w:val="28"/>
          <w:lang w:val="uk-UA"/>
        </w:rPr>
        <w:t xml:space="preserve"> у </w:t>
      </w:r>
      <w:r w:rsidR="0000133E" w:rsidRPr="00C52189">
        <w:rPr>
          <w:rFonts w:ascii="Times New Roman" w:hAnsi="Times New Roman" w:cs="Times New Roman"/>
          <w:b/>
          <w:sz w:val="28"/>
          <w:szCs w:val="28"/>
          <w:lang w:val="uk-UA"/>
        </w:rPr>
        <w:t>води</w:t>
      </w:r>
    </w:p>
    <w:p w14:paraId="08E99CD4" w14:textId="77777777" w:rsidR="00113C68" w:rsidRPr="00C52189" w:rsidRDefault="00113C68" w:rsidP="000F53CF">
      <w:pPr>
        <w:pStyle w:val="a6"/>
        <w:shd w:val="clear" w:color="auto" w:fill="FFFFFF"/>
        <w:spacing w:after="0" w:line="240" w:lineRule="auto"/>
        <w:ind w:left="0"/>
        <w:contextualSpacing w:val="0"/>
        <w:jc w:val="center"/>
        <w:rPr>
          <w:rFonts w:ascii="Times New Roman" w:hAnsi="Times New Roman" w:cs="Times New Roman"/>
          <w:b/>
          <w:sz w:val="24"/>
          <w:szCs w:val="24"/>
          <w:lang w:val="uk-UA"/>
        </w:rPr>
      </w:pPr>
    </w:p>
    <w:bookmarkEnd w:id="36"/>
    <w:p w14:paraId="7FC7B92E" w14:textId="2029B250" w:rsidR="00CB30E0" w:rsidRPr="00C52189" w:rsidRDefault="006063F8" w:rsidP="007F30A9">
      <w:pPr>
        <w:pStyle w:val="a6"/>
        <w:numPr>
          <w:ilvl w:val="0"/>
          <w:numId w:val="28"/>
        </w:numPr>
        <w:shd w:val="clear" w:color="auto" w:fill="FFFFFF"/>
        <w:tabs>
          <w:tab w:val="left" w:pos="851"/>
        </w:tabs>
        <w:spacing w:after="0" w:line="240" w:lineRule="auto"/>
        <w:ind w:left="0"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Вважається, що нормативи гранично допустимих скидів забруднюючих речовин у водні об’єкти для стічних вод дотримані, якщо:</w:t>
      </w:r>
    </w:p>
    <w:p w14:paraId="2C1806A9" w14:textId="4F5CEE8A" w:rsidR="00CB30E0" w:rsidRPr="00C52189" w:rsidRDefault="006063F8" w:rsidP="007F30A9">
      <w:pPr>
        <w:pStyle w:val="a6"/>
        <w:numPr>
          <w:ilvl w:val="0"/>
          <w:numId w:val="15"/>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для загального вмісту нерозчинених речовин (завислих речовин) – 95% і 100% виміряних значень не перевищують відповідних нормативів гранично допустимих скидів, </w:t>
      </w:r>
      <w:r w:rsidR="00E31CB2" w:rsidRPr="00C52189">
        <w:rPr>
          <w:rFonts w:ascii="Times New Roman" w:hAnsi="Times New Roman" w:cs="Times New Roman"/>
          <w:sz w:val="28"/>
          <w:szCs w:val="28"/>
          <w:lang w:val="uk-UA"/>
        </w:rPr>
        <w:t>зазначених</w:t>
      </w:r>
      <w:r w:rsidRPr="00C52189">
        <w:rPr>
          <w:rFonts w:ascii="Times New Roman" w:hAnsi="Times New Roman" w:cs="Times New Roman"/>
          <w:sz w:val="28"/>
          <w:szCs w:val="28"/>
          <w:lang w:val="uk-UA"/>
        </w:rPr>
        <w:t xml:space="preserve"> у додатку 4 </w:t>
      </w:r>
      <w:bookmarkStart w:id="38" w:name="_Hlk121317213"/>
      <w:r w:rsidRPr="00C52189">
        <w:rPr>
          <w:rFonts w:ascii="Times New Roman" w:hAnsi="Times New Roman" w:cs="Times New Roman"/>
          <w:sz w:val="28"/>
          <w:szCs w:val="28"/>
          <w:lang w:val="uk-UA"/>
        </w:rPr>
        <w:t>до цих Правил</w:t>
      </w:r>
      <w:bookmarkEnd w:id="38"/>
      <w:r w:rsidRPr="00C52189">
        <w:rPr>
          <w:rFonts w:ascii="Times New Roman" w:hAnsi="Times New Roman" w:cs="Times New Roman"/>
          <w:sz w:val="28"/>
          <w:szCs w:val="28"/>
          <w:lang w:val="uk-UA"/>
        </w:rPr>
        <w:t>;</w:t>
      </w:r>
    </w:p>
    <w:p w14:paraId="30C43911" w14:textId="0FA6F250" w:rsidR="00CB30E0" w:rsidRPr="00C52189" w:rsidRDefault="006063F8" w:rsidP="007F30A9">
      <w:pPr>
        <w:pStyle w:val="a6"/>
        <w:numPr>
          <w:ilvl w:val="0"/>
          <w:numId w:val="15"/>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для важких металів</w:t>
      </w:r>
      <w:r w:rsidR="00943C02"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xml:space="preserve"> </w:t>
      </w:r>
      <w:r w:rsidR="00AE7951" w:rsidRPr="00C52189">
        <w:rPr>
          <w:rFonts w:ascii="Times New Roman" w:hAnsi="Times New Roman" w:cs="Times New Roman"/>
          <w:sz w:val="28"/>
          <w:szCs w:val="28"/>
          <w:lang w:val="uk-UA"/>
        </w:rPr>
        <w:t>ртуть (</w:t>
      </w:r>
      <w:proofErr w:type="spellStart"/>
      <w:r w:rsidR="00AE7951" w:rsidRPr="00C52189">
        <w:rPr>
          <w:rFonts w:ascii="Times New Roman" w:hAnsi="Times New Roman" w:cs="Times New Roman"/>
          <w:sz w:val="28"/>
          <w:szCs w:val="28"/>
          <w:lang w:val="uk-UA"/>
        </w:rPr>
        <w:t>Hg</w:t>
      </w:r>
      <w:proofErr w:type="spellEnd"/>
      <w:r w:rsidR="00AE7951" w:rsidRPr="00C52189">
        <w:rPr>
          <w:rFonts w:ascii="Times New Roman" w:hAnsi="Times New Roman" w:cs="Times New Roman"/>
          <w:sz w:val="28"/>
          <w:szCs w:val="28"/>
          <w:lang w:val="uk-UA"/>
        </w:rPr>
        <w:t>), кадмій (</w:t>
      </w:r>
      <w:proofErr w:type="spellStart"/>
      <w:r w:rsidR="00AE7951" w:rsidRPr="00C52189">
        <w:rPr>
          <w:rFonts w:ascii="Times New Roman" w:hAnsi="Times New Roman" w:cs="Times New Roman"/>
          <w:sz w:val="28"/>
          <w:szCs w:val="28"/>
          <w:lang w:val="uk-UA"/>
        </w:rPr>
        <w:t>Cd</w:t>
      </w:r>
      <w:proofErr w:type="spellEnd"/>
      <w:r w:rsidR="00AE7951" w:rsidRPr="00C52189">
        <w:rPr>
          <w:rFonts w:ascii="Times New Roman" w:hAnsi="Times New Roman" w:cs="Times New Roman"/>
          <w:sz w:val="28"/>
          <w:szCs w:val="28"/>
          <w:lang w:val="uk-UA"/>
        </w:rPr>
        <w:t>), талій (TI), арсен (</w:t>
      </w:r>
      <w:proofErr w:type="spellStart"/>
      <w:r w:rsidR="00AE7951" w:rsidRPr="00C52189">
        <w:rPr>
          <w:rFonts w:ascii="Times New Roman" w:hAnsi="Times New Roman" w:cs="Times New Roman"/>
          <w:sz w:val="28"/>
          <w:szCs w:val="28"/>
          <w:lang w:val="uk-UA"/>
        </w:rPr>
        <w:t>As</w:t>
      </w:r>
      <w:proofErr w:type="spellEnd"/>
      <w:r w:rsidR="00AE7951" w:rsidRPr="00C52189">
        <w:rPr>
          <w:rFonts w:ascii="Times New Roman" w:hAnsi="Times New Roman" w:cs="Times New Roman"/>
          <w:sz w:val="28"/>
          <w:szCs w:val="28"/>
          <w:lang w:val="uk-UA"/>
        </w:rPr>
        <w:t>), свинець (</w:t>
      </w:r>
      <w:proofErr w:type="spellStart"/>
      <w:r w:rsidR="00AE7951" w:rsidRPr="00C52189">
        <w:rPr>
          <w:rFonts w:ascii="Times New Roman" w:hAnsi="Times New Roman" w:cs="Times New Roman"/>
          <w:sz w:val="28"/>
          <w:szCs w:val="28"/>
          <w:lang w:val="uk-UA"/>
        </w:rPr>
        <w:t>Pb</w:t>
      </w:r>
      <w:proofErr w:type="spellEnd"/>
      <w:r w:rsidR="00AE7951" w:rsidRPr="00C52189">
        <w:rPr>
          <w:rFonts w:ascii="Times New Roman" w:hAnsi="Times New Roman" w:cs="Times New Roman"/>
          <w:sz w:val="28"/>
          <w:szCs w:val="28"/>
          <w:lang w:val="uk-UA"/>
        </w:rPr>
        <w:t>), хром (</w:t>
      </w:r>
      <w:proofErr w:type="spellStart"/>
      <w:r w:rsidR="00AE7951" w:rsidRPr="00C52189">
        <w:rPr>
          <w:rFonts w:ascii="Times New Roman" w:hAnsi="Times New Roman" w:cs="Times New Roman"/>
          <w:sz w:val="28"/>
          <w:szCs w:val="28"/>
          <w:lang w:val="uk-UA"/>
        </w:rPr>
        <w:t>Cr</w:t>
      </w:r>
      <w:proofErr w:type="spellEnd"/>
      <w:r w:rsidR="00AE7951" w:rsidRPr="00C52189">
        <w:rPr>
          <w:rFonts w:ascii="Times New Roman" w:hAnsi="Times New Roman" w:cs="Times New Roman"/>
          <w:sz w:val="28"/>
          <w:szCs w:val="28"/>
          <w:lang w:val="uk-UA"/>
        </w:rPr>
        <w:t>), мідь(</w:t>
      </w:r>
      <w:proofErr w:type="spellStart"/>
      <w:r w:rsidR="00AE7951" w:rsidRPr="00C52189">
        <w:rPr>
          <w:rFonts w:ascii="Times New Roman" w:hAnsi="Times New Roman" w:cs="Times New Roman"/>
          <w:sz w:val="28"/>
          <w:szCs w:val="28"/>
          <w:lang w:val="uk-UA"/>
        </w:rPr>
        <w:t>Cu</w:t>
      </w:r>
      <w:proofErr w:type="spellEnd"/>
      <w:r w:rsidR="00AE7951" w:rsidRPr="00C52189">
        <w:rPr>
          <w:rFonts w:ascii="Times New Roman" w:hAnsi="Times New Roman" w:cs="Times New Roman"/>
          <w:sz w:val="28"/>
          <w:szCs w:val="28"/>
          <w:lang w:val="uk-UA"/>
        </w:rPr>
        <w:t>), нікель(</w:t>
      </w:r>
      <w:proofErr w:type="spellStart"/>
      <w:r w:rsidR="00AE7951" w:rsidRPr="00C52189">
        <w:rPr>
          <w:rFonts w:ascii="Times New Roman" w:hAnsi="Times New Roman" w:cs="Times New Roman"/>
          <w:sz w:val="28"/>
          <w:szCs w:val="28"/>
          <w:lang w:val="uk-UA"/>
        </w:rPr>
        <w:t>Ni</w:t>
      </w:r>
      <w:proofErr w:type="spellEnd"/>
      <w:r w:rsidR="00AE7951" w:rsidRPr="00C52189">
        <w:rPr>
          <w:rFonts w:ascii="Times New Roman" w:hAnsi="Times New Roman" w:cs="Times New Roman"/>
          <w:sz w:val="28"/>
          <w:szCs w:val="28"/>
          <w:lang w:val="uk-UA"/>
        </w:rPr>
        <w:t>) і цинк (</w:t>
      </w:r>
      <w:proofErr w:type="spellStart"/>
      <w:r w:rsidR="00AE7951" w:rsidRPr="00C52189">
        <w:rPr>
          <w:rFonts w:ascii="Times New Roman" w:hAnsi="Times New Roman" w:cs="Times New Roman"/>
          <w:sz w:val="28"/>
          <w:szCs w:val="28"/>
          <w:lang w:val="uk-UA"/>
        </w:rPr>
        <w:t>Zn</w:t>
      </w:r>
      <w:proofErr w:type="spellEnd"/>
      <w:r w:rsidR="00AE7951" w:rsidRPr="00C52189">
        <w:rPr>
          <w:rFonts w:ascii="Times New Roman" w:hAnsi="Times New Roman" w:cs="Times New Roman"/>
          <w:sz w:val="28"/>
          <w:szCs w:val="28"/>
          <w:lang w:val="uk-UA"/>
        </w:rPr>
        <w:t>)</w:t>
      </w:r>
      <w:r w:rsidR="00B72819" w:rsidRPr="00C52189">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 нормативи гранично допустимих скидів, встановлені у додатку 4 до цих Правил:</w:t>
      </w:r>
    </w:p>
    <w:p w14:paraId="72CE1970" w14:textId="77777777" w:rsidR="00CB30E0" w:rsidRPr="00C52189" w:rsidRDefault="006063F8" w:rsidP="007F30A9">
      <w:pPr>
        <w:pStyle w:val="a6"/>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перевищені не більше ніж в одному вимірюванні на рік; або </w:t>
      </w:r>
    </w:p>
    <w:p w14:paraId="67B2DCD7" w14:textId="0142ED9F" w:rsidR="00CB30E0" w:rsidRPr="00C52189" w:rsidRDefault="006063F8" w:rsidP="007F30A9">
      <w:pPr>
        <w:pStyle w:val="a6"/>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перевищені не більше ніж у 5% вимірювань у разі </w:t>
      </w:r>
      <w:r w:rsidR="009E19CF" w:rsidRPr="00C52189">
        <w:rPr>
          <w:rFonts w:ascii="Times New Roman" w:hAnsi="Times New Roman" w:cs="Times New Roman"/>
          <w:sz w:val="28"/>
          <w:szCs w:val="28"/>
          <w:lang w:val="uk-UA"/>
        </w:rPr>
        <w:t>проведення</w:t>
      </w:r>
      <w:r w:rsidRPr="00C52189">
        <w:rPr>
          <w:rFonts w:ascii="Times New Roman" w:hAnsi="Times New Roman" w:cs="Times New Roman"/>
          <w:sz w:val="28"/>
          <w:szCs w:val="28"/>
          <w:lang w:val="uk-UA"/>
        </w:rPr>
        <w:t xml:space="preserve"> більше </w:t>
      </w:r>
      <w:r w:rsidR="00704D16" w:rsidRPr="00C52189">
        <w:rPr>
          <w:rFonts w:ascii="Times New Roman" w:hAnsi="Times New Roman" w:cs="Times New Roman"/>
          <w:sz w:val="28"/>
          <w:szCs w:val="28"/>
          <w:lang w:val="uk-UA"/>
        </w:rPr>
        <w:br/>
      </w:r>
      <w:r w:rsidRPr="00C52189">
        <w:rPr>
          <w:rFonts w:ascii="Times New Roman" w:hAnsi="Times New Roman" w:cs="Times New Roman"/>
          <w:sz w:val="28"/>
          <w:szCs w:val="28"/>
          <w:lang w:val="uk-UA"/>
        </w:rPr>
        <w:t>20 вимірювань на рік;</w:t>
      </w:r>
    </w:p>
    <w:p w14:paraId="53CF0762" w14:textId="484FBDB6" w:rsidR="00CB30E0" w:rsidRPr="00C52189" w:rsidRDefault="006063F8" w:rsidP="007F30A9">
      <w:pPr>
        <w:pStyle w:val="a6"/>
        <w:numPr>
          <w:ilvl w:val="0"/>
          <w:numId w:val="15"/>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lastRenderedPageBreak/>
        <w:t xml:space="preserve">для діоксинів і </w:t>
      </w:r>
      <w:proofErr w:type="spellStart"/>
      <w:r w:rsidRPr="00C52189">
        <w:rPr>
          <w:rFonts w:ascii="Times New Roman" w:hAnsi="Times New Roman" w:cs="Times New Roman"/>
          <w:sz w:val="28"/>
          <w:szCs w:val="28"/>
          <w:lang w:val="uk-UA"/>
        </w:rPr>
        <w:t>фуранів</w:t>
      </w:r>
      <w:proofErr w:type="spellEnd"/>
      <w:r w:rsidRPr="00C52189">
        <w:rPr>
          <w:rFonts w:ascii="Times New Roman" w:hAnsi="Times New Roman" w:cs="Times New Roman"/>
          <w:sz w:val="28"/>
          <w:szCs w:val="28"/>
          <w:lang w:val="uk-UA"/>
        </w:rPr>
        <w:t xml:space="preserve"> – результати в жодному з вимірювань не перевищують нормативи гранично допустимих скидів, </w:t>
      </w:r>
      <w:r w:rsidR="0056368F" w:rsidRPr="00C52189">
        <w:rPr>
          <w:rFonts w:ascii="Times New Roman" w:hAnsi="Times New Roman" w:cs="Times New Roman"/>
          <w:sz w:val="28"/>
          <w:szCs w:val="28"/>
          <w:lang w:val="uk-UA"/>
        </w:rPr>
        <w:t>зазначені</w:t>
      </w:r>
      <w:r w:rsidRPr="00C52189">
        <w:rPr>
          <w:rFonts w:ascii="Times New Roman" w:hAnsi="Times New Roman" w:cs="Times New Roman"/>
          <w:sz w:val="28"/>
          <w:szCs w:val="28"/>
          <w:lang w:val="uk-UA"/>
        </w:rPr>
        <w:t xml:space="preserve"> у додатку 4 до цих Правил.</w:t>
      </w:r>
    </w:p>
    <w:p w14:paraId="799797DA" w14:textId="77777777" w:rsidR="007F30A9" w:rsidRPr="00C52189" w:rsidRDefault="007F30A9" w:rsidP="007F30A9">
      <w:pPr>
        <w:pStyle w:val="a6"/>
        <w:shd w:val="clear" w:color="auto" w:fill="FFFFFF"/>
        <w:tabs>
          <w:tab w:val="left" w:pos="851"/>
        </w:tabs>
        <w:spacing w:after="0" w:line="240" w:lineRule="auto"/>
        <w:ind w:left="567"/>
        <w:contextualSpacing w:val="0"/>
        <w:jc w:val="both"/>
        <w:rPr>
          <w:rFonts w:ascii="Times New Roman" w:hAnsi="Times New Roman" w:cs="Times New Roman"/>
          <w:sz w:val="24"/>
          <w:szCs w:val="24"/>
          <w:lang w:val="uk-UA"/>
        </w:rPr>
      </w:pPr>
    </w:p>
    <w:p w14:paraId="1BFEAA69" w14:textId="77777777" w:rsidR="000167B6" w:rsidRPr="00C52189" w:rsidRDefault="006765F8" w:rsidP="007F30A9">
      <w:pPr>
        <w:shd w:val="clear" w:color="auto" w:fill="FFFFFF"/>
        <w:tabs>
          <w:tab w:val="left" w:pos="993"/>
          <w:tab w:val="left" w:pos="1418"/>
          <w:tab w:val="left" w:pos="1560"/>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2. У разі скидання стічних вод до систем централізованого водовідведення оператор установки повинен дотримуватися вимог цих Правил та вимог, визначених Правилами приймання стічних вод до систем централізованого водовідведення, затвердженими наказом Міністерства регіонального розвитку, будівництва та житлово-комунального господарства України </w:t>
      </w:r>
      <w:r w:rsidR="00E509AE" w:rsidRPr="00C52189">
        <w:rPr>
          <w:rFonts w:ascii="Times New Roman" w:hAnsi="Times New Roman" w:cs="Times New Roman"/>
          <w:sz w:val="28"/>
          <w:szCs w:val="28"/>
          <w:lang w:val="uk-UA"/>
        </w:rPr>
        <w:t xml:space="preserve">від </w:t>
      </w:r>
      <w:r w:rsidRPr="00C52189">
        <w:rPr>
          <w:rFonts w:ascii="Times New Roman" w:hAnsi="Times New Roman" w:cs="Times New Roman"/>
          <w:sz w:val="28"/>
          <w:szCs w:val="28"/>
          <w:lang w:val="uk-UA"/>
        </w:rPr>
        <w:t>01 грудня 2017</w:t>
      </w:r>
      <w:r w:rsidRPr="00C52189">
        <w:rPr>
          <w:rFonts w:ascii="Times New Roman" w:eastAsia="Times New Roman" w:hAnsi="Times New Roman" w:cs="Times New Roman"/>
          <w:sz w:val="28"/>
          <w:szCs w:val="28"/>
          <w:lang w:val="uk-UA" w:eastAsia="ru-RU"/>
        </w:rPr>
        <w:t> </w:t>
      </w:r>
      <w:r w:rsidRPr="00C52189">
        <w:rPr>
          <w:rFonts w:ascii="Times New Roman" w:hAnsi="Times New Roman" w:cs="Times New Roman"/>
          <w:sz w:val="28"/>
          <w:szCs w:val="28"/>
          <w:lang w:val="uk-UA"/>
        </w:rPr>
        <w:t xml:space="preserve">року № 316, зареєстрованими в Міністерстві юстиції України 15 січня </w:t>
      </w:r>
      <w:r w:rsidR="00E509AE" w:rsidRPr="00C52189">
        <w:rPr>
          <w:rFonts w:ascii="Times New Roman" w:hAnsi="Times New Roman" w:cs="Times New Roman"/>
          <w:sz w:val="28"/>
          <w:szCs w:val="28"/>
          <w:lang w:val="uk-UA"/>
        </w:rPr>
        <w:br/>
      </w:r>
      <w:r w:rsidRPr="00C52189">
        <w:rPr>
          <w:rFonts w:ascii="Times New Roman" w:hAnsi="Times New Roman" w:cs="Times New Roman"/>
          <w:sz w:val="28"/>
          <w:szCs w:val="28"/>
          <w:lang w:val="uk-UA"/>
        </w:rPr>
        <w:t>2018 року за № 56/31508.</w:t>
      </w:r>
    </w:p>
    <w:p w14:paraId="67133013" w14:textId="2506B32B" w:rsidR="0042318C" w:rsidRPr="00C52189" w:rsidRDefault="006765F8" w:rsidP="007F30A9">
      <w:pPr>
        <w:shd w:val="clear" w:color="auto" w:fill="FFFFFF"/>
        <w:tabs>
          <w:tab w:val="left" w:pos="993"/>
          <w:tab w:val="left" w:pos="1418"/>
          <w:tab w:val="left" w:pos="1560"/>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У </w:t>
      </w:r>
      <w:r w:rsidR="008514B9" w:rsidRPr="00C52189">
        <w:rPr>
          <w:rFonts w:ascii="Times New Roman" w:hAnsi="Times New Roman" w:cs="Times New Roman"/>
          <w:sz w:val="28"/>
          <w:szCs w:val="28"/>
          <w:lang w:val="uk-UA"/>
        </w:rPr>
        <w:t>разі скидання стічних вод у водний об’єкт оператор установки повинен</w:t>
      </w:r>
      <w:r w:rsidR="000167B6" w:rsidRPr="00C52189">
        <w:rPr>
          <w:rFonts w:ascii="Times New Roman" w:hAnsi="Times New Roman" w:cs="Times New Roman"/>
          <w:sz w:val="28"/>
          <w:szCs w:val="28"/>
          <w:lang w:val="uk-UA"/>
        </w:rPr>
        <w:br/>
      </w:r>
      <w:r w:rsidR="008514B9" w:rsidRPr="00C52189">
        <w:rPr>
          <w:rFonts w:ascii="Times New Roman" w:hAnsi="Times New Roman" w:cs="Times New Roman"/>
          <w:sz w:val="28"/>
          <w:szCs w:val="28"/>
          <w:lang w:val="uk-UA"/>
        </w:rPr>
        <w:t>дотримуватись вимог</w:t>
      </w:r>
      <w:r w:rsidR="00D66F59" w:rsidRPr="00C52189">
        <w:rPr>
          <w:rFonts w:ascii="Times New Roman" w:hAnsi="Times New Roman" w:cs="Times New Roman"/>
          <w:sz w:val="28"/>
          <w:szCs w:val="28"/>
          <w:lang w:val="uk-UA"/>
        </w:rPr>
        <w:t>,</w:t>
      </w:r>
      <w:r w:rsidR="008514B9" w:rsidRPr="00C52189">
        <w:rPr>
          <w:rFonts w:ascii="Times New Roman" w:hAnsi="Times New Roman" w:cs="Times New Roman"/>
          <w:sz w:val="28"/>
          <w:szCs w:val="28"/>
          <w:lang w:val="uk-UA"/>
        </w:rPr>
        <w:t xml:space="preserve"> </w:t>
      </w:r>
      <w:r w:rsidR="00D66F59" w:rsidRPr="00C52189">
        <w:rPr>
          <w:rFonts w:ascii="Times New Roman" w:hAnsi="Times New Roman" w:cs="Times New Roman"/>
          <w:sz w:val="28"/>
          <w:szCs w:val="28"/>
          <w:lang w:val="uk-UA"/>
        </w:rPr>
        <w:t xml:space="preserve">визначених </w:t>
      </w:r>
      <w:r w:rsidR="008514B9" w:rsidRPr="00C52189">
        <w:rPr>
          <w:rFonts w:ascii="Times New Roman" w:hAnsi="Times New Roman" w:cs="Times New Roman"/>
          <w:sz w:val="28"/>
          <w:szCs w:val="28"/>
          <w:lang w:val="uk-UA"/>
        </w:rPr>
        <w:t>ци</w:t>
      </w:r>
      <w:r w:rsidR="00D66F59" w:rsidRPr="00C52189">
        <w:rPr>
          <w:rFonts w:ascii="Times New Roman" w:hAnsi="Times New Roman" w:cs="Times New Roman"/>
          <w:sz w:val="28"/>
          <w:szCs w:val="28"/>
          <w:lang w:val="uk-UA"/>
        </w:rPr>
        <w:t>ми</w:t>
      </w:r>
      <w:r w:rsidR="008514B9" w:rsidRPr="00C52189">
        <w:rPr>
          <w:rFonts w:ascii="Times New Roman" w:hAnsi="Times New Roman" w:cs="Times New Roman"/>
          <w:sz w:val="28"/>
          <w:szCs w:val="28"/>
          <w:lang w:val="uk-UA"/>
        </w:rPr>
        <w:t xml:space="preserve"> </w:t>
      </w:r>
      <w:r w:rsidR="00085F1C" w:rsidRPr="00C52189">
        <w:rPr>
          <w:rFonts w:ascii="Times New Roman" w:hAnsi="Times New Roman" w:cs="Times New Roman"/>
          <w:sz w:val="28"/>
          <w:szCs w:val="28"/>
          <w:lang w:val="uk-UA"/>
        </w:rPr>
        <w:t>П</w:t>
      </w:r>
      <w:r w:rsidR="008514B9" w:rsidRPr="00C52189">
        <w:rPr>
          <w:rFonts w:ascii="Times New Roman" w:hAnsi="Times New Roman" w:cs="Times New Roman"/>
          <w:sz w:val="28"/>
          <w:szCs w:val="28"/>
          <w:lang w:val="uk-UA"/>
        </w:rPr>
        <w:t>равил</w:t>
      </w:r>
      <w:r w:rsidR="00D66F59" w:rsidRPr="00C52189">
        <w:rPr>
          <w:rFonts w:ascii="Times New Roman" w:hAnsi="Times New Roman" w:cs="Times New Roman"/>
          <w:sz w:val="28"/>
          <w:szCs w:val="28"/>
          <w:lang w:val="uk-UA"/>
        </w:rPr>
        <w:t>ами</w:t>
      </w:r>
      <w:r w:rsidR="008514B9" w:rsidRPr="00C52189">
        <w:rPr>
          <w:rFonts w:ascii="Times New Roman" w:hAnsi="Times New Roman" w:cs="Times New Roman"/>
          <w:sz w:val="28"/>
          <w:szCs w:val="28"/>
          <w:lang w:val="uk-UA"/>
        </w:rPr>
        <w:t xml:space="preserve"> та статтею 70 Водного кодексу України.</w:t>
      </w:r>
    </w:p>
    <w:p w14:paraId="4B055B66" w14:textId="77777777" w:rsidR="00C50381" w:rsidRPr="00C52189" w:rsidRDefault="00C50381" w:rsidP="000F53CF">
      <w:pPr>
        <w:shd w:val="clear" w:color="auto" w:fill="FFFFFF"/>
        <w:tabs>
          <w:tab w:val="left" w:pos="993"/>
          <w:tab w:val="left" w:pos="1418"/>
          <w:tab w:val="left" w:pos="1560"/>
        </w:tabs>
        <w:spacing w:after="0" w:line="240" w:lineRule="auto"/>
        <w:ind w:firstLine="567"/>
        <w:jc w:val="both"/>
        <w:rPr>
          <w:rFonts w:ascii="Times New Roman" w:hAnsi="Times New Roman" w:cs="Times New Roman"/>
          <w:sz w:val="24"/>
          <w:szCs w:val="24"/>
          <w:lang w:val="uk-UA"/>
        </w:rPr>
      </w:pPr>
    </w:p>
    <w:p w14:paraId="485B2E4A" w14:textId="515FCD94" w:rsidR="00CB30E0" w:rsidRPr="00C52189" w:rsidRDefault="00871278" w:rsidP="000F53CF">
      <w:pPr>
        <w:pStyle w:val="a6"/>
        <w:shd w:val="clear" w:color="auto" w:fill="FFFFFF"/>
        <w:spacing w:after="0" w:line="240" w:lineRule="auto"/>
        <w:ind w:left="0"/>
        <w:contextualSpacing w:val="0"/>
        <w:jc w:val="center"/>
        <w:rPr>
          <w:rFonts w:ascii="Times New Roman" w:hAnsi="Times New Roman" w:cs="Times New Roman"/>
          <w:b/>
          <w:sz w:val="28"/>
          <w:szCs w:val="28"/>
          <w:lang w:val="uk-UA"/>
        </w:rPr>
      </w:pPr>
      <w:bookmarkStart w:id="39" w:name="_Hlk132886728"/>
      <w:r w:rsidRPr="00C52189">
        <w:rPr>
          <w:rFonts w:ascii="Times New Roman" w:hAnsi="Times New Roman" w:cs="Times New Roman"/>
          <w:b/>
          <w:bCs/>
          <w:sz w:val="28"/>
          <w:szCs w:val="28"/>
          <w:lang w:val="uk-UA"/>
        </w:rPr>
        <w:t>X</w:t>
      </w:r>
      <w:r w:rsidR="00007CEC" w:rsidRPr="00C52189">
        <w:rPr>
          <w:rFonts w:ascii="Times New Roman" w:hAnsi="Times New Roman" w:cs="Times New Roman"/>
          <w:b/>
          <w:bCs/>
          <w:sz w:val="28"/>
          <w:szCs w:val="28"/>
          <w:lang w:val="uk-UA"/>
        </w:rPr>
        <w:t>I</w:t>
      </w:r>
      <w:r w:rsidR="00100158" w:rsidRPr="00C52189">
        <w:rPr>
          <w:rFonts w:ascii="Times New Roman" w:hAnsi="Times New Roman" w:cs="Times New Roman"/>
          <w:b/>
          <w:bCs/>
          <w:sz w:val="28"/>
          <w:szCs w:val="28"/>
          <w:lang w:val="uk-UA"/>
        </w:rPr>
        <w:t>ІІ</w:t>
      </w:r>
      <w:r w:rsidR="00865B37" w:rsidRPr="00C52189">
        <w:rPr>
          <w:rFonts w:ascii="Times New Roman" w:hAnsi="Times New Roman" w:cs="Times New Roman"/>
          <w:b/>
          <w:bCs/>
          <w:sz w:val="28"/>
          <w:szCs w:val="28"/>
          <w:lang w:val="uk-UA"/>
        </w:rPr>
        <w:t>.</w:t>
      </w:r>
      <w:r w:rsidRPr="00C52189">
        <w:rPr>
          <w:rFonts w:ascii="Times New Roman" w:hAnsi="Times New Roman" w:cs="Times New Roman"/>
          <w:b/>
          <w:bCs/>
          <w:sz w:val="28"/>
          <w:szCs w:val="28"/>
          <w:lang w:val="uk-UA"/>
        </w:rPr>
        <w:t> </w:t>
      </w:r>
      <w:r w:rsidR="006063F8" w:rsidRPr="00C52189">
        <w:rPr>
          <w:rFonts w:ascii="Times New Roman" w:hAnsi="Times New Roman" w:cs="Times New Roman"/>
          <w:b/>
          <w:sz w:val="28"/>
          <w:szCs w:val="28"/>
          <w:lang w:val="uk-UA"/>
        </w:rPr>
        <w:t xml:space="preserve">Умови роботи обладнання в разі порушення </w:t>
      </w:r>
      <w:r w:rsidR="00912A73" w:rsidRPr="00C52189">
        <w:rPr>
          <w:rFonts w:ascii="Times New Roman" w:hAnsi="Times New Roman" w:cs="Times New Roman"/>
          <w:b/>
          <w:sz w:val="28"/>
          <w:szCs w:val="28"/>
          <w:lang w:val="uk-UA"/>
        </w:rPr>
        <w:t>виробничого</w:t>
      </w:r>
      <w:r w:rsidR="006063F8" w:rsidRPr="00C52189">
        <w:rPr>
          <w:rFonts w:ascii="Times New Roman" w:hAnsi="Times New Roman" w:cs="Times New Roman"/>
          <w:b/>
          <w:sz w:val="28"/>
          <w:szCs w:val="28"/>
          <w:lang w:val="uk-UA"/>
        </w:rPr>
        <w:t xml:space="preserve"> процесу</w:t>
      </w:r>
    </w:p>
    <w:p w14:paraId="0246165B" w14:textId="77777777" w:rsidR="00761E6C" w:rsidRPr="00C52189" w:rsidRDefault="00761E6C" w:rsidP="000F53CF">
      <w:pPr>
        <w:pStyle w:val="a6"/>
        <w:shd w:val="clear" w:color="auto" w:fill="FFFFFF"/>
        <w:spacing w:after="0" w:line="240" w:lineRule="auto"/>
        <w:ind w:left="0"/>
        <w:contextualSpacing w:val="0"/>
        <w:jc w:val="center"/>
        <w:rPr>
          <w:rFonts w:ascii="Times New Roman" w:hAnsi="Times New Roman" w:cs="Times New Roman"/>
          <w:b/>
          <w:sz w:val="24"/>
          <w:szCs w:val="24"/>
          <w:lang w:val="uk-UA"/>
        </w:rPr>
      </w:pPr>
    </w:p>
    <w:bookmarkEnd w:id="39"/>
    <w:p w14:paraId="6D0BB81A" w14:textId="602B80A0" w:rsidR="00CB30E0" w:rsidRPr="00C52189" w:rsidRDefault="006063F8" w:rsidP="004165BC">
      <w:pPr>
        <w:pStyle w:val="a6"/>
        <w:numPr>
          <w:ilvl w:val="0"/>
          <w:numId w:val="29"/>
        </w:numPr>
        <w:shd w:val="clear" w:color="auto" w:fill="FFFFFF"/>
        <w:tabs>
          <w:tab w:val="left" w:pos="851"/>
        </w:tabs>
        <w:spacing w:after="0" w:line="240" w:lineRule="auto"/>
        <w:ind w:left="0"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У разі виникнення аварії чи іншої надзвичайної події техногенного </w:t>
      </w:r>
      <w:r w:rsidR="00761E6C" w:rsidRPr="00C52189">
        <w:rPr>
          <w:rFonts w:ascii="Times New Roman" w:hAnsi="Times New Roman" w:cs="Times New Roman"/>
          <w:sz w:val="28"/>
          <w:szCs w:val="28"/>
          <w:lang w:val="uk-UA"/>
        </w:rPr>
        <w:br/>
      </w:r>
      <w:r w:rsidRPr="00C52189">
        <w:rPr>
          <w:rFonts w:ascii="Times New Roman" w:hAnsi="Times New Roman" w:cs="Times New Roman"/>
          <w:sz w:val="28"/>
          <w:szCs w:val="28"/>
          <w:lang w:val="uk-UA"/>
        </w:rPr>
        <w:t>характеру, яка спричиняє наднормативні, аварійні викиди забруднюючих речовин у навколишнє природне середовище, оператор установки повинен невідкладно вжити заходів щодо ліквідації наслідків</w:t>
      </w:r>
      <w:r w:rsidR="00BE7F39" w:rsidRPr="00C52189">
        <w:rPr>
          <w:rFonts w:ascii="Times New Roman" w:hAnsi="Times New Roman" w:cs="Times New Roman"/>
          <w:sz w:val="28"/>
          <w:szCs w:val="28"/>
          <w:lang w:val="uk-UA"/>
        </w:rPr>
        <w:t xml:space="preserve"> аварії чи іншої надзвичайної події техногенного характеру</w:t>
      </w:r>
      <w:r w:rsidRPr="00C52189">
        <w:rPr>
          <w:rFonts w:ascii="Times New Roman" w:hAnsi="Times New Roman" w:cs="Times New Roman"/>
          <w:sz w:val="28"/>
          <w:szCs w:val="28"/>
          <w:lang w:val="uk-UA"/>
        </w:rPr>
        <w:t xml:space="preserve"> та </w:t>
      </w:r>
      <w:r w:rsidR="00CC2363" w:rsidRPr="00C52189">
        <w:rPr>
          <w:rFonts w:ascii="Times New Roman" w:hAnsi="Times New Roman" w:cs="Times New Roman"/>
          <w:sz w:val="28"/>
          <w:szCs w:val="28"/>
          <w:lang w:val="uk-UA"/>
        </w:rPr>
        <w:t>у триденний термі</w:t>
      </w:r>
      <w:r w:rsidR="003B071A" w:rsidRPr="00C52189">
        <w:rPr>
          <w:rFonts w:ascii="Times New Roman" w:hAnsi="Times New Roman" w:cs="Times New Roman"/>
          <w:sz w:val="28"/>
          <w:szCs w:val="28"/>
          <w:lang w:val="uk-UA"/>
        </w:rPr>
        <w:t xml:space="preserve">н </w:t>
      </w:r>
      <w:r w:rsidRPr="00C52189">
        <w:rPr>
          <w:rFonts w:ascii="Times New Roman" w:hAnsi="Times New Roman" w:cs="Times New Roman"/>
          <w:sz w:val="28"/>
          <w:szCs w:val="28"/>
          <w:lang w:val="uk-UA"/>
        </w:rPr>
        <w:t xml:space="preserve">інформувати про виникнення такої події та вжиття відповідних заходів територіальний орган </w:t>
      </w:r>
      <w:proofErr w:type="spellStart"/>
      <w:r w:rsidRPr="00C52189">
        <w:rPr>
          <w:rFonts w:ascii="Times New Roman" w:hAnsi="Times New Roman" w:cs="Times New Roman"/>
          <w:sz w:val="28"/>
          <w:szCs w:val="28"/>
          <w:lang w:val="uk-UA"/>
        </w:rPr>
        <w:t>Держекоінспекції</w:t>
      </w:r>
      <w:proofErr w:type="spellEnd"/>
      <w:r w:rsidR="00A15D5D"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xml:space="preserve"> інші </w:t>
      </w:r>
      <w:r w:rsidR="004C67E5" w:rsidRPr="00C52189">
        <w:rPr>
          <w:rFonts w:ascii="Times New Roman" w:hAnsi="Times New Roman" w:cs="Times New Roman"/>
          <w:sz w:val="28"/>
          <w:szCs w:val="28"/>
          <w:lang w:val="uk-UA"/>
        </w:rPr>
        <w:t xml:space="preserve">контролюючі </w:t>
      </w:r>
      <w:r w:rsidRPr="00C52189">
        <w:rPr>
          <w:rFonts w:ascii="Times New Roman" w:hAnsi="Times New Roman" w:cs="Times New Roman"/>
          <w:sz w:val="28"/>
          <w:szCs w:val="28"/>
          <w:lang w:val="uk-UA"/>
        </w:rPr>
        <w:t>органи влади відповідно до їх компетенції</w:t>
      </w:r>
      <w:r w:rsidR="009F6571" w:rsidRPr="00C52189">
        <w:rPr>
          <w:rFonts w:ascii="Times New Roman" w:hAnsi="Times New Roman" w:cs="Times New Roman"/>
          <w:sz w:val="28"/>
          <w:szCs w:val="28"/>
          <w:lang w:val="uk-UA"/>
        </w:rPr>
        <w:t xml:space="preserve"> та орган</w:t>
      </w:r>
      <w:r w:rsidR="00A15D5D" w:rsidRPr="00C52189">
        <w:rPr>
          <w:rFonts w:ascii="Times New Roman" w:hAnsi="Times New Roman" w:cs="Times New Roman"/>
          <w:sz w:val="28"/>
          <w:szCs w:val="28"/>
          <w:lang w:val="uk-UA"/>
        </w:rPr>
        <w:t>и</w:t>
      </w:r>
      <w:r w:rsidR="009F6571" w:rsidRPr="00C52189">
        <w:rPr>
          <w:rFonts w:ascii="Times New Roman" w:hAnsi="Times New Roman" w:cs="Times New Roman"/>
          <w:sz w:val="28"/>
          <w:szCs w:val="28"/>
          <w:lang w:val="uk-UA"/>
        </w:rPr>
        <w:t xml:space="preserve"> місцевого самоврядування</w:t>
      </w:r>
      <w:r w:rsidR="00D77E16" w:rsidRPr="00C52189">
        <w:rPr>
          <w:rFonts w:ascii="Times New Roman" w:hAnsi="Times New Roman" w:cs="Times New Roman"/>
          <w:sz w:val="28"/>
          <w:szCs w:val="28"/>
          <w:lang w:val="uk-UA"/>
        </w:rPr>
        <w:t xml:space="preserve"> з урахуванням вимог Положення про єдину державну систему цивільного захисту, затвердженого постановою Кабінету Міністрів України від 09 січня 2014 року № 11</w:t>
      </w:r>
      <w:r w:rsidRPr="00C52189">
        <w:rPr>
          <w:rFonts w:ascii="Times New Roman" w:hAnsi="Times New Roman" w:cs="Times New Roman"/>
          <w:sz w:val="28"/>
          <w:szCs w:val="28"/>
          <w:lang w:val="uk-UA"/>
        </w:rPr>
        <w:t>.</w:t>
      </w:r>
    </w:p>
    <w:p w14:paraId="15F7B1F6" w14:textId="77777777" w:rsidR="007F30A9" w:rsidRPr="00C52189" w:rsidRDefault="007F30A9" w:rsidP="007F30A9">
      <w:pPr>
        <w:shd w:val="clear" w:color="auto" w:fill="FFFFFF"/>
        <w:tabs>
          <w:tab w:val="left" w:pos="851"/>
        </w:tabs>
        <w:spacing w:after="0" w:line="240" w:lineRule="auto"/>
        <w:ind w:firstLine="567"/>
        <w:jc w:val="both"/>
        <w:rPr>
          <w:rFonts w:ascii="Times New Roman" w:hAnsi="Times New Roman" w:cs="Times New Roman"/>
          <w:sz w:val="28"/>
          <w:szCs w:val="28"/>
          <w:lang w:val="uk-UA"/>
        </w:rPr>
      </w:pPr>
    </w:p>
    <w:p w14:paraId="75A2BADF" w14:textId="498B31AA" w:rsidR="00CB30E0" w:rsidRPr="00C52189" w:rsidRDefault="007F30A9" w:rsidP="007F30A9">
      <w:pPr>
        <w:shd w:val="clear" w:color="auto" w:fill="FFFFFF"/>
        <w:spacing w:after="0" w:line="240" w:lineRule="auto"/>
        <w:ind w:firstLine="567"/>
        <w:jc w:val="both"/>
        <w:rPr>
          <w:rFonts w:ascii="Times New Roman" w:hAnsi="Times New Roman" w:cs="Times New Roman"/>
          <w:sz w:val="28"/>
          <w:szCs w:val="28"/>
          <w:lang w:val="uk-UA"/>
        </w:rPr>
      </w:pPr>
      <w:bookmarkStart w:id="40" w:name="_Hlk126833118"/>
      <w:r w:rsidRPr="00C52189">
        <w:rPr>
          <w:rFonts w:ascii="Times New Roman" w:hAnsi="Times New Roman" w:cs="Times New Roman"/>
          <w:sz w:val="28"/>
          <w:szCs w:val="28"/>
          <w:lang w:val="uk-UA"/>
        </w:rPr>
        <w:t>2. </w:t>
      </w:r>
      <w:r w:rsidR="006063F8" w:rsidRPr="00C52189">
        <w:rPr>
          <w:rFonts w:ascii="Times New Roman" w:hAnsi="Times New Roman" w:cs="Times New Roman"/>
          <w:sz w:val="28"/>
          <w:szCs w:val="28"/>
          <w:lang w:val="uk-UA"/>
        </w:rPr>
        <w:t xml:space="preserve">У разі виявлення за результатами вимірювань перевищення одного або кількох встановлених </w:t>
      </w:r>
      <w:bookmarkStart w:id="41" w:name="_Hlk129374280"/>
      <w:r w:rsidR="006063F8" w:rsidRPr="00C52189">
        <w:rPr>
          <w:rFonts w:ascii="Times New Roman" w:hAnsi="Times New Roman" w:cs="Times New Roman"/>
          <w:sz w:val="28"/>
          <w:szCs w:val="28"/>
          <w:lang w:val="uk-UA"/>
        </w:rPr>
        <w:t>нормативів гранично допустимих викидів (скидів)</w:t>
      </w:r>
      <w:bookmarkEnd w:id="41"/>
      <w:r w:rsidR="006063F8" w:rsidRPr="00C52189">
        <w:rPr>
          <w:rFonts w:ascii="Times New Roman" w:hAnsi="Times New Roman" w:cs="Times New Roman"/>
          <w:sz w:val="28"/>
          <w:szCs w:val="28"/>
          <w:lang w:val="uk-UA"/>
        </w:rPr>
        <w:t xml:space="preserve"> забруднюючих речовин в атмосферне повітря чи у вод</w:t>
      </w:r>
      <w:r w:rsidR="00801989" w:rsidRPr="00C52189">
        <w:rPr>
          <w:rFonts w:ascii="Times New Roman" w:hAnsi="Times New Roman" w:cs="Times New Roman"/>
          <w:sz w:val="28"/>
          <w:szCs w:val="28"/>
          <w:lang w:val="uk-UA"/>
        </w:rPr>
        <w:t>и</w:t>
      </w:r>
      <w:r w:rsidR="006063F8" w:rsidRPr="00C52189">
        <w:rPr>
          <w:rFonts w:ascii="Times New Roman" w:hAnsi="Times New Roman" w:cs="Times New Roman"/>
          <w:sz w:val="28"/>
          <w:szCs w:val="28"/>
          <w:lang w:val="uk-UA"/>
        </w:rPr>
        <w:t>, оператор устан</w:t>
      </w:r>
      <w:r w:rsidR="004C67E5" w:rsidRPr="00C52189">
        <w:rPr>
          <w:rFonts w:ascii="Times New Roman" w:hAnsi="Times New Roman" w:cs="Times New Roman"/>
          <w:sz w:val="28"/>
          <w:szCs w:val="28"/>
          <w:lang w:val="uk-UA"/>
        </w:rPr>
        <w:t>о</w:t>
      </w:r>
      <w:r w:rsidR="006063F8" w:rsidRPr="00C52189">
        <w:rPr>
          <w:rFonts w:ascii="Times New Roman" w:hAnsi="Times New Roman" w:cs="Times New Roman"/>
          <w:sz w:val="28"/>
          <w:szCs w:val="28"/>
          <w:lang w:val="uk-UA"/>
        </w:rPr>
        <w:t xml:space="preserve">вки повинен </w:t>
      </w:r>
      <w:r w:rsidR="00634E26" w:rsidRPr="00C52189">
        <w:rPr>
          <w:rFonts w:ascii="Times New Roman" w:hAnsi="Times New Roman" w:cs="Times New Roman"/>
          <w:sz w:val="28"/>
          <w:szCs w:val="28"/>
          <w:lang w:val="uk-UA"/>
        </w:rPr>
        <w:t>не пізніше однієї доби з моменту виявлення</w:t>
      </w:r>
      <w:r w:rsidR="00952B5D" w:rsidRPr="00C52189">
        <w:rPr>
          <w:rFonts w:ascii="Times New Roman" w:hAnsi="Times New Roman" w:cs="Times New Roman"/>
          <w:sz w:val="28"/>
          <w:szCs w:val="28"/>
          <w:lang w:val="uk-UA"/>
        </w:rPr>
        <w:t>, повідомити через інформаційну систему управління відходами, що є функціональним модулем Єдиної екологічної платформи «</w:t>
      </w:r>
      <w:proofErr w:type="spellStart"/>
      <w:r w:rsidR="00952B5D" w:rsidRPr="00C52189">
        <w:rPr>
          <w:rFonts w:ascii="Times New Roman" w:hAnsi="Times New Roman" w:cs="Times New Roman"/>
          <w:sz w:val="28"/>
          <w:szCs w:val="28"/>
          <w:lang w:val="uk-UA"/>
        </w:rPr>
        <w:t>ЕкоСистема</w:t>
      </w:r>
      <w:proofErr w:type="spellEnd"/>
      <w:r w:rsidR="00952B5D" w:rsidRPr="00C52189">
        <w:rPr>
          <w:rFonts w:ascii="Times New Roman" w:hAnsi="Times New Roman" w:cs="Times New Roman"/>
          <w:sz w:val="28"/>
          <w:szCs w:val="28"/>
          <w:lang w:val="uk-UA"/>
        </w:rPr>
        <w:t>»,</w:t>
      </w:r>
      <w:r w:rsidR="006063F8" w:rsidRPr="00C52189">
        <w:rPr>
          <w:rFonts w:ascii="Times New Roman" w:hAnsi="Times New Roman" w:cs="Times New Roman"/>
          <w:sz w:val="28"/>
          <w:szCs w:val="28"/>
          <w:lang w:val="uk-UA"/>
        </w:rPr>
        <w:t xml:space="preserve"> </w:t>
      </w:r>
      <w:r w:rsidR="000536A6" w:rsidRPr="00C52189">
        <w:rPr>
          <w:rFonts w:ascii="Times New Roman" w:hAnsi="Times New Roman" w:cs="Times New Roman"/>
          <w:sz w:val="28"/>
          <w:szCs w:val="28"/>
          <w:lang w:val="uk-UA"/>
        </w:rPr>
        <w:t>відповідний дозвільний орган</w:t>
      </w:r>
      <w:r w:rsidR="006063F8" w:rsidRPr="00C52189">
        <w:rPr>
          <w:rFonts w:ascii="Times New Roman" w:hAnsi="Times New Roman" w:cs="Times New Roman"/>
          <w:sz w:val="28"/>
          <w:szCs w:val="28"/>
          <w:lang w:val="uk-UA"/>
        </w:rPr>
        <w:t xml:space="preserve"> та </w:t>
      </w:r>
      <w:r w:rsidR="00952B5D" w:rsidRPr="00C52189">
        <w:rPr>
          <w:rFonts w:ascii="Times New Roman" w:hAnsi="Times New Roman" w:cs="Times New Roman"/>
          <w:sz w:val="28"/>
          <w:szCs w:val="28"/>
          <w:lang w:val="uk-UA"/>
        </w:rPr>
        <w:t>надіслати письмове повідомлення територіальному</w:t>
      </w:r>
      <w:r w:rsidR="006063F8" w:rsidRPr="00C52189">
        <w:rPr>
          <w:rFonts w:ascii="Times New Roman" w:hAnsi="Times New Roman" w:cs="Times New Roman"/>
          <w:sz w:val="28"/>
          <w:szCs w:val="28"/>
          <w:lang w:val="uk-UA"/>
        </w:rPr>
        <w:t xml:space="preserve"> орган</w:t>
      </w:r>
      <w:r w:rsidR="00952B5D" w:rsidRPr="00C52189">
        <w:rPr>
          <w:rFonts w:ascii="Times New Roman" w:hAnsi="Times New Roman" w:cs="Times New Roman"/>
          <w:sz w:val="28"/>
          <w:szCs w:val="28"/>
          <w:lang w:val="uk-UA"/>
        </w:rPr>
        <w:t>у</w:t>
      </w:r>
      <w:r w:rsidR="006063F8" w:rsidRPr="00C52189">
        <w:rPr>
          <w:rFonts w:ascii="Times New Roman" w:hAnsi="Times New Roman" w:cs="Times New Roman"/>
          <w:sz w:val="28"/>
          <w:szCs w:val="28"/>
          <w:lang w:val="uk-UA"/>
        </w:rPr>
        <w:t xml:space="preserve"> </w:t>
      </w:r>
      <w:proofErr w:type="spellStart"/>
      <w:r w:rsidR="006063F8" w:rsidRPr="00C52189">
        <w:rPr>
          <w:rFonts w:ascii="Times New Roman" w:hAnsi="Times New Roman" w:cs="Times New Roman"/>
          <w:sz w:val="28"/>
          <w:szCs w:val="28"/>
          <w:lang w:val="uk-UA"/>
        </w:rPr>
        <w:t>Держекоінспекції</w:t>
      </w:r>
      <w:proofErr w:type="spellEnd"/>
      <w:r w:rsidR="006063F8" w:rsidRPr="00C52189">
        <w:rPr>
          <w:rFonts w:ascii="Times New Roman" w:hAnsi="Times New Roman" w:cs="Times New Roman"/>
          <w:sz w:val="28"/>
          <w:szCs w:val="28"/>
          <w:lang w:val="uk-UA"/>
        </w:rPr>
        <w:t xml:space="preserve"> про зареєстровані перевищення та вжити необхідних заходів, щоб забезпечити відновлення дотримання цих нормативів гранично допустимих викидів (скидів) у найкоротший строк.</w:t>
      </w:r>
    </w:p>
    <w:p w14:paraId="08277C9D" w14:textId="77777777" w:rsidR="007F30A9" w:rsidRPr="00C52189" w:rsidRDefault="007F30A9" w:rsidP="007F30A9">
      <w:pPr>
        <w:shd w:val="clear" w:color="auto" w:fill="FFFFFF"/>
        <w:spacing w:after="0" w:line="240" w:lineRule="auto"/>
        <w:ind w:firstLine="567"/>
        <w:jc w:val="both"/>
        <w:rPr>
          <w:rFonts w:ascii="Times New Roman" w:hAnsi="Times New Roman" w:cs="Times New Roman"/>
          <w:sz w:val="28"/>
          <w:szCs w:val="28"/>
          <w:lang w:val="uk-UA"/>
        </w:rPr>
      </w:pPr>
    </w:p>
    <w:bookmarkEnd w:id="40"/>
    <w:p w14:paraId="7EE7FFE8" w14:textId="01ECD751" w:rsidR="00CB30E0" w:rsidRPr="00C52189" w:rsidRDefault="007F30A9" w:rsidP="007F30A9">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3. </w:t>
      </w:r>
      <w:r w:rsidR="006063F8" w:rsidRPr="00C52189">
        <w:rPr>
          <w:rFonts w:ascii="Times New Roman" w:hAnsi="Times New Roman" w:cs="Times New Roman"/>
          <w:sz w:val="28"/>
          <w:szCs w:val="28"/>
          <w:lang w:val="uk-UA"/>
        </w:rPr>
        <w:t xml:space="preserve">У разі порушення роботи або виходу з ладу пристроїв очищення відхідних газів чи іншого обладнання, робота якого впливає на забезпечення виконання вимог цих Правил, оператор установки повинен обмежити або призупинити експлуатацію установки якомога швидше, наскільки це практично можливо, до відновлення нормальної роботи обладнання. </w:t>
      </w:r>
    </w:p>
    <w:p w14:paraId="5A687D0F" w14:textId="77777777" w:rsidR="007F30A9" w:rsidRPr="00C52189" w:rsidRDefault="007F30A9" w:rsidP="007F30A9">
      <w:pPr>
        <w:shd w:val="clear" w:color="auto" w:fill="FFFFFF"/>
        <w:tabs>
          <w:tab w:val="left" w:pos="851"/>
        </w:tabs>
        <w:spacing w:after="0" w:line="240" w:lineRule="auto"/>
        <w:jc w:val="both"/>
        <w:rPr>
          <w:rFonts w:ascii="Times New Roman" w:hAnsi="Times New Roman" w:cs="Times New Roman"/>
          <w:sz w:val="28"/>
          <w:szCs w:val="28"/>
          <w:lang w:val="uk-UA"/>
        </w:rPr>
      </w:pPr>
    </w:p>
    <w:p w14:paraId="25517413" w14:textId="1240CFAD" w:rsidR="00CB30E0" w:rsidRPr="00C52189" w:rsidRDefault="007F30A9" w:rsidP="007F30A9">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lastRenderedPageBreak/>
        <w:t>4. </w:t>
      </w:r>
      <w:r w:rsidR="006063F8" w:rsidRPr="00C52189">
        <w:rPr>
          <w:rFonts w:ascii="Times New Roman" w:hAnsi="Times New Roman" w:cs="Times New Roman"/>
          <w:sz w:val="28"/>
          <w:szCs w:val="28"/>
          <w:lang w:val="uk-UA"/>
        </w:rPr>
        <w:t xml:space="preserve">Строк будь-яких технічно неминучих зупинок, порушень роботи або виходів з ладу пристроїв очищення відхідних газів або вимірювання, під час яких викиди у </w:t>
      </w:r>
      <w:r w:rsidR="00801989" w:rsidRPr="00C52189">
        <w:rPr>
          <w:rFonts w:ascii="Times New Roman" w:hAnsi="Times New Roman" w:cs="Times New Roman"/>
          <w:sz w:val="28"/>
          <w:szCs w:val="28"/>
          <w:lang w:val="uk-UA"/>
        </w:rPr>
        <w:t xml:space="preserve">атмосферне </w:t>
      </w:r>
      <w:r w:rsidR="006063F8" w:rsidRPr="00C52189">
        <w:rPr>
          <w:rFonts w:ascii="Times New Roman" w:hAnsi="Times New Roman" w:cs="Times New Roman"/>
          <w:sz w:val="28"/>
          <w:szCs w:val="28"/>
          <w:lang w:val="uk-UA"/>
        </w:rPr>
        <w:t xml:space="preserve">повітря та скиди стічних вод можуть перевищувати встановлені </w:t>
      </w:r>
      <w:r w:rsidR="00DD277F" w:rsidRPr="00C52189">
        <w:rPr>
          <w:rFonts w:ascii="Times New Roman" w:hAnsi="Times New Roman" w:cs="Times New Roman"/>
          <w:sz w:val="28"/>
          <w:szCs w:val="28"/>
          <w:lang w:val="uk-UA"/>
        </w:rPr>
        <w:t>гранично допустимі викиди</w:t>
      </w:r>
      <w:r w:rsidR="006063F8" w:rsidRPr="00C52189">
        <w:rPr>
          <w:rFonts w:ascii="Times New Roman" w:hAnsi="Times New Roman" w:cs="Times New Roman"/>
          <w:sz w:val="28"/>
          <w:szCs w:val="28"/>
          <w:lang w:val="uk-UA"/>
        </w:rPr>
        <w:t xml:space="preserve"> </w:t>
      </w:r>
      <w:r w:rsidR="00DD277F" w:rsidRPr="00C52189">
        <w:rPr>
          <w:rFonts w:ascii="Times New Roman" w:hAnsi="Times New Roman" w:cs="Times New Roman"/>
          <w:sz w:val="28"/>
          <w:szCs w:val="28"/>
          <w:lang w:val="uk-UA"/>
        </w:rPr>
        <w:t xml:space="preserve">(скиди) </w:t>
      </w:r>
      <w:r w:rsidR="006063F8" w:rsidRPr="00C52189">
        <w:rPr>
          <w:rFonts w:ascii="Times New Roman" w:hAnsi="Times New Roman" w:cs="Times New Roman"/>
          <w:sz w:val="28"/>
          <w:szCs w:val="28"/>
          <w:lang w:val="uk-UA"/>
        </w:rPr>
        <w:t xml:space="preserve">не повинен перевищувати </w:t>
      </w:r>
      <w:r w:rsidR="00DD277F" w:rsidRPr="00C52189">
        <w:rPr>
          <w:rFonts w:ascii="Times New Roman" w:hAnsi="Times New Roman" w:cs="Times New Roman"/>
          <w:sz w:val="28"/>
          <w:szCs w:val="28"/>
          <w:lang w:val="uk-UA"/>
        </w:rPr>
        <w:t>максимальний строк, визначений у відповідному</w:t>
      </w:r>
      <w:r w:rsidR="006063F8" w:rsidRPr="00C52189">
        <w:rPr>
          <w:rFonts w:ascii="Times New Roman" w:hAnsi="Times New Roman" w:cs="Times New Roman"/>
          <w:sz w:val="28"/>
          <w:szCs w:val="28"/>
          <w:lang w:val="uk-UA"/>
        </w:rPr>
        <w:t xml:space="preserve"> дозволі.</w:t>
      </w:r>
    </w:p>
    <w:p w14:paraId="786EF967" w14:textId="77777777" w:rsidR="007F30A9" w:rsidRPr="00C52189" w:rsidRDefault="007F30A9" w:rsidP="007F30A9">
      <w:pPr>
        <w:shd w:val="clear" w:color="auto" w:fill="FFFFFF"/>
        <w:tabs>
          <w:tab w:val="left" w:pos="851"/>
        </w:tabs>
        <w:spacing w:after="0" w:line="240" w:lineRule="auto"/>
        <w:jc w:val="both"/>
        <w:rPr>
          <w:rFonts w:ascii="Times New Roman" w:hAnsi="Times New Roman" w:cs="Times New Roman"/>
          <w:sz w:val="28"/>
          <w:szCs w:val="28"/>
          <w:lang w:val="uk-UA"/>
        </w:rPr>
      </w:pPr>
    </w:p>
    <w:p w14:paraId="40DEBC11" w14:textId="7148552A" w:rsidR="00CB30E0" w:rsidRPr="00C52189" w:rsidRDefault="007F30A9" w:rsidP="007F30A9">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5. </w:t>
      </w:r>
      <w:r w:rsidR="006063F8" w:rsidRPr="00C52189">
        <w:rPr>
          <w:rFonts w:ascii="Times New Roman" w:hAnsi="Times New Roman" w:cs="Times New Roman"/>
          <w:sz w:val="28"/>
          <w:szCs w:val="28"/>
          <w:lang w:val="uk-UA"/>
        </w:rPr>
        <w:t xml:space="preserve">У кожному випадку, коли безперервні вимірювання показують, що внаслідок порушення роботи або виходу з ладу пристроїв очищення відхідних газів перевищено будь-який з нормативів гранично допустимих викидів забруднюючих речовин в атмосферне повітря, </w:t>
      </w:r>
      <w:r w:rsidR="002E23AA" w:rsidRPr="00C52189">
        <w:rPr>
          <w:rFonts w:ascii="Times New Roman" w:hAnsi="Times New Roman" w:cs="Times New Roman"/>
          <w:sz w:val="28"/>
          <w:szCs w:val="28"/>
          <w:lang w:val="uk-UA"/>
        </w:rPr>
        <w:t xml:space="preserve">спалювання відходів в установці </w:t>
      </w:r>
      <w:r w:rsidR="006063F8" w:rsidRPr="00C52189">
        <w:rPr>
          <w:rFonts w:ascii="Times New Roman" w:hAnsi="Times New Roman" w:cs="Times New Roman"/>
          <w:sz w:val="28"/>
          <w:szCs w:val="28"/>
          <w:lang w:val="uk-UA"/>
        </w:rPr>
        <w:t>протягом періоду, що перевищує 4 години</w:t>
      </w:r>
      <w:r w:rsidR="002E23AA" w:rsidRPr="00C52189">
        <w:rPr>
          <w:rFonts w:ascii="Times New Roman" w:hAnsi="Times New Roman" w:cs="Times New Roman"/>
          <w:sz w:val="28"/>
          <w:szCs w:val="28"/>
          <w:lang w:val="uk-UA"/>
        </w:rPr>
        <w:t>, забороняється</w:t>
      </w:r>
      <w:r w:rsidR="006063F8" w:rsidRPr="00C52189">
        <w:rPr>
          <w:rFonts w:ascii="Times New Roman" w:hAnsi="Times New Roman" w:cs="Times New Roman"/>
          <w:sz w:val="28"/>
          <w:szCs w:val="28"/>
          <w:lang w:val="uk-UA"/>
        </w:rPr>
        <w:t xml:space="preserve">. </w:t>
      </w:r>
    </w:p>
    <w:p w14:paraId="4F3D50E4" w14:textId="77777777" w:rsidR="007F30A9" w:rsidRPr="00C52189" w:rsidRDefault="007F30A9" w:rsidP="007F30A9">
      <w:pPr>
        <w:shd w:val="clear" w:color="auto" w:fill="FFFFFF"/>
        <w:tabs>
          <w:tab w:val="left" w:pos="851"/>
        </w:tabs>
        <w:spacing w:after="0" w:line="240" w:lineRule="auto"/>
        <w:jc w:val="both"/>
        <w:rPr>
          <w:rFonts w:ascii="Times New Roman" w:hAnsi="Times New Roman" w:cs="Times New Roman"/>
          <w:sz w:val="28"/>
          <w:szCs w:val="28"/>
          <w:lang w:val="uk-UA"/>
        </w:rPr>
      </w:pPr>
    </w:p>
    <w:p w14:paraId="3BE1B6BC" w14:textId="210995AA" w:rsidR="00CB30E0" w:rsidRPr="00C52189" w:rsidRDefault="007F30A9" w:rsidP="007F30A9">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6. </w:t>
      </w:r>
      <w:r w:rsidR="006063F8" w:rsidRPr="00C52189">
        <w:rPr>
          <w:rFonts w:ascii="Times New Roman" w:hAnsi="Times New Roman" w:cs="Times New Roman"/>
          <w:sz w:val="28"/>
          <w:szCs w:val="28"/>
          <w:lang w:val="uk-UA"/>
        </w:rPr>
        <w:t xml:space="preserve">Загальна тривалість експлуатації установки за умов, визначених в пункті 5 цього розділу, не повинна перевищувати 60 годин на рік. Ця умова також стосується кількох топкових камер, що пов’язані з одним пристроєм очищення відхідних газів. </w:t>
      </w:r>
    </w:p>
    <w:p w14:paraId="75F4071B" w14:textId="77777777" w:rsidR="00067EB6" w:rsidRPr="00C52189" w:rsidRDefault="00067EB6" w:rsidP="000F53CF">
      <w:pPr>
        <w:shd w:val="clear" w:color="auto" w:fill="FFFFFF"/>
        <w:tabs>
          <w:tab w:val="left" w:pos="851"/>
        </w:tabs>
        <w:spacing w:after="0" w:line="240" w:lineRule="auto"/>
        <w:jc w:val="both"/>
        <w:rPr>
          <w:rFonts w:ascii="Times New Roman" w:hAnsi="Times New Roman" w:cs="Times New Roman"/>
          <w:sz w:val="28"/>
          <w:szCs w:val="28"/>
          <w:lang w:val="uk-UA"/>
        </w:rPr>
      </w:pPr>
    </w:p>
    <w:p w14:paraId="5D2C2CFA" w14:textId="21747334" w:rsidR="00CB30E0" w:rsidRPr="00C52189" w:rsidRDefault="007F30A9" w:rsidP="007F30A9">
      <w:pPr>
        <w:shd w:val="clear" w:color="auto" w:fill="FFFFFF"/>
        <w:tabs>
          <w:tab w:val="left" w:pos="851"/>
        </w:tabs>
        <w:spacing w:after="0" w:line="240" w:lineRule="auto"/>
        <w:ind w:firstLine="567"/>
        <w:jc w:val="both"/>
        <w:rPr>
          <w:rFonts w:ascii="Times New Roman" w:hAnsi="Times New Roman" w:cs="Times New Roman"/>
          <w:strike/>
          <w:sz w:val="28"/>
          <w:szCs w:val="28"/>
          <w:lang w:val="uk-UA"/>
        </w:rPr>
      </w:pPr>
      <w:bookmarkStart w:id="42" w:name="p68"/>
      <w:bookmarkStart w:id="43" w:name="p-784477"/>
      <w:bookmarkEnd w:id="42"/>
      <w:bookmarkEnd w:id="43"/>
      <w:r w:rsidRPr="00C52189">
        <w:rPr>
          <w:rFonts w:ascii="Times New Roman" w:hAnsi="Times New Roman" w:cs="Times New Roman"/>
          <w:sz w:val="28"/>
          <w:szCs w:val="28"/>
          <w:lang w:val="uk-UA"/>
        </w:rPr>
        <w:t>7. </w:t>
      </w:r>
      <w:r w:rsidR="00B05F79" w:rsidRPr="00C52189">
        <w:rPr>
          <w:rFonts w:ascii="Times New Roman" w:hAnsi="Times New Roman" w:cs="Times New Roman"/>
          <w:sz w:val="28"/>
          <w:szCs w:val="28"/>
          <w:lang w:val="uk-UA"/>
        </w:rPr>
        <w:t>У</w:t>
      </w:r>
      <w:r w:rsidR="006063F8" w:rsidRPr="00C52189">
        <w:rPr>
          <w:rFonts w:ascii="Times New Roman" w:hAnsi="Times New Roman" w:cs="Times New Roman"/>
          <w:sz w:val="28"/>
          <w:szCs w:val="28"/>
          <w:lang w:val="uk-UA"/>
        </w:rPr>
        <w:t xml:space="preserve"> випадках, передбачених</w:t>
      </w:r>
      <w:r w:rsidR="002607DD" w:rsidRPr="00C52189">
        <w:rPr>
          <w:rFonts w:ascii="Times New Roman" w:hAnsi="Times New Roman" w:cs="Times New Roman"/>
          <w:sz w:val="28"/>
          <w:szCs w:val="28"/>
          <w:lang w:val="uk-UA"/>
        </w:rPr>
        <w:t xml:space="preserve"> </w:t>
      </w:r>
      <w:r w:rsidR="006063F8" w:rsidRPr="00C52189">
        <w:rPr>
          <w:rFonts w:ascii="Times New Roman" w:hAnsi="Times New Roman" w:cs="Times New Roman"/>
          <w:sz w:val="28"/>
          <w:szCs w:val="28"/>
          <w:lang w:val="uk-UA"/>
        </w:rPr>
        <w:t>пунктами 5 і 6 цього розділу</w:t>
      </w:r>
      <w:r w:rsidR="00B05F79" w:rsidRPr="00C52189">
        <w:rPr>
          <w:rFonts w:ascii="Times New Roman" w:hAnsi="Times New Roman" w:cs="Times New Roman"/>
          <w:sz w:val="28"/>
          <w:szCs w:val="28"/>
          <w:lang w:val="uk-UA"/>
        </w:rPr>
        <w:t xml:space="preserve">: </w:t>
      </w:r>
    </w:p>
    <w:p w14:paraId="64D4BB73" w14:textId="4E28FB4B" w:rsidR="000A5362" w:rsidRPr="00C52189" w:rsidRDefault="002607DD" w:rsidP="000F53CF">
      <w:pPr>
        <w:pStyle w:val="a6"/>
        <w:numPr>
          <w:ilvl w:val="0"/>
          <w:numId w:val="22"/>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с</w:t>
      </w:r>
      <w:r w:rsidR="00806F27" w:rsidRPr="00C52189">
        <w:rPr>
          <w:rFonts w:ascii="Times New Roman" w:hAnsi="Times New Roman" w:cs="Times New Roman"/>
          <w:sz w:val="28"/>
          <w:szCs w:val="28"/>
          <w:lang w:val="uk-UA"/>
        </w:rPr>
        <w:t>ередн</w:t>
      </w:r>
      <w:r w:rsidR="000A5362" w:rsidRPr="00C52189">
        <w:rPr>
          <w:rFonts w:ascii="Times New Roman" w:hAnsi="Times New Roman" w:cs="Times New Roman"/>
          <w:sz w:val="28"/>
          <w:szCs w:val="28"/>
          <w:lang w:val="uk-UA"/>
        </w:rPr>
        <w:t>я</w:t>
      </w:r>
      <w:r w:rsidRPr="00C52189">
        <w:rPr>
          <w:rFonts w:ascii="Times New Roman" w:hAnsi="Times New Roman" w:cs="Times New Roman"/>
          <w:sz w:val="28"/>
          <w:szCs w:val="28"/>
          <w:lang w:val="uk-UA"/>
        </w:rPr>
        <w:t xml:space="preserve"> </w:t>
      </w:r>
      <w:r w:rsidR="00A5080B" w:rsidRPr="00C52189">
        <w:rPr>
          <w:rFonts w:ascii="Times New Roman" w:hAnsi="Times New Roman" w:cs="Times New Roman"/>
          <w:sz w:val="28"/>
          <w:szCs w:val="28"/>
          <w:lang w:val="uk-UA"/>
        </w:rPr>
        <w:t>за пів</w:t>
      </w:r>
      <w:r w:rsidR="00806F27" w:rsidRPr="00C52189">
        <w:rPr>
          <w:rFonts w:ascii="Times New Roman" w:hAnsi="Times New Roman" w:cs="Times New Roman"/>
          <w:sz w:val="28"/>
          <w:szCs w:val="28"/>
          <w:lang w:val="uk-UA"/>
        </w:rPr>
        <w:t xml:space="preserve">години </w:t>
      </w:r>
      <w:r w:rsidR="000A5362" w:rsidRPr="00C52189">
        <w:rPr>
          <w:rFonts w:ascii="Times New Roman" w:hAnsi="Times New Roman" w:cs="Times New Roman"/>
          <w:sz w:val="28"/>
          <w:szCs w:val="28"/>
          <w:lang w:val="uk-UA"/>
        </w:rPr>
        <w:t>концентрація речовин у вигляді суспендованих твердих частинок, недиференційованих за складом, у викидах в атмосферне</w:t>
      </w:r>
      <w:r w:rsidR="00F8510A" w:rsidRPr="00C52189">
        <w:rPr>
          <w:rFonts w:ascii="Times New Roman" w:hAnsi="Times New Roman" w:cs="Times New Roman"/>
          <w:sz w:val="28"/>
          <w:szCs w:val="28"/>
          <w:lang w:val="uk-UA"/>
        </w:rPr>
        <w:br/>
      </w:r>
      <w:r w:rsidR="000A5362" w:rsidRPr="00C52189">
        <w:rPr>
          <w:rFonts w:ascii="Times New Roman" w:hAnsi="Times New Roman" w:cs="Times New Roman"/>
          <w:sz w:val="28"/>
          <w:szCs w:val="28"/>
          <w:lang w:val="uk-UA"/>
        </w:rPr>
        <w:t xml:space="preserve"> повітря з установок спалювання відходів не повинна перевищувати 150 мг/м</w:t>
      </w:r>
      <w:r w:rsidR="000A5362" w:rsidRPr="00C52189">
        <w:rPr>
          <w:rFonts w:ascii="Times New Roman" w:hAnsi="Times New Roman" w:cs="Times New Roman"/>
          <w:sz w:val="28"/>
          <w:szCs w:val="28"/>
          <w:vertAlign w:val="superscript"/>
          <w:lang w:val="uk-UA"/>
        </w:rPr>
        <w:t>3</w:t>
      </w:r>
      <w:r w:rsidR="000A5362" w:rsidRPr="00C52189">
        <w:rPr>
          <w:rFonts w:ascii="Times New Roman" w:hAnsi="Times New Roman" w:cs="Times New Roman"/>
          <w:sz w:val="28"/>
          <w:szCs w:val="28"/>
          <w:lang w:val="uk-UA"/>
        </w:rPr>
        <w:t>;</w:t>
      </w:r>
    </w:p>
    <w:p w14:paraId="0DBC9275" w14:textId="46FED839" w:rsidR="00CB30E0" w:rsidRPr="00C52189" w:rsidRDefault="006063F8" w:rsidP="000F53CF">
      <w:pPr>
        <w:pStyle w:val="a6"/>
        <w:numPr>
          <w:ilvl w:val="0"/>
          <w:numId w:val="22"/>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нормативи гранично допустимих викидів для газоподібних та пароподібних органічних речовин</w:t>
      </w:r>
      <w:r w:rsidR="00806F27"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xml:space="preserve"> в перерахунку на загальний органічний вуглець (ЗОВ), і </w:t>
      </w:r>
      <w:r w:rsidR="003A5F20" w:rsidRPr="00C52189">
        <w:rPr>
          <w:rFonts w:ascii="Times New Roman" w:hAnsi="Times New Roman" w:cs="Times New Roman"/>
          <w:sz w:val="28"/>
          <w:szCs w:val="28"/>
          <w:lang w:val="uk-UA"/>
        </w:rPr>
        <w:t xml:space="preserve">оксиду вуглецю </w:t>
      </w:r>
      <w:r w:rsidR="006765F8" w:rsidRPr="00C52189">
        <w:rPr>
          <w:rFonts w:ascii="Times New Roman" w:hAnsi="Times New Roman" w:cs="Times New Roman"/>
          <w:sz w:val="28"/>
          <w:szCs w:val="28"/>
          <w:lang w:val="uk-UA"/>
        </w:rPr>
        <w:t>зазначен</w:t>
      </w:r>
      <w:r w:rsidR="00806F27" w:rsidRPr="00C52189">
        <w:rPr>
          <w:rFonts w:ascii="Times New Roman" w:hAnsi="Times New Roman" w:cs="Times New Roman"/>
          <w:sz w:val="28"/>
          <w:szCs w:val="28"/>
          <w:lang w:val="uk-UA"/>
        </w:rPr>
        <w:t xml:space="preserve">і </w:t>
      </w:r>
      <w:r w:rsidR="000A5362" w:rsidRPr="00C52189">
        <w:rPr>
          <w:rFonts w:ascii="Times New Roman" w:hAnsi="Times New Roman" w:cs="Times New Roman"/>
          <w:sz w:val="28"/>
          <w:szCs w:val="28"/>
          <w:lang w:val="uk-UA"/>
        </w:rPr>
        <w:t>у таблиці 2 і таблиці 5 додатка 2 до цих Правил, не повинні бути перевищені</w:t>
      </w:r>
      <w:r w:rsidRPr="00C52189">
        <w:rPr>
          <w:rFonts w:ascii="Times New Roman" w:hAnsi="Times New Roman" w:cs="Times New Roman"/>
          <w:sz w:val="28"/>
          <w:szCs w:val="28"/>
          <w:lang w:val="uk-UA"/>
        </w:rPr>
        <w:t>.</w:t>
      </w:r>
    </w:p>
    <w:p w14:paraId="76E42149" w14:textId="77777777" w:rsidR="007F30A9" w:rsidRPr="00C52189" w:rsidRDefault="007F30A9" w:rsidP="007F30A9">
      <w:pPr>
        <w:shd w:val="clear" w:color="auto" w:fill="FFFFFF"/>
        <w:tabs>
          <w:tab w:val="left" w:pos="851"/>
        </w:tabs>
        <w:spacing w:after="0" w:line="240" w:lineRule="auto"/>
        <w:jc w:val="both"/>
        <w:rPr>
          <w:rFonts w:ascii="Times New Roman" w:hAnsi="Times New Roman" w:cs="Times New Roman"/>
          <w:sz w:val="28"/>
          <w:szCs w:val="28"/>
          <w:lang w:val="uk-UA"/>
        </w:rPr>
      </w:pPr>
    </w:p>
    <w:p w14:paraId="164B4037" w14:textId="6603D7CC" w:rsidR="00CB30E0" w:rsidRPr="00C52189" w:rsidRDefault="007F30A9" w:rsidP="007F30A9">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8. </w:t>
      </w:r>
      <w:r w:rsidR="006063F8" w:rsidRPr="00C52189">
        <w:rPr>
          <w:rFonts w:ascii="Times New Roman" w:hAnsi="Times New Roman" w:cs="Times New Roman"/>
          <w:sz w:val="28"/>
          <w:szCs w:val="28"/>
          <w:lang w:val="uk-UA"/>
        </w:rPr>
        <w:t xml:space="preserve">У разі нетипових умов роботи обладнання, а також під час запуску та зупинки, коли відходи не спалюються, моніторинг викидів (скидів) має здійснюватися за допомогою періодичних вимірювань викидів (скидів). </w:t>
      </w:r>
    </w:p>
    <w:p w14:paraId="5FEB40D1" w14:textId="77777777" w:rsidR="004C67E5" w:rsidRPr="00C52189" w:rsidRDefault="004C67E5" w:rsidP="000F53CF">
      <w:pPr>
        <w:pStyle w:val="a6"/>
        <w:shd w:val="clear" w:color="auto" w:fill="FFFFFF"/>
        <w:spacing w:after="0" w:line="240" w:lineRule="auto"/>
        <w:ind w:left="567"/>
        <w:contextualSpacing w:val="0"/>
        <w:jc w:val="both"/>
        <w:rPr>
          <w:rFonts w:ascii="Times New Roman" w:hAnsi="Times New Roman" w:cs="Times New Roman"/>
          <w:sz w:val="28"/>
          <w:szCs w:val="28"/>
          <w:lang w:val="uk-UA"/>
        </w:rPr>
      </w:pPr>
    </w:p>
    <w:p w14:paraId="5F226CAA" w14:textId="43B2D03D" w:rsidR="00DD1560" w:rsidRPr="00C52189" w:rsidRDefault="00DD1560" w:rsidP="000F53CF">
      <w:pPr>
        <w:spacing w:after="0" w:line="240" w:lineRule="auto"/>
        <w:jc w:val="center"/>
        <w:rPr>
          <w:rFonts w:ascii="Times New Roman" w:hAnsi="Times New Roman" w:cs="Times New Roman"/>
          <w:b/>
          <w:sz w:val="28"/>
          <w:szCs w:val="28"/>
          <w:lang w:val="uk-UA"/>
        </w:rPr>
      </w:pPr>
      <w:bookmarkStart w:id="44" w:name="n9"/>
      <w:bookmarkStart w:id="45" w:name="n-395769"/>
      <w:bookmarkStart w:id="46" w:name="p69"/>
      <w:bookmarkStart w:id="47" w:name="p-395770"/>
      <w:bookmarkStart w:id="48" w:name="p70"/>
      <w:bookmarkStart w:id="49" w:name="p-784480"/>
      <w:bookmarkEnd w:id="44"/>
      <w:bookmarkEnd w:id="45"/>
      <w:bookmarkEnd w:id="46"/>
      <w:bookmarkEnd w:id="47"/>
      <w:bookmarkEnd w:id="48"/>
      <w:bookmarkEnd w:id="49"/>
      <w:r w:rsidRPr="00C52189">
        <w:rPr>
          <w:rFonts w:ascii="Times New Roman" w:hAnsi="Times New Roman" w:cs="Times New Roman"/>
          <w:b/>
          <w:sz w:val="28"/>
          <w:szCs w:val="28"/>
          <w:lang w:val="uk-UA"/>
        </w:rPr>
        <w:t>X</w:t>
      </w:r>
      <w:r w:rsidR="00100158" w:rsidRPr="00C52189">
        <w:rPr>
          <w:rFonts w:ascii="Times New Roman" w:hAnsi="Times New Roman" w:cs="Times New Roman"/>
          <w:b/>
          <w:sz w:val="28"/>
          <w:szCs w:val="28"/>
          <w:lang w:val="uk-UA"/>
        </w:rPr>
        <w:t>І</w:t>
      </w:r>
      <w:r w:rsidRPr="00C52189">
        <w:rPr>
          <w:rFonts w:ascii="Times New Roman" w:hAnsi="Times New Roman" w:cs="Times New Roman"/>
          <w:b/>
          <w:sz w:val="28"/>
          <w:szCs w:val="28"/>
          <w:lang w:val="uk-UA"/>
        </w:rPr>
        <w:t>V. Пожежна та техногенна</w:t>
      </w:r>
      <w:r w:rsidRPr="00C52189">
        <w:rPr>
          <w:rFonts w:ascii="Times New Roman" w:hAnsi="Times New Roman" w:cs="Times New Roman"/>
          <w:sz w:val="28"/>
          <w:szCs w:val="28"/>
          <w:lang w:val="uk-UA"/>
        </w:rPr>
        <w:t xml:space="preserve"> </w:t>
      </w:r>
      <w:r w:rsidRPr="00C52189">
        <w:rPr>
          <w:rFonts w:ascii="Times New Roman" w:hAnsi="Times New Roman" w:cs="Times New Roman"/>
          <w:b/>
          <w:sz w:val="28"/>
          <w:szCs w:val="28"/>
          <w:lang w:val="uk-UA"/>
        </w:rPr>
        <w:t>безпека</w:t>
      </w:r>
    </w:p>
    <w:p w14:paraId="31569669" w14:textId="77777777" w:rsidR="00113C68" w:rsidRPr="00C52189" w:rsidRDefault="00113C68" w:rsidP="000F53CF">
      <w:pPr>
        <w:spacing w:after="0" w:line="240" w:lineRule="auto"/>
        <w:jc w:val="center"/>
        <w:rPr>
          <w:rFonts w:ascii="Times New Roman" w:hAnsi="Times New Roman" w:cs="Times New Roman"/>
          <w:b/>
          <w:sz w:val="28"/>
          <w:szCs w:val="28"/>
          <w:lang w:val="uk-UA"/>
        </w:rPr>
      </w:pPr>
    </w:p>
    <w:p w14:paraId="46AF8E53" w14:textId="2A0EB368" w:rsidR="00DD1560" w:rsidRPr="00C52189" w:rsidRDefault="00DD1560" w:rsidP="000F53CF">
      <w:pPr>
        <w:autoSpaceDE w:val="0"/>
        <w:autoSpaceDN w:val="0"/>
        <w:adjustRightInd w:val="0"/>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1. </w:t>
      </w:r>
      <w:r w:rsidR="00E226A8" w:rsidRPr="00C52189">
        <w:rPr>
          <w:rFonts w:ascii="Times New Roman" w:hAnsi="Times New Roman" w:cs="Times New Roman"/>
          <w:sz w:val="28"/>
          <w:szCs w:val="28"/>
          <w:lang w:val="uk-UA"/>
        </w:rPr>
        <w:t xml:space="preserve">Оператор установки </w:t>
      </w:r>
      <w:r w:rsidRPr="00C52189">
        <w:rPr>
          <w:rFonts w:ascii="Times New Roman" w:hAnsi="Times New Roman" w:cs="Times New Roman"/>
          <w:sz w:val="28"/>
          <w:szCs w:val="28"/>
          <w:lang w:val="uk-UA"/>
        </w:rPr>
        <w:t>забезпеч</w:t>
      </w:r>
      <w:r w:rsidR="00E226A8" w:rsidRPr="00C52189">
        <w:rPr>
          <w:rFonts w:ascii="Times New Roman" w:hAnsi="Times New Roman" w:cs="Times New Roman"/>
          <w:sz w:val="28"/>
          <w:szCs w:val="28"/>
          <w:lang w:val="uk-UA"/>
        </w:rPr>
        <w:t>ує пожежну та техногенну безпеку</w:t>
      </w:r>
      <w:r w:rsidRPr="00C52189">
        <w:rPr>
          <w:rFonts w:ascii="Times New Roman" w:hAnsi="Times New Roman" w:cs="Times New Roman"/>
          <w:sz w:val="28"/>
          <w:szCs w:val="28"/>
          <w:lang w:val="uk-UA"/>
        </w:rPr>
        <w:t xml:space="preserve"> </w:t>
      </w:r>
      <w:r w:rsidR="00EF2FA7" w:rsidRPr="00C52189">
        <w:rPr>
          <w:rFonts w:ascii="Times New Roman" w:hAnsi="Times New Roman" w:cs="Times New Roman"/>
          <w:sz w:val="28"/>
          <w:szCs w:val="28"/>
          <w:lang w:val="uk-UA"/>
        </w:rPr>
        <w:t>з дотриманням</w:t>
      </w:r>
      <w:r w:rsidRPr="00C52189">
        <w:rPr>
          <w:rFonts w:ascii="Times New Roman" w:hAnsi="Times New Roman" w:cs="Times New Roman"/>
          <w:sz w:val="28"/>
          <w:szCs w:val="28"/>
          <w:lang w:val="uk-UA"/>
        </w:rPr>
        <w:t xml:space="preserve"> вимог Кодексу цивільного захисту України, 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 Правил техногенної безпеки, затверджених наказом Міністерства внутрішніх справ України </w:t>
      </w:r>
      <w:r w:rsidR="00965A6B" w:rsidRPr="00C52189">
        <w:rPr>
          <w:rFonts w:ascii="Times New Roman" w:hAnsi="Times New Roman" w:cs="Times New Roman"/>
          <w:sz w:val="28"/>
          <w:szCs w:val="28"/>
          <w:lang w:val="uk-UA"/>
        </w:rPr>
        <w:br/>
      </w:r>
      <w:r w:rsidRPr="00C52189">
        <w:rPr>
          <w:rFonts w:ascii="Times New Roman" w:hAnsi="Times New Roman" w:cs="Times New Roman"/>
          <w:sz w:val="28"/>
          <w:szCs w:val="28"/>
          <w:lang w:val="uk-UA"/>
        </w:rPr>
        <w:t>від 05 листопада 2018 року № 879, зареєстрованих у Міністерстві юстиції України 27 листопада 2018 року за № 1346/32798</w:t>
      </w:r>
      <w:r w:rsidR="0011408C"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xml:space="preserve"> та інших нормативно-правових актів з питань пожежної та техногенної безпеки</w:t>
      </w:r>
      <w:r w:rsidR="00F11AC4"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xml:space="preserve"> і передбачає виконання заходів і використання технічних засобів, спрямованих на запобігання пожежам та надзвичайним ситуаціям, забезпечення безпеки людей, зниження можливих майнових втрат і зменшення негативних екологічних наслідків у разі </w:t>
      </w:r>
      <w:r w:rsidRPr="00C52189">
        <w:rPr>
          <w:rFonts w:ascii="Times New Roman" w:hAnsi="Times New Roman" w:cs="Times New Roman"/>
          <w:sz w:val="28"/>
          <w:szCs w:val="28"/>
          <w:lang w:val="uk-UA"/>
        </w:rPr>
        <w:lastRenderedPageBreak/>
        <w:t>їх виникнення, створення умов для ліквідації надзвичайних ситуацій</w:t>
      </w:r>
      <w:r w:rsidR="000B528C" w:rsidRPr="00C52189">
        <w:rPr>
          <w:rFonts w:ascii="Times New Roman" w:hAnsi="Times New Roman" w:cs="Times New Roman"/>
          <w:sz w:val="28"/>
          <w:szCs w:val="28"/>
          <w:lang w:val="uk-UA"/>
        </w:rPr>
        <w:t xml:space="preserve"> та їх наслідків</w:t>
      </w:r>
      <w:r w:rsidRPr="00C52189">
        <w:rPr>
          <w:rFonts w:ascii="Times New Roman" w:hAnsi="Times New Roman" w:cs="Times New Roman"/>
          <w:sz w:val="28"/>
          <w:szCs w:val="28"/>
          <w:lang w:val="uk-UA"/>
        </w:rPr>
        <w:t>.</w:t>
      </w:r>
    </w:p>
    <w:p w14:paraId="6E72EE09" w14:textId="77777777" w:rsidR="007F30A9" w:rsidRPr="00C52189" w:rsidRDefault="007F30A9" w:rsidP="000F53CF">
      <w:pPr>
        <w:autoSpaceDE w:val="0"/>
        <w:autoSpaceDN w:val="0"/>
        <w:adjustRightInd w:val="0"/>
        <w:spacing w:after="0" w:line="240" w:lineRule="auto"/>
        <w:ind w:firstLine="567"/>
        <w:jc w:val="both"/>
        <w:rPr>
          <w:rFonts w:ascii="Times New Roman" w:hAnsi="Times New Roman" w:cs="Times New Roman"/>
          <w:sz w:val="28"/>
          <w:szCs w:val="28"/>
          <w:lang w:val="uk-UA"/>
        </w:rPr>
      </w:pPr>
    </w:p>
    <w:p w14:paraId="6B5266AB" w14:textId="1277C602" w:rsidR="00713CFD" w:rsidRPr="00C52189" w:rsidRDefault="00713CFD" w:rsidP="000F53CF">
      <w:pPr>
        <w:pStyle w:val="a6"/>
        <w:tabs>
          <w:tab w:val="left" w:pos="1134"/>
        </w:tabs>
        <w:spacing w:after="0" w:line="240" w:lineRule="auto"/>
        <w:ind w:left="0" w:firstLine="567"/>
        <w:jc w:val="both"/>
        <w:textAlignment w:val="baseline"/>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2. З метою визначення небезпеки, яку може створювати установка, оператор </w:t>
      </w:r>
      <w:r w:rsidR="00665436" w:rsidRPr="00C52189">
        <w:rPr>
          <w:rFonts w:ascii="Times New Roman" w:hAnsi="Times New Roman" w:cs="Times New Roman"/>
          <w:sz w:val="28"/>
          <w:szCs w:val="28"/>
          <w:lang w:val="uk-UA"/>
        </w:rPr>
        <w:t xml:space="preserve">установки </w:t>
      </w:r>
      <w:r w:rsidRPr="00C52189">
        <w:rPr>
          <w:rFonts w:ascii="Times New Roman" w:hAnsi="Times New Roman" w:cs="Times New Roman"/>
          <w:sz w:val="28"/>
          <w:szCs w:val="28"/>
          <w:lang w:val="uk-UA"/>
        </w:rPr>
        <w:t>ідентифікує об</w:t>
      </w:r>
      <w:r w:rsidR="00F34ED4"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єкт, який він експлуатує, відповідно до Порядку ідентифікації об’єктів підвищеної небезпеки</w:t>
      </w:r>
      <w:r w:rsidR="00665436" w:rsidRPr="00C52189">
        <w:rPr>
          <w:rFonts w:ascii="Times New Roman" w:hAnsi="Times New Roman" w:cs="Times New Roman"/>
          <w:sz w:val="28"/>
          <w:szCs w:val="28"/>
          <w:lang w:val="uk-UA"/>
        </w:rPr>
        <w:t xml:space="preserve"> та ведення їх обліку, затверджений постановою Кабінету Міністрів України від 13 вересня 2022 року № 1030</w:t>
      </w:r>
      <w:r w:rsidRPr="00C52189">
        <w:rPr>
          <w:rFonts w:ascii="Times New Roman" w:hAnsi="Times New Roman" w:cs="Times New Roman"/>
          <w:sz w:val="28"/>
          <w:szCs w:val="28"/>
          <w:lang w:val="uk-UA"/>
        </w:rPr>
        <w:t>.</w:t>
      </w:r>
    </w:p>
    <w:p w14:paraId="5339A615" w14:textId="048A4C9E" w:rsidR="00713CFD" w:rsidRPr="00C52189" w:rsidRDefault="00713CFD" w:rsidP="000F53CF">
      <w:pPr>
        <w:pStyle w:val="a6"/>
        <w:tabs>
          <w:tab w:val="left" w:pos="1134"/>
        </w:tabs>
        <w:spacing w:after="0" w:line="240" w:lineRule="auto"/>
        <w:ind w:left="0" w:firstLine="567"/>
        <w:jc w:val="both"/>
        <w:textAlignment w:val="baseline"/>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У разі віднесення </w:t>
      </w:r>
      <w:r w:rsidR="00F34ED4" w:rsidRPr="00C52189">
        <w:rPr>
          <w:rFonts w:ascii="Times New Roman" w:hAnsi="Times New Roman" w:cs="Times New Roman"/>
          <w:sz w:val="28"/>
          <w:szCs w:val="28"/>
          <w:lang w:val="uk-UA"/>
        </w:rPr>
        <w:t>об’єкту</w:t>
      </w:r>
      <w:r w:rsidRPr="00C52189">
        <w:rPr>
          <w:rFonts w:ascii="Times New Roman" w:hAnsi="Times New Roman" w:cs="Times New Roman"/>
          <w:sz w:val="28"/>
          <w:szCs w:val="28"/>
          <w:lang w:val="uk-UA"/>
        </w:rPr>
        <w:t xml:space="preserve"> до </w:t>
      </w:r>
      <w:r w:rsidR="00F34ED4" w:rsidRPr="00C52189">
        <w:rPr>
          <w:rFonts w:ascii="Times New Roman" w:hAnsi="Times New Roman" w:cs="Times New Roman"/>
          <w:sz w:val="28"/>
          <w:szCs w:val="28"/>
          <w:lang w:val="uk-UA"/>
        </w:rPr>
        <w:t>об’єкту підвищеної небезпеки</w:t>
      </w:r>
      <w:r w:rsidRPr="00C52189">
        <w:rPr>
          <w:rFonts w:ascii="Times New Roman" w:hAnsi="Times New Roman" w:cs="Times New Roman"/>
          <w:sz w:val="28"/>
          <w:szCs w:val="28"/>
          <w:lang w:val="uk-UA"/>
        </w:rPr>
        <w:t xml:space="preserve"> оператор зобов’язаний дотримуватися норм та вимог Кодексу цивільного захисту </w:t>
      </w:r>
      <w:r w:rsidR="00801989" w:rsidRPr="00C52189">
        <w:rPr>
          <w:rFonts w:ascii="Times New Roman" w:hAnsi="Times New Roman" w:cs="Times New Roman"/>
          <w:sz w:val="28"/>
          <w:szCs w:val="28"/>
          <w:lang w:val="uk-UA"/>
        </w:rPr>
        <w:t xml:space="preserve">України </w:t>
      </w:r>
      <w:r w:rsidRPr="00C52189">
        <w:rPr>
          <w:rFonts w:ascii="Times New Roman" w:hAnsi="Times New Roman" w:cs="Times New Roman"/>
          <w:sz w:val="28"/>
          <w:szCs w:val="28"/>
          <w:lang w:val="uk-UA"/>
        </w:rPr>
        <w:t>та Закону України «Про об’єкти підвищеної небезпеки».</w:t>
      </w:r>
    </w:p>
    <w:p w14:paraId="149E2CD2" w14:textId="77777777" w:rsidR="007F30A9" w:rsidRPr="00C52189" w:rsidRDefault="007F30A9" w:rsidP="000F53CF">
      <w:pPr>
        <w:spacing w:after="0" w:line="240" w:lineRule="auto"/>
        <w:ind w:firstLine="567"/>
        <w:jc w:val="both"/>
        <w:rPr>
          <w:rFonts w:ascii="Times New Roman" w:hAnsi="Times New Roman" w:cs="Times New Roman"/>
          <w:sz w:val="28"/>
          <w:szCs w:val="28"/>
          <w:lang w:val="uk-UA"/>
        </w:rPr>
      </w:pPr>
    </w:p>
    <w:p w14:paraId="57F3D474" w14:textId="53DB61A9" w:rsidR="00DD1560" w:rsidRPr="00C52189" w:rsidRDefault="00F34ED4" w:rsidP="000F53CF">
      <w:pPr>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3</w:t>
      </w:r>
      <w:r w:rsidR="00DD1560" w:rsidRPr="00C52189">
        <w:rPr>
          <w:rFonts w:ascii="Times New Roman" w:hAnsi="Times New Roman" w:cs="Times New Roman"/>
          <w:sz w:val="28"/>
          <w:szCs w:val="28"/>
          <w:lang w:val="uk-UA"/>
        </w:rPr>
        <w:t xml:space="preserve">. На кожну установку має бути розроблена інструкція про заходи пожежної безпеки, яка затверджується розпорядчим документом </w:t>
      </w:r>
      <w:r w:rsidR="00E226A8" w:rsidRPr="00C52189">
        <w:rPr>
          <w:rFonts w:ascii="Times New Roman" w:hAnsi="Times New Roman" w:cs="Times New Roman"/>
          <w:sz w:val="28"/>
          <w:szCs w:val="28"/>
          <w:lang w:val="uk-UA"/>
        </w:rPr>
        <w:t>оператора установки</w:t>
      </w:r>
      <w:r w:rsidR="00DD1560" w:rsidRPr="00C52189">
        <w:rPr>
          <w:rFonts w:ascii="Times New Roman" w:hAnsi="Times New Roman" w:cs="Times New Roman"/>
          <w:sz w:val="28"/>
          <w:szCs w:val="28"/>
          <w:lang w:val="uk-UA"/>
        </w:rPr>
        <w:t xml:space="preserve">. </w:t>
      </w:r>
      <w:r w:rsidR="00E71039" w:rsidRPr="00C52189">
        <w:rPr>
          <w:rFonts w:ascii="Times New Roman" w:hAnsi="Times New Roman" w:cs="Times New Roman"/>
          <w:sz w:val="28"/>
          <w:szCs w:val="28"/>
          <w:lang w:val="uk-UA"/>
        </w:rPr>
        <w:br/>
      </w:r>
      <w:r w:rsidR="00DD1560" w:rsidRPr="00C52189">
        <w:rPr>
          <w:rFonts w:ascii="Times New Roman" w:hAnsi="Times New Roman" w:cs="Times New Roman"/>
          <w:sz w:val="28"/>
          <w:szCs w:val="28"/>
          <w:lang w:val="uk-UA"/>
        </w:rPr>
        <w:t xml:space="preserve">В цій інструкції встановлюється порядок та спосіб забезпечення пожежної безпеки, обов’язки і дії працівників у разі виникнення пожежі, включаючи порядок оповіщення </w:t>
      </w:r>
      <w:r w:rsidR="00E71039" w:rsidRPr="00C52189">
        <w:rPr>
          <w:rFonts w:ascii="Times New Roman" w:hAnsi="Times New Roman" w:cs="Times New Roman"/>
          <w:sz w:val="28"/>
          <w:szCs w:val="28"/>
          <w:lang w:val="uk-UA"/>
        </w:rPr>
        <w:t xml:space="preserve">та евакуації </w:t>
      </w:r>
      <w:r w:rsidR="00DD1560" w:rsidRPr="00C52189">
        <w:rPr>
          <w:rFonts w:ascii="Times New Roman" w:hAnsi="Times New Roman" w:cs="Times New Roman"/>
          <w:sz w:val="28"/>
          <w:szCs w:val="28"/>
          <w:lang w:val="uk-UA"/>
        </w:rPr>
        <w:t>людей, тварин і матеріальних цінностей, засто</w:t>
      </w:r>
      <w:r w:rsidR="00CE0E0A" w:rsidRPr="00C52189">
        <w:rPr>
          <w:rFonts w:ascii="Times New Roman" w:hAnsi="Times New Roman" w:cs="Times New Roman"/>
          <w:sz w:val="28"/>
          <w:szCs w:val="28"/>
          <w:lang w:val="uk-UA"/>
        </w:rPr>
        <w:t>сування засобів пожежогасіння, а також повідомлення про виникнення пожежі та взаємодія</w:t>
      </w:r>
      <w:r w:rsidR="00DD1560" w:rsidRPr="00C52189">
        <w:rPr>
          <w:rFonts w:ascii="Times New Roman" w:hAnsi="Times New Roman" w:cs="Times New Roman"/>
          <w:sz w:val="28"/>
          <w:szCs w:val="28"/>
          <w:lang w:val="uk-UA"/>
        </w:rPr>
        <w:t xml:space="preserve"> з підрозділами пожежної охорони.</w:t>
      </w:r>
    </w:p>
    <w:p w14:paraId="238430B3" w14:textId="77777777" w:rsidR="004165BC" w:rsidRPr="00C52189" w:rsidRDefault="004165BC" w:rsidP="000F53CF">
      <w:pPr>
        <w:spacing w:after="0" w:line="240" w:lineRule="auto"/>
        <w:ind w:firstLine="567"/>
        <w:jc w:val="both"/>
        <w:rPr>
          <w:rFonts w:ascii="Times New Roman" w:hAnsi="Times New Roman" w:cs="Times New Roman"/>
          <w:sz w:val="28"/>
          <w:szCs w:val="28"/>
          <w:lang w:val="uk-UA"/>
        </w:rPr>
      </w:pPr>
    </w:p>
    <w:p w14:paraId="62148AE6" w14:textId="7739B0E7" w:rsidR="006B6C3A" w:rsidRPr="00C52189" w:rsidRDefault="00F34ED4" w:rsidP="000F53CF">
      <w:pPr>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4</w:t>
      </w:r>
      <w:r w:rsidR="00A36F18" w:rsidRPr="00C52189">
        <w:rPr>
          <w:rFonts w:ascii="Times New Roman" w:hAnsi="Times New Roman" w:cs="Times New Roman"/>
          <w:sz w:val="28"/>
          <w:szCs w:val="28"/>
          <w:lang w:val="uk-UA"/>
        </w:rPr>
        <w:t>. О</w:t>
      </w:r>
      <w:r w:rsidR="00DD1560" w:rsidRPr="00C52189">
        <w:rPr>
          <w:rFonts w:ascii="Times New Roman" w:hAnsi="Times New Roman" w:cs="Times New Roman"/>
          <w:sz w:val="28"/>
          <w:szCs w:val="28"/>
          <w:lang w:val="uk-UA"/>
        </w:rPr>
        <w:t>ператор установки своїм розпорядчим документом визначає</w:t>
      </w:r>
      <w:r w:rsidR="006B6C3A" w:rsidRPr="00C52189">
        <w:rPr>
          <w:rFonts w:ascii="Times New Roman" w:hAnsi="Times New Roman" w:cs="Times New Roman"/>
          <w:sz w:val="28"/>
          <w:szCs w:val="28"/>
          <w:lang w:val="uk-UA"/>
        </w:rPr>
        <w:t xml:space="preserve"> </w:t>
      </w:r>
      <w:r w:rsidR="006B6C3A" w:rsidRPr="00C52189">
        <w:rPr>
          <w:rFonts w:ascii="Times New Roman" w:hAnsi="Times New Roman" w:cs="Times New Roman"/>
          <w:sz w:val="28"/>
          <w:szCs w:val="28"/>
          <w:lang w:val="uk-UA" w:eastAsia="ru-RU"/>
        </w:rPr>
        <w:t xml:space="preserve">обов’язки посадових осіб щодо забезпечення пожежної </w:t>
      </w:r>
      <w:r w:rsidR="00D93357" w:rsidRPr="00C52189">
        <w:rPr>
          <w:rFonts w:ascii="Times New Roman" w:hAnsi="Times New Roman" w:cs="Times New Roman"/>
          <w:sz w:val="28"/>
          <w:szCs w:val="28"/>
          <w:lang w:val="uk-UA" w:eastAsia="ru-RU"/>
        </w:rPr>
        <w:t xml:space="preserve">та техногенної </w:t>
      </w:r>
      <w:r w:rsidR="006B6C3A" w:rsidRPr="00C52189">
        <w:rPr>
          <w:rFonts w:ascii="Times New Roman" w:hAnsi="Times New Roman" w:cs="Times New Roman"/>
          <w:sz w:val="28"/>
          <w:szCs w:val="28"/>
          <w:lang w:val="uk-UA" w:eastAsia="ru-RU"/>
        </w:rPr>
        <w:t>безпеки, призначає відповідальних за цивільний захист, пожежну та техногенну безпеку будівель, споруд, приміщень, технологічного та інженерного устаткування, за утримання і експлуатацію засобів цивільного та протипожежного захисту</w:t>
      </w:r>
      <w:r w:rsidR="00520C75" w:rsidRPr="00C52189">
        <w:rPr>
          <w:rFonts w:ascii="Times New Roman" w:hAnsi="Times New Roman" w:cs="Times New Roman"/>
          <w:sz w:val="28"/>
          <w:szCs w:val="28"/>
          <w:lang w:val="uk-UA" w:eastAsia="ru-RU"/>
        </w:rPr>
        <w:t>, а також за здійснення контролю за виконанням наказів оператора установки з питань пожежної безпеки</w:t>
      </w:r>
      <w:r w:rsidR="006B6C3A" w:rsidRPr="00C52189">
        <w:rPr>
          <w:rFonts w:ascii="Times New Roman" w:hAnsi="Times New Roman" w:cs="Times New Roman"/>
          <w:sz w:val="28"/>
          <w:szCs w:val="28"/>
          <w:lang w:val="uk-UA" w:eastAsia="ru-RU"/>
        </w:rPr>
        <w:t>.</w:t>
      </w:r>
    </w:p>
    <w:p w14:paraId="132A2B37" w14:textId="77777777" w:rsidR="007F30A9" w:rsidRPr="00C52189" w:rsidRDefault="007F30A9" w:rsidP="000F53CF">
      <w:pPr>
        <w:spacing w:after="0" w:line="240" w:lineRule="auto"/>
        <w:ind w:firstLine="567"/>
        <w:jc w:val="both"/>
        <w:rPr>
          <w:rFonts w:ascii="Times New Roman" w:hAnsi="Times New Roman" w:cs="Times New Roman"/>
          <w:sz w:val="28"/>
          <w:szCs w:val="28"/>
          <w:lang w:val="uk-UA"/>
        </w:rPr>
      </w:pPr>
    </w:p>
    <w:p w14:paraId="2ED43E25" w14:textId="10A28649" w:rsidR="00DD1560" w:rsidRPr="00C52189" w:rsidRDefault="00F34ED4" w:rsidP="000F53CF">
      <w:pPr>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5</w:t>
      </w:r>
      <w:r w:rsidR="00DD1560" w:rsidRPr="00C52189">
        <w:rPr>
          <w:rFonts w:ascii="Times New Roman" w:hAnsi="Times New Roman" w:cs="Times New Roman"/>
          <w:sz w:val="28"/>
          <w:szCs w:val="28"/>
          <w:lang w:val="uk-UA"/>
        </w:rPr>
        <w:t xml:space="preserve">. Працівники при прийнятті на роботу та/або щорічно у процесі роботи повинні проходити навчання та інструктажі (вступний, первинний, повторний на робочому місці, позаплановий та цільовий) з питань </w:t>
      </w:r>
      <w:r w:rsidR="003F2DFF" w:rsidRPr="00C52189">
        <w:rPr>
          <w:rFonts w:ascii="Times New Roman" w:hAnsi="Times New Roman" w:cs="Times New Roman"/>
          <w:sz w:val="28"/>
          <w:szCs w:val="28"/>
          <w:lang w:val="uk-UA"/>
        </w:rPr>
        <w:t xml:space="preserve">цивільного захисту, </w:t>
      </w:r>
      <w:r w:rsidR="00DD1560" w:rsidRPr="00C52189">
        <w:rPr>
          <w:rFonts w:ascii="Times New Roman" w:hAnsi="Times New Roman" w:cs="Times New Roman"/>
          <w:sz w:val="28"/>
          <w:szCs w:val="28"/>
          <w:lang w:val="uk-UA"/>
        </w:rPr>
        <w:t>пожежної безпеки</w:t>
      </w:r>
      <w:r w:rsidR="003F2DFF" w:rsidRPr="00C52189">
        <w:rPr>
          <w:rFonts w:ascii="Times New Roman" w:hAnsi="Times New Roman" w:cs="Times New Roman"/>
          <w:sz w:val="28"/>
          <w:szCs w:val="28"/>
          <w:lang w:val="uk-UA"/>
        </w:rPr>
        <w:t xml:space="preserve"> та дій у надзвичайних ситуаціях</w:t>
      </w:r>
      <w:r w:rsidR="00DD1560" w:rsidRPr="00C52189">
        <w:rPr>
          <w:rFonts w:ascii="Times New Roman" w:hAnsi="Times New Roman" w:cs="Times New Roman"/>
          <w:sz w:val="28"/>
          <w:szCs w:val="28"/>
          <w:lang w:val="uk-UA"/>
        </w:rPr>
        <w:t xml:space="preserve"> відповідно до Порядку затвердження програм навчання та інструктажів з питань пожежної безпеки, організації та контролю за їх виконанням, затвердженого наказом Міністерства внутрішніх справ України від 05 грудня 2019 року № 1021, зареєстрованого в Міністерстві юстиції України 03 лютого 2020 року за</w:t>
      </w:r>
      <w:r w:rsidR="003F2DFF" w:rsidRPr="00C52189">
        <w:rPr>
          <w:rFonts w:ascii="Times New Roman" w:hAnsi="Times New Roman" w:cs="Times New Roman"/>
          <w:sz w:val="28"/>
          <w:szCs w:val="28"/>
          <w:lang w:val="uk-UA"/>
        </w:rPr>
        <w:t> </w:t>
      </w:r>
      <w:r w:rsidR="00DD1560" w:rsidRPr="00C52189">
        <w:rPr>
          <w:rFonts w:ascii="Times New Roman" w:hAnsi="Times New Roman" w:cs="Times New Roman"/>
          <w:sz w:val="28"/>
          <w:szCs w:val="28"/>
          <w:lang w:val="uk-UA"/>
        </w:rPr>
        <w:t>№ 108/34391.</w:t>
      </w:r>
    </w:p>
    <w:p w14:paraId="1F60CC56" w14:textId="3C367244" w:rsidR="00DD1560" w:rsidRPr="00C52189" w:rsidRDefault="00DD1560" w:rsidP="000F53CF">
      <w:pPr>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Результати проведення інструктажів мають зазначатися в журналі реєстрації інструктажів з питань цивільного захисту, пожежної безпеки та дій у надзвичайних ситуаціях, </w:t>
      </w:r>
      <w:r w:rsidR="00B75065" w:rsidRPr="00C52189">
        <w:rPr>
          <w:rFonts w:ascii="Times New Roman" w:hAnsi="Times New Roman" w:cs="Times New Roman"/>
          <w:sz w:val="28"/>
          <w:szCs w:val="28"/>
          <w:lang w:val="uk-UA"/>
        </w:rPr>
        <w:t>який</w:t>
      </w:r>
      <w:r w:rsidRPr="00C52189">
        <w:rPr>
          <w:rFonts w:ascii="Times New Roman" w:hAnsi="Times New Roman" w:cs="Times New Roman"/>
          <w:sz w:val="28"/>
          <w:szCs w:val="28"/>
          <w:lang w:val="uk-UA"/>
        </w:rPr>
        <w:t xml:space="preserve"> веде оператор </w:t>
      </w:r>
      <w:r w:rsidR="003F2DFF" w:rsidRPr="00C52189">
        <w:rPr>
          <w:rFonts w:ascii="Times New Roman" w:hAnsi="Times New Roman" w:cs="Times New Roman"/>
          <w:sz w:val="28"/>
          <w:szCs w:val="28"/>
          <w:lang w:val="uk-UA"/>
        </w:rPr>
        <w:t>установки</w:t>
      </w:r>
      <w:r w:rsidRPr="00C52189">
        <w:rPr>
          <w:rFonts w:ascii="Times New Roman" w:hAnsi="Times New Roman" w:cs="Times New Roman"/>
          <w:sz w:val="28"/>
          <w:szCs w:val="28"/>
          <w:lang w:val="uk-UA"/>
        </w:rPr>
        <w:t>.</w:t>
      </w:r>
    </w:p>
    <w:p w14:paraId="53C895ED" w14:textId="77777777" w:rsidR="007F30A9" w:rsidRPr="00C52189" w:rsidRDefault="007F30A9" w:rsidP="000F53CF">
      <w:pPr>
        <w:spacing w:after="0" w:line="240" w:lineRule="auto"/>
        <w:ind w:firstLine="567"/>
        <w:jc w:val="both"/>
        <w:rPr>
          <w:rFonts w:ascii="Times New Roman" w:hAnsi="Times New Roman" w:cs="Times New Roman"/>
          <w:sz w:val="28"/>
          <w:szCs w:val="28"/>
          <w:lang w:val="uk-UA"/>
        </w:rPr>
      </w:pPr>
    </w:p>
    <w:p w14:paraId="5F8BD03D" w14:textId="5E8D8698" w:rsidR="00DD1560" w:rsidRPr="00C52189" w:rsidRDefault="00F34ED4" w:rsidP="000F53CF">
      <w:pPr>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6</w:t>
      </w:r>
      <w:r w:rsidR="00DD1560" w:rsidRPr="00C52189">
        <w:rPr>
          <w:rFonts w:ascii="Times New Roman" w:hAnsi="Times New Roman" w:cs="Times New Roman"/>
          <w:sz w:val="28"/>
          <w:szCs w:val="28"/>
          <w:lang w:val="uk-UA"/>
        </w:rPr>
        <w:t>. Працівники, які виконують роботи з підвищеною небезпекою, повинні проходити спеціальне навчання (</w:t>
      </w:r>
      <w:proofErr w:type="spellStart"/>
      <w:r w:rsidR="00DD1560" w:rsidRPr="00C52189">
        <w:rPr>
          <w:rFonts w:ascii="Times New Roman" w:hAnsi="Times New Roman" w:cs="Times New Roman"/>
          <w:sz w:val="28"/>
          <w:szCs w:val="28"/>
          <w:lang w:val="uk-UA"/>
        </w:rPr>
        <w:t>пожежно</w:t>
      </w:r>
      <w:proofErr w:type="spellEnd"/>
      <w:r w:rsidR="00DD1560" w:rsidRPr="00C52189">
        <w:rPr>
          <w:rFonts w:ascii="Times New Roman" w:hAnsi="Times New Roman" w:cs="Times New Roman"/>
          <w:sz w:val="28"/>
          <w:szCs w:val="28"/>
          <w:lang w:val="uk-UA"/>
        </w:rPr>
        <w:t>-технічний мінімум), що підтверджується відповідними посвідченнями. Вони мають проходити один раз на</w:t>
      </w:r>
      <w:r w:rsidR="00FE2B7A" w:rsidRPr="00C52189">
        <w:rPr>
          <w:rFonts w:ascii="Times New Roman" w:hAnsi="Times New Roman" w:cs="Times New Roman"/>
          <w:sz w:val="28"/>
          <w:szCs w:val="28"/>
          <w:lang w:val="uk-UA"/>
        </w:rPr>
        <w:t xml:space="preserve"> рік перевірку знань відповідно до</w:t>
      </w:r>
      <w:r w:rsidR="00DD1560" w:rsidRPr="00C52189">
        <w:rPr>
          <w:rFonts w:ascii="Times New Roman" w:hAnsi="Times New Roman" w:cs="Times New Roman"/>
          <w:sz w:val="28"/>
          <w:szCs w:val="28"/>
          <w:lang w:val="uk-UA"/>
        </w:rPr>
        <w:t xml:space="preserve"> законодавства з</w:t>
      </w:r>
      <w:r w:rsidR="00A23A4E" w:rsidRPr="00C52189">
        <w:rPr>
          <w:rFonts w:ascii="Times New Roman" w:hAnsi="Times New Roman" w:cs="Times New Roman"/>
          <w:sz w:val="28"/>
          <w:szCs w:val="28"/>
          <w:lang w:val="uk-UA"/>
        </w:rPr>
        <w:t xml:space="preserve"> питань цивільного захисту,</w:t>
      </w:r>
      <w:r w:rsidR="00DD1560" w:rsidRPr="00C52189">
        <w:rPr>
          <w:rFonts w:ascii="Times New Roman" w:hAnsi="Times New Roman" w:cs="Times New Roman"/>
          <w:sz w:val="28"/>
          <w:szCs w:val="28"/>
          <w:lang w:val="uk-UA"/>
        </w:rPr>
        <w:t xml:space="preserve"> </w:t>
      </w:r>
      <w:r w:rsidR="00DD1560" w:rsidRPr="00C52189">
        <w:rPr>
          <w:rFonts w:ascii="Times New Roman" w:hAnsi="Times New Roman" w:cs="Times New Roman"/>
          <w:sz w:val="28"/>
          <w:szCs w:val="28"/>
          <w:lang w:val="uk-UA"/>
        </w:rPr>
        <w:lastRenderedPageBreak/>
        <w:t>пожежної безпеки</w:t>
      </w:r>
      <w:r w:rsidR="00A23A4E" w:rsidRPr="00C52189">
        <w:rPr>
          <w:rFonts w:ascii="Times New Roman" w:hAnsi="Times New Roman" w:cs="Times New Roman"/>
          <w:sz w:val="28"/>
          <w:szCs w:val="28"/>
          <w:lang w:val="uk-UA"/>
        </w:rPr>
        <w:t xml:space="preserve"> та техногенної безпеки, а посадові особи – до початку виконання своїх обов’язків і періодично (один раз на три роки)</w:t>
      </w:r>
      <w:r w:rsidR="00DD1560" w:rsidRPr="00C52189">
        <w:rPr>
          <w:rFonts w:ascii="Times New Roman" w:hAnsi="Times New Roman" w:cs="Times New Roman"/>
          <w:sz w:val="28"/>
          <w:szCs w:val="28"/>
          <w:lang w:val="uk-UA"/>
        </w:rPr>
        <w:t>.</w:t>
      </w:r>
    </w:p>
    <w:p w14:paraId="512C80BC" w14:textId="77777777" w:rsidR="007F30A9" w:rsidRPr="00C52189" w:rsidRDefault="007F30A9" w:rsidP="000F53CF">
      <w:pPr>
        <w:spacing w:after="0" w:line="240" w:lineRule="auto"/>
        <w:ind w:firstLine="567"/>
        <w:jc w:val="both"/>
        <w:rPr>
          <w:rFonts w:ascii="Times New Roman" w:hAnsi="Times New Roman" w:cs="Times New Roman"/>
          <w:sz w:val="28"/>
          <w:szCs w:val="28"/>
          <w:lang w:val="uk-UA"/>
        </w:rPr>
      </w:pPr>
    </w:p>
    <w:p w14:paraId="11C09B90" w14:textId="520AB27E" w:rsidR="00DD1560" w:rsidRDefault="00F34ED4" w:rsidP="000F53CF">
      <w:pPr>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7</w:t>
      </w:r>
      <w:r w:rsidR="00DD1560" w:rsidRPr="00C52189">
        <w:rPr>
          <w:rFonts w:ascii="Times New Roman" w:hAnsi="Times New Roman" w:cs="Times New Roman"/>
          <w:sz w:val="28"/>
          <w:szCs w:val="28"/>
          <w:lang w:val="uk-UA"/>
        </w:rPr>
        <w:t>. Допуск до роботи на установ</w:t>
      </w:r>
      <w:r w:rsidR="00F11AC4" w:rsidRPr="00C52189">
        <w:rPr>
          <w:rFonts w:ascii="Times New Roman" w:hAnsi="Times New Roman" w:cs="Times New Roman"/>
          <w:sz w:val="28"/>
          <w:szCs w:val="28"/>
          <w:lang w:val="uk-UA"/>
        </w:rPr>
        <w:t>ці</w:t>
      </w:r>
      <w:r w:rsidR="00DD1560" w:rsidRPr="00C52189">
        <w:rPr>
          <w:rFonts w:ascii="Times New Roman" w:hAnsi="Times New Roman" w:cs="Times New Roman"/>
          <w:sz w:val="28"/>
          <w:szCs w:val="28"/>
          <w:lang w:val="uk-UA"/>
        </w:rPr>
        <w:t xml:space="preserve"> осіб, які не пройшли навчання та інструктажі і перевірку знань з питань </w:t>
      </w:r>
      <w:r w:rsidR="00A23A4E" w:rsidRPr="00C52189">
        <w:rPr>
          <w:rFonts w:ascii="Times New Roman" w:hAnsi="Times New Roman" w:cs="Times New Roman"/>
          <w:sz w:val="28"/>
          <w:szCs w:val="28"/>
          <w:lang w:val="uk-UA"/>
        </w:rPr>
        <w:t xml:space="preserve">цивільного захисту, зокрема з </w:t>
      </w:r>
      <w:r w:rsidR="00DD1560" w:rsidRPr="00C52189">
        <w:rPr>
          <w:rFonts w:ascii="Times New Roman" w:hAnsi="Times New Roman" w:cs="Times New Roman"/>
          <w:sz w:val="28"/>
          <w:szCs w:val="28"/>
          <w:lang w:val="uk-UA"/>
        </w:rPr>
        <w:t>пожежної безпеки, забороняється.</w:t>
      </w:r>
    </w:p>
    <w:p w14:paraId="136A8F0F" w14:textId="77777777" w:rsidR="000505B5" w:rsidRPr="00C52189" w:rsidRDefault="000505B5" w:rsidP="000F53CF">
      <w:pPr>
        <w:spacing w:after="0" w:line="240" w:lineRule="auto"/>
        <w:ind w:firstLine="567"/>
        <w:jc w:val="both"/>
        <w:rPr>
          <w:rFonts w:ascii="Times New Roman" w:hAnsi="Times New Roman" w:cs="Times New Roman"/>
          <w:sz w:val="28"/>
          <w:szCs w:val="28"/>
          <w:lang w:val="uk-UA"/>
        </w:rPr>
      </w:pPr>
    </w:p>
    <w:p w14:paraId="251CB044" w14:textId="6AF16BF6" w:rsidR="00DD1560" w:rsidRPr="00C52189" w:rsidRDefault="00F34ED4" w:rsidP="000F53CF">
      <w:pPr>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8</w:t>
      </w:r>
      <w:r w:rsidR="00DD1560" w:rsidRPr="00C52189">
        <w:rPr>
          <w:rFonts w:ascii="Times New Roman" w:hAnsi="Times New Roman" w:cs="Times New Roman"/>
          <w:sz w:val="28"/>
          <w:szCs w:val="28"/>
          <w:lang w:val="uk-UA"/>
        </w:rPr>
        <w:t xml:space="preserve">. Для розміщення первинних засобів пожежогасіння на території установки (у господарській зоні) встановлюють спеціальні пожежні щити (стенди). </w:t>
      </w:r>
    </w:p>
    <w:p w14:paraId="7CD4B64C" w14:textId="77777777" w:rsidR="00DD1560" w:rsidRPr="00C52189" w:rsidRDefault="00DD1560" w:rsidP="000F53CF">
      <w:pPr>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Вимоги до встановлення щитів (стендів) та їх комплектація засобами пожежогасіння мають відповідати вимогам Правил пожежної безпеки в Україні, затверджених наказом Міністерства внутрішніх справ України від 30 грудня 2014 року № 1417, зареєстрованих в Міністерстві юстиції України 05 березня 2015 року за № 252/26697.</w:t>
      </w:r>
    </w:p>
    <w:p w14:paraId="272554B0" w14:textId="77777777" w:rsidR="007F30A9" w:rsidRPr="00C52189" w:rsidRDefault="007F30A9" w:rsidP="000F53CF">
      <w:pPr>
        <w:autoSpaceDE w:val="0"/>
        <w:autoSpaceDN w:val="0"/>
        <w:adjustRightInd w:val="0"/>
        <w:spacing w:after="0" w:line="240" w:lineRule="auto"/>
        <w:ind w:firstLine="567"/>
        <w:jc w:val="both"/>
        <w:rPr>
          <w:rFonts w:ascii="Times New Roman" w:hAnsi="Times New Roman" w:cs="Times New Roman"/>
          <w:sz w:val="28"/>
          <w:szCs w:val="28"/>
          <w:lang w:val="uk-UA"/>
        </w:rPr>
      </w:pPr>
    </w:p>
    <w:p w14:paraId="5D19FC7E" w14:textId="170F7A5B" w:rsidR="00DD1560" w:rsidRPr="00C52189" w:rsidRDefault="00816529" w:rsidP="000F53CF">
      <w:pPr>
        <w:autoSpaceDE w:val="0"/>
        <w:autoSpaceDN w:val="0"/>
        <w:adjustRightInd w:val="0"/>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9</w:t>
      </w:r>
      <w:r w:rsidR="00DD1560" w:rsidRPr="00C52189">
        <w:rPr>
          <w:rFonts w:ascii="Times New Roman" w:hAnsi="Times New Roman" w:cs="Times New Roman"/>
          <w:sz w:val="28"/>
          <w:szCs w:val="28"/>
          <w:lang w:val="uk-UA"/>
        </w:rPr>
        <w:t xml:space="preserve">. Вогневі роботи на території </w:t>
      </w:r>
      <w:r w:rsidR="00EF2FA7" w:rsidRPr="00C52189">
        <w:rPr>
          <w:rFonts w:ascii="Times New Roman" w:hAnsi="Times New Roman" w:cs="Times New Roman"/>
          <w:sz w:val="28"/>
          <w:szCs w:val="28"/>
          <w:lang w:val="uk-UA"/>
        </w:rPr>
        <w:t xml:space="preserve">установок спалювання </w:t>
      </w:r>
      <w:r w:rsidR="00DD1560" w:rsidRPr="00C52189">
        <w:rPr>
          <w:rFonts w:ascii="Times New Roman" w:hAnsi="Times New Roman" w:cs="Times New Roman"/>
          <w:sz w:val="28"/>
          <w:szCs w:val="28"/>
          <w:lang w:val="uk-UA"/>
        </w:rPr>
        <w:t>повинні проводитись відповідно до вимог розділу VII 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14:paraId="7EFAC9F2" w14:textId="77777777" w:rsidR="003C0266" w:rsidRPr="00C52189" w:rsidRDefault="003C0266" w:rsidP="000F53CF">
      <w:pPr>
        <w:autoSpaceDE w:val="0"/>
        <w:autoSpaceDN w:val="0"/>
        <w:adjustRightInd w:val="0"/>
        <w:spacing w:after="0" w:line="240" w:lineRule="auto"/>
        <w:ind w:firstLine="567"/>
        <w:jc w:val="both"/>
        <w:rPr>
          <w:rFonts w:ascii="Times New Roman" w:hAnsi="Times New Roman" w:cs="Times New Roman"/>
          <w:sz w:val="28"/>
          <w:szCs w:val="28"/>
          <w:lang w:val="uk-UA"/>
        </w:rPr>
      </w:pPr>
    </w:p>
    <w:p w14:paraId="0BA2DC25" w14:textId="7780F864" w:rsidR="008951B8" w:rsidRPr="00C52189" w:rsidRDefault="008951B8" w:rsidP="008951B8">
      <w:pPr>
        <w:pStyle w:val="afb"/>
        <w:spacing w:before="0" w:beforeAutospacing="0" w:after="0" w:afterAutospacing="0"/>
        <w:ind w:right="8049"/>
        <w:rPr>
          <w:b/>
          <w:sz w:val="28"/>
          <w:szCs w:val="28"/>
        </w:rPr>
      </w:pPr>
    </w:p>
    <w:tbl>
      <w:tblPr>
        <w:tblW w:w="10207" w:type="dxa"/>
        <w:tblInd w:w="-142" w:type="dxa"/>
        <w:tblLook w:val="04A0" w:firstRow="1" w:lastRow="0" w:firstColumn="1" w:lastColumn="0" w:noHBand="0" w:noVBand="1"/>
      </w:tblPr>
      <w:tblGrid>
        <w:gridCol w:w="5529"/>
        <w:gridCol w:w="4678"/>
      </w:tblGrid>
      <w:tr w:rsidR="00C52189" w:rsidRPr="00C52189" w14:paraId="0E9922E1" w14:textId="77777777" w:rsidTr="00271373">
        <w:tc>
          <w:tcPr>
            <w:tcW w:w="5529" w:type="dxa"/>
            <w:shd w:val="clear" w:color="auto" w:fill="auto"/>
          </w:tcPr>
          <w:p w14:paraId="4F04C98D" w14:textId="5A9138F6" w:rsidR="008951B8" w:rsidRPr="00C52189" w:rsidRDefault="006B0E5A" w:rsidP="008951B8">
            <w:pPr>
              <w:pStyle w:val="afb"/>
              <w:spacing w:before="0" w:beforeAutospacing="0" w:after="0" w:afterAutospacing="0"/>
              <w:ind w:left="-108"/>
              <w:jc w:val="both"/>
              <w:rPr>
                <w:b/>
                <w:sz w:val="28"/>
                <w:szCs w:val="28"/>
              </w:rPr>
            </w:pPr>
            <w:r w:rsidRPr="00C52189">
              <w:rPr>
                <w:b/>
                <w:sz w:val="28"/>
                <w:szCs w:val="28"/>
              </w:rPr>
              <w:t>В</w:t>
            </w:r>
            <w:r w:rsidR="008951B8" w:rsidRPr="00C52189">
              <w:rPr>
                <w:b/>
                <w:sz w:val="28"/>
                <w:szCs w:val="28"/>
              </w:rPr>
              <w:t>.о. заступника директора департаменту - начальника відділу дозвільно-ліцензійної діяльності у сфері управління відходами та екологічних наслідків воєнних дій</w:t>
            </w:r>
          </w:p>
        </w:tc>
        <w:tc>
          <w:tcPr>
            <w:tcW w:w="4678" w:type="dxa"/>
            <w:shd w:val="clear" w:color="auto" w:fill="auto"/>
          </w:tcPr>
          <w:p w14:paraId="2C8321C8" w14:textId="77777777" w:rsidR="008951B8" w:rsidRPr="00C52189" w:rsidRDefault="008951B8" w:rsidP="00903EDC">
            <w:pPr>
              <w:pStyle w:val="afb"/>
              <w:spacing w:before="0" w:beforeAutospacing="0" w:after="0" w:afterAutospacing="0"/>
              <w:ind w:firstLine="3947"/>
              <w:jc w:val="both"/>
              <w:rPr>
                <w:b/>
                <w:sz w:val="28"/>
                <w:szCs w:val="28"/>
              </w:rPr>
            </w:pPr>
          </w:p>
          <w:p w14:paraId="457AE568" w14:textId="77777777" w:rsidR="008951B8" w:rsidRPr="00C52189" w:rsidRDefault="008951B8" w:rsidP="00903EDC">
            <w:pPr>
              <w:pStyle w:val="afb"/>
              <w:spacing w:before="0" w:beforeAutospacing="0" w:after="0" w:afterAutospacing="0"/>
              <w:ind w:firstLine="3947"/>
              <w:jc w:val="both"/>
              <w:rPr>
                <w:b/>
                <w:sz w:val="28"/>
                <w:szCs w:val="28"/>
              </w:rPr>
            </w:pPr>
          </w:p>
          <w:p w14:paraId="16BFA3EC" w14:textId="77777777" w:rsidR="008951B8" w:rsidRPr="00C52189" w:rsidRDefault="008951B8" w:rsidP="00903EDC">
            <w:pPr>
              <w:pStyle w:val="afb"/>
              <w:spacing w:before="0" w:beforeAutospacing="0" w:after="0" w:afterAutospacing="0"/>
              <w:ind w:firstLine="3947"/>
              <w:jc w:val="both"/>
              <w:rPr>
                <w:b/>
                <w:sz w:val="28"/>
                <w:szCs w:val="28"/>
              </w:rPr>
            </w:pPr>
          </w:p>
          <w:p w14:paraId="05B512A6" w14:textId="5B9DA99D" w:rsidR="008951B8" w:rsidRPr="00C52189" w:rsidRDefault="008951B8" w:rsidP="00271373">
            <w:pPr>
              <w:pStyle w:val="afb"/>
              <w:spacing w:before="0" w:beforeAutospacing="0" w:after="0" w:afterAutospacing="0"/>
              <w:ind w:firstLine="1026"/>
              <w:jc w:val="both"/>
              <w:rPr>
                <w:b/>
                <w:sz w:val="28"/>
                <w:szCs w:val="28"/>
              </w:rPr>
            </w:pPr>
            <w:r w:rsidRPr="00C52189">
              <w:rPr>
                <w:b/>
                <w:sz w:val="28"/>
                <w:szCs w:val="28"/>
              </w:rPr>
              <w:t xml:space="preserve">   Анастасія СТЕЦЕНКО</w:t>
            </w:r>
          </w:p>
        </w:tc>
      </w:tr>
    </w:tbl>
    <w:p w14:paraId="52735FA6" w14:textId="77777777" w:rsidR="008951B8" w:rsidRPr="00C52189" w:rsidRDefault="008951B8" w:rsidP="008951B8">
      <w:pPr>
        <w:spacing w:after="0" w:line="240" w:lineRule="auto"/>
        <w:ind w:right="6094"/>
        <w:jc w:val="both"/>
        <w:rPr>
          <w:rFonts w:ascii="Times New Roman" w:hAnsi="Times New Roman" w:cs="Times New Roman"/>
          <w:b/>
          <w:sz w:val="28"/>
          <w:szCs w:val="28"/>
          <w:lang w:val="uk-UA"/>
        </w:rPr>
      </w:pPr>
    </w:p>
    <w:p w14:paraId="26D5C2D2" w14:textId="77777777" w:rsidR="008951B8" w:rsidRPr="00C52189" w:rsidRDefault="008951B8" w:rsidP="008951B8">
      <w:pPr>
        <w:spacing w:after="0" w:line="240" w:lineRule="auto"/>
        <w:ind w:right="6094"/>
        <w:jc w:val="both"/>
        <w:rPr>
          <w:rFonts w:ascii="Times New Roman" w:hAnsi="Times New Roman" w:cs="Times New Roman"/>
          <w:b/>
          <w:sz w:val="28"/>
          <w:szCs w:val="28"/>
          <w:lang w:val="uk-UA"/>
        </w:rPr>
      </w:pPr>
    </w:p>
    <w:p w14:paraId="258DB92E" w14:textId="77777777" w:rsidR="008951B8" w:rsidRPr="00C52189" w:rsidRDefault="008951B8" w:rsidP="008951B8">
      <w:pPr>
        <w:spacing w:after="0" w:line="240" w:lineRule="auto"/>
        <w:ind w:right="6094"/>
        <w:jc w:val="both"/>
        <w:rPr>
          <w:rFonts w:ascii="Times New Roman" w:hAnsi="Times New Roman" w:cs="Times New Roman"/>
          <w:b/>
          <w:sz w:val="28"/>
          <w:szCs w:val="28"/>
          <w:lang w:val="uk-UA"/>
        </w:rPr>
        <w:sectPr w:rsidR="008951B8" w:rsidRPr="00C52189" w:rsidSect="00271373">
          <w:headerReference w:type="default" r:id="rId13"/>
          <w:type w:val="continuous"/>
          <w:pgSz w:w="11906" w:h="16838"/>
          <w:pgMar w:top="1134" w:right="567" w:bottom="1134" w:left="1701" w:header="709" w:footer="709" w:gutter="0"/>
          <w:cols w:space="708"/>
          <w:titlePg/>
          <w:docGrid w:linePitch="360"/>
        </w:sectPr>
      </w:pPr>
    </w:p>
    <w:p w14:paraId="21F37279" w14:textId="77777777" w:rsidR="001B6035" w:rsidRPr="00C52189" w:rsidRDefault="006063F8" w:rsidP="000F53CF">
      <w:pPr>
        <w:pStyle w:val="rvps2"/>
        <w:shd w:val="clear" w:color="auto" w:fill="FFFFFF"/>
        <w:spacing w:before="0" w:beforeAutospacing="0" w:after="0" w:afterAutospacing="0"/>
        <w:ind w:left="5103"/>
        <w:jc w:val="both"/>
        <w:rPr>
          <w:sz w:val="28"/>
          <w:szCs w:val="28"/>
          <w:lang w:val="uk-UA"/>
        </w:rPr>
      </w:pPr>
      <w:r w:rsidRPr="00C52189">
        <w:rPr>
          <w:sz w:val="28"/>
          <w:szCs w:val="28"/>
          <w:lang w:val="uk-UA"/>
        </w:rPr>
        <w:lastRenderedPageBreak/>
        <w:t>Додаток 1</w:t>
      </w:r>
    </w:p>
    <w:p w14:paraId="137B5936" w14:textId="399F3961" w:rsidR="00CB30E0" w:rsidRPr="00C52189" w:rsidRDefault="006063F8" w:rsidP="000F53CF">
      <w:pPr>
        <w:pStyle w:val="rvps2"/>
        <w:shd w:val="clear" w:color="auto" w:fill="FFFFFF"/>
        <w:tabs>
          <w:tab w:val="left" w:pos="5529"/>
        </w:tabs>
        <w:spacing w:before="0" w:beforeAutospacing="0" w:after="0" w:afterAutospacing="0"/>
        <w:ind w:left="5103"/>
        <w:jc w:val="both"/>
        <w:rPr>
          <w:sz w:val="28"/>
          <w:szCs w:val="28"/>
          <w:lang w:val="uk-UA"/>
        </w:rPr>
      </w:pPr>
      <w:r w:rsidRPr="00C52189">
        <w:rPr>
          <w:sz w:val="28"/>
          <w:szCs w:val="28"/>
          <w:lang w:val="uk-UA"/>
        </w:rPr>
        <w:t xml:space="preserve">до Правил технічної експлуатації установок спалювання відходів і установок сумісного спалювання відходів </w:t>
      </w:r>
      <w:r w:rsidR="00BE43F4" w:rsidRPr="00C52189">
        <w:rPr>
          <w:sz w:val="28"/>
          <w:szCs w:val="28"/>
          <w:lang w:val="uk-UA"/>
        </w:rPr>
        <w:t>(</w:t>
      </w:r>
      <w:r w:rsidR="00EE53D7" w:rsidRPr="00C52189">
        <w:rPr>
          <w:sz w:val="28"/>
          <w:szCs w:val="28"/>
          <w:lang w:val="uk-UA"/>
        </w:rPr>
        <w:t xml:space="preserve">абзац </w:t>
      </w:r>
      <w:r w:rsidR="0074691A" w:rsidRPr="00C52189">
        <w:rPr>
          <w:sz w:val="28"/>
          <w:szCs w:val="28"/>
          <w:lang w:val="uk-UA"/>
        </w:rPr>
        <w:t xml:space="preserve">другий пункту </w:t>
      </w:r>
      <w:r w:rsidR="00100158" w:rsidRPr="00C52189">
        <w:rPr>
          <w:sz w:val="28"/>
          <w:szCs w:val="28"/>
          <w:lang w:val="uk-UA"/>
        </w:rPr>
        <w:t>7</w:t>
      </w:r>
      <w:r w:rsidR="00BE43F4" w:rsidRPr="00C52189">
        <w:rPr>
          <w:sz w:val="28"/>
          <w:szCs w:val="28"/>
          <w:lang w:val="uk-UA"/>
        </w:rPr>
        <w:t xml:space="preserve"> розділу </w:t>
      </w:r>
      <w:r w:rsidR="00EE53D7" w:rsidRPr="00C52189">
        <w:rPr>
          <w:sz w:val="28"/>
          <w:szCs w:val="28"/>
          <w:lang w:val="uk-UA"/>
        </w:rPr>
        <w:t>І</w:t>
      </w:r>
      <w:r w:rsidR="00FE35C0" w:rsidRPr="00C52189">
        <w:rPr>
          <w:sz w:val="28"/>
          <w:szCs w:val="28"/>
          <w:lang w:val="uk-UA"/>
        </w:rPr>
        <w:t>)</w:t>
      </w:r>
    </w:p>
    <w:p w14:paraId="7E1A2A81" w14:textId="77777777" w:rsidR="00CB30E0" w:rsidRPr="00C52189" w:rsidRDefault="00CB30E0" w:rsidP="000F53CF">
      <w:pPr>
        <w:pStyle w:val="rvps2"/>
        <w:shd w:val="clear" w:color="auto" w:fill="FFFFFF"/>
        <w:spacing w:before="0" w:beforeAutospacing="0" w:after="0" w:afterAutospacing="0"/>
        <w:ind w:left="5103"/>
        <w:jc w:val="both"/>
        <w:rPr>
          <w:sz w:val="28"/>
          <w:szCs w:val="28"/>
          <w:lang w:val="uk-UA"/>
        </w:rPr>
      </w:pPr>
    </w:p>
    <w:p w14:paraId="1C06F5E3" w14:textId="77777777" w:rsidR="00016D95" w:rsidRPr="00C52189" w:rsidRDefault="00016D95" w:rsidP="000F53CF">
      <w:pPr>
        <w:pStyle w:val="rvps2"/>
        <w:shd w:val="clear" w:color="auto" w:fill="FFFFFF"/>
        <w:spacing w:before="0" w:beforeAutospacing="0" w:after="0" w:afterAutospacing="0"/>
        <w:ind w:left="5103"/>
        <w:jc w:val="both"/>
        <w:rPr>
          <w:sz w:val="28"/>
          <w:szCs w:val="28"/>
          <w:lang w:val="uk-UA"/>
        </w:rPr>
      </w:pPr>
    </w:p>
    <w:p w14:paraId="09225503" w14:textId="77777777" w:rsidR="001D6FB3" w:rsidRPr="00C52189" w:rsidRDefault="001D6FB3" w:rsidP="000F53CF">
      <w:pPr>
        <w:pStyle w:val="rvps2"/>
        <w:shd w:val="clear" w:color="auto" w:fill="FFFFFF"/>
        <w:spacing w:before="0" w:beforeAutospacing="0" w:after="0" w:afterAutospacing="0"/>
        <w:ind w:left="5103"/>
        <w:jc w:val="both"/>
        <w:rPr>
          <w:sz w:val="28"/>
          <w:szCs w:val="28"/>
          <w:lang w:val="uk-UA"/>
        </w:rPr>
      </w:pPr>
    </w:p>
    <w:p w14:paraId="4CDD986A" w14:textId="77777777" w:rsidR="00CB30E0" w:rsidRPr="00C52189" w:rsidRDefault="005E2F60" w:rsidP="000F53CF">
      <w:pPr>
        <w:shd w:val="clear" w:color="auto" w:fill="FFFFFF"/>
        <w:spacing w:after="0" w:line="240" w:lineRule="auto"/>
        <w:ind w:right="-1"/>
        <w:jc w:val="center"/>
        <w:rPr>
          <w:rFonts w:ascii="Times New Roman" w:hAnsi="Times New Roman" w:cs="Times New Roman"/>
          <w:b/>
          <w:sz w:val="28"/>
          <w:szCs w:val="28"/>
          <w:lang w:val="uk-UA"/>
        </w:rPr>
      </w:pPr>
      <w:r w:rsidRPr="00C52189">
        <w:rPr>
          <w:rFonts w:ascii="Times New Roman" w:eastAsia="Times New Roman" w:hAnsi="Times New Roman" w:cs="Times New Roman"/>
          <w:b/>
          <w:sz w:val="28"/>
          <w:szCs w:val="28"/>
          <w:lang w:val="uk-UA" w:eastAsia="ru-RU"/>
        </w:rPr>
        <w:t xml:space="preserve">1. </w:t>
      </w:r>
      <w:r w:rsidR="006063F8" w:rsidRPr="00C52189">
        <w:rPr>
          <w:rFonts w:ascii="Times New Roman" w:hAnsi="Times New Roman" w:cs="Times New Roman"/>
          <w:b/>
          <w:sz w:val="28"/>
          <w:szCs w:val="28"/>
          <w:lang w:val="uk-UA"/>
        </w:rPr>
        <w:t xml:space="preserve">Визначення загальної концентрації діоксинів та </w:t>
      </w:r>
      <w:proofErr w:type="spellStart"/>
      <w:r w:rsidR="006063F8" w:rsidRPr="00C52189">
        <w:rPr>
          <w:rFonts w:ascii="Times New Roman" w:hAnsi="Times New Roman" w:cs="Times New Roman"/>
          <w:b/>
          <w:sz w:val="28"/>
          <w:szCs w:val="28"/>
          <w:lang w:val="uk-UA"/>
        </w:rPr>
        <w:t>фуранів</w:t>
      </w:r>
      <w:proofErr w:type="spellEnd"/>
    </w:p>
    <w:p w14:paraId="1DBE3086" w14:textId="511081D9" w:rsidR="003D607E" w:rsidRPr="00C52189" w:rsidRDefault="006063F8" w:rsidP="000F53CF">
      <w:pPr>
        <w:shd w:val="clear" w:color="auto" w:fill="FFFFFF"/>
        <w:spacing w:after="0" w:line="240" w:lineRule="auto"/>
        <w:ind w:right="-1"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Для </w:t>
      </w:r>
      <w:bookmarkStart w:id="50" w:name="_Hlk125541782"/>
      <w:r w:rsidRPr="00C52189">
        <w:rPr>
          <w:rFonts w:ascii="Times New Roman" w:hAnsi="Times New Roman" w:cs="Times New Roman"/>
          <w:sz w:val="28"/>
          <w:szCs w:val="28"/>
          <w:lang w:val="uk-UA"/>
        </w:rPr>
        <w:t xml:space="preserve">визначення загальної концентрації діоксинів та </w:t>
      </w:r>
      <w:proofErr w:type="spellStart"/>
      <w:r w:rsidRPr="00C52189">
        <w:rPr>
          <w:rFonts w:ascii="Times New Roman" w:hAnsi="Times New Roman" w:cs="Times New Roman"/>
          <w:sz w:val="28"/>
          <w:szCs w:val="28"/>
          <w:lang w:val="uk-UA"/>
        </w:rPr>
        <w:t>фуранів</w:t>
      </w:r>
      <w:bookmarkEnd w:id="50"/>
      <w:proofErr w:type="spellEnd"/>
      <w:r w:rsidRPr="00C52189">
        <w:rPr>
          <w:rFonts w:ascii="Times New Roman" w:hAnsi="Times New Roman" w:cs="Times New Roman"/>
          <w:sz w:val="28"/>
          <w:szCs w:val="28"/>
          <w:lang w:val="uk-UA"/>
        </w:rPr>
        <w:t xml:space="preserve">, масові концентрації таких </w:t>
      </w:r>
      <w:proofErr w:type="spellStart"/>
      <w:r w:rsidRPr="00C52189">
        <w:rPr>
          <w:rFonts w:ascii="Times New Roman" w:hAnsi="Times New Roman" w:cs="Times New Roman"/>
          <w:sz w:val="28"/>
          <w:szCs w:val="28"/>
          <w:lang w:val="uk-UA"/>
        </w:rPr>
        <w:t>дибензо</w:t>
      </w:r>
      <w:proofErr w:type="spellEnd"/>
      <w:r w:rsidRPr="00C52189">
        <w:rPr>
          <w:rFonts w:ascii="Times New Roman" w:hAnsi="Times New Roman" w:cs="Times New Roman"/>
          <w:sz w:val="28"/>
          <w:szCs w:val="28"/>
          <w:lang w:val="uk-UA"/>
        </w:rPr>
        <w:t xml:space="preserve">-п-діоксинів та </w:t>
      </w:r>
      <w:proofErr w:type="spellStart"/>
      <w:r w:rsidRPr="00C52189">
        <w:rPr>
          <w:rFonts w:ascii="Times New Roman" w:hAnsi="Times New Roman" w:cs="Times New Roman"/>
          <w:sz w:val="28"/>
          <w:szCs w:val="28"/>
          <w:lang w:val="uk-UA"/>
        </w:rPr>
        <w:t>дибензофуранів</w:t>
      </w:r>
      <w:proofErr w:type="spellEnd"/>
      <w:r w:rsidRPr="00C52189">
        <w:rPr>
          <w:rFonts w:ascii="Times New Roman" w:hAnsi="Times New Roman" w:cs="Times New Roman"/>
          <w:sz w:val="28"/>
          <w:szCs w:val="28"/>
          <w:lang w:val="uk-UA"/>
        </w:rPr>
        <w:t xml:space="preserve"> множать на коефіцієнти </w:t>
      </w:r>
      <w:proofErr w:type="spellStart"/>
      <w:r w:rsidR="001E1C87" w:rsidRPr="00C52189">
        <w:rPr>
          <w:rFonts w:ascii="Times New Roman" w:hAnsi="Times New Roman" w:cs="Times New Roman"/>
          <w:sz w:val="28"/>
          <w:szCs w:val="28"/>
          <w:lang w:val="uk-UA"/>
        </w:rPr>
        <w:t>токсічної</w:t>
      </w:r>
      <w:proofErr w:type="spellEnd"/>
      <w:r w:rsidR="001E1C87" w:rsidRPr="00C52189">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 xml:space="preserve">еквівалентності, </w:t>
      </w:r>
      <w:r w:rsidR="0056368F" w:rsidRPr="00C52189">
        <w:rPr>
          <w:rFonts w:ascii="Times New Roman" w:hAnsi="Times New Roman" w:cs="Times New Roman"/>
          <w:sz w:val="28"/>
          <w:szCs w:val="28"/>
          <w:lang w:val="uk-UA"/>
        </w:rPr>
        <w:t xml:space="preserve">зазначені </w:t>
      </w:r>
      <w:r w:rsidRPr="00C52189">
        <w:rPr>
          <w:rFonts w:ascii="Times New Roman" w:hAnsi="Times New Roman" w:cs="Times New Roman"/>
          <w:sz w:val="28"/>
          <w:szCs w:val="28"/>
          <w:lang w:val="uk-UA"/>
        </w:rPr>
        <w:t>в таблиці 1 цього додатка, та добутки сумують.</w:t>
      </w:r>
    </w:p>
    <w:p w14:paraId="0426785B" w14:textId="77777777" w:rsidR="001762AF" w:rsidRPr="00C52189" w:rsidRDefault="001762AF" w:rsidP="000F53CF">
      <w:pPr>
        <w:shd w:val="clear" w:color="auto" w:fill="FFFFFF"/>
        <w:spacing w:after="0" w:line="240" w:lineRule="auto"/>
        <w:ind w:right="-1" w:firstLine="567"/>
        <w:jc w:val="both"/>
        <w:rPr>
          <w:rFonts w:ascii="Times New Roman" w:hAnsi="Times New Roman" w:cs="Times New Roman"/>
          <w:b/>
          <w:sz w:val="28"/>
          <w:szCs w:val="28"/>
          <w:lang w:val="uk-UA"/>
        </w:rPr>
      </w:pPr>
    </w:p>
    <w:p w14:paraId="13FD0821" w14:textId="04D4CA4D" w:rsidR="00CB30E0" w:rsidRPr="00C52189" w:rsidRDefault="006063F8" w:rsidP="000F53CF">
      <w:pPr>
        <w:shd w:val="clear" w:color="auto" w:fill="FFFFFF"/>
        <w:spacing w:after="0" w:line="240" w:lineRule="auto"/>
        <w:ind w:right="-1" w:firstLine="567"/>
        <w:jc w:val="both"/>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1</w:t>
      </w:r>
      <w:r w:rsidR="00447E93" w:rsidRPr="00C52189">
        <w:rPr>
          <w:rFonts w:ascii="Times New Roman" w:hAnsi="Times New Roman" w:cs="Times New Roman"/>
          <w:b/>
          <w:sz w:val="28"/>
          <w:szCs w:val="28"/>
          <w:lang w:val="uk-UA"/>
        </w:rPr>
        <w:t>.</w:t>
      </w:r>
      <w:r w:rsidR="00536D04" w:rsidRPr="00C52189">
        <w:rPr>
          <w:rFonts w:ascii="Times New Roman" w:eastAsia="Times New Roman" w:hAnsi="Times New Roman" w:cs="Times New Roman"/>
          <w:b/>
          <w:sz w:val="28"/>
          <w:szCs w:val="28"/>
          <w:lang w:val="uk-UA" w:eastAsia="ru-RU"/>
        </w:rPr>
        <w:t xml:space="preserve"> </w:t>
      </w:r>
      <w:r w:rsidR="00665436" w:rsidRPr="00C52189">
        <w:rPr>
          <w:rFonts w:ascii="Times New Roman" w:eastAsia="Times New Roman" w:hAnsi="Times New Roman" w:cs="Times New Roman"/>
          <w:sz w:val="28"/>
          <w:szCs w:val="28"/>
          <w:lang w:val="uk-UA" w:eastAsia="ru-RU"/>
        </w:rPr>
        <w:t>Перелік</w:t>
      </w:r>
      <w:r w:rsidR="00665436" w:rsidRPr="00C52189">
        <w:rPr>
          <w:rFonts w:ascii="Times New Roman" w:eastAsia="Times New Roman" w:hAnsi="Times New Roman" w:cs="Times New Roman"/>
          <w:b/>
          <w:sz w:val="28"/>
          <w:szCs w:val="28"/>
          <w:lang w:val="uk-UA" w:eastAsia="ru-RU"/>
        </w:rPr>
        <w:t xml:space="preserve"> </w:t>
      </w:r>
      <w:proofErr w:type="spellStart"/>
      <w:r w:rsidRPr="00C52189">
        <w:rPr>
          <w:rFonts w:ascii="Times New Roman" w:hAnsi="Times New Roman" w:cs="Times New Roman"/>
          <w:sz w:val="28"/>
          <w:szCs w:val="28"/>
          <w:lang w:val="uk-UA"/>
        </w:rPr>
        <w:t>дибензо</w:t>
      </w:r>
      <w:proofErr w:type="spellEnd"/>
      <w:r w:rsidRPr="00C52189">
        <w:rPr>
          <w:rFonts w:ascii="Times New Roman" w:hAnsi="Times New Roman" w:cs="Times New Roman"/>
          <w:sz w:val="28"/>
          <w:szCs w:val="28"/>
          <w:lang w:val="uk-UA"/>
        </w:rPr>
        <w:t xml:space="preserve">-п-діоксинів та </w:t>
      </w:r>
      <w:proofErr w:type="spellStart"/>
      <w:r w:rsidRPr="00C52189">
        <w:rPr>
          <w:rFonts w:ascii="Times New Roman" w:hAnsi="Times New Roman" w:cs="Times New Roman"/>
          <w:sz w:val="28"/>
          <w:szCs w:val="28"/>
          <w:lang w:val="uk-UA"/>
        </w:rPr>
        <w:t>дибензофуранів</w:t>
      </w:r>
      <w:proofErr w:type="spellEnd"/>
    </w:p>
    <w:p w14:paraId="6D2D8478" w14:textId="77777777" w:rsidR="00536D04" w:rsidRPr="00C52189" w:rsidRDefault="00536D04" w:rsidP="000F53CF">
      <w:pPr>
        <w:shd w:val="clear" w:color="auto" w:fill="FFFFFF"/>
        <w:spacing w:after="0" w:line="240" w:lineRule="auto"/>
        <w:ind w:right="446" w:firstLine="709"/>
        <w:jc w:val="both"/>
        <w:rPr>
          <w:rFonts w:ascii="Times New Roman" w:hAnsi="Times New Roman" w:cs="Times New Roman"/>
          <w:sz w:val="28"/>
          <w:szCs w:val="28"/>
          <w:lang w:val="uk-UA"/>
        </w:rPr>
      </w:pPr>
    </w:p>
    <w:tbl>
      <w:tblPr>
        <w:tblW w:w="9639" w:type="dxa"/>
        <w:jc w:val="center"/>
        <w:tblCellSpacing w:w="5" w:type="nil"/>
        <w:tblLayout w:type="fixed"/>
        <w:tblCellMar>
          <w:left w:w="75" w:type="dxa"/>
          <w:right w:w="75" w:type="dxa"/>
        </w:tblCellMar>
        <w:tblLook w:val="0000" w:firstRow="0" w:lastRow="0" w:firstColumn="0" w:lastColumn="0" w:noHBand="0" w:noVBand="0"/>
      </w:tblPr>
      <w:tblGrid>
        <w:gridCol w:w="6663"/>
        <w:gridCol w:w="2976"/>
      </w:tblGrid>
      <w:tr w:rsidR="00C52189" w:rsidRPr="00C52189" w14:paraId="2FEB1E56" w14:textId="77777777" w:rsidTr="00FB3B24">
        <w:trPr>
          <w:trHeight w:val="600"/>
          <w:tblCellSpacing w:w="5" w:type="nil"/>
          <w:jc w:val="center"/>
        </w:trPr>
        <w:tc>
          <w:tcPr>
            <w:tcW w:w="6663" w:type="dxa"/>
            <w:tcBorders>
              <w:top w:val="single" w:sz="4" w:space="0" w:color="auto"/>
              <w:left w:val="single" w:sz="4" w:space="0" w:color="auto"/>
              <w:bottom w:val="single" w:sz="4" w:space="0" w:color="auto"/>
              <w:right w:val="single" w:sz="4" w:space="0" w:color="auto"/>
            </w:tcBorders>
          </w:tcPr>
          <w:p w14:paraId="063FEF6D" w14:textId="77777777" w:rsidR="00CB30E0" w:rsidRPr="00C52189" w:rsidRDefault="006063F8" w:rsidP="000F53CF">
            <w:pPr>
              <w:pStyle w:val="ConsPlusCell"/>
              <w:ind w:firstLine="709"/>
              <w:jc w:val="center"/>
              <w:rPr>
                <w:rFonts w:ascii="Times New Roman" w:hAnsi="Times New Roman" w:cs="Times New Roman"/>
                <w:sz w:val="28"/>
                <w:szCs w:val="28"/>
                <w:lang w:val="uk-UA"/>
              </w:rPr>
            </w:pPr>
            <w:proofErr w:type="spellStart"/>
            <w:r w:rsidRPr="00C52189">
              <w:rPr>
                <w:rFonts w:ascii="Times New Roman" w:hAnsi="Times New Roman" w:cs="Times New Roman"/>
                <w:sz w:val="28"/>
                <w:szCs w:val="28"/>
                <w:lang w:val="uk-UA"/>
              </w:rPr>
              <w:t>Дибензо</w:t>
            </w:r>
            <w:proofErr w:type="spellEnd"/>
            <w:r w:rsidRPr="00C52189">
              <w:rPr>
                <w:rFonts w:ascii="Times New Roman" w:hAnsi="Times New Roman" w:cs="Times New Roman"/>
                <w:sz w:val="28"/>
                <w:szCs w:val="28"/>
                <w:lang w:val="uk-UA"/>
              </w:rPr>
              <w:t xml:space="preserve">-п-діоксини та </w:t>
            </w:r>
            <w:proofErr w:type="spellStart"/>
            <w:r w:rsidRPr="00C52189">
              <w:rPr>
                <w:rFonts w:ascii="Times New Roman" w:hAnsi="Times New Roman" w:cs="Times New Roman"/>
                <w:sz w:val="28"/>
                <w:szCs w:val="28"/>
                <w:lang w:val="uk-UA"/>
              </w:rPr>
              <w:t>дибензофурани</w:t>
            </w:r>
            <w:proofErr w:type="spellEnd"/>
          </w:p>
        </w:tc>
        <w:tc>
          <w:tcPr>
            <w:tcW w:w="2976" w:type="dxa"/>
            <w:tcBorders>
              <w:top w:val="single" w:sz="4" w:space="0" w:color="auto"/>
              <w:left w:val="single" w:sz="4" w:space="0" w:color="auto"/>
              <w:bottom w:val="single" w:sz="4" w:space="0" w:color="auto"/>
              <w:right w:val="single" w:sz="4" w:space="0" w:color="auto"/>
            </w:tcBorders>
          </w:tcPr>
          <w:p w14:paraId="5DD0D794" w14:textId="77777777" w:rsidR="00CB30E0" w:rsidRPr="00C52189" w:rsidRDefault="006063F8" w:rsidP="00016D95">
            <w:pPr>
              <w:pStyle w:val="ConsPlusCell"/>
              <w:spacing w:before="60" w:after="60"/>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Коефіцієнт токсичної</w:t>
            </w:r>
            <w:r w:rsidRPr="00C52189">
              <w:rPr>
                <w:rFonts w:ascii="Times New Roman" w:hAnsi="Times New Roman" w:cs="Times New Roman"/>
                <w:strike/>
                <w:sz w:val="28"/>
                <w:szCs w:val="28"/>
                <w:lang w:val="uk-UA"/>
              </w:rPr>
              <w:t xml:space="preserve"> </w:t>
            </w:r>
            <w:r w:rsidRPr="00C52189">
              <w:rPr>
                <w:rFonts w:ascii="Times New Roman" w:hAnsi="Times New Roman" w:cs="Times New Roman"/>
                <w:sz w:val="28"/>
                <w:szCs w:val="28"/>
                <w:lang w:val="uk-UA"/>
              </w:rPr>
              <w:t>еквівалентності</w:t>
            </w:r>
          </w:p>
        </w:tc>
      </w:tr>
      <w:tr w:rsidR="00C52189" w:rsidRPr="00C52189" w14:paraId="06912513"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69F78D5A" w14:textId="77777777" w:rsidR="00CB30E0" w:rsidRPr="00C52189" w:rsidRDefault="006063F8" w:rsidP="00EC168F">
            <w:pPr>
              <w:pStyle w:val="ConsPlusCell"/>
              <w:spacing w:before="60" w:after="60"/>
              <w:ind w:firstLine="210"/>
              <w:rPr>
                <w:rFonts w:ascii="Times New Roman" w:hAnsi="Times New Roman" w:cs="Times New Roman"/>
                <w:sz w:val="28"/>
                <w:szCs w:val="28"/>
                <w:lang w:val="uk-UA"/>
              </w:rPr>
            </w:pPr>
            <w:r w:rsidRPr="00C52189">
              <w:rPr>
                <w:rFonts w:ascii="Times New Roman" w:hAnsi="Times New Roman" w:cs="Times New Roman"/>
                <w:sz w:val="28"/>
                <w:szCs w:val="28"/>
                <w:lang w:val="uk-UA"/>
              </w:rPr>
              <w:t>2,3,7,8-тетрахлородибензодіоксин (TCDD)</w:t>
            </w:r>
          </w:p>
        </w:tc>
        <w:tc>
          <w:tcPr>
            <w:tcW w:w="2976" w:type="dxa"/>
            <w:tcBorders>
              <w:left w:val="single" w:sz="4" w:space="0" w:color="auto"/>
              <w:bottom w:val="single" w:sz="4" w:space="0" w:color="auto"/>
              <w:right w:val="single" w:sz="4" w:space="0" w:color="auto"/>
            </w:tcBorders>
          </w:tcPr>
          <w:p w14:paraId="58F693CE" w14:textId="77777777" w:rsidR="00CB30E0" w:rsidRPr="00C52189" w:rsidRDefault="006063F8" w:rsidP="00016D95">
            <w:pPr>
              <w:pStyle w:val="ConsPlusCell"/>
              <w:spacing w:before="60"/>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1</w:t>
            </w:r>
          </w:p>
        </w:tc>
      </w:tr>
      <w:tr w:rsidR="00C52189" w:rsidRPr="00C52189" w14:paraId="7CCF9093"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0947F836" w14:textId="77777777" w:rsidR="00CB30E0" w:rsidRPr="00C52189" w:rsidRDefault="006063F8" w:rsidP="00EC168F">
            <w:pPr>
              <w:pStyle w:val="ConsPlusCell"/>
              <w:spacing w:before="60" w:after="60"/>
              <w:ind w:firstLine="210"/>
              <w:rPr>
                <w:rFonts w:ascii="Times New Roman" w:hAnsi="Times New Roman" w:cs="Times New Roman"/>
                <w:sz w:val="28"/>
                <w:szCs w:val="28"/>
                <w:lang w:val="uk-UA"/>
              </w:rPr>
            </w:pPr>
            <w:r w:rsidRPr="00C52189">
              <w:rPr>
                <w:rFonts w:ascii="Times New Roman" w:hAnsi="Times New Roman" w:cs="Times New Roman"/>
                <w:sz w:val="28"/>
                <w:szCs w:val="28"/>
                <w:lang w:val="uk-UA"/>
              </w:rPr>
              <w:t>1,2,3,7,8-пентахлородибензодіоксин (</w:t>
            </w:r>
            <w:proofErr w:type="spellStart"/>
            <w:r w:rsidRPr="00C52189">
              <w:rPr>
                <w:rFonts w:ascii="Times New Roman" w:hAnsi="Times New Roman" w:cs="Times New Roman"/>
                <w:sz w:val="28"/>
                <w:szCs w:val="28"/>
                <w:lang w:val="uk-UA"/>
              </w:rPr>
              <w:t>PeCDD</w:t>
            </w:r>
            <w:proofErr w:type="spellEnd"/>
            <w:r w:rsidRPr="00C52189">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2909ECD6" w14:textId="77777777" w:rsidR="00CB30E0" w:rsidRPr="00C52189" w:rsidRDefault="006063F8" w:rsidP="00016D95">
            <w:pPr>
              <w:pStyle w:val="ConsPlusCell"/>
              <w:spacing w:before="60"/>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0,5</w:t>
            </w:r>
          </w:p>
        </w:tc>
      </w:tr>
      <w:tr w:rsidR="00C52189" w:rsidRPr="00C52189" w14:paraId="28759B22"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41EA5881" w14:textId="77777777" w:rsidR="00CB30E0" w:rsidRPr="00C52189" w:rsidRDefault="006063F8" w:rsidP="00EC168F">
            <w:pPr>
              <w:pStyle w:val="ConsPlusCell"/>
              <w:spacing w:before="60" w:after="60"/>
              <w:ind w:firstLine="210"/>
              <w:rPr>
                <w:rFonts w:ascii="Times New Roman" w:hAnsi="Times New Roman" w:cs="Times New Roman"/>
                <w:sz w:val="28"/>
                <w:szCs w:val="28"/>
                <w:lang w:val="uk-UA"/>
              </w:rPr>
            </w:pPr>
            <w:r w:rsidRPr="00C52189">
              <w:rPr>
                <w:rFonts w:ascii="Times New Roman" w:hAnsi="Times New Roman" w:cs="Times New Roman"/>
                <w:sz w:val="28"/>
                <w:szCs w:val="28"/>
                <w:lang w:val="uk-UA"/>
              </w:rPr>
              <w:t>1,2,3,4,7,8-гексахлородибензодіоксин (</w:t>
            </w:r>
            <w:proofErr w:type="spellStart"/>
            <w:r w:rsidRPr="00C52189">
              <w:rPr>
                <w:rFonts w:ascii="Times New Roman" w:hAnsi="Times New Roman" w:cs="Times New Roman"/>
                <w:sz w:val="28"/>
                <w:szCs w:val="28"/>
                <w:lang w:val="uk-UA"/>
              </w:rPr>
              <w:t>HxCDD</w:t>
            </w:r>
            <w:proofErr w:type="spellEnd"/>
            <w:r w:rsidRPr="00C52189">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56522581" w14:textId="77777777" w:rsidR="00CB30E0" w:rsidRPr="00C52189" w:rsidRDefault="006063F8" w:rsidP="00016D95">
            <w:pPr>
              <w:pStyle w:val="ConsPlusCell"/>
              <w:spacing w:before="60"/>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0,1</w:t>
            </w:r>
          </w:p>
        </w:tc>
      </w:tr>
      <w:tr w:rsidR="00C52189" w:rsidRPr="00C52189" w14:paraId="4D6ADDBF"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42CD35F4" w14:textId="77777777" w:rsidR="00CB30E0" w:rsidRPr="00C52189" w:rsidRDefault="006063F8" w:rsidP="00EC168F">
            <w:pPr>
              <w:pStyle w:val="ConsPlusCell"/>
              <w:spacing w:before="60" w:after="60"/>
              <w:ind w:firstLine="210"/>
              <w:rPr>
                <w:rFonts w:ascii="Times New Roman" w:hAnsi="Times New Roman" w:cs="Times New Roman"/>
                <w:sz w:val="28"/>
                <w:szCs w:val="28"/>
                <w:lang w:val="uk-UA"/>
              </w:rPr>
            </w:pPr>
            <w:r w:rsidRPr="00C52189">
              <w:rPr>
                <w:rFonts w:ascii="Times New Roman" w:hAnsi="Times New Roman" w:cs="Times New Roman"/>
                <w:sz w:val="28"/>
                <w:szCs w:val="28"/>
                <w:lang w:val="uk-UA"/>
              </w:rPr>
              <w:t>1,2,3,6,7,8-гексахлородибензодіоксин (</w:t>
            </w:r>
            <w:proofErr w:type="spellStart"/>
            <w:r w:rsidRPr="00C52189">
              <w:rPr>
                <w:rFonts w:ascii="Times New Roman" w:hAnsi="Times New Roman" w:cs="Times New Roman"/>
                <w:sz w:val="28"/>
                <w:szCs w:val="28"/>
                <w:lang w:val="uk-UA"/>
              </w:rPr>
              <w:t>HxCDD</w:t>
            </w:r>
            <w:proofErr w:type="spellEnd"/>
            <w:r w:rsidRPr="00C52189">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559B99DF" w14:textId="77777777" w:rsidR="00CB30E0" w:rsidRPr="00C52189" w:rsidRDefault="006063F8" w:rsidP="00016D95">
            <w:pPr>
              <w:pStyle w:val="ConsPlusCell"/>
              <w:spacing w:before="60"/>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0,1</w:t>
            </w:r>
          </w:p>
        </w:tc>
      </w:tr>
      <w:tr w:rsidR="00C52189" w:rsidRPr="00C52189" w14:paraId="45A41767"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17C9CB25" w14:textId="77777777" w:rsidR="00CB30E0" w:rsidRPr="00C52189" w:rsidRDefault="006063F8" w:rsidP="00EC168F">
            <w:pPr>
              <w:pStyle w:val="ConsPlusCell"/>
              <w:spacing w:before="60" w:after="60"/>
              <w:ind w:firstLine="210"/>
              <w:rPr>
                <w:rFonts w:ascii="Times New Roman" w:hAnsi="Times New Roman" w:cs="Times New Roman"/>
                <w:sz w:val="28"/>
                <w:szCs w:val="28"/>
                <w:lang w:val="uk-UA"/>
              </w:rPr>
            </w:pPr>
            <w:r w:rsidRPr="00C52189">
              <w:rPr>
                <w:rFonts w:ascii="Times New Roman" w:hAnsi="Times New Roman" w:cs="Times New Roman"/>
                <w:sz w:val="28"/>
                <w:szCs w:val="28"/>
                <w:lang w:val="uk-UA"/>
              </w:rPr>
              <w:t>1,2,3,7,8,9-гексахлородибензодіоксин (</w:t>
            </w:r>
            <w:proofErr w:type="spellStart"/>
            <w:r w:rsidRPr="00C52189">
              <w:rPr>
                <w:rFonts w:ascii="Times New Roman" w:hAnsi="Times New Roman" w:cs="Times New Roman"/>
                <w:sz w:val="28"/>
                <w:szCs w:val="28"/>
                <w:lang w:val="uk-UA"/>
              </w:rPr>
              <w:t>HxCDD</w:t>
            </w:r>
            <w:proofErr w:type="spellEnd"/>
            <w:r w:rsidRPr="00C52189">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33830D5A" w14:textId="77777777" w:rsidR="00CB30E0" w:rsidRPr="00C52189" w:rsidRDefault="006063F8" w:rsidP="00016D95">
            <w:pPr>
              <w:pStyle w:val="ConsPlusCell"/>
              <w:spacing w:before="60"/>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0,1</w:t>
            </w:r>
          </w:p>
        </w:tc>
      </w:tr>
      <w:tr w:rsidR="00C52189" w:rsidRPr="00C52189" w14:paraId="72BC7690"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43229EDD" w14:textId="77777777" w:rsidR="00CB30E0" w:rsidRPr="00C52189" w:rsidRDefault="006063F8" w:rsidP="00EC168F">
            <w:pPr>
              <w:pStyle w:val="ConsPlusCell"/>
              <w:spacing w:before="60" w:after="60"/>
              <w:ind w:firstLine="210"/>
              <w:rPr>
                <w:rFonts w:ascii="Times New Roman" w:hAnsi="Times New Roman" w:cs="Times New Roman"/>
                <w:sz w:val="28"/>
                <w:szCs w:val="28"/>
                <w:lang w:val="uk-UA"/>
              </w:rPr>
            </w:pPr>
            <w:r w:rsidRPr="00C52189">
              <w:rPr>
                <w:rFonts w:ascii="Times New Roman" w:hAnsi="Times New Roman" w:cs="Times New Roman"/>
                <w:sz w:val="28"/>
                <w:szCs w:val="28"/>
                <w:lang w:val="uk-UA"/>
              </w:rPr>
              <w:t>1,2,3,4,6,7,8-гептахлородибензодіоксин (</w:t>
            </w:r>
            <w:proofErr w:type="spellStart"/>
            <w:r w:rsidRPr="00C52189">
              <w:rPr>
                <w:rFonts w:ascii="Times New Roman" w:hAnsi="Times New Roman" w:cs="Times New Roman"/>
                <w:sz w:val="28"/>
                <w:szCs w:val="28"/>
                <w:lang w:val="uk-UA"/>
              </w:rPr>
              <w:t>HpCDD</w:t>
            </w:r>
            <w:proofErr w:type="spellEnd"/>
            <w:r w:rsidRPr="00C52189">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223552F6" w14:textId="77777777" w:rsidR="00CB30E0" w:rsidRPr="00C52189" w:rsidRDefault="006063F8" w:rsidP="00016D95">
            <w:pPr>
              <w:pStyle w:val="ConsPlusCell"/>
              <w:spacing w:before="60"/>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0,01</w:t>
            </w:r>
          </w:p>
        </w:tc>
      </w:tr>
      <w:tr w:rsidR="00C52189" w:rsidRPr="00C52189" w14:paraId="7F27ACD7"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431D724A" w14:textId="77777777" w:rsidR="00CB30E0" w:rsidRPr="00C52189" w:rsidRDefault="006063F8" w:rsidP="00EC168F">
            <w:pPr>
              <w:spacing w:before="60" w:after="60" w:line="240" w:lineRule="auto"/>
              <w:ind w:firstLine="210"/>
              <w:rPr>
                <w:rFonts w:ascii="Times New Roman" w:hAnsi="Times New Roman" w:cs="Times New Roman"/>
                <w:sz w:val="28"/>
                <w:szCs w:val="28"/>
                <w:lang w:val="uk-UA"/>
              </w:rPr>
            </w:pPr>
            <w:proofErr w:type="spellStart"/>
            <w:r w:rsidRPr="00C52189">
              <w:rPr>
                <w:rFonts w:ascii="Times New Roman" w:hAnsi="Times New Roman" w:cs="Times New Roman"/>
                <w:sz w:val="28"/>
                <w:szCs w:val="28"/>
                <w:lang w:val="uk-UA"/>
              </w:rPr>
              <w:t>Октахлородибензодіоксин</w:t>
            </w:r>
            <w:proofErr w:type="spellEnd"/>
            <w:r w:rsidRPr="00C52189">
              <w:rPr>
                <w:rFonts w:ascii="Times New Roman" w:hAnsi="Times New Roman" w:cs="Times New Roman"/>
                <w:sz w:val="28"/>
                <w:szCs w:val="28"/>
                <w:lang w:val="uk-UA"/>
              </w:rPr>
              <w:t xml:space="preserve"> (OCDD)</w:t>
            </w:r>
          </w:p>
        </w:tc>
        <w:tc>
          <w:tcPr>
            <w:tcW w:w="2976" w:type="dxa"/>
            <w:tcBorders>
              <w:left w:val="single" w:sz="4" w:space="0" w:color="auto"/>
              <w:bottom w:val="single" w:sz="4" w:space="0" w:color="auto"/>
              <w:right w:val="single" w:sz="4" w:space="0" w:color="auto"/>
            </w:tcBorders>
          </w:tcPr>
          <w:p w14:paraId="5BB66403" w14:textId="77777777" w:rsidR="00CB30E0" w:rsidRPr="00C52189" w:rsidRDefault="006063F8" w:rsidP="00016D95">
            <w:pPr>
              <w:pStyle w:val="ConsPlusCell"/>
              <w:spacing w:before="60"/>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0,001</w:t>
            </w:r>
          </w:p>
        </w:tc>
      </w:tr>
      <w:tr w:rsidR="00C52189" w:rsidRPr="00C52189" w14:paraId="2040005D"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301EA792" w14:textId="77777777" w:rsidR="00CB30E0" w:rsidRPr="00C52189" w:rsidRDefault="006063F8" w:rsidP="00EC168F">
            <w:pPr>
              <w:pStyle w:val="ConsPlusCell"/>
              <w:spacing w:before="60" w:after="60"/>
              <w:ind w:firstLine="210"/>
              <w:rPr>
                <w:rFonts w:ascii="Times New Roman" w:hAnsi="Times New Roman" w:cs="Times New Roman"/>
                <w:sz w:val="28"/>
                <w:szCs w:val="28"/>
                <w:lang w:val="uk-UA"/>
              </w:rPr>
            </w:pPr>
            <w:r w:rsidRPr="00C52189">
              <w:rPr>
                <w:rFonts w:ascii="Times New Roman" w:hAnsi="Times New Roman" w:cs="Times New Roman"/>
                <w:sz w:val="28"/>
                <w:szCs w:val="28"/>
                <w:lang w:val="uk-UA"/>
              </w:rPr>
              <w:t>2,3,7,8-тетрахлородибензофуран (TCDF)</w:t>
            </w:r>
          </w:p>
        </w:tc>
        <w:tc>
          <w:tcPr>
            <w:tcW w:w="2976" w:type="dxa"/>
            <w:tcBorders>
              <w:left w:val="single" w:sz="4" w:space="0" w:color="auto"/>
              <w:bottom w:val="single" w:sz="4" w:space="0" w:color="auto"/>
              <w:right w:val="single" w:sz="4" w:space="0" w:color="auto"/>
            </w:tcBorders>
          </w:tcPr>
          <w:p w14:paraId="230F626F" w14:textId="77777777" w:rsidR="00CB30E0" w:rsidRPr="00C52189" w:rsidRDefault="006063F8" w:rsidP="00016D95">
            <w:pPr>
              <w:pStyle w:val="ConsPlusCell"/>
              <w:spacing w:before="60"/>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0,1</w:t>
            </w:r>
          </w:p>
        </w:tc>
      </w:tr>
      <w:tr w:rsidR="00C52189" w:rsidRPr="00C52189" w14:paraId="059D4F6B"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525AA090" w14:textId="77777777" w:rsidR="00CB30E0" w:rsidRPr="00C52189" w:rsidRDefault="006063F8" w:rsidP="00EC168F">
            <w:pPr>
              <w:pStyle w:val="ConsPlusCell"/>
              <w:spacing w:before="60" w:after="60"/>
              <w:ind w:firstLine="210"/>
              <w:rPr>
                <w:rFonts w:ascii="Times New Roman" w:hAnsi="Times New Roman" w:cs="Times New Roman"/>
                <w:sz w:val="28"/>
                <w:szCs w:val="28"/>
                <w:lang w:val="uk-UA"/>
              </w:rPr>
            </w:pPr>
            <w:r w:rsidRPr="00C52189">
              <w:rPr>
                <w:rFonts w:ascii="Times New Roman" w:hAnsi="Times New Roman" w:cs="Times New Roman"/>
                <w:sz w:val="28"/>
                <w:szCs w:val="28"/>
                <w:lang w:val="uk-UA"/>
              </w:rPr>
              <w:t>2,3,4,7,8-пентахлородибензофуран (</w:t>
            </w:r>
            <w:proofErr w:type="spellStart"/>
            <w:r w:rsidRPr="00C52189">
              <w:rPr>
                <w:rFonts w:ascii="Times New Roman" w:hAnsi="Times New Roman" w:cs="Times New Roman"/>
                <w:sz w:val="28"/>
                <w:szCs w:val="28"/>
                <w:lang w:val="uk-UA"/>
              </w:rPr>
              <w:t>PeCDF</w:t>
            </w:r>
            <w:proofErr w:type="spellEnd"/>
            <w:r w:rsidRPr="00C52189">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79CE97AA" w14:textId="77777777" w:rsidR="00CB30E0" w:rsidRPr="00C52189" w:rsidRDefault="006063F8" w:rsidP="00016D95">
            <w:pPr>
              <w:pStyle w:val="ConsPlusCell"/>
              <w:spacing w:before="60"/>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0,5</w:t>
            </w:r>
          </w:p>
        </w:tc>
      </w:tr>
      <w:tr w:rsidR="00C52189" w:rsidRPr="00C52189" w14:paraId="65994F4A"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7EFC7CAE" w14:textId="77777777" w:rsidR="00CB30E0" w:rsidRPr="00C52189" w:rsidRDefault="006063F8" w:rsidP="00EC168F">
            <w:pPr>
              <w:pStyle w:val="ConsPlusCell"/>
              <w:spacing w:before="60" w:after="60"/>
              <w:ind w:firstLine="210"/>
              <w:rPr>
                <w:rFonts w:ascii="Times New Roman" w:hAnsi="Times New Roman" w:cs="Times New Roman"/>
                <w:sz w:val="28"/>
                <w:szCs w:val="28"/>
                <w:lang w:val="uk-UA"/>
              </w:rPr>
            </w:pPr>
            <w:r w:rsidRPr="00C52189">
              <w:rPr>
                <w:rFonts w:ascii="Times New Roman" w:hAnsi="Times New Roman" w:cs="Times New Roman"/>
                <w:sz w:val="28"/>
                <w:szCs w:val="28"/>
                <w:lang w:val="uk-UA"/>
              </w:rPr>
              <w:t>1,2,3,7,8-пентахлородибензофуран (</w:t>
            </w:r>
            <w:proofErr w:type="spellStart"/>
            <w:r w:rsidRPr="00C52189">
              <w:rPr>
                <w:rFonts w:ascii="Times New Roman" w:hAnsi="Times New Roman" w:cs="Times New Roman"/>
                <w:sz w:val="28"/>
                <w:szCs w:val="28"/>
                <w:lang w:val="uk-UA"/>
              </w:rPr>
              <w:t>PeCDF</w:t>
            </w:r>
            <w:proofErr w:type="spellEnd"/>
            <w:r w:rsidRPr="00C52189">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374823FC" w14:textId="77777777" w:rsidR="00CB30E0" w:rsidRPr="00C52189" w:rsidRDefault="006063F8" w:rsidP="00016D95">
            <w:pPr>
              <w:pStyle w:val="ConsPlusCell"/>
              <w:spacing w:before="60"/>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0,05</w:t>
            </w:r>
          </w:p>
        </w:tc>
      </w:tr>
      <w:tr w:rsidR="00C52189" w:rsidRPr="00C52189" w14:paraId="6D6CEBBE"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4583B46E" w14:textId="77777777" w:rsidR="00CB30E0" w:rsidRPr="00C52189" w:rsidRDefault="006063F8" w:rsidP="00EC168F">
            <w:pPr>
              <w:pStyle w:val="ConsPlusCell"/>
              <w:spacing w:before="60" w:after="60"/>
              <w:ind w:firstLine="210"/>
              <w:rPr>
                <w:rFonts w:ascii="Times New Roman" w:hAnsi="Times New Roman" w:cs="Times New Roman"/>
                <w:sz w:val="28"/>
                <w:szCs w:val="28"/>
                <w:lang w:val="uk-UA"/>
              </w:rPr>
            </w:pPr>
            <w:r w:rsidRPr="00C52189">
              <w:rPr>
                <w:rFonts w:ascii="Times New Roman" w:hAnsi="Times New Roman" w:cs="Times New Roman"/>
                <w:sz w:val="28"/>
                <w:szCs w:val="28"/>
                <w:lang w:val="uk-UA"/>
              </w:rPr>
              <w:t>1,2,3,4,7,8-гексахлородибензофуран (</w:t>
            </w:r>
            <w:proofErr w:type="spellStart"/>
            <w:r w:rsidRPr="00C52189">
              <w:rPr>
                <w:rFonts w:ascii="Times New Roman" w:hAnsi="Times New Roman" w:cs="Times New Roman"/>
                <w:sz w:val="28"/>
                <w:szCs w:val="28"/>
                <w:lang w:val="uk-UA"/>
              </w:rPr>
              <w:t>HxCDF</w:t>
            </w:r>
            <w:proofErr w:type="spellEnd"/>
            <w:r w:rsidRPr="00C52189">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68ADC509" w14:textId="77777777" w:rsidR="00CB30E0" w:rsidRPr="00C52189" w:rsidRDefault="006063F8" w:rsidP="00016D95">
            <w:pPr>
              <w:pStyle w:val="ConsPlusCell"/>
              <w:spacing w:before="60"/>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0,1</w:t>
            </w:r>
          </w:p>
        </w:tc>
      </w:tr>
      <w:tr w:rsidR="00C52189" w:rsidRPr="00C52189" w14:paraId="364B8B48"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069CD36F" w14:textId="77777777" w:rsidR="00CB30E0" w:rsidRPr="00C52189" w:rsidRDefault="006063F8" w:rsidP="00EC168F">
            <w:pPr>
              <w:pStyle w:val="ConsPlusCell"/>
              <w:spacing w:before="60" w:after="60"/>
              <w:ind w:firstLine="210"/>
              <w:rPr>
                <w:rFonts w:ascii="Times New Roman" w:hAnsi="Times New Roman" w:cs="Times New Roman"/>
                <w:sz w:val="28"/>
                <w:szCs w:val="28"/>
                <w:lang w:val="uk-UA"/>
              </w:rPr>
            </w:pPr>
            <w:r w:rsidRPr="00C52189">
              <w:rPr>
                <w:rFonts w:ascii="Times New Roman" w:hAnsi="Times New Roman" w:cs="Times New Roman"/>
                <w:sz w:val="28"/>
                <w:szCs w:val="28"/>
                <w:lang w:val="uk-UA"/>
              </w:rPr>
              <w:t>1,2,3,6,7,8-гексахлородибензофуран (</w:t>
            </w:r>
            <w:proofErr w:type="spellStart"/>
            <w:r w:rsidRPr="00C52189">
              <w:rPr>
                <w:rFonts w:ascii="Times New Roman" w:hAnsi="Times New Roman" w:cs="Times New Roman"/>
                <w:sz w:val="28"/>
                <w:szCs w:val="28"/>
                <w:lang w:val="uk-UA"/>
              </w:rPr>
              <w:t>HxCDF</w:t>
            </w:r>
            <w:proofErr w:type="spellEnd"/>
            <w:r w:rsidRPr="00C52189">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49680318" w14:textId="77777777" w:rsidR="00CB30E0" w:rsidRPr="00C52189" w:rsidRDefault="006063F8" w:rsidP="00016D95">
            <w:pPr>
              <w:pStyle w:val="ConsPlusCell"/>
              <w:spacing w:before="60"/>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0,1</w:t>
            </w:r>
          </w:p>
        </w:tc>
      </w:tr>
      <w:tr w:rsidR="00C52189" w:rsidRPr="00C52189" w14:paraId="49D6D80E"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0B2B21A6" w14:textId="77777777" w:rsidR="00CB30E0" w:rsidRPr="00C52189" w:rsidRDefault="006063F8" w:rsidP="00EC168F">
            <w:pPr>
              <w:pStyle w:val="ConsPlusCell"/>
              <w:spacing w:before="60" w:after="60"/>
              <w:ind w:firstLine="210"/>
              <w:rPr>
                <w:rFonts w:ascii="Times New Roman" w:hAnsi="Times New Roman" w:cs="Times New Roman"/>
                <w:sz w:val="28"/>
                <w:szCs w:val="28"/>
                <w:lang w:val="uk-UA"/>
              </w:rPr>
            </w:pPr>
            <w:r w:rsidRPr="00C52189">
              <w:rPr>
                <w:rFonts w:ascii="Times New Roman" w:hAnsi="Times New Roman" w:cs="Times New Roman"/>
                <w:sz w:val="28"/>
                <w:szCs w:val="28"/>
                <w:lang w:val="uk-UA"/>
              </w:rPr>
              <w:t>1,2,3,7,8,9-гексахлородибензофуран (</w:t>
            </w:r>
            <w:proofErr w:type="spellStart"/>
            <w:r w:rsidRPr="00C52189">
              <w:rPr>
                <w:rFonts w:ascii="Times New Roman" w:hAnsi="Times New Roman" w:cs="Times New Roman"/>
                <w:sz w:val="28"/>
                <w:szCs w:val="28"/>
                <w:lang w:val="uk-UA"/>
              </w:rPr>
              <w:t>HxCDF</w:t>
            </w:r>
            <w:proofErr w:type="spellEnd"/>
            <w:r w:rsidRPr="00C52189">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10B6A4A4" w14:textId="77777777" w:rsidR="00CB30E0" w:rsidRPr="00C52189" w:rsidRDefault="006063F8" w:rsidP="00016D95">
            <w:pPr>
              <w:pStyle w:val="ConsPlusCell"/>
              <w:spacing w:before="60"/>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0,1</w:t>
            </w:r>
          </w:p>
        </w:tc>
      </w:tr>
      <w:tr w:rsidR="00C52189" w:rsidRPr="00C52189" w14:paraId="531FEAC3"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522B7EEE" w14:textId="77777777" w:rsidR="00CB30E0" w:rsidRPr="00C52189" w:rsidRDefault="006063F8" w:rsidP="00EC168F">
            <w:pPr>
              <w:pStyle w:val="ConsPlusCell"/>
              <w:spacing w:before="60" w:after="60"/>
              <w:ind w:firstLine="210"/>
              <w:rPr>
                <w:rFonts w:ascii="Times New Roman" w:hAnsi="Times New Roman" w:cs="Times New Roman"/>
                <w:sz w:val="28"/>
                <w:szCs w:val="28"/>
                <w:lang w:val="uk-UA"/>
              </w:rPr>
            </w:pPr>
            <w:r w:rsidRPr="00C52189">
              <w:rPr>
                <w:rFonts w:ascii="Times New Roman" w:hAnsi="Times New Roman" w:cs="Times New Roman"/>
                <w:sz w:val="28"/>
                <w:szCs w:val="28"/>
                <w:lang w:val="uk-UA"/>
              </w:rPr>
              <w:t>2,3,4,6,7,8-гексахлородибензофуран (</w:t>
            </w:r>
            <w:proofErr w:type="spellStart"/>
            <w:r w:rsidRPr="00C52189">
              <w:rPr>
                <w:rFonts w:ascii="Times New Roman" w:hAnsi="Times New Roman" w:cs="Times New Roman"/>
                <w:sz w:val="28"/>
                <w:szCs w:val="28"/>
                <w:lang w:val="uk-UA"/>
              </w:rPr>
              <w:t>HxCDF</w:t>
            </w:r>
            <w:proofErr w:type="spellEnd"/>
            <w:r w:rsidRPr="00C52189">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69B1553D" w14:textId="77777777" w:rsidR="00CB30E0" w:rsidRPr="00C52189" w:rsidRDefault="006063F8" w:rsidP="00016D95">
            <w:pPr>
              <w:pStyle w:val="ConsPlusCell"/>
              <w:spacing w:before="60"/>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0,1</w:t>
            </w:r>
          </w:p>
        </w:tc>
      </w:tr>
      <w:tr w:rsidR="00C52189" w:rsidRPr="00C52189" w14:paraId="2ED1C670"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0A7E205F" w14:textId="77777777" w:rsidR="00CB30E0" w:rsidRPr="00C52189" w:rsidRDefault="006063F8" w:rsidP="00EC168F">
            <w:pPr>
              <w:pStyle w:val="ConsPlusCell"/>
              <w:spacing w:before="60" w:after="60"/>
              <w:ind w:firstLine="210"/>
              <w:rPr>
                <w:rFonts w:ascii="Times New Roman" w:hAnsi="Times New Roman" w:cs="Times New Roman"/>
                <w:sz w:val="28"/>
                <w:szCs w:val="28"/>
                <w:lang w:val="uk-UA"/>
              </w:rPr>
            </w:pPr>
            <w:r w:rsidRPr="00C52189">
              <w:rPr>
                <w:rFonts w:ascii="Times New Roman" w:hAnsi="Times New Roman" w:cs="Times New Roman"/>
                <w:sz w:val="28"/>
                <w:szCs w:val="28"/>
                <w:lang w:val="uk-UA"/>
              </w:rPr>
              <w:t>1,2,3,4,6,7,8-гептахлородибензофуран (</w:t>
            </w:r>
            <w:proofErr w:type="spellStart"/>
            <w:r w:rsidRPr="00C52189">
              <w:rPr>
                <w:rFonts w:ascii="Times New Roman" w:hAnsi="Times New Roman" w:cs="Times New Roman"/>
                <w:sz w:val="28"/>
                <w:szCs w:val="28"/>
                <w:lang w:val="uk-UA"/>
              </w:rPr>
              <w:t>HpCDF</w:t>
            </w:r>
            <w:proofErr w:type="spellEnd"/>
            <w:r w:rsidRPr="00C52189">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23AC94B6" w14:textId="77777777" w:rsidR="00CB30E0" w:rsidRPr="00C52189" w:rsidRDefault="006063F8" w:rsidP="00016D95">
            <w:pPr>
              <w:pStyle w:val="ConsPlusCell"/>
              <w:spacing w:before="60"/>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0,01</w:t>
            </w:r>
          </w:p>
        </w:tc>
      </w:tr>
      <w:tr w:rsidR="00C52189" w:rsidRPr="00C52189" w14:paraId="05D9A780"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40B672A1" w14:textId="77777777" w:rsidR="00CB30E0" w:rsidRPr="00C52189" w:rsidRDefault="006063F8" w:rsidP="00EC168F">
            <w:pPr>
              <w:pStyle w:val="ConsPlusCell"/>
              <w:spacing w:before="60" w:after="60"/>
              <w:ind w:firstLine="210"/>
              <w:rPr>
                <w:rFonts w:ascii="Times New Roman" w:hAnsi="Times New Roman" w:cs="Times New Roman"/>
                <w:sz w:val="28"/>
                <w:szCs w:val="28"/>
                <w:lang w:val="uk-UA"/>
              </w:rPr>
            </w:pPr>
            <w:r w:rsidRPr="00C52189">
              <w:rPr>
                <w:rFonts w:ascii="Times New Roman" w:hAnsi="Times New Roman" w:cs="Times New Roman"/>
                <w:sz w:val="28"/>
                <w:szCs w:val="28"/>
                <w:lang w:val="uk-UA"/>
              </w:rPr>
              <w:t>1,2,3,4,7,8,9-гептахлородибензофуран (</w:t>
            </w:r>
            <w:proofErr w:type="spellStart"/>
            <w:r w:rsidRPr="00C52189">
              <w:rPr>
                <w:rFonts w:ascii="Times New Roman" w:hAnsi="Times New Roman" w:cs="Times New Roman"/>
                <w:sz w:val="28"/>
                <w:szCs w:val="28"/>
                <w:lang w:val="uk-UA"/>
              </w:rPr>
              <w:t>HpCDF</w:t>
            </w:r>
            <w:proofErr w:type="spellEnd"/>
            <w:r w:rsidRPr="00C52189">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32587051" w14:textId="77777777" w:rsidR="00CB30E0" w:rsidRPr="00C52189" w:rsidRDefault="006063F8" w:rsidP="00016D95">
            <w:pPr>
              <w:pStyle w:val="ConsPlusCell"/>
              <w:spacing w:before="60"/>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0,01</w:t>
            </w:r>
          </w:p>
        </w:tc>
      </w:tr>
      <w:tr w:rsidR="001B6035" w:rsidRPr="00C52189" w14:paraId="03E29E52"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09FB8556" w14:textId="77777777" w:rsidR="00CB30E0" w:rsidRPr="00C52189" w:rsidRDefault="006063F8" w:rsidP="00016D95">
            <w:pPr>
              <w:spacing w:before="60" w:after="0" w:line="240" w:lineRule="auto"/>
              <w:ind w:firstLine="210"/>
              <w:rPr>
                <w:rFonts w:ascii="Times New Roman" w:hAnsi="Times New Roman" w:cs="Times New Roman"/>
                <w:sz w:val="28"/>
                <w:szCs w:val="28"/>
                <w:lang w:val="uk-UA"/>
              </w:rPr>
            </w:pPr>
            <w:proofErr w:type="spellStart"/>
            <w:r w:rsidRPr="00C52189">
              <w:rPr>
                <w:rFonts w:ascii="Times New Roman" w:hAnsi="Times New Roman" w:cs="Times New Roman"/>
                <w:sz w:val="28"/>
                <w:szCs w:val="28"/>
                <w:lang w:val="uk-UA"/>
              </w:rPr>
              <w:t>Октахлородибензофуран</w:t>
            </w:r>
            <w:proofErr w:type="spellEnd"/>
            <w:r w:rsidRPr="00C52189">
              <w:rPr>
                <w:rFonts w:ascii="Times New Roman" w:hAnsi="Times New Roman" w:cs="Times New Roman"/>
                <w:sz w:val="28"/>
                <w:szCs w:val="28"/>
                <w:lang w:val="uk-UA"/>
              </w:rPr>
              <w:t xml:space="preserve"> (OCDF)</w:t>
            </w:r>
          </w:p>
        </w:tc>
        <w:tc>
          <w:tcPr>
            <w:tcW w:w="2976" w:type="dxa"/>
            <w:tcBorders>
              <w:left w:val="single" w:sz="4" w:space="0" w:color="auto"/>
              <w:bottom w:val="single" w:sz="4" w:space="0" w:color="auto"/>
              <w:right w:val="single" w:sz="4" w:space="0" w:color="auto"/>
            </w:tcBorders>
          </w:tcPr>
          <w:p w14:paraId="1136F1B0" w14:textId="77777777" w:rsidR="00CB30E0" w:rsidRPr="00C52189" w:rsidRDefault="006063F8" w:rsidP="000F53CF">
            <w:pPr>
              <w:pStyle w:val="ConsPlusCell"/>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0,001</w:t>
            </w:r>
          </w:p>
        </w:tc>
      </w:tr>
    </w:tbl>
    <w:p w14:paraId="27E057CD" w14:textId="77777777" w:rsidR="00FD6CF6" w:rsidRPr="00C52189" w:rsidRDefault="00FD6CF6" w:rsidP="000F53CF">
      <w:pPr>
        <w:shd w:val="clear" w:color="auto" w:fill="FFFFFF"/>
        <w:spacing w:after="0" w:line="240" w:lineRule="auto"/>
        <w:ind w:right="448" w:firstLine="709"/>
        <w:jc w:val="both"/>
        <w:rPr>
          <w:rFonts w:ascii="Times New Roman" w:hAnsi="Times New Roman" w:cs="Times New Roman"/>
          <w:sz w:val="28"/>
          <w:szCs w:val="28"/>
          <w:lang w:val="uk-UA"/>
        </w:rPr>
      </w:pPr>
    </w:p>
    <w:p w14:paraId="1E4E8C7A" w14:textId="77777777" w:rsidR="00016D95" w:rsidRPr="00C52189" w:rsidRDefault="00016D95" w:rsidP="000F53CF">
      <w:pPr>
        <w:shd w:val="clear" w:color="auto" w:fill="FFFFFF"/>
        <w:spacing w:after="0" w:line="240" w:lineRule="auto"/>
        <w:ind w:right="448"/>
        <w:jc w:val="center"/>
        <w:rPr>
          <w:rFonts w:ascii="Times New Roman" w:eastAsia="Times New Roman" w:hAnsi="Times New Roman" w:cs="Times New Roman"/>
          <w:sz w:val="28"/>
          <w:szCs w:val="28"/>
          <w:lang w:val="uk-UA" w:eastAsia="ru-RU"/>
        </w:rPr>
      </w:pPr>
    </w:p>
    <w:p w14:paraId="49F267FE" w14:textId="1EE87786" w:rsidR="00FD6CF6" w:rsidRPr="00C52189" w:rsidRDefault="001D6FB3" w:rsidP="000F53CF">
      <w:pPr>
        <w:shd w:val="clear" w:color="auto" w:fill="FFFFFF"/>
        <w:spacing w:after="0" w:line="240" w:lineRule="auto"/>
        <w:ind w:right="448"/>
        <w:jc w:val="center"/>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lastRenderedPageBreak/>
        <w:t>2</w:t>
      </w:r>
    </w:p>
    <w:p w14:paraId="3765B80A" w14:textId="77777777" w:rsidR="00DB3D1C" w:rsidRPr="00C52189" w:rsidRDefault="00DB3D1C"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p>
    <w:p w14:paraId="573E18E2" w14:textId="17606687" w:rsidR="001D6FB3" w:rsidRPr="00C52189" w:rsidRDefault="00346005"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П</w:t>
      </w:r>
      <w:r w:rsidR="00F55533" w:rsidRPr="00C52189">
        <w:rPr>
          <w:rFonts w:ascii="Times New Roman" w:eastAsia="Times New Roman" w:hAnsi="Times New Roman" w:cs="Times New Roman"/>
          <w:sz w:val="28"/>
          <w:szCs w:val="28"/>
          <w:lang w:val="uk-UA" w:eastAsia="ru-RU"/>
        </w:rPr>
        <w:t>родовження додатка</w:t>
      </w:r>
      <w:r w:rsidRPr="00C52189">
        <w:rPr>
          <w:rFonts w:ascii="Times New Roman" w:eastAsia="Times New Roman" w:hAnsi="Times New Roman" w:cs="Times New Roman"/>
          <w:sz w:val="28"/>
          <w:szCs w:val="28"/>
          <w:lang w:val="uk-UA" w:eastAsia="ru-RU"/>
        </w:rPr>
        <w:t xml:space="preserve"> 1</w:t>
      </w:r>
    </w:p>
    <w:p w14:paraId="079EC808" w14:textId="77777777" w:rsidR="00346005" w:rsidRPr="00C52189" w:rsidRDefault="00346005"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p>
    <w:p w14:paraId="6AD4FDC1" w14:textId="7DCE26D7" w:rsidR="00CB30E0" w:rsidRPr="00C52189" w:rsidRDefault="006063F8" w:rsidP="000F53CF">
      <w:pPr>
        <w:shd w:val="clear" w:color="auto" w:fill="FFFFFF"/>
        <w:spacing w:after="0" w:line="240" w:lineRule="auto"/>
        <w:ind w:right="-1" w:firstLine="567"/>
        <w:jc w:val="both"/>
        <w:rPr>
          <w:rFonts w:ascii="Times New Roman" w:hAnsi="Times New Roman" w:cs="Times New Roman"/>
          <w:b/>
          <w:sz w:val="28"/>
          <w:szCs w:val="28"/>
          <w:lang w:val="uk-UA"/>
        </w:rPr>
      </w:pPr>
      <w:r w:rsidRPr="00C52189">
        <w:rPr>
          <w:rFonts w:ascii="Times New Roman" w:hAnsi="Times New Roman" w:cs="Times New Roman"/>
          <w:b/>
          <w:sz w:val="28"/>
          <w:szCs w:val="28"/>
          <w:lang w:val="uk-UA"/>
        </w:rPr>
        <w:t>2. Формула для розрах</w:t>
      </w:r>
      <w:r w:rsidR="0074691A" w:rsidRPr="00C52189">
        <w:rPr>
          <w:rFonts w:ascii="Times New Roman" w:hAnsi="Times New Roman" w:cs="Times New Roman"/>
          <w:b/>
          <w:sz w:val="28"/>
          <w:szCs w:val="28"/>
          <w:lang w:val="uk-UA"/>
        </w:rPr>
        <w:t>унку</w:t>
      </w:r>
      <w:r w:rsidRPr="00C52189">
        <w:rPr>
          <w:rFonts w:ascii="Times New Roman" w:hAnsi="Times New Roman" w:cs="Times New Roman"/>
          <w:b/>
          <w:sz w:val="28"/>
          <w:szCs w:val="28"/>
          <w:lang w:val="uk-UA"/>
        </w:rPr>
        <w:t xml:space="preserve"> концентрації забруднюючих речовин у відхідних газах за стандартної відсоткової концентрації кисню</w:t>
      </w:r>
    </w:p>
    <w:p w14:paraId="0817CE6D" w14:textId="77777777" w:rsidR="005E2F60" w:rsidRPr="00C52189" w:rsidRDefault="005E2F60" w:rsidP="000F53CF">
      <w:pPr>
        <w:shd w:val="clear" w:color="auto" w:fill="FFFFFF"/>
        <w:spacing w:after="0" w:line="240" w:lineRule="auto"/>
        <w:ind w:right="448" w:firstLine="709"/>
        <w:jc w:val="both"/>
        <w:rPr>
          <w:rFonts w:ascii="Times New Roman" w:hAnsi="Times New Roman" w:cs="Times New Roman"/>
          <w:sz w:val="28"/>
          <w:szCs w:val="28"/>
          <w:lang w:val="uk-UA"/>
        </w:rPr>
      </w:pPr>
    </w:p>
    <w:p w14:paraId="1456E213" w14:textId="77777777" w:rsidR="00CB30E0" w:rsidRPr="00C52189" w:rsidRDefault="00F2709B" w:rsidP="000F53CF">
      <w:pPr>
        <w:pStyle w:val="rvps2"/>
        <w:shd w:val="clear" w:color="auto" w:fill="FFFFFF"/>
        <w:spacing w:before="0" w:beforeAutospacing="0" w:after="0" w:afterAutospacing="0"/>
        <w:ind w:firstLine="709"/>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E</m:t>
              </m:r>
            </m:e>
            <m:sub>
              <m:r>
                <w:rPr>
                  <w:rFonts w:ascii="Cambria Math" w:hAnsi="Cambria Math"/>
                  <w:sz w:val="28"/>
                  <w:szCs w:val="28"/>
                  <w:lang w:val="uk-UA"/>
                </w:rPr>
                <m:t>S</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21-</m:t>
              </m:r>
              <m:sSub>
                <m:sSubPr>
                  <m:ctrlPr>
                    <w:rPr>
                      <w:rFonts w:ascii="Cambria Math" w:hAnsi="Cambria Math"/>
                      <w:i/>
                      <w:sz w:val="28"/>
                      <w:szCs w:val="28"/>
                      <w:lang w:val="uk-UA"/>
                    </w:rPr>
                  </m:ctrlPr>
                </m:sSubPr>
                <m:e>
                  <m:r>
                    <w:rPr>
                      <w:rFonts w:ascii="Cambria Math" w:hAnsi="Cambria Math"/>
                      <w:sz w:val="28"/>
                      <w:szCs w:val="28"/>
                      <w:lang w:val="uk-UA"/>
                    </w:rPr>
                    <m:t>O</m:t>
                  </m:r>
                </m:e>
                <m:sub>
                  <m:r>
                    <w:rPr>
                      <w:rFonts w:ascii="Cambria Math" w:hAnsi="Cambria Math"/>
                      <w:sz w:val="28"/>
                      <w:szCs w:val="28"/>
                      <w:lang w:val="uk-UA"/>
                    </w:rPr>
                    <m:t>S</m:t>
                  </m:r>
                </m:sub>
              </m:sSub>
            </m:num>
            <m:den>
              <m:r>
                <w:rPr>
                  <w:rFonts w:ascii="Cambria Math" w:hAnsi="Cambria Math"/>
                  <w:sz w:val="28"/>
                  <w:szCs w:val="28"/>
                  <w:lang w:val="uk-UA"/>
                </w:rPr>
                <m:t xml:space="preserve">21- </m:t>
              </m:r>
              <m:sSub>
                <m:sSubPr>
                  <m:ctrlPr>
                    <w:rPr>
                      <w:rFonts w:ascii="Cambria Math" w:hAnsi="Cambria Math"/>
                      <w:i/>
                      <w:sz w:val="28"/>
                      <w:szCs w:val="28"/>
                      <w:lang w:val="uk-UA"/>
                    </w:rPr>
                  </m:ctrlPr>
                </m:sSubPr>
                <m:e>
                  <m:r>
                    <w:rPr>
                      <w:rFonts w:ascii="Cambria Math" w:hAnsi="Cambria Math"/>
                      <w:sz w:val="28"/>
                      <w:szCs w:val="28"/>
                      <w:lang w:val="uk-UA"/>
                    </w:rPr>
                    <m:t>O</m:t>
                  </m:r>
                </m:e>
                <m:sub>
                  <m:r>
                    <w:rPr>
                      <w:rFonts w:ascii="Cambria Math" w:hAnsi="Cambria Math"/>
                      <w:sz w:val="28"/>
                      <w:szCs w:val="28"/>
                      <w:lang w:val="uk-UA"/>
                    </w:rPr>
                    <m:t>M</m:t>
                  </m:r>
                </m:sub>
              </m:sSub>
            </m:den>
          </m:f>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E</m:t>
              </m:r>
            </m:e>
            <m:sub>
              <m:r>
                <w:rPr>
                  <w:rFonts w:ascii="Cambria Math" w:hAnsi="Cambria Math"/>
                  <w:sz w:val="28"/>
                  <w:szCs w:val="28"/>
                  <w:lang w:val="uk-UA"/>
                </w:rPr>
                <m:t>M</m:t>
              </m:r>
            </m:sub>
          </m:sSub>
        </m:oMath>
      </m:oMathPara>
    </w:p>
    <w:p w14:paraId="642BA866" w14:textId="77777777" w:rsidR="00CB30E0" w:rsidRPr="00C52189" w:rsidRDefault="006063F8" w:rsidP="000F53CF">
      <w:pPr>
        <w:pStyle w:val="rvps2"/>
        <w:shd w:val="clear" w:color="auto" w:fill="FFFFFF"/>
        <w:spacing w:before="0" w:beforeAutospacing="0" w:after="0" w:afterAutospacing="0"/>
        <w:ind w:firstLine="567"/>
        <w:jc w:val="both"/>
        <w:rPr>
          <w:sz w:val="28"/>
          <w:szCs w:val="28"/>
          <w:lang w:val="uk-UA"/>
        </w:rPr>
      </w:pPr>
      <w:r w:rsidRPr="00C52189">
        <w:rPr>
          <w:sz w:val="28"/>
          <w:szCs w:val="28"/>
          <w:lang w:val="uk-UA"/>
        </w:rPr>
        <w:t>де:</w:t>
      </w:r>
    </w:p>
    <w:p w14:paraId="79E8456A" w14:textId="77777777" w:rsidR="00CB30E0" w:rsidRPr="00C52189" w:rsidRDefault="006063F8" w:rsidP="000F53CF">
      <w:pPr>
        <w:pStyle w:val="rvps2"/>
        <w:shd w:val="clear" w:color="auto" w:fill="FFFFFF"/>
        <w:spacing w:before="0" w:beforeAutospacing="0" w:after="0" w:afterAutospacing="0"/>
        <w:ind w:firstLine="567"/>
        <w:jc w:val="both"/>
        <w:rPr>
          <w:sz w:val="28"/>
          <w:szCs w:val="28"/>
          <w:lang w:val="uk-UA"/>
        </w:rPr>
      </w:pPr>
      <w:r w:rsidRPr="00C52189">
        <w:rPr>
          <w:sz w:val="28"/>
          <w:szCs w:val="28"/>
          <w:lang w:val="uk-UA"/>
        </w:rPr>
        <w:t>E</w:t>
      </w:r>
      <w:r w:rsidRPr="00C52189">
        <w:rPr>
          <w:sz w:val="28"/>
          <w:szCs w:val="28"/>
          <w:vertAlign w:val="subscript"/>
          <w:lang w:val="uk-UA"/>
        </w:rPr>
        <w:t>S</w:t>
      </w:r>
      <w:r w:rsidRPr="00C52189">
        <w:rPr>
          <w:sz w:val="28"/>
          <w:szCs w:val="28"/>
          <w:lang w:val="uk-UA"/>
        </w:rPr>
        <w:t xml:space="preserve"> </w:t>
      </w:r>
      <w:r w:rsidR="00F24BD1" w:rsidRPr="00C52189">
        <w:rPr>
          <w:sz w:val="28"/>
          <w:szCs w:val="28"/>
          <w:lang w:val="uk-UA"/>
        </w:rPr>
        <w:t>-</w:t>
      </w:r>
      <w:r w:rsidRPr="00C52189">
        <w:rPr>
          <w:sz w:val="28"/>
          <w:szCs w:val="28"/>
          <w:lang w:val="uk-UA"/>
        </w:rPr>
        <w:t xml:space="preserve"> розрахована концентрація забруднюючої речовини за стандартної відсоткової концентрації кисню;</w:t>
      </w:r>
    </w:p>
    <w:p w14:paraId="5EBBF715" w14:textId="77777777" w:rsidR="00CB30E0" w:rsidRPr="00C52189" w:rsidRDefault="006063F8" w:rsidP="000F53CF">
      <w:pPr>
        <w:pStyle w:val="rvps2"/>
        <w:shd w:val="clear" w:color="auto" w:fill="FFFFFF"/>
        <w:spacing w:before="0" w:beforeAutospacing="0" w:after="0" w:afterAutospacing="0"/>
        <w:ind w:firstLine="567"/>
        <w:jc w:val="both"/>
        <w:rPr>
          <w:sz w:val="28"/>
          <w:szCs w:val="28"/>
          <w:lang w:val="uk-UA"/>
        </w:rPr>
      </w:pPr>
      <w:r w:rsidRPr="00C52189">
        <w:rPr>
          <w:sz w:val="28"/>
          <w:szCs w:val="28"/>
          <w:lang w:val="uk-UA"/>
        </w:rPr>
        <w:t>E</w:t>
      </w:r>
      <w:r w:rsidRPr="00C52189">
        <w:rPr>
          <w:sz w:val="28"/>
          <w:szCs w:val="28"/>
          <w:vertAlign w:val="subscript"/>
          <w:lang w:val="uk-UA"/>
        </w:rPr>
        <w:t>M</w:t>
      </w:r>
      <w:r w:rsidRPr="00C52189">
        <w:rPr>
          <w:sz w:val="28"/>
          <w:szCs w:val="28"/>
          <w:lang w:val="uk-UA"/>
        </w:rPr>
        <w:t xml:space="preserve"> </w:t>
      </w:r>
      <w:r w:rsidR="00F24BD1" w:rsidRPr="00C52189">
        <w:rPr>
          <w:sz w:val="28"/>
          <w:szCs w:val="28"/>
          <w:lang w:val="uk-UA"/>
        </w:rPr>
        <w:t>-</w:t>
      </w:r>
      <w:r w:rsidRPr="00C52189">
        <w:rPr>
          <w:sz w:val="28"/>
          <w:szCs w:val="28"/>
          <w:lang w:val="uk-UA"/>
        </w:rPr>
        <w:t xml:space="preserve"> виміряна концентрація забруднюючої речовини;</w:t>
      </w:r>
    </w:p>
    <w:p w14:paraId="6C02B8F8" w14:textId="77777777" w:rsidR="00CB30E0" w:rsidRPr="00C52189" w:rsidRDefault="006063F8" w:rsidP="000F53CF">
      <w:pPr>
        <w:pStyle w:val="rvps2"/>
        <w:shd w:val="clear" w:color="auto" w:fill="FFFFFF"/>
        <w:spacing w:before="0" w:beforeAutospacing="0" w:after="0" w:afterAutospacing="0"/>
        <w:ind w:firstLine="567"/>
        <w:jc w:val="both"/>
        <w:rPr>
          <w:sz w:val="28"/>
          <w:szCs w:val="28"/>
          <w:lang w:val="uk-UA"/>
        </w:rPr>
      </w:pPr>
      <w:r w:rsidRPr="00C52189">
        <w:rPr>
          <w:sz w:val="28"/>
          <w:szCs w:val="28"/>
          <w:lang w:val="uk-UA"/>
        </w:rPr>
        <w:t>O</w:t>
      </w:r>
      <w:r w:rsidRPr="00C52189">
        <w:rPr>
          <w:sz w:val="28"/>
          <w:szCs w:val="28"/>
          <w:vertAlign w:val="subscript"/>
          <w:lang w:val="uk-UA"/>
        </w:rPr>
        <w:t>S</w:t>
      </w:r>
      <w:r w:rsidRPr="00C52189">
        <w:rPr>
          <w:sz w:val="28"/>
          <w:szCs w:val="28"/>
          <w:lang w:val="uk-UA"/>
        </w:rPr>
        <w:t xml:space="preserve"> </w:t>
      </w:r>
      <w:r w:rsidR="00F24BD1" w:rsidRPr="00C52189">
        <w:rPr>
          <w:sz w:val="28"/>
          <w:szCs w:val="28"/>
          <w:lang w:val="uk-UA"/>
        </w:rPr>
        <w:t>-</w:t>
      </w:r>
      <w:r w:rsidRPr="00C52189">
        <w:rPr>
          <w:sz w:val="28"/>
          <w:szCs w:val="28"/>
          <w:lang w:val="uk-UA"/>
        </w:rPr>
        <w:t xml:space="preserve"> стандартна концентрація кисню;</w:t>
      </w:r>
    </w:p>
    <w:p w14:paraId="3F7EE1DA" w14:textId="77777777" w:rsidR="00CB30E0" w:rsidRPr="00C52189" w:rsidRDefault="006063F8" w:rsidP="000F53CF">
      <w:pPr>
        <w:pStyle w:val="rvps2"/>
        <w:shd w:val="clear" w:color="auto" w:fill="FFFFFF"/>
        <w:spacing w:before="0" w:beforeAutospacing="0" w:after="0" w:afterAutospacing="0"/>
        <w:ind w:firstLine="567"/>
        <w:jc w:val="both"/>
        <w:rPr>
          <w:sz w:val="28"/>
          <w:szCs w:val="28"/>
          <w:lang w:val="uk-UA"/>
        </w:rPr>
      </w:pPr>
      <w:r w:rsidRPr="00C52189">
        <w:rPr>
          <w:sz w:val="28"/>
          <w:szCs w:val="28"/>
          <w:lang w:val="uk-UA"/>
        </w:rPr>
        <w:t>O</w:t>
      </w:r>
      <w:r w:rsidRPr="00C52189">
        <w:rPr>
          <w:sz w:val="28"/>
          <w:szCs w:val="28"/>
          <w:vertAlign w:val="subscript"/>
          <w:lang w:val="uk-UA"/>
        </w:rPr>
        <w:t>M</w:t>
      </w:r>
      <w:r w:rsidRPr="00C52189">
        <w:rPr>
          <w:sz w:val="28"/>
          <w:szCs w:val="28"/>
          <w:lang w:val="uk-UA"/>
        </w:rPr>
        <w:t xml:space="preserve"> </w:t>
      </w:r>
      <w:r w:rsidR="00F24BD1" w:rsidRPr="00C52189">
        <w:rPr>
          <w:sz w:val="28"/>
          <w:szCs w:val="28"/>
          <w:lang w:val="uk-UA"/>
        </w:rPr>
        <w:t>-</w:t>
      </w:r>
      <w:r w:rsidRPr="00C52189">
        <w:rPr>
          <w:sz w:val="28"/>
          <w:szCs w:val="28"/>
          <w:lang w:val="uk-UA"/>
        </w:rPr>
        <w:t xml:space="preserve"> виміряна концентрація кисню.</w:t>
      </w:r>
    </w:p>
    <w:p w14:paraId="01AB476F" w14:textId="77777777" w:rsidR="00CB30E0" w:rsidRPr="00C52189" w:rsidRDefault="00CB30E0" w:rsidP="000F53CF">
      <w:pPr>
        <w:shd w:val="clear" w:color="auto" w:fill="FFFFFF"/>
        <w:spacing w:after="0" w:line="240" w:lineRule="auto"/>
        <w:ind w:right="448" w:firstLine="567"/>
        <w:jc w:val="both"/>
        <w:rPr>
          <w:rFonts w:ascii="Times New Roman" w:hAnsi="Times New Roman" w:cs="Times New Roman"/>
          <w:sz w:val="28"/>
          <w:szCs w:val="28"/>
          <w:lang w:val="uk-UA"/>
        </w:rPr>
      </w:pPr>
    </w:p>
    <w:p w14:paraId="22E01BA2" w14:textId="77777777" w:rsidR="00CB30E0" w:rsidRPr="00C52189" w:rsidRDefault="006063F8" w:rsidP="000F53CF">
      <w:pPr>
        <w:shd w:val="clear" w:color="auto" w:fill="FFFFFF"/>
        <w:spacing w:after="0" w:line="240" w:lineRule="auto"/>
        <w:ind w:right="-1" w:firstLine="567"/>
        <w:jc w:val="both"/>
        <w:rPr>
          <w:rFonts w:ascii="Times New Roman" w:hAnsi="Times New Roman" w:cs="Times New Roman"/>
          <w:b/>
          <w:sz w:val="28"/>
          <w:szCs w:val="28"/>
          <w:lang w:val="uk-UA"/>
        </w:rPr>
      </w:pPr>
      <w:r w:rsidRPr="00C52189">
        <w:rPr>
          <w:rFonts w:ascii="Times New Roman" w:hAnsi="Times New Roman" w:cs="Times New Roman"/>
          <w:b/>
          <w:sz w:val="28"/>
          <w:szCs w:val="28"/>
          <w:lang w:val="uk-UA"/>
        </w:rPr>
        <w:t>3. Значення довірчих інтервалів 95% одного виміряного результату</w:t>
      </w:r>
    </w:p>
    <w:p w14:paraId="0A90D313" w14:textId="4E5FDDC5" w:rsidR="00CB30E0" w:rsidRPr="00C52189" w:rsidRDefault="006063F8" w:rsidP="000F53CF">
      <w:pPr>
        <w:shd w:val="clear" w:color="auto" w:fill="FFFFFF"/>
        <w:spacing w:after="0" w:line="240" w:lineRule="auto"/>
        <w:ind w:right="-1"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На рівні добового значення нормативів гранично допустимих викидів (скидів) забруднюючих речовин, значення довірчих інтервалів 95</w:t>
      </w:r>
      <w:r w:rsidR="009A6755" w:rsidRPr="00C52189">
        <w:rPr>
          <w:rFonts w:ascii="Times New Roman" w:eastAsia="Times New Roman" w:hAnsi="Times New Roman" w:cs="Times New Roman"/>
          <w:sz w:val="28"/>
          <w:szCs w:val="28"/>
          <w:lang w:val="uk-UA" w:eastAsia="ru-RU"/>
        </w:rPr>
        <w:t xml:space="preserve"> </w:t>
      </w:r>
      <w:r w:rsidRPr="00C52189">
        <w:rPr>
          <w:rFonts w:ascii="Times New Roman" w:hAnsi="Times New Roman" w:cs="Times New Roman"/>
          <w:sz w:val="28"/>
          <w:szCs w:val="28"/>
          <w:lang w:val="uk-UA"/>
        </w:rPr>
        <w:t>% одного виміряного результату не повинні перевищувати відсоткові значення гранично допустимих викидів</w:t>
      </w:r>
      <w:r w:rsidR="00D80F1F" w:rsidRPr="00C52189">
        <w:rPr>
          <w:rFonts w:ascii="Times New Roman" w:hAnsi="Times New Roman" w:cs="Times New Roman"/>
          <w:sz w:val="28"/>
          <w:szCs w:val="28"/>
          <w:lang w:val="uk-UA"/>
        </w:rPr>
        <w:t xml:space="preserve"> (скидів)</w:t>
      </w:r>
      <w:r w:rsidRPr="00C52189">
        <w:rPr>
          <w:rFonts w:ascii="Times New Roman" w:hAnsi="Times New Roman" w:cs="Times New Roman"/>
          <w:sz w:val="28"/>
          <w:szCs w:val="28"/>
          <w:lang w:val="uk-UA"/>
        </w:rPr>
        <w:t xml:space="preserve">, </w:t>
      </w:r>
      <w:r w:rsidR="0056368F" w:rsidRPr="00C52189">
        <w:rPr>
          <w:rFonts w:ascii="Times New Roman" w:hAnsi="Times New Roman" w:cs="Times New Roman"/>
          <w:sz w:val="28"/>
          <w:szCs w:val="28"/>
          <w:lang w:val="uk-UA"/>
        </w:rPr>
        <w:t>зазначені</w:t>
      </w:r>
      <w:r w:rsidRPr="00C52189">
        <w:rPr>
          <w:rFonts w:ascii="Times New Roman" w:hAnsi="Times New Roman" w:cs="Times New Roman"/>
          <w:sz w:val="28"/>
          <w:szCs w:val="28"/>
          <w:lang w:val="uk-UA"/>
        </w:rPr>
        <w:t xml:space="preserve"> в таблиці 2 цього додатка. </w:t>
      </w:r>
    </w:p>
    <w:p w14:paraId="6305E1E9" w14:textId="000C9D16" w:rsidR="005F5260" w:rsidRPr="00C52189" w:rsidRDefault="006063F8" w:rsidP="000F53CF">
      <w:pPr>
        <w:shd w:val="clear" w:color="auto" w:fill="FFFFFF"/>
        <w:spacing w:after="0" w:line="240" w:lineRule="auto"/>
        <w:ind w:right="-1" w:firstLine="567"/>
        <w:jc w:val="both"/>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2</w:t>
      </w:r>
      <w:r w:rsidR="00447E93" w:rsidRPr="00C52189">
        <w:rPr>
          <w:rFonts w:ascii="Times New Roman" w:hAnsi="Times New Roman" w:cs="Times New Roman"/>
          <w:b/>
          <w:sz w:val="28"/>
          <w:szCs w:val="28"/>
          <w:lang w:val="uk-UA"/>
        </w:rPr>
        <w:t xml:space="preserve">. </w:t>
      </w:r>
      <w:r w:rsidR="001E1C87" w:rsidRPr="00C52189">
        <w:rPr>
          <w:rFonts w:ascii="Times New Roman" w:hAnsi="Times New Roman" w:cs="Times New Roman"/>
          <w:sz w:val="28"/>
          <w:szCs w:val="28"/>
          <w:lang w:val="uk-UA"/>
        </w:rPr>
        <w:t>Відсоткові значення гранично допустимих викидів</w:t>
      </w:r>
      <w:r w:rsidR="00D22EA9" w:rsidRPr="00C52189">
        <w:rPr>
          <w:rFonts w:ascii="Times New Roman" w:hAnsi="Times New Roman" w:cs="Times New Roman"/>
          <w:sz w:val="28"/>
          <w:szCs w:val="28"/>
          <w:lang w:val="uk-UA"/>
        </w:rPr>
        <w:t xml:space="preserve"> (скидів) забруднюючих речовин</w:t>
      </w:r>
    </w:p>
    <w:p w14:paraId="7B7B0B81" w14:textId="77777777" w:rsidR="001E1C87" w:rsidRPr="00C52189" w:rsidRDefault="001E1C87" w:rsidP="000F53CF">
      <w:pPr>
        <w:shd w:val="clear" w:color="auto" w:fill="FFFFFF"/>
        <w:spacing w:after="0" w:line="240" w:lineRule="auto"/>
        <w:ind w:right="-1" w:firstLine="567"/>
        <w:jc w:val="both"/>
        <w:rPr>
          <w:rFonts w:ascii="Times New Roman" w:hAnsi="Times New Roman" w:cs="Times New Roman"/>
          <w:sz w:val="28"/>
          <w:szCs w:val="28"/>
          <w:lang w:val="uk-UA"/>
        </w:rPr>
      </w:pPr>
    </w:p>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977"/>
        <w:gridCol w:w="2645"/>
      </w:tblGrid>
      <w:tr w:rsidR="00C52189" w:rsidRPr="00C52189" w14:paraId="477B6164"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tcPr>
          <w:p w14:paraId="2FF2EB32" w14:textId="77777777" w:rsidR="000C0726" w:rsidRPr="00C52189" w:rsidRDefault="000C0726" w:rsidP="000F53CF">
            <w:pPr>
              <w:pStyle w:val="rvps14"/>
              <w:spacing w:before="0" w:beforeAutospacing="0" w:after="0" w:afterAutospacing="0"/>
              <w:ind w:firstLine="709"/>
              <w:jc w:val="center"/>
              <w:rPr>
                <w:sz w:val="28"/>
                <w:szCs w:val="28"/>
                <w:lang w:val="uk-UA"/>
              </w:rPr>
            </w:pPr>
            <w:r w:rsidRPr="00C52189">
              <w:rPr>
                <w:sz w:val="28"/>
                <w:szCs w:val="28"/>
                <w:lang w:val="uk-UA"/>
              </w:rPr>
              <w:t>Забруднююча речовина</w:t>
            </w:r>
          </w:p>
        </w:tc>
        <w:tc>
          <w:tcPr>
            <w:tcW w:w="2645" w:type="dxa"/>
            <w:tcBorders>
              <w:top w:val="single" w:sz="6" w:space="0" w:color="000000"/>
              <w:left w:val="single" w:sz="6" w:space="0" w:color="000000"/>
              <w:bottom w:val="single" w:sz="6" w:space="0" w:color="000000"/>
              <w:right w:val="single" w:sz="6" w:space="0" w:color="000000"/>
            </w:tcBorders>
          </w:tcPr>
          <w:p w14:paraId="1535AEB0" w14:textId="77777777" w:rsidR="000C0726" w:rsidRPr="00C52189" w:rsidRDefault="000C0726" w:rsidP="000F53CF">
            <w:pPr>
              <w:pStyle w:val="rvps12"/>
              <w:spacing w:before="0" w:beforeAutospacing="0" w:after="0" w:afterAutospacing="0"/>
              <w:jc w:val="center"/>
              <w:rPr>
                <w:sz w:val="28"/>
                <w:szCs w:val="28"/>
                <w:lang w:val="uk-UA"/>
              </w:rPr>
            </w:pPr>
            <w:r w:rsidRPr="00C52189">
              <w:rPr>
                <w:sz w:val="28"/>
                <w:szCs w:val="28"/>
                <w:lang w:val="uk-UA"/>
              </w:rPr>
              <w:t>Значення</w:t>
            </w:r>
            <w:r w:rsidRPr="00C52189">
              <w:rPr>
                <w:bCs/>
                <w:sz w:val="28"/>
                <w:szCs w:val="28"/>
                <w:lang w:val="uk-UA"/>
              </w:rPr>
              <w:t xml:space="preserve"> </w:t>
            </w:r>
          </w:p>
        </w:tc>
      </w:tr>
      <w:tr w:rsidR="00C52189" w:rsidRPr="00C52189" w14:paraId="37B51BD2"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tcPr>
          <w:p w14:paraId="73B8812E" w14:textId="26B2BB8F" w:rsidR="00CB30E0" w:rsidRPr="00C52189" w:rsidRDefault="000C0726" w:rsidP="000F53CF">
            <w:pPr>
              <w:pStyle w:val="rvps14"/>
              <w:spacing w:before="0" w:beforeAutospacing="0" w:after="0" w:afterAutospacing="0"/>
              <w:ind w:firstLine="709"/>
              <w:jc w:val="center"/>
              <w:rPr>
                <w:sz w:val="28"/>
                <w:szCs w:val="28"/>
                <w:lang w:val="uk-UA"/>
              </w:rPr>
            </w:pPr>
            <w:r w:rsidRPr="00C52189">
              <w:rPr>
                <w:sz w:val="28"/>
                <w:szCs w:val="28"/>
                <w:lang w:val="uk-UA"/>
              </w:rPr>
              <w:t>1</w:t>
            </w:r>
          </w:p>
        </w:tc>
        <w:tc>
          <w:tcPr>
            <w:tcW w:w="2645" w:type="dxa"/>
            <w:tcBorders>
              <w:top w:val="single" w:sz="6" w:space="0" w:color="000000"/>
              <w:left w:val="single" w:sz="6" w:space="0" w:color="000000"/>
              <w:bottom w:val="single" w:sz="6" w:space="0" w:color="000000"/>
              <w:right w:val="single" w:sz="6" w:space="0" w:color="000000"/>
            </w:tcBorders>
          </w:tcPr>
          <w:p w14:paraId="0840C43D" w14:textId="31D21A51" w:rsidR="00CB30E0" w:rsidRPr="00C52189" w:rsidRDefault="000C0726" w:rsidP="000F53CF">
            <w:pPr>
              <w:pStyle w:val="rvps12"/>
              <w:spacing w:before="0" w:beforeAutospacing="0" w:after="0" w:afterAutospacing="0"/>
              <w:jc w:val="center"/>
              <w:rPr>
                <w:sz w:val="28"/>
                <w:szCs w:val="28"/>
                <w:lang w:val="uk-UA"/>
              </w:rPr>
            </w:pPr>
            <w:r w:rsidRPr="00C52189">
              <w:rPr>
                <w:sz w:val="28"/>
                <w:szCs w:val="28"/>
                <w:lang w:val="uk-UA"/>
              </w:rPr>
              <w:t>2</w:t>
            </w:r>
          </w:p>
        </w:tc>
      </w:tr>
      <w:tr w:rsidR="00C52189" w:rsidRPr="00C52189" w14:paraId="618A7994"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hideMark/>
          </w:tcPr>
          <w:p w14:paraId="39F921F4" w14:textId="77777777" w:rsidR="00CB30E0" w:rsidRPr="00C52189" w:rsidRDefault="006063F8" w:rsidP="00A17143">
            <w:pPr>
              <w:pStyle w:val="rvps14"/>
              <w:spacing w:before="60" w:beforeAutospacing="0" w:after="60" w:afterAutospacing="0"/>
              <w:ind w:left="119"/>
              <w:rPr>
                <w:sz w:val="28"/>
                <w:szCs w:val="28"/>
                <w:lang w:val="uk-UA"/>
              </w:rPr>
            </w:pPr>
            <w:r w:rsidRPr="00C52189">
              <w:rPr>
                <w:sz w:val="28"/>
                <w:szCs w:val="28"/>
                <w:lang w:val="uk-UA"/>
              </w:rPr>
              <w:t>Оксид вуглецю (CO)</w:t>
            </w:r>
          </w:p>
        </w:tc>
        <w:tc>
          <w:tcPr>
            <w:tcW w:w="2645" w:type="dxa"/>
            <w:tcBorders>
              <w:top w:val="single" w:sz="6" w:space="0" w:color="000000"/>
              <w:left w:val="single" w:sz="6" w:space="0" w:color="000000"/>
              <w:bottom w:val="single" w:sz="6" w:space="0" w:color="000000"/>
              <w:right w:val="single" w:sz="6" w:space="0" w:color="000000"/>
            </w:tcBorders>
            <w:hideMark/>
          </w:tcPr>
          <w:p w14:paraId="25985F3D" w14:textId="77777777" w:rsidR="00CB30E0" w:rsidRPr="00C52189" w:rsidRDefault="006063F8" w:rsidP="00A17143">
            <w:pPr>
              <w:pStyle w:val="rvps12"/>
              <w:spacing w:before="60" w:beforeAutospacing="0" w:after="60" w:afterAutospacing="0"/>
              <w:jc w:val="center"/>
              <w:rPr>
                <w:sz w:val="28"/>
                <w:szCs w:val="28"/>
                <w:lang w:val="uk-UA"/>
              </w:rPr>
            </w:pPr>
            <w:r w:rsidRPr="00C52189">
              <w:rPr>
                <w:sz w:val="28"/>
                <w:szCs w:val="28"/>
                <w:lang w:val="uk-UA"/>
              </w:rPr>
              <w:t>10</w:t>
            </w:r>
            <w:r w:rsidR="009A6755" w:rsidRPr="00C52189">
              <w:rPr>
                <w:sz w:val="28"/>
                <w:szCs w:val="28"/>
                <w:lang w:val="uk-UA"/>
              </w:rPr>
              <w:t xml:space="preserve"> </w:t>
            </w:r>
            <w:r w:rsidRPr="00C52189">
              <w:rPr>
                <w:sz w:val="28"/>
                <w:szCs w:val="28"/>
                <w:lang w:val="uk-UA"/>
              </w:rPr>
              <w:t>%</w:t>
            </w:r>
          </w:p>
        </w:tc>
      </w:tr>
      <w:tr w:rsidR="00C52189" w:rsidRPr="00C52189" w14:paraId="7F26BC86"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hideMark/>
          </w:tcPr>
          <w:p w14:paraId="18671B7A" w14:textId="6A65F0E1" w:rsidR="00481A88" w:rsidRPr="00C52189" w:rsidRDefault="00481A88" w:rsidP="00A17143">
            <w:pPr>
              <w:pStyle w:val="rvps14"/>
              <w:spacing w:before="60" w:beforeAutospacing="0" w:after="60" w:afterAutospacing="0"/>
              <w:ind w:left="119"/>
              <w:rPr>
                <w:sz w:val="28"/>
                <w:szCs w:val="28"/>
                <w:lang w:val="uk-UA"/>
              </w:rPr>
            </w:pPr>
            <w:r w:rsidRPr="00C52189">
              <w:rPr>
                <w:sz w:val="28"/>
                <w:szCs w:val="28"/>
                <w:lang w:val="uk-UA"/>
              </w:rPr>
              <w:t>Діоксид сірки (діоксид та триоксид) у перерах</w:t>
            </w:r>
            <w:r w:rsidR="00346005" w:rsidRPr="00C52189">
              <w:rPr>
                <w:sz w:val="28"/>
                <w:szCs w:val="28"/>
                <w:lang w:val="uk-UA"/>
              </w:rPr>
              <w:t>у</w:t>
            </w:r>
            <w:r w:rsidRPr="00C52189">
              <w:rPr>
                <w:sz w:val="28"/>
                <w:szCs w:val="28"/>
                <w:lang w:val="uk-UA"/>
              </w:rPr>
              <w:t>нку на діоксид сірки</w:t>
            </w:r>
          </w:p>
        </w:tc>
        <w:tc>
          <w:tcPr>
            <w:tcW w:w="2645" w:type="dxa"/>
            <w:tcBorders>
              <w:top w:val="single" w:sz="6" w:space="0" w:color="000000"/>
              <w:left w:val="single" w:sz="6" w:space="0" w:color="000000"/>
              <w:bottom w:val="single" w:sz="6" w:space="0" w:color="000000"/>
              <w:right w:val="single" w:sz="6" w:space="0" w:color="000000"/>
            </w:tcBorders>
            <w:hideMark/>
          </w:tcPr>
          <w:p w14:paraId="4695E2B3" w14:textId="77777777" w:rsidR="00CB30E0" w:rsidRPr="00C52189" w:rsidRDefault="006063F8" w:rsidP="00A17143">
            <w:pPr>
              <w:pStyle w:val="rvps12"/>
              <w:spacing w:before="60" w:beforeAutospacing="0" w:after="60" w:afterAutospacing="0"/>
              <w:jc w:val="center"/>
              <w:rPr>
                <w:sz w:val="28"/>
                <w:szCs w:val="28"/>
                <w:lang w:val="uk-UA"/>
              </w:rPr>
            </w:pPr>
            <w:r w:rsidRPr="00C52189">
              <w:rPr>
                <w:sz w:val="28"/>
                <w:szCs w:val="28"/>
                <w:lang w:val="uk-UA"/>
              </w:rPr>
              <w:t>20</w:t>
            </w:r>
            <w:r w:rsidR="009A6755" w:rsidRPr="00C52189">
              <w:rPr>
                <w:sz w:val="28"/>
                <w:szCs w:val="28"/>
                <w:lang w:val="uk-UA"/>
              </w:rPr>
              <w:t xml:space="preserve"> </w:t>
            </w:r>
            <w:r w:rsidRPr="00C52189">
              <w:rPr>
                <w:sz w:val="28"/>
                <w:szCs w:val="28"/>
                <w:lang w:val="uk-UA"/>
              </w:rPr>
              <w:t>%</w:t>
            </w:r>
          </w:p>
        </w:tc>
      </w:tr>
      <w:tr w:rsidR="00C52189" w:rsidRPr="00C52189" w14:paraId="272351F5"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hideMark/>
          </w:tcPr>
          <w:p w14:paraId="0C1B562C" w14:textId="295809CF" w:rsidR="00481A88" w:rsidRPr="00C52189" w:rsidRDefault="00481A88" w:rsidP="00A17143">
            <w:pPr>
              <w:pStyle w:val="rvps14"/>
              <w:spacing w:before="60" w:beforeAutospacing="0" w:after="60" w:afterAutospacing="0"/>
              <w:ind w:left="119"/>
              <w:rPr>
                <w:sz w:val="28"/>
                <w:szCs w:val="28"/>
                <w:lang w:val="uk-UA"/>
              </w:rPr>
            </w:pPr>
            <w:r w:rsidRPr="00C52189">
              <w:rPr>
                <w:sz w:val="28"/>
                <w:szCs w:val="28"/>
                <w:lang w:val="uk-UA"/>
              </w:rPr>
              <w:t>Оксид</w:t>
            </w:r>
            <w:r w:rsidR="00E22713" w:rsidRPr="00C52189">
              <w:rPr>
                <w:sz w:val="28"/>
                <w:szCs w:val="28"/>
                <w:lang w:val="uk-UA"/>
              </w:rPr>
              <w:t>и</w:t>
            </w:r>
            <w:r w:rsidRPr="00C52189">
              <w:rPr>
                <w:sz w:val="28"/>
                <w:szCs w:val="28"/>
                <w:lang w:val="uk-UA"/>
              </w:rPr>
              <w:t xml:space="preserve"> азоту (оксид та діоксид азоту) у перерахунку на діоксид азоту</w:t>
            </w:r>
          </w:p>
        </w:tc>
        <w:tc>
          <w:tcPr>
            <w:tcW w:w="2645" w:type="dxa"/>
            <w:tcBorders>
              <w:top w:val="single" w:sz="6" w:space="0" w:color="000000"/>
              <w:left w:val="single" w:sz="6" w:space="0" w:color="000000"/>
              <w:bottom w:val="single" w:sz="6" w:space="0" w:color="000000"/>
              <w:right w:val="single" w:sz="6" w:space="0" w:color="000000"/>
            </w:tcBorders>
            <w:hideMark/>
          </w:tcPr>
          <w:p w14:paraId="0FC58245" w14:textId="77777777" w:rsidR="00CB30E0" w:rsidRPr="00C52189" w:rsidRDefault="006063F8" w:rsidP="00A17143">
            <w:pPr>
              <w:pStyle w:val="rvps12"/>
              <w:spacing w:before="60" w:beforeAutospacing="0" w:after="60" w:afterAutospacing="0"/>
              <w:jc w:val="center"/>
              <w:rPr>
                <w:sz w:val="28"/>
                <w:szCs w:val="28"/>
                <w:lang w:val="uk-UA"/>
              </w:rPr>
            </w:pPr>
            <w:r w:rsidRPr="00C52189">
              <w:rPr>
                <w:sz w:val="28"/>
                <w:szCs w:val="28"/>
                <w:lang w:val="uk-UA"/>
              </w:rPr>
              <w:t>20</w:t>
            </w:r>
            <w:r w:rsidR="009A6755" w:rsidRPr="00C52189">
              <w:rPr>
                <w:sz w:val="28"/>
                <w:szCs w:val="28"/>
                <w:lang w:val="uk-UA"/>
              </w:rPr>
              <w:t xml:space="preserve"> </w:t>
            </w:r>
            <w:r w:rsidRPr="00C52189">
              <w:rPr>
                <w:sz w:val="28"/>
                <w:szCs w:val="28"/>
                <w:lang w:val="uk-UA"/>
              </w:rPr>
              <w:t>%</w:t>
            </w:r>
          </w:p>
        </w:tc>
      </w:tr>
      <w:tr w:rsidR="00C52189" w:rsidRPr="00C52189" w14:paraId="78573E9B"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hideMark/>
          </w:tcPr>
          <w:p w14:paraId="110BE306" w14:textId="4B6825D3" w:rsidR="00CB30E0" w:rsidRPr="00C52189" w:rsidRDefault="009F05BE" w:rsidP="00A17143">
            <w:pPr>
              <w:pStyle w:val="rvps14"/>
              <w:spacing w:before="60" w:beforeAutospacing="0" w:after="60" w:afterAutospacing="0"/>
              <w:ind w:left="119"/>
              <w:rPr>
                <w:sz w:val="28"/>
                <w:szCs w:val="28"/>
                <w:lang w:val="uk-UA"/>
              </w:rPr>
            </w:pPr>
            <w:r w:rsidRPr="00C52189">
              <w:rPr>
                <w:sz w:val="28"/>
                <w:szCs w:val="28"/>
                <w:lang w:val="uk-UA"/>
              </w:rPr>
              <w:t>Речовин</w:t>
            </w:r>
            <w:r w:rsidR="00BA1FB0" w:rsidRPr="00C52189">
              <w:rPr>
                <w:sz w:val="28"/>
                <w:szCs w:val="28"/>
                <w:lang w:val="uk-UA"/>
              </w:rPr>
              <w:t>и</w:t>
            </w:r>
            <w:r w:rsidRPr="00C52189">
              <w:rPr>
                <w:sz w:val="28"/>
                <w:szCs w:val="28"/>
                <w:lang w:val="uk-UA"/>
              </w:rPr>
              <w:t xml:space="preserve"> у вигляді </w:t>
            </w:r>
            <w:r w:rsidR="00BA1FB0" w:rsidRPr="00C52189">
              <w:rPr>
                <w:sz w:val="28"/>
                <w:szCs w:val="28"/>
                <w:lang w:val="uk-UA"/>
              </w:rPr>
              <w:t>с</w:t>
            </w:r>
            <w:r w:rsidR="006063F8" w:rsidRPr="00C52189">
              <w:rPr>
                <w:sz w:val="28"/>
                <w:szCs w:val="28"/>
                <w:lang w:val="uk-UA"/>
              </w:rPr>
              <w:t>успендован</w:t>
            </w:r>
            <w:r w:rsidR="00BA1FB0" w:rsidRPr="00C52189">
              <w:rPr>
                <w:sz w:val="28"/>
                <w:szCs w:val="28"/>
                <w:lang w:val="uk-UA"/>
              </w:rPr>
              <w:t>их</w:t>
            </w:r>
            <w:r w:rsidR="006063F8" w:rsidRPr="00C52189">
              <w:rPr>
                <w:sz w:val="28"/>
                <w:szCs w:val="28"/>
                <w:lang w:val="uk-UA"/>
              </w:rPr>
              <w:t xml:space="preserve"> тверд</w:t>
            </w:r>
            <w:r w:rsidR="00BA1FB0" w:rsidRPr="00C52189">
              <w:rPr>
                <w:sz w:val="28"/>
                <w:szCs w:val="28"/>
                <w:lang w:val="uk-UA"/>
              </w:rPr>
              <w:t>их</w:t>
            </w:r>
            <w:r w:rsidR="006063F8" w:rsidRPr="00C52189">
              <w:rPr>
                <w:sz w:val="28"/>
                <w:szCs w:val="28"/>
                <w:lang w:val="uk-UA"/>
              </w:rPr>
              <w:t xml:space="preserve"> частин</w:t>
            </w:r>
            <w:r w:rsidR="00BA1FB0" w:rsidRPr="00C52189">
              <w:rPr>
                <w:sz w:val="28"/>
                <w:szCs w:val="28"/>
                <w:lang w:val="uk-UA"/>
              </w:rPr>
              <w:t>о</w:t>
            </w:r>
            <w:r w:rsidR="006063F8" w:rsidRPr="00C52189">
              <w:rPr>
                <w:sz w:val="28"/>
                <w:szCs w:val="28"/>
                <w:lang w:val="uk-UA"/>
              </w:rPr>
              <w:t>к</w:t>
            </w:r>
            <w:r w:rsidRPr="00C52189">
              <w:rPr>
                <w:sz w:val="28"/>
                <w:szCs w:val="28"/>
                <w:lang w:val="uk-UA"/>
              </w:rPr>
              <w:t>, недиференційованих за складом</w:t>
            </w:r>
          </w:p>
        </w:tc>
        <w:tc>
          <w:tcPr>
            <w:tcW w:w="2645" w:type="dxa"/>
            <w:tcBorders>
              <w:top w:val="single" w:sz="6" w:space="0" w:color="000000"/>
              <w:left w:val="single" w:sz="6" w:space="0" w:color="000000"/>
              <w:bottom w:val="single" w:sz="6" w:space="0" w:color="000000"/>
              <w:right w:val="single" w:sz="6" w:space="0" w:color="000000"/>
            </w:tcBorders>
            <w:hideMark/>
          </w:tcPr>
          <w:p w14:paraId="10110771" w14:textId="77777777" w:rsidR="00CB30E0" w:rsidRPr="00C52189" w:rsidRDefault="006063F8" w:rsidP="00A17143">
            <w:pPr>
              <w:pStyle w:val="rvps12"/>
              <w:spacing w:before="60" w:beforeAutospacing="0" w:after="60" w:afterAutospacing="0"/>
              <w:jc w:val="center"/>
              <w:rPr>
                <w:sz w:val="28"/>
                <w:szCs w:val="28"/>
                <w:lang w:val="uk-UA"/>
              </w:rPr>
            </w:pPr>
            <w:r w:rsidRPr="00C52189">
              <w:rPr>
                <w:sz w:val="28"/>
                <w:szCs w:val="28"/>
                <w:lang w:val="uk-UA"/>
              </w:rPr>
              <w:t>30</w:t>
            </w:r>
            <w:r w:rsidR="009A6755" w:rsidRPr="00C52189">
              <w:rPr>
                <w:sz w:val="28"/>
                <w:szCs w:val="28"/>
                <w:lang w:val="uk-UA"/>
              </w:rPr>
              <w:t xml:space="preserve"> </w:t>
            </w:r>
            <w:r w:rsidRPr="00C52189">
              <w:rPr>
                <w:sz w:val="28"/>
                <w:szCs w:val="28"/>
                <w:lang w:val="uk-UA"/>
              </w:rPr>
              <w:t>%</w:t>
            </w:r>
          </w:p>
        </w:tc>
      </w:tr>
      <w:tr w:rsidR="00C52189" w:rsidRPr="00C52189" w14:paraId="15B4C536"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tcPr>
          <w:p w14:paraId="4609C83A" w14:textId="4D411D83" w:rsidR="00481A88" w:rsidRPr="00C52189" w:rsidRDefault="00481A88" w:rsidP="00A17143">
            <w:pPr>
              <w:pStyle w:val="rvps14"/>
              <w:spacing w:before="60" w:beforeAutospacing="0" w:after="60" w:afterAutospacing="0"/>
              <w:ind w:left="119"/>
              <w:rPr>
                <w:sz w:val="28"/>
                <w:szCs w:val="28"/>
                <w:lang w:val="uk-UA"/>
              </w:rPr>
            </w:pPr>
            <w:r w:rsidRPr="00C52189">
              <w:rPr>
                <w:sz w:val="28"/>
                <w:szCs w:val="28"/>
                <w:lang w:val="uk-UA"/>
              </w:rPr>
              <w:t>Пароподібні та газоподібні сполуки х</w:t>
            </w:r>
            <w:r w:rsidR="00405104" w:rsidRPr="00C52189">
              <w:rPr>
                <w:sz w:val="28"/>
                <w:szCs w:val="28"/>
                <w:lang w:val="uk-UA"/>
              </w:rPr>
              <w:t xml:space="preserve">лору, якщо вони не ввійшли до </w:t>
            </w:r>
            <w:r w:rsidRPr="00C52189">
              <w:rPr>
                <w:sz w:val="28"/>
                <w:szCs w:val="28"/>
                <w:lang w:val="uk-UA"/>
              </w:rPr>
              <w:t>класу</w:t>
            </w:r>
            <w:r w:rsidR="00405104" w:rsidRPr="00C52189">
              <w:rPr>
                <w:sz w:val="28"/>
                <w:szCs w:val="28"/>
                <w:lang w:val="uk-UA"/>
              </w:rPr>
              <w:t xml:space="preserve"> І</w:t>
            </w:r>
            <w:r w:rsidRPr="00C52189">
              <w:rPr>
                <w:sz w:val="28"/>
                <w:szCs w:val="28"/>
                <w:lang w:val="uk-UA"/>
              </w:rPr>
              <w:t>, у перерахунку на хлористий водень</w:t>
            </w:r>
          </w:p>
        </w:tc>
        <w:tc>
          <w:tcPr>
            <w:tcW w:w="2645" w:type="dxa"/>
            <w:tcBorders>
              <w:top w:val="single" w:sz="6" w:space="0" w:color="000000"/>
              <w:left w:val="single" w:sz="6" w:space="0" w:color="000000"/>
              <w:bottom w:val="single" w:sz="6" w:space="0" w:color="000000"/>
              <w:right w:val="single" w:sz="6" w:space="0" w:color="000000"/>
            </w:tcBorders>
          </w:tcPr>
          <w:p w14:paraId="00534618" w14:textId="77777777" w:rsidR="00CB30E0" w:rsidRPr="00C52189" w:rsidRDefault="006063F8" w:rsidP="00A17143">
            <w:pPr>
              <w:pStyle w:val="rvps12"/>
              <w:spacing w:before="60" w:beforeAutospacing="0" w:after="60" w:afterAutospacing="0"/>
              <w:jc w:val="center"/>
              <w:rPr>
                <w:sz w:val="28"/>
                <w:szCs w:val="28"/>
                <w:lang w:val="uk-UA"/>
              </w:rPr>
            </w:pPr>
            <w:r w:rsidRPr="00C52189">
              <w:rPr>
                <w:sz w:val="28"/>
                <w:szCs w:val="28"/>
                <w:lang w:val="uk-UA"/>
              </w:rPr>
              <w:t>40%</w:t>
            </w:r>
          </w:p>
        </w:tc>
      </w:tr>
      <w:tr w:rsidR="00C52189" w:rsidRPr="00C52189" w14:paraId="2A5B2B9B"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tcPr>
          <w:p w14:paraId="52FE6ED3" w14:textId="3F54BA5E" w:rsidR="00481A88" w:rsidRPr="00C52189" w:rsidRDefault="00481A88" w:rsidP="00A17143">
            <w:pPr>
              <w:pStyle w:val="rvps14"/>
              <w:spacing w:before="60" w:beforeAutospacing="0" w:after="60" w:afterAutospacing="0"/>
              <w:ind w:left="119"/>
              <w:rPr>
                <w:sz w:val="28"/>
                <w:szCs w:val="28"/>
                <w:lang w:val="uk-UA"/>
              </w:rPr>
            </w:pPr>
            <w:r w:rsidRPr="00C52189">
              <w:rPr>
                <w:sz w:val="28"/>
                <w:szCs w:val="28"/>
                <w:lang w:val="uk-UA"/>
              </w:rPr>
              <w:t>Фтор і його пароподібні та газоподібні сполуки в перерахунку на фтористий водень</w:t>
            </w:r>
          </w:p>
        </w:tc>
        <w:tc>
          <w:tcPr>
            <w:tcW w:w="2645" w:type="dxa"/>
            <w:tcBorders>
              <w:top w:val="single" w:sz="6" w:space="0" w:color="000000"/>
              <w:left w:val="single" w:sz="6" w:space="0" w:color="000000"/>
              <w:bottom w:val="single" w:sz="6" w:space="0" w:color="000000"/>
              <w:right w:val="single" w:sz="6" w:space="0" w:color="000000"/>
            </w:tcBorders>
          </w:tcPr>
          <w:p w14:paraId="05EE846E" w14:textId="77777777" w:rsidR="00CB30E0" w:rsidRPr="00C52189" w:rsidRDefault="006063F8" w:rsidP="00A17143">
            <w:pPr>
              <w:pStyle w:val="rvps12"/>
              <w:spacing w:before="60" w:beforeAutospacing="0" w:after="60" w:afterAutospacing="0"/>
              <w:jc w:val="center"/>
              <w:rPr>
                <w:sz w:val="28"/>
                <w:szCs w:val="28"/>
                <w:lang w:val="uk-UA"/>
              </w:rPr>
            </w:pPr>
            <w:r w:rsidRPr="00C52189">
              <w:rPr>
                <w:sz w:val="28"/>
                <w:szCs w:val="28"/>
                <w:lang w:val="uk-UA"/>
              </w:rPr>
              <w:t>40%</w:t>
            </w:r>
          </w:p>
        </w:tc>
      </w:tr>
    </w:tbl>
    <w:p w14:paraId="2D157C01" w14:textId="77777777" w:rsidR="00BE43F4" w:rsidRPr="00C52189" w:rsidRDefault="00215FE3" w:rsidP="000F53CF">
      <w:pPr>
        <w:shd w:val="clear" w:color="auto" w:fill="FFFFFF"/>
        <w:spacing w:after="0" w:line="240" w:lineRule="auto"/>
        <w:ind w:right="448" w:firstLine="709"/>
        <w:jc w:val="center"/>
        <w:rPr>
          <w:rFonts w:ascii="Times New Roman" w:hAnsi="Times New Roman" w:cs="Times New Roman"/>
          <w:sz w:val="28"/>
          <w:szCs w:val="28"/>
          <w:lang w:val="uk-UA"/>
        </w:rPr>
        <w:sectPr w:rsidR="00BE43F4" w:rsidRPr="00C52189" w:rsidSect="00F55533">
          <w:headerReference w:type="default" r:id="rId14"/>
          <w:pgSz w:w="11906" w:h="16838"/>
          <w:pgMar w:top="1134" w:right="567" w:bottom="993" w:left="1701" w:header="709" w:footer="709" w:gutter="0"/>
          <w:cols w:space="708"/>
          <w:titlePg/>
          <w:docGrid w:linePitch="360"/>
        </w:sectPr>
      </w:pPr>
      <w:r w:rsidRPr="00C52189">
        <w:rPr>
          <w:rFonts w:ascii="Times New Roman" w:hAnsi="Times New Roman" w:cs="Times New Roman"/>
          <w:sz w:val="28"/>
          <w:szCs w:val="28"/>
          <w:lang w:val="uk-UA"/>
        </w:rPr>
        <w:t>________________</w:t>
      </w:r>
      <w:r w:rsidRPr="00C52189">
        <w:rPr>
          <w:rFonts w:ascii="Times New Roman" w:hAnsi="Times New Roman" w:cs="Times New Roman"/>
          <w:sz w:val="28"/>
          <w:szCs w:val="28"/>
          <w:lang w:val="uk-UA"/>
        </w:rPr>
        <w:br/>
      </w:r>
    </w:p>
    <w:p w14:paraId="587A006E" w14:textId="77777777" w:rsidR="001B6035" w:rsidRPr="00C52189" w:rsidRDefault="006063F8" w:rsidP="000F53CF">
      <w:pPr>
        <w:pStyle w:val="rvps2"/>
        <w:shd w:val="clear" w:color="auto" w:fill="FFFFFF"/>
        <w:spacing w:before="0" w:beforeAutospacing="0" w:after="0" w:afterAutospacing="0"/>
        <w:ind w:left="5103"/>
        <w:jc w:val="both"/>
        <w:rPr>
          <w:sz w:val="28"/>
          <w:szCs w:val="28"/>
          <w:lang w:val="uk-UA"/>
        </w:rPr>
      </w:pPr>
      <w:r w:rsidRPr="00C52189">
        <w:rPr>
          <w:sz w:val="28"/>
          <w:szCs w:val="28"/>
          <w:lang w:val="uk-UA"/>
        </w:rPr>
        <w:lastRenderedPageBreak/>
        <w:t>Додаток 2</w:t>
      </w:r>
    </w:p>
    <w:p w14:paraId="5B6F605D" w14:textId="643E6E04" w:rsidR="00CB30E0" w:rsidRPr="00C52189" w:rsidRDefault="006063F8" w:rsidP="000F53CF">
      <w:pPr>
        <w:pStyle w:val="rvps2"/>
        <w:shd w:val="clear" w:color="auto" w:fill="FFFFFF"/>
        <w:spacing w:before="0" w:beforeAutospacing="0" w:after="0" w:afterAutospacing="0"/>
        <w:ind w:left="5103"/>
        <w:jc w:val="both"/>
        <w:rPr>
          <w:sz w:val="28"/>
          <w:szCs w:val="28"/>
          <w:lang w:val="uk-UA"/>
        </w:rPr>
      </w:pPr>
      <w:r w:rsidRPr="00C52189">
        <w:rPr>
          <w:sz w:val="28"/>
          <w:szCs w:val="28"/>
          <w:lang w:val="uk-UA"/>
        </w:rPr>
        <w:t xml:space="preserve">до Правил технічної експлуатації установок спалювання відходів і установок сумісного спалювання відходів </w:t>
      </w:r>
      <w:r w:rsidR="006A2495" w:rsidRPr="00C52189">
        <w:rPr>
          <w:sz w:val="28"/>
          <w:szCs w:val="28"/>
          <w:lang w:val="uk-UA"/>
        </w:rPr>
        <w:t xml:space="preserve">(пункт </w:t>
      </w:r>
      <w:r w:rsidR="00153BCC" w:rsidRPr="00C52189">
        <w:rPr>
          <w:sz w:val="28"/>
          <w:szCs w:val="28"/>
          <w:lang w:val="uk-UA"/>
        </w:rPr>
        <w:t>7</w:t>
      </w:r>
      <w:r w:rsidR="006A2495" w:rsidRPr="00C52189">
        <w:rPr>
          <w:sz w:val="28"/>
          <w:szCs w:val="28"/>
          <w:lang w:val="uk-UA"/>
        </w:rPr>
        <w:t xml:space="preserve"> розділу </w:t>
      </w:r>
      <w:r w:rsidR="005C3B47" w:rsidRPr="00C52189">
        <w:rPr>
          <w:sz w:val="28"/>
          <w:szCs w:val="28"/>
          <w:lang w:val="uk-UA"/>
        </w:rPr>
        <w:t>І</w:t>
      </w:r>
      <w:r w:rsidR="006A2495" w:rsidRPr="00C52189">
        <w:rPr>
          <w:sz w:val="28"/>
          <w:szCs w:val="28"/>
          <w:lang w:val="uk-UA"/>
        </w:rPr>
        <w:t>V)</w:t>
      </w:r>
    </w:p>
    <w:p w14:paraId="5AD0B8E9" w14:textId="77777777" w:rsidR="00CB30E0" w:rsidRPr="00FE292A" w:rsidRDefault="00CB30E0" w:rsidP="000F53CF">
      <w:pPr>
        <w:pStyle w:val="rvps2"/>
        <w:shd w:val="clear" w:color="auto" w:fill="FFFFFF"/>
        <w:spacing w:before="0" w:beforeAutospacing="0" w:after="0" w:afterAutospacing="0"/>
        <w:ind w:left="5103"/>
        <w:jc w:val="both"/>
        <w:rPr>
          <w:sz w:val="22"/>
          <w:szCs w:val="22"/>
          <w:lang w:val="uk-UA"/>
        </w:rPr>
      </w:pPr>
    </w:p>
    <w:p w14:paraId="1452966B" w14:textId="77777777" w:rsidR="00CB30E0" w:rsidRPr="00C52189" w:rsidRDefault="006063F8" w:rsidP="000F53CF">
      <w:pPr>
        <w:shd w:val="clear" w:color="auto" w:fill="FFFFFF"/>
        <w:spacing w:after="0" w:line="240" w:lineRule="auto"/>
        <w:ind w:right="-1"/>
        <w:jc w:val="center"/>
        <w:rPr>
          <w:rFonts w:ascii="Times New Roman" w:hAnsi="Times New Roman" w:cs="Times New Roman"/>
          <w:b/>
          <w:sz w:val="28"/>
          <w:szCs w:val="28"/>
          <w:lang w:val="uk-UA"/>
        </w:rPr>
      </w:pPr>
      <w:r w:rsidRPr="00C52189">
        <w:rPr>
          <w:rFonts w:ascii="Times New Roman" w:hAnsi="Times New Roman" w:cs="Times New Roman"/>
          <w:b/>
          <w:sz w:val="28"/>
          <w:szCs w:val="28"/>
          <w:lang w:val="uk-UA"/>
        </w:rPr>
        <w:t>Нормативи гранично допустимих викидів забруднюючих речовин в атмосферне повітря для установок спалювання відходів</w:t>
      </w:r>
    </w:p>
    <w:p w14:paraId="3F613D32" w14:textId="77777777" w:rsidR="00CB30E0" w:rsidRPr="00FE292A" w:rsidRDefault="00CB30E0" w:rsidP="000F53CF">
      <w:pPr>
        <w:shd w:val="clear" w:color="auto" w:fill="FFFFFF"/>
        <w:spacing w:after="0" w:line="240" w:lineRule="auto"/>
        <w:ind w:right="-1"/>
        <w:jc w:val="center"/>
        <w:rPr>
          <w:rFonts w:ascii="Times New Roman" w:eastAsia="Times New Roman" w:hAnsi="Times New Roman" w:cs="Times New Roman"/>
          <w:b/>
          <w:lang w:val="uk-UA" w:eastAsia="ru-RU"/>
        </w:rPr>
      </w:pPr>
    </w:p>
    <w:p w14:paraId="10757518" w14:textId="77777777" w:rsidR="00CB30E0" w:rsidRPr="00C52189" w:rsidRDefault="006063F8" w:rsidP="000F53CF">
      <w:pPr>
        <w:pStyle w:val="a6"/>
        <w:spacing w:after="0" w:line="240" w:lineRule="auto"/>
        <w:ind w:left="0"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Усі нормативи гранично допустимих викидів забруднюючих речовин:</w:t>
      </w:r>
    </w:p>
    <w:p w14:paraId="0519C99A" w14:textId="676DD449" w:rsidR="00CB30E0" w:rsidRPr="00C52189" w:rsidRDefault="006063F8" w:rsidP="000F53CF">
      <w:pPr>
        <w:pStyle w:val="a6"/>
        <w:spacing w:after="0" w:line="240" w:lineRule="auto"/>
        <w:ind w:left="0"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розраховані за температури 273,15 K, тиску 101,3 кПа та після поправки на вміст водяної пари у відхідних газ</w:t>
      </w:r>
      <w:r w:rsidR="001E1C87" w:rsidRPr="00C52189">
        <w:rPr>
          <w:rFonts w:ascii="Times New Roman" w:hAnsi="Times New Roman" w:cs="Times New Roman"/>
          <w:sz w:val="28"/>
          <w:szCs w:val="28"/>
          <w:lang w:val="uk-UA"/>
        </w:rPr>
        <w:t>ах (у сухих відхідних газах)</w:t>
      </w:r>
      <w:r w:rsidRPr="00C52189">
        <w:rPr>
          <w:rFonts w:ascii="Times New Roman" w:hAnsi="Times New Roman" w:cs="Times New Roman"/>
          <w:sz w:val="28"/>
          <w:szCs w:val="28"/>
          <w:lang w:val="uk-UA"/>
        </w:rPr>
        <w:t xml:space="preserve"> стандартизовані на рівні 11</w:t>
      </w:r>
      <w:r w:rsidR="00F16E90" w:rsidRPr="00C52189">
        <w:rPr>
          <w:rFonts w:ascii="Times New Roman" w:hAnsi="Times New Roman" w:cs="Times New Roman"/>
          <w:sz w:val="28"/>
          <w:szCs w:val="28"/>
          <w:lang w:val="uk-UA" w:eastAsia="ru-RU"/>
        </w:rPr>
        <w:t xml:space="preserve"> </w:t>
      </w:r>
      <w:r w:rsidRPr="00C52189">
        <w:rPr>
          <w:rFonts w:ascii="Times New Roman" w:hAnsi="Times New Roman" w:cs="Times New Roman"/>
          <w:sz w:val="28"/>
          <w:szCs w:val="28"/>
          <w:lang w:val="uk-UA"/>
        </w:rPr>
        <w:t xml:space="preserve">% кисню у відхідному газі, за винятком випадків спалювання відходів мастил (олив), коли вони стандартизовані на рівні 3% кисню, та у </w:t>
      </w:r>
      <w:r w:rsidR="0074691A" w:rsidRPr="00C52189">
        <w:rPr>
          <w:rFonts w:ascii="Times New Roman" w:hAnsi="Times New Roman" w:cs="Times New Roman"/>
          <w:sz w:val="28"/>
          <w:szCs w:val="28"/>
          <w:lang w:val="uk-UA"/>
        </w:rPr>
        <w:t>випадках, зазначених у пунктах 8 – 10</w:t>
      </w:r>
      <w:r w:rsidRPr="00C52189">
        <w:rPr>
          <w:rFonts w:ascii="Times New Roman" w:hAnsi="Times New Roman" w:cs="Times New Roman"/>
          <w:sz w:val="28"/>
          <w:szCs w:val="28"/>
          <w:lang w:val="uk-UA"/>
        </w:rPr>
        <w:t xml:space="preserve"> розділу X цих Правил.</w:t>
      </w:r>
    </w:p>
    <w:p w14:paraId="4957CF0B" w14:textId="2BA916F0" w:rsidR="00CB30E0" w:rsidRPr="00C52189" w:rsidRDefault="006063F8" w:rsidP="00A17143">
      <w:pPr>
        <w:shd w:val="clear" w:color="auto" w:fill="FFFFFF"/>
        <w:spacing w:before="240" w:after="240" w:line="240" w:lineRule="auto"/>
        <w:jc w:val="center"/>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1</w:t>
      </w:r>
      <w:r w:rsidR="00447E93" w:rsidRPr="00C52189">
        <w:rPr>
          <w:rFonts w:ascii="Times New Roman" w:hAnsi="Times New Roman" w:cs="Times New Roman"/>
          <w:b/>
          <w:sz w:val="28"/>
          <w:szCs w:val="28"/>
          <w:lang w:val="uk-UA"/>
        </w:rPr>
        <w:t>.</w:t>
      </w:r>
      <w:r w:rsidR="001267C1" w:rsidRPr="00C52189">
        <w:rPr>
          <w:rFonts w:ascii="Times New Roman" w:eastAsia="Times New Roman" w:hAnsi="Times New Roman" w:cs="Times New Roman"/>
          <w:sz w:val="28"/>
          <w:szCs w:val="28"/>
          <w:lang w:val="uk-UA" w:eastAsia="ru-RU"/>
        </w:rPr>
        <w:t xml:space="preserve"> </w:t>
      </w:r>
      <w:r w:rsidRPr="00C52189">
        <w:rPr>
          <w:rFonts w:ascii="Times New Roman" w:hAnsi="Times New Roman" w:cs="Times New Roman"/>
          <w:sz w:val="28"/>
          <w:szCs w:val="28"/>
          <w:lang w:val="uk-UA"/>
        </w:rPr>
        <w:t>Середньодобові нормативи гранично допустимих викидів забруднюючих речовин для установок спалювання відходів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559"/>
      </w:tblGrid>
      <w:tr w:rsidR="00C52189" w:rsidRPr="00C52189" w14:paraId="01298A97" w14:textId="77777777" w:rsidTr="00574AD2">
        <w:trPr>
          <w:trHeight w:val="548"/>
        </w:trPr>
        <w:tc>
          <w:tcPr>
            <w:tcW w:w="8075" w:type="dxa"/>
            <w:shd w:val="clear" w:color="auto" w:fill="auto"/>
          </w:tcPr>
          <w:p w14:paraId="71E443D7" w14:textId="77777777" w:rsidR="00CB30E0" w:rsidRPr="00C52189" w:rsidRDefault="006063F8" w:rsidP="000F53CF">
            <w:pPr>
              <w:pStyle w:val="ConsPlusNormal"/>
              <w:jc w:val="center"/>
              <w:rPr>
                <w:lang w:val="uk-UA"/>
              </w:rPr>
            </w:pPr>
            <w:r w:rsidRPr="00C52189">
              <w:rPr>
                <w:lang w:val="uk-UA"/>
              </w:rPr>
              <w:t>Забруднююча речовина</w:t>
            </w:r>
          </w:p>
        </w:tc>
        <w:tc>
          <w:tcPr>
            <w:tcW w:w="1559" w:type="dxa"/>
            <w:shd w:val="clear" w:color="auto" w:fill="auto"/>
          </w:tcPr>
          <w:p w14:paraId="5D0B90CE" w14:textId="77777777" w:rsidR="00CB30E0" w:rsidRPr="00C52189" w:rsidRDefault="006063F8" w:rsidP="000F53CF">
            <w:pPr>
              <w:pStyle w:val="ConsPlusNormal"/>
              <w:jc w:val="center"/>
              <w:rPr>
                <w:lang w:val="uk-UA"/>
              </w:rPr>
            </w:pPr>
            <w:r w:rsidRPr="00C52189">
              <w:rPr>
                <w:lang w:val="uk-UA"/>
              </w:rPr>
              <w:t>Норматив,</w:t>
            </w:r>
          </w:p>
          <w:p w14:paraId="1FBF18DD" w14:textId="77777777" w:rsidR="00CB30E0" w:rsidRPr="00C52189" w:rsidRDefault="006063F8" w:rsidP="000F53CF">
            <w:pPr>
              <w:pStyle w:val="ConsPlusNormal"/>
              <w:jc w:val="center"/>
              <w:rPr>
                <w:lang w:val="uk-UA"/>
              </w:rPr>
            </w:pPr>
            <w:r w:rsidRPr="00C52189">
              <w:rPr>
                <w:lang w:val="uk-UA"/>
              </w:rPr>
              <w:t>мг/м</w:t>
            </w:r>
            <w:r w:rsidRPr="00C52189">
              <w:rPr>
                <w:bdr w:val="none" w:sz="0" w:space="0" w:color="auto" w:frame="1"/>
                <w:vertAlign w:val="superscript"/>
                <w:lang w:val="uk-UA"/>
              </w:rPr>
              <w:t>3</w:t>
            </w:r>
          </w:p>
        </w:tc>
      </w:tr>
      <w:tr w:rsidR="00C52189" w:rsidRPr="00C52189" w14:paraId="239DC225" w14:textId="77777777" w:rsidTr="00574AD2">
        <w:tc>
          <w:tcPr>
            <w:tcW w:w="8075" w:type="dxa"/>
            <w:shd w:val="clear" w:color="auto" w:fill="auto"/>
          </w:tcPr>
          <w:p w14:paraId="31B66E17" w14:textId="4314C4C7" w:rsidR="00CB30E0" w:rsidRPr="00C52189" w:rsidRDefault="004A2B06" w:rsidP="000F53CF">
            <w:pPr>
              <w:pStyle w:val="ConsPlusNormal"/>
              <w:ind w:firstLine="142"/>
              <w:jc w:val="both"/>
              <w:rPr>
                <w:lang w:val="uk-UA"/>
              </w:rPr>
            </w:pPr>
            <w:r w:rsidRPr="00C52189">
              <w:rPr>
                <w:lang w:val="uk-UA"/>
              </w:rPr>
              <w:t xml:space="preserve">Речовини у вигляді суспендованих твердих частинок, недиференційованих за складом </w:t>
            </w:r>
          </w:p>
        </w:tc>
        <w:tc>
          <w:tcPr>
            <w:tcW w:w="1559" w:type="dxa"/>
            <w:shd w:val="clear" w:color="auto" w:fill="auto"/>
          </w:tcPr>
          <w:p w14:paraId="3EAA3AC7" w14:textId="77777777" w:rsidR="00CB30E0" w:rsidRPr="00C52189" w:rsidRDefault="006063F8" w:rsidP="000F53CF">
            <w:pPr>
              <w:pStyle w:val="ConsPlusNormal"/>
              <w:ind w:firstLine="142"/>
              <w:jc w:val="center"/>
              <w:rPr>
                <w:lang w:val="uk-UA"/>
              </w:rPr>
            </w:pPr>
            <w:r w:rsidRPr="00C52189">
              <w:rPr>
                <w:lang w:val="uk-UA"/>
              </w:rPr>
              <w:t>10</w:t>
            </w:r>
          </w:p>
        </w:tc>
      </w:tr>
      <w:tr w:rsidR="00C52189" w:rsidRPr="00C52189" w14:paraId="3A687A22" w14:textId="77777777" w:rsidTr="00574AD2">
        <w:tc>
          <w:tcPr>
            <w:tcW w:w="8075" w:type="dxa"/>
            <w:shd w:val="clear" w:color="auto" w:fill="auto"/>
          </w:tcPr>
          <w:p w14:paraId="762DB924" w14:textId="77777777" w:rsidR="00CB30E0" w:rsidRPr="00C52189" w:rsidRDefault="006063F8" w:rsidP="000F53CF">
            <w:pPr>
              <w:pStyle w:val="ConsPlusNormal"/>
              <w:ind w:firstLine="142"/>
              <w:jc w:val="both"/>
              <w:rPr>
                <w:lang w:val="uk-UA"/>
              </w:rPr>
            </w:pPr>
            <w:r w:rsidRPr="00C52189">
              <w:rPr>
                <w:lang w:val="uk-UA"/>
              </w:rPr>
              <w:t>Газоподібні та пароподібні органічні речовини, в перерахунку на загальний органічний вуглець (ЗОВ)</w:t>
            </w:r>
          </w:p>
        </w:tc>
        <w:tc>
          <w:tcPr>
            <w:tcW w:w="1559" w:type="dxa"/>
            <w:shd w:val="clear" w:color="auto" w:fill="auto"/>
          </w:tcPr>
          <w:p w14:paraId="532480A7" w14:textId="77777777" w:rsidR="00CB30E0" w:rsidRPr="00C52189" w:rsidRDefault="006063F8" w:rsidP="000F53CF">
            <w:pPr>
              <w:pStyle w:val="ConsPlusNormal"/>
              <w:ind w:firstLine="142"/>
              <w:jc w:val="center"/>
              <w:rPr>
                <w:lang w:val="uk-UA"/>
              </w:rPr>
            </w:pPr>
            <w:r w:rsidRPr="00C52189">
              <w:rPr>
                <w:lang w:val="uk-UA"/>
              </w:rPr>
              <w:t>10</w:t>
            </w:r>
          </w:p>
        </w:tc>
      </w:tr>
      <w:tr w:rsidR="00C52189" w:rsidRPr="00C52189" w14:paraId="10B5D37D" w14:textId="77777777" w:rsidTr="00574AD2">
        <w:tc>
          <w:tcPr>
            <w:tcW w:w="8075" w:type="dxa"/>
            <w:shd w:val="clear" w:color="auto" w:fill="auto"/>
          </w:tcPr>
          <w:p w14:paraId="552240AB" w14:textId="25A16EA7" w:rsidR="00E22713" w:rsidRPr="00C52189" w:rsidRDefault="00E22713" w:rsidP="000F53CF">
            <w:pPr>
              <w:pStyle w:val="ConsPlusNormal"/>
              <w:ind w:firstLine="142"/>
              <w:jc w:val="both"/>
              <w:rPr>
                <w:lang w:val="uk-UA"/>
              </w:rPr>
            </w:pPr>
            <w:r w:rsidRPr="00C52189">
              <w:rPr>
                <w:lang w:val="uk-UA"/>
              </w:rPr>
              <w:t>Пароподібні та газоподібні сполуки х</w:t>
            </w:r>
            <w:r w:rsidR="00405104" w:rsidRPr="00C52189">
              <w:rPr>
                <w:lang w:val="uk-UA"/>
              </w:rPr>
              <w:t xml:space="preserve">лору, якщо вони не ввійшли до </w:t>
            </w:r>
            <w:r w:rsidRPr="00C52189">
              <w:rPr>
                <w:lang w:val="uk-UA"/>
              </w:rPr>
              <w:t>класу</w:t>
            </w:r>
            <w:r w:rsidR="00405104" w:rsidRPr="00C52189">
              <w:rPr>
                <w:lang w:val="uk-UA"/>
              </w:rPr>
              <w:t xml:space="preserve"> І</w:t>
            </w:r>
            <w:r w:rsidRPr="00C52189">
              <w:rPr>
                <w:lang w:val="uk-UA"/>
              </w:rPr>
              <w:t>, у перерахунку на хлористий водень</w:t>
            </w:r>
          </w:p>
        </w:tc>
        <w:tc>
          <w:tcPr>
            <w:tcW w:w="1559" w:type="dxa"/>
            <w:shd w:val="clear" w:color="auto" w:fill="auto"/>
          </w:tcPr>
          <w:p w14:paraId="1E17C38E" w14:textId="77777777" w:rsidR="00CB30E0" w:rsidRPr="00C52189" w:rsidRDefault="006063F8" w:rsidP="000F53CF">
            <w:pPr>
              <w:pStyle w:val="ConsPlusNormal"/>
              <w:ind w:firstLine="142"/>
              <w:jc w:val="center"/>
              <w:rPr>
                <w:lang w:val="uk-UA"/>
              </w:rPr>
            </w:pPr>
            <w:r w:rsidRPr="00C52189">
              <w:rPr>
                <w:lang w:val="uk-UA"/>
              </w:rPr>
              <w:t>10</w:t>
            </w:r>
          </w:p>
        </w:tc>
      </w:tr>
      <w:tr w:rsidR="00C52189" w:rsidRPr="00C52189" w14:paraId="57B0C9C4" w14:textId="77777777" w:rsidTr="00574AD2">
        <w:tc>
          <w:tcPr>
            <w:tcW w:w="8075" w:type="dxa"/>
            <w:shd w:val="clear" w:color="auto" w:fill="auto"/>
          </w:tcPr>
          <w:p w14:paraId="2A7F1F07" w14:textId="76C8EFCF" w:rsidR="00481A88" w:rsidRPr="00C52189" w:rsidRDefault="00E22713" w:rsidP="000F53CF">
            <w:pPr>
              <w:pStyle w:val="ConsPlusNormal"/>
              <w:ind w:firstLine="142"/>
              <w:jc w:val="both"/>
              <w:rPr>
                <w:lang w:val="uk-UA"/>
              </w:rPr>
            </w:pPr>
            <w:r w:rsidRPr="00C52189">
              <w:rPr>
                <w:lang w:val="uk-UA"/>
              </w:rPr>
              <w:t>Фтор</w:t>
            </w:r>
            <w:r w:rsidR="00481A88" w:rsidRPr="00C52189">
              <w:rPr>
                <w:lang w:val="uk-UA"/>
              </w:rPr>
              <w:t xml:space="preserve"> і його пароподібні та газоподібні сполуки в перерахунку на фтористий водень</w:t>
            </w:r>
          </w:p>
        </w:tc>
        <w:tc>
          <w:tcPr>
            <w:tcW w:w="1559" w:type="dxa"/>
            <w:shd w:val="clear" w:color="auto" w:fill="auto"/>
          </w:tcPr>
          <w:p w14:paraId="69D6275B" w14:textId="77777777" w:rsidR="00CB30E0" w:rsidRPr="00C52189" w:rsidRDefault="006063F8" w:rsidP="000F53CF">
            <w:pPr>
              <w:pStyle w:val="ConsPlusNormal"/>
              <w:ind w:firstLine="142"/>
              <w:jc w:val="center"/>
              <w:rPr>
                <w:lang w:val="uk-UA"/>
              </w:rPr>
            </w:pPr>
            <w:r w:rsidRPr="00C52189">
              <w:rPr>
                <w:lang w:val="uk-UA"/>
              </w:rPr>
              <w:t>1</w:t>
            </w:r>
          </w:p>
        </w:tc>
      </w:tr>
      <w:tr w:rsidR="00C52189" w:rsidRPr="00C52189" w14:paraId="0D1BCEBF" w14:textId="77777777" w:rsidTr="00574AD2">
        <w:tc>
          <w:tcPr>
            <w:tcW w:w="8075" w:type="dxa"/>
            <w:shd w:val="clear" w:color="auto" w:fill="auto"/>
          </w:tcPr>
          <w:p w14:paraId="343939C6" w14:textId="54521765" w:rsidR="00E22713" w:rsidRPr="00C52189" w:rsidRDefault="00E22713" w:rsidP="000F53CF">
            <w:pPr>
              <w:pStyle w:val="ConsPlusNormal"/>
              <w:ind w:firstLine="142"/>
              <w:jc w:val="both"/>
              <w:rPr>
                <w:lang w:val="uk-UA"/>
              </w:rPr>
            </w:pPr>
            <w:r w:rsidRPr="00C52189">
              <w:rPr>
                <w:lang w:val="uk-UA"/>
              </w:rPr>
              <w:t>Діоксид сірки (діоксид та триоксид) у перерах</w:t>
            </w:r>
            <w:r w:rsidR="00DB3D1C" w:rsidRPr="00C52189">
              <w:rPr>
                <w:lang w:val="uk-UA"/>
              </w:rPr>
              <w:t>у</w:t>
            </w:r>
            <w:r w:rsidRPr="00C52189">
              <w:rPr>
                <w:lang w:val="uk-UA"/>
              </w:rPr>
              <w:t>нку на діоксид сірки</w:t>
            </w:r>
          </w:p>
        </w:tc>
        <w:tc>
          <w:tcPr>
            <w:tcW w:w="1559" w:type="dxa"/>
            <w:shd w:val="clear" w:color="auto" w:fill="auto"/>
          </w:tcPr>
          <w:p w14:paraId="126A250B" w14:textId="77777777" w:rsidR="00CB30E0" w:rsidRPr="00C52189" w:rsidRDefault="006063F8" w:rsidP="000F53CF">
            <w:pPr>
              <w:pStyle w:val="ConsPlusNormal"/>
              <w:ind w:firstLine="142"/>
              <w:jc w:val="center"/>
              <w:rPr>
                <w:lang w:val="uk-UA"/>
              </w:rPr>
            </w:pPr>
            <w:r w:rsidRPr="00C52189">
              <w:rPr>
                <w:lang w:val="uk-UA"/>
              </w:rPr>
              <w:t>50</w:t>
            </w:r>
          </w:p>
        </w:tc>
      </w:tr>
      <w:tr w:rsidR="00C52189" w:rsidRPr="00C52189" w14:paraId="179F93AC" w14:textId="77777777" w:rsidTr="00574AD2">
        <w:tc>
          <w:tcPr>
            <w:tcW w:w="8075" w:type="dxa"/>
            <w:shd w:val="clear" w:color="auto" w:fill="auto"/>
          </w:tcPr>
          <w:p w14:paraId="7ED72E41" w14:textId="5AEF4EE7" w:rsidR="00CB30E0" w:rsidRPr="00C52189" w:rsidRDefault="00E22713" w:rsidP="000F53CF">
            <w:pPr>
              <w:pStyle w:val="ConsPlusNormal"/>
              <w:ind w:firstLine="142"/>
              <w:jc w:val="both"/>
              <w:rPr>
                <w:lang w:val="uk-UA"/>
              </w:rPr>
            </w:pPr>
            <w:r w:rsidRPr="00C52189">
              <w:rPr>
                <w:lang w:val="uk-UA"/>
              </w:rPr>
              <w:t xml:space="preserve">Оксиди азоту (оксид та діоксид азоту) у перерахунку на діоксид азоту </w:t>
            </w:r>
            <w:r w:rsidR="006063F8" w:rsidRPr="00C52189">
              <w:rPr>
                <w:lang w:val="uk-UA"/>
              </w:rPr>
              <w:t>для установок спалювання відходів</w:t>
            </w:r>
            <w:r w:rsidR="001722D2" w:rsidRPr="00C52189">
              <w:rPr>
                <w:vertAlign w:val="superscript"/>
                <w:lang w:val="uk-UA"/>
              </w:rPr>
              <w:t>(</w:t>
            </w:r>
            <w:r w:rsidR="009B6BD0" w:rsidRPr="00C52189">
              <w:rPr>
                <w:vertAlign w:val="superscript"/>
                <w:lang w:val="uk-UA"/>
              </w:rPr>
              <w:t>1</w:t>
            </w:r>
            <w:r w:rsidR="001722D2" w:rsidRPr="00C52189">
              <w:rPr>
                <w:vertAlign w:val="superscript"/>
                <w:lang w:val="uk-UA"/>
              </w:rPr>
              <w:t>)</w:t>
            </w:r>
            <w:r w:rsidR="006063F8" w:rsidRPr="00C52189">
              <w:rPr>
                <w:lang w:val="uk-UA"/>
              </w:rPr>
              <w:t xml:space="preserve"> з номінальною потужністю понад 6 тонн на годину або для нових установок спалювання відходів</w:t>
            </w:r>
          </w:p>
        </w:tc>
        <w:tc>
          <w:tcPr>
            <w:tcW w:w="1559" w:type="dxa"/>
            <w:shd w:val="clear" w:color="auto" w:fill="auto"/>
          </w:tcPr>
          <w:p w14:paraId="20166EA6" w14:textId="77777777" w:rsidR="00CB30E0" w:rsidRPr="00C52189" w:rsidRDefault="006063F8" w:rsidP="000F53CF">
            <w:pPr>
              <w:pStyle w:val="ConsPlusNormal"/>
              <w:ind w:firstLine="142"/>
              <w:jc w:val="center"/>
              <w:rPr>
                <w:lang w:val="uk-UA"/>
              </w:rPr>
            </w:pPr>
            <w:r w:rsidRPr="00C52189">
              <w:rPr>
                <w:lang w:val="uk-UA"/>
              </w:rPr>
              <w:t>200</w:t>
            </w:r>
          </w:p>
        </w:tc>
      </w:tr>
      <w:tr w:rsidR="00C52189" w:rsidRPr="00C52189" w14:paraId="13208746" w14:textId="77777777" w:rsidTr="00574AD2">
        <w:tc>
          <w:tcPr>
            <w:tcW w:w="8075" w:type="dxa"/>
            <w:shd w:val="clear" w:color="auto" w:fill="auto"/>
          </w:tcPr>
          <w:p w14:paraId="5FF0FE41" w14:textId="61C9AFD9" w:rsidR="00CB30E0" w:rsidRPr="00C52189" w:rsidRDefault="00E22713" w:rsidP="000F53CF">
            <w:pPr>
              <w:pStyle w:val="ConsPlusNormal"/>
              <w:ind w:firstLine="142"/>
              <w:jc w:val="both"/>
              <w:rPr>
                <w:lang w:val="uk-UA"/>
              </w:rPr>
            </w:pPr>
            <w:r w:rsidRPr="00C52189">
              <w:rPr>
                <w:lang w:val="uk-UA"/>
              </w:rPr>
              <w:t xml:space="preserve">Оксиди азоту (оксид та діоксид азоту) у перерахунку на діоксид азоту </w:t>
            </w:r>
            <w:r w:rsidR="006063F8" w:rsidRPr="00C52189">
              <w:rPr>
                <w:lang w:val="uk-UA"/>
              </w:rPr>
              <w:t>для установок спалювання відходів</w:t>
            </w:r>
            <w:r w:rsidR="001722D2" w:rsidRPr="00C52189">
              <w:rPr>
                <w:vertAlign w:val="superscript"/>
                <w:lang w:val="uk-UA"/>
              </w:rPr>
              <w:t>(1)</w:t>
            </w:r>
            <w:r w:rsidR="006063F8" w:rsidRPr="00C52189">
              <w:rPr>
                <w:lang w:val="uk-UA"/>
              </w:rPr>
              <w:t xml:space="preserve"> з номінальною потужністю 6 тонн на годину або менше</w:t>
            </w:r>
          </w:p>
        </w:tc>
        <w:tc>
          <w:tcPr>
            <w:tcW w:w="1559" w:type="dxa"/>
            <w:shd w:val="clear" w:color="auto" w:fill="auto"/>
          </w:tcPr>
          <w:p w14:paraId="3B56FC79" w14:textId="77777777" w:rsidR="00CB30E0" w:rsidRPr="00C52189" w:rsidRDefault="006063F8" w:rsidP="000F53CF">
            <w:pPr>
              <w:pStyle w:val="ConsPlusNormal"/>
              <w:ind w:firstLine="142"/>
              <w:jc w:val="center"/>
              <w:rPr>
                <w:lang w:val="uk-UA"/>
              </w:rPr>
            </w:pPr>
            <w:r w:rsidRPr="00C52189">
              <w:rPr>
                <w:lang w:val="uk-UA"/>
              </w:rPr>
              <w:t>400</w:t>
            </w:r>
          </w:p>
        </w:tc>
      </w:tr>
      <w:tr w:rsidR="00C52189" w:rsidRPr="00C52189" w14:paraId="6058BCC6" w14:textId="77777777" w:rsidTr="0057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75" w:type="dxa"/>
            <w:tcBorders>
              <w:top w:val="single" w:sz="4" w:space="0" w:color="auto"/>
              <w:left w:val="single" w:sz="4" w:space="0" w:color="auto"/>
              <w:bottom w:val="single" w:sz="4" w:space="0" w:color="auto"/>
              <w:right w:val="single" w:sz="4" w:space="0" w:color="auto"/>
            </w:tcBorders>
            <w:shd w:val="clear" w:color="auto" w:fill="auto"/>
          </w:tcPr>
          <w:p w14:paraId="2DF00187" w14:textId="3C50EA91" w:rsidR="00CC26F8" w:rsidRPr="00C52189" w:rsidRDefault="00A107FC" w:rsidP="000F53CF">
            <w:pPr>
              <w:pStyle w:val="ConsPlusNormal"/>
              <w:ind w:firstLine="142"/>
              <w:rPr>
                <w:lang w:val="uk-UA"/>
              </w:rPr>
            </w:pPr>
            <w:r w:rsidRPr="00C52189">
              <w:rPr>
                <w:lang w:val="uk-UA"/>
              </w:rPr>
              <w:t>Аміак (NH3) у разі використання селективного некаталітичного відновлення SNCR або селективного каталітичного відновлення SCR</w:t>
            </w:r>
            <w:r w:rsidR="001722D2" w:rsidRPr="00C52189">
              <w:rPr>
                <w:vertAlign w:val="superscript"/>
                <w:lang w:val="uk-UA"/>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7771E1" w14:textId="200CB1FF" w:rsidR="00A107FC" w:rsidRPr="00C52189" w:rsidRDefault="00784635" w:rsidP="000F53CF">
            <w:pPr>
              <w:pStyle w:val="ConsPlusNormal"/>
              <w:ind w:firstLine="142"/>
              <w:jc w:val="center"/>
              <w:rPr>
                <w:lang w:val="uk-UA"/>
              </w:rPr>
            </w:pPr>
            <w:r w:rsidRPr="00C52189">
              <w:rPr>
                <w:lang w:val="uk-UA"/>
              </w:rPr>
              <w:t>1</w:t>
            </w:r>
            <w:r w:rsidR="00A107FC" w:rsidRPr="00C52189">
              <w:rPr>
                <w:lang w:val="uk-UA"/>
              </w:rPr>
              <w:t>0</w:t>
            </w:r>
          </w:p>
        </w:tc>
      </w:tr>
    </w:tbl>
    <w:p w14:paraId="0B5E7572" w14:textId="708C9036" w:rsidR="0028139F" w:rsidRPr="00A17143" w:rsidRDefault="009B6BD0" w:rsidP="00FE292A">
      <w:pPr>
        <w:pStyle w:val="a6"/>
        <w:shd w:val="clear" w:color="auto" w:fill="FFFFFF"/>
        <w:spacing w:before="120" w:after="0" w:line="240" w:lineRule="auto"/>
        <w:ind w:left="0"/>
        <w:jc w:val="both"/>
        <w:rPr>
          <w:rFonts w:ascii="Times New Roman" w:hAnsi="Times New Roman" w:cs="Times New Roman"/>
          <w:sz w:val="24"/>
          <w:szCs w:val="24"/>
          <w:lang w:val="uk-UA"/>
        </w:rPr>
      </w:pPr>
      <w:r w:rsidRPr="00A17143">
        <w:rPr>
          <w:rFonts w:ascii="Times New Roman" w:hAnsi="Times New Roman" w:cs="Times New Roman"/>
          <w:sz w:val="24"/>
          <w:szCs w:val="24"/>
          <w:lang w:val="uk-UA"/>
        </w:rPr>
        <w:t>Примітка  </w:t>
      </w:r>
      <w:r w:rsidRPr="00A17143">
        <w:rPr>
          <w:rFonts w:ascii="Times New Roman" w:hAnsi="Times New Roman" w:cs="Times New Roman"/>
          <w:sz w:val="24"/>
          <w:szCs w:val="24"/>
          <w:vertAlign w:val="superscript"/>
          <w:lang w:val="uk-UA"/>
        </w:rPr>
        <w:t xml:space="preserve">(1) </w:t>
      </w:r>
      <w:r w:rsidR="00574AD2" w:rsidRPr="00A17143">
        <w:rPr>
          <w:rFonts w:ascii="Times New Roman" w:hAnsi="Times New Roman" w:cs="Times New Roman"/>
          <w:sz w:val="24"/>
          <w:szCs w:val="24"/>
          <w:lang w:val="uk-UA"/>
        </w:rPr>
        <w:t>установки</w:t>
      </w:r>
      <w:r w:rsidR="00CC26F8" w:rsidRPr="00A17143">
        <w:rPr>
          <w:rFonts w:ascii="Times New Roman" w:hAnsi="Times New Roman" w:cs="Times New Roman"/>
          <w:sz w:val="24"/>
          <w:szCs w:val="24"/>
          <w:lang w:val="uk-UA"/>
        </w:rPr>
        <w:t xml:space="preserve"> спалювання відходів</w:t>
      </w:r>
      <w:r w:rsidR="00574AD2" w:rsidRPr="00A17143">
        <w:rPr>
          <w:rFonts w:ascii="Times New Roman" w:hAnsi="Times New Roman" w:cs="Times New Roman"/>
          <w:sz w:val="24"/>
          <w:szCs w:val="24"/>
          <w:lang w:val="uk-UA"/>
        </w:rPr>
        <w:t xml:space="preserve">, введені в експлуатацію або щодо яких розпочато будівництво або замовлено і </w:t>
      </w:r>
      <w:proofErr w:type="spellStart"/>
      <w:r w:rsidR="00574AD2" w:rsidRPr="00A17143">
        <w:rPr>
          <w:rFonts w:ascii="Times New Roman" w:hAnsi="Times New Roman" w:cs="Times New Roman"/>
          <w:sz w:val="24"/>
          <w:szCs w:val="24"/>
          <w:lang w:val="uk-UA"/>
        </w:rPr>
        <w:t>оп</w:t>
      </w:r>
      <w:r w:rsidR="00234D33" w:rsidRPr="00A17143">
        <w:rPr>
          <w:rFonts w:ascii="Times New Roman" w:hAnsi="Times New Roman" w:cs="Times New Roman"/>
          <w:sz w:val="24"/>
          <w:szCs w:val="24"/>
          <w:lang w:val="uk-UA"/>
        </w:rPr>
        <w:t>лачено</w:t>
      </w:r>
      <w:proofErr w:type="spellEnd"/>
      <w:r w:rsidR="00234D33" w:rsidRPr="00A17143">
        <w:rPr>
          <w:rFonts w:ascii="Times New Roman" w:hAnsi="Times New Roman" w:cs="Times New Roman"/>
          <w:sz w:val="24"/>
          <w:szCs w:val="24"/>
          <w:lang w:val="uk-UA"/>
        </w:rPr>
        <w:t xml:space="preserve"> обладнання на основі </w:t>
      </w:r>
      <w:proofErr w:type="spellStart"/>
      <w:r w:rsidR="00234D33" w:rsidRPr="00A17143">
        <w:rPr>
          <w:rFonts w:ascii="Times New Roman" w:hAnsi="Times New Roman" w:cs="Times New Roman"/>
          <w:sz w:val="24"/>
          <w:szCs w:val="24"/>
          <w:lang w:val="uk-UA"/>
        </w:rPr>
        <w:t>проє</w:t>
      </w:r>
      <w:r w:rsidR="00574AD2" w:rsidRPr="00A17143">
        <w:rPr>
          <w:rFonts w:ascii="Times New Roman" w:hAnsi="Times New Roman" w:cs="Times New Roman"/>
          <w:sz w:val="24"/>
          <w:szCs w:val="24"/>
          <w:lang w:val="uk-UA"/>
        </w:rPr>
        <w:t>ктної</w:t>
      </w:r>
      <w:proofErr w:type="spellEnd"/>
      <w:r w:rsidR="00574AD2" w:rsidRPr="00A17143">
        <w:rPr>
          <w:rFonts w:ascii="Times New Roman" w:hAnsi="Times New Roman" w:cs="Times New Roman"/>
          <w:sz w:val="24"/>
          <w:szCs w:val="24"/>
          <w:lang w:val="uk-UA"/>
        </w:rPr>
        <w:t xml:space="preserve"> документації</w:t>
      </w:r>
      <w:r w:rsidR="006E6F43" w:rsidRPr="00A17143">
        <w:rPr>
          <w:rFonts w:ascii="Times New Roman" w:hAnsi="Times New Roman" w:cs="Times New Roman"/>
          <w:sz w:val="24"/>
          <w:szCs w:val="24"/>
          <w:lang w:val="uk-UA"/>
        </w:rPr>
        <w:t xml:space="preserve"> до набрання чинності цими Правилами</w:t>
      </w:r>
      <w:r w:rsidR="00574AD2" w:rsidRPr="00A17143">
        <w:rPr>
          <w:rFonts w:ascii="Times New Roman" w:hAnsi="Times New Roman" w:cs="Times New Roman"/>
          <w:sz w:val="24"/>
          <w:szCs w:val="24"/>
          <w:lang w:val="uk-UA"/>
        </w:rPr>
        <w:t>;</w:t>
      </w:r>
    </w:p>
    <w:p w14:paraId="1C592CF7" w14:textId="27123EDE" w:rsidR="00574AD2" w:rsidRPr="00A17143" w:rsidRDefault="009B6BD0" w:rsidP="000F53CF">
      <w:pPr>
        <w:shd w:val="clear" w:color="auto" w:fill="FFFFFF"/>
        <w:spacing w:after="0" w:line="240" w:lineRule="auto"/>
        <w:ind w:right="-1" w:firstLine="1134"/>
        <w:jc w:val="both"/>
        <w:rPr>
          <w:rFonts w:ascii="Times New Roman" w:hAnsi="Times New Roman" w:cs="Times New Roman"/>
          <w:sz w:val="24"/>
          <w:szCs w:val="24"/>
          <w:lang w:val="uk-UA"/>
        </w:rPr>
      </w:pPr>
      <w:r w:rsidRPr="00A17143">
        <w:rPr>
          <w:rFonts w:ascii="Times New Roman" w:hAnsi="Times New Roman" w:cs="Times New Roman"/>
          <w:sz w:val="24"/>
          <w:szCs w:val="24"/>
          <w:vertAlign w:val="superscript"/>
          <w:lang w:val="uk-UA"/>
        </w:rPr>
        <w:t>(2)</w:t>
      </w:r>
      <w:r w:rsidRPr="00A17143">
        <w:rPr>
          <w:rFonts w:ascii="Times New Roman" w:hAnsi="Times New Roman" w:cs="Times New Roman"/>
          <w:sz w:val="24"/>
          <w:szCs w:val="24"/>
          <w:lang w:val="uk-UA"/>
        </w:rPr>
        <w:t xml:space="preserve"> </w:t>
      </w:r>
      <w:r w:rsidR="00574AD2" w:rsidRPr="00A17143">
        <w:rPr>
          <w:rFonts w:ascii="Times New Roman" w:hAnsi="Times New Roman" w:cs="Times New Roman"/>
          <w:sz w:val="24"/>
          <w:szCs w:val="24"/>
          <w:lang w:val="uk-UA"/>
        </w:rPr>
        <w:t>для установок</w:t>
      </w:r>
      <w:r w:rsidR="00CC26F8" w:rsidRPr="00A17143">
        <w:rPr>
          <w:rFonts w:ascii="Times New Roman" w:hAnsi="Times New Roman" w:cs="Times New Roman"/>
          <w:sz w:val="24"/>
          <w:szCs w:val="24"/>
          <w:lang w:val="uk-UA"/>
        </w:rPr>
        <w:t xml:space="preserve"> спалювання відходів</w:t>
      </w:r>
      <w:r w:rsidR="00574AD2" w:rsidRPr="00A17143">
        <w:rPr>
          <w:rFonts w:ascii="Times New Roman" w:hAnsi="Times New Roman" w:cs="Times New Roman"/>
          <w:sz w:val="24"/>
          <w:szCs w:val="24"/>
          <w:lang w:val="uk-UA"/>
        </w:rPr>
        <w:t xml:space="preserve">, введених в експлуатацію або щодо яких розпочато будівництво або замовлено і </w:t>
      </w:r>
      <w:proofErr w:type="spellStart"/>
      <w:r w:rsidR="00574AD2" w:rsidRPr="00A17143">
        <w:rPr>
          <w:rFonts w:ascii="Times New Roman" w:hAnsi="Times New Roman" w:cs="Times New Roman"/>
          <w:sz w:val="24"/>
          <w:szCs w:val="24"/>
          <w:lang w:val="uk-UA"/>
        </w:rPr>
        <w:t>оп</w:t>
      </w:r>
      <w:r w:rsidR="00234D33" w:rsidRPr="00A17143">
        <w:rPr>
          <w:rFonts w:ascii="Times New Roman" w:hAnsi="Times New Roman" w:cs="Times New Roman"/>
          <w:sz w:val="24"/>
          <w:szCs w:val="24"/>
          <w:lang w:val="uk-UA"/>
        </w:rPr>
        <w:t>лачено</w:t>
      </w:r>
      <w:proofErr w:type="spellEnd"/>
      <w:r w:rsidR="00234D33" w:rsidRPr="00A17143">
        <w:rPr>
          <w:rFonts w:ascii="Times New Roman" w:hAnsi="Times New Roman" w:cs="Times New Roman"/>
          <w:sz w:val="24"/>
          <w:szCs w:val="24"/>
          <w:lang w:val="uk-UA"/>
        </w:rPr>
        <w:t xml:space="preserve"> обладнання на основі </w:t>
      </w:r>
      <w:proofErr w:type="spellStart"/>
      <w:r w:rsidR="00234D33" w:rsidRPr="00A17143">
        <w:rPr>
          <w:rFonts w:ascii="Times New Roman" w:hAnsi="Times New Roman" w:cs="Times New Roman"/>
          <w:sz w:val="24"/>
          <w:szCs w:val="24"/>
          <w:lang w:val="uk-UA"/>
        </w:rPr>
        <w:t>проє</w:t>
      </w:r>
      <w:r w:rsidR="00574AD2" w:rsidRPr="00A17143">
        <w:rPr>
          <w:rFonts w:ascii="Times New Roman" w:hAnsi="Times New Roman" w:cs="Times New Roman"/>
          <w:sz w:val="24"/>
          <w:szCs w:val="24"/>
          <w:lang w:val="uk-UA"/>
        </w:rPr>
        <w:t>ктної</w:t>
      </w:r>
      <w:proofErr w:type="spellEnd"/>
      <w:r w:rsidR="00574AD2" w:rsidRPr="00A17143">
        <w:rPr>
          <w:rFonts w:ascii="Times New Roman" w:hAnsi="Times New Roman" w:cs="Times New Roman"/>
          <w:sz w:val="24"/>
          <w:szCs w:val="24"/>
          <w:lang w:val="uk-UA"/>
        </w:rPr>
        <w:t xml:space="preserve"> документації</w:t>
      </w:r>
      <w:r w:rsidR="006E6F43" w:rsidRPr="00A17143">
        <w:rPr>
          <w:rFonts w:ascii="Times New Roman" w:hAnsi="Times New Roman" w:cs="Times New Roman"/>
          <w:sz w:val="24"/>
          <w:szCs w:val="24"/>
          <w:lang w:val="uk-UA"/>
        </w:rPr>
        <w:t xml:space="preserve"> до набрання чинності цими Правилами</w:t>
      </w:r>
      <w:r w:rsidR="00574AD2" w:rsidRPr="00A17143">
        <w:rPr>
          <w:rFonts w:ascii="Times New Roman" w:hAnsi="Times New Roman" w:cs="Times New Roman"/>
          <w:sz w:val="24"/>
          <w:szCs w:val="24"/>
          <w:lang w:val="uk-UA"/>
        </w:rPr>
        <w:t xml:space="preserve">, оснащених SNCR без мокрих методів зменшення викидів, значення </w:t>
      </w:r>
      <w:proofErr w:type="spellStart"/>
      <w:r w:rsidR="00574AD2" w:rsidRPr="00A17143">
        <w:rPr>
          <w:rFonts w:ascii="Times New Roman" w:hAnsi="Times New Roman" w:cs="Times New Roman"/>
          <w:sz w:val="24"/>
          <w:szCs w:val="24"/>
          <w:lang w:val="uk-UA"/>
        </w:rPr>
        <w:t>норматива</w:t>
      </w:r>
      <w:proofErr w:type="spellEnd"/>
      <w:r w:rsidR="00574AD2" w:rsidRPr="00A17143">
        <w:rPr>
          <w:rFonts w:ascii="Times New Roman" w:hAnsi="Times New Roman" w:cs="Times New Roman"/>
          <w:sz w:val="24"/>
          <w:szCs w:val="24"/>
          <w:lang w:val="uk-UA"/>
        </w:rPr>
        <w:t xml:space="preserve"> гранично допустимих викидів </w:t>
      </w:r>
      <w:proofErr w:type="spellStart"/>
      <w:r w:rsidR="00574AD2" w:rsidRPr="00A17143">
        <w:rPr>
          <w:rFonts w:ascii="Times New Roman" w:hAnsi="Times New Roman" w:cs="Times New Roman"/>
          <w:sz w:val="24"/>
          <w:szCs w:val="24"/>
          <w:lang w:val="uk-UA"/>
        </w:rPr>
        <w:t>аміака</w:t>
      </w:r>
      <w:proofErr w:type="spellEnd"/>
      <w:r w:rsidR="00574AD2" w:rsidRPr="00A17143">
        <w:rPr>
          <w:rFonts w:ascii="Times New Roman" w:hAnsi="Times New Roman" w:cs="Times New Roman"/>
          <w:sz w:val="24"/>
          <w:szCs w:val="24"/>
          <w:lang w:val="uk-UA"/>
        </w:rPr>
        <w:t xml:space="preserve"> </w:t>
      </w:r>
      <w:r w:rsidR="009040F1" w:rsidRPr="00A17143">
        <w:rPr>
          <w:rFonts w:ascii="Times New Roman" w:hAnsi="Times New Roman" w:cs="Times New Roman"/>
          <w:sz w:val="24"/>
          <w:szCs w:val="24"/>
          <w:lang w:val="uk-UA"/>
        </w:rPr>
        <w:t xml:space="preserve">не перевищує </w:t>
      </w:r>
      <w:r w:rsidR="00574AD2" w:rsidRPr="00A17143">
        <w:rPr>
          <w:rFonts w:ascii="Times New Roman" w:hAnsi="Times New Roman" w:cs="Times New Roman"/>
          <w:sz w:val="24"/>
          <w:szCs w:val="24"/>
          <w:lang w:val="uk-UA"/>
        </w:rPr>
        <w:t>15 мг/Нм</w:t>
      </w:r>
      <w:r w:rsidR="00574AD2" w:rsidRPr="00A17143">
        <w:rPr>
          <w:rFonts w:ascii="Times New Roman" w:hAnsi="Times New Roman" w:cs="Times New Roman"/>
          <w:sz w:val="24"/>
          <w:szCs w:val="24"/>
          <w:vertAlign w:val="superscript"/>
          <w:lang w:val="uk-UA"/>
        </w:rPr>
        <w:t>3</w:t>
      </w:r>
      <w:r w:rsidR="00574AD2" w:rsidRPr="00A17143">
        <w:rPr>
          <w:rFonts w:ascii="Times New Roman" w:hAnsi="Times New Roman" w:cs="Times New Roman"/>
          <w:sz w:val="24"/>
          <w:szCs w:val="24"/>
          <w:lang w:val="uk-UA"/>
        </w:rPr>
        <w:t>.</w:t>
      </w:r>
    </w:p>
    <w:p w14:paraId="3F000C75" w14:textId="25D16953" w:rsidR="0080216B" w:rsidRPr="00C52189" w:rsidRDefault="0080216B" w:rsidP="000F53CF">
      <w:pPr>
        <w:shd w:val="clear" w:color="auto" w:fill="FFFFFF"/>
        <w:spacing w:after="0" w:line="240" w:lineRule="auto"/>
        <w:ind w:right="448"/>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lastRenderedPageBreak/>
        <w:t>2</w:t>
      </w:r>
    </w:p>
    <w:p w14:paraId="27A87B73" w14:textId="576F9AD6" w:rsidR="00F55533" w:rsidRPr="00C52189" w:rsidRDefault="00F55533"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Продовження додатка 2</w:t>
      </w:r>
    </w:p>
    <w:p w14:paraId="4A0F3004" w14:textId="77777777" w:rsidR="00FD463E" w:rsidRPr="006467BA" w:rsidRDefault="00FD463E" w:rsidP="000F53CF">
      <w:pPr>
        <w:shd w:val="clear" w:color="auto" w:fill="FFFFFF"/>
        <w:spacing w:after="0" w:line="240" w:lineRule="auto"/>
        <w:ind w:right="142"/>
        <w:jc w:val="center"/>
        <w:rPr>
          <w:rFonts w:ascii="Times New Roman" w:hAnsi="Times New Roman" w:cs="Times New Roman"/>
          <w:b/>
          <w:sz w:val="28"/>
          <w:szCs w:val="28"/>
          <w:lang w:val="uk-UA"/>
        </w:rPr>
      </w:pPr>
    </w:p>
    <w:p w14:paraId="25A05CAA" w14:textId="0B09D5B2" w:rsidR="00CB30E0" w:rsidRPr="00C52189" w:rsidRDefault="006063F8" w:rsidP="000F53CF">
      <w:pPr>
        <w:shd w:val="clear" w:color="auto" w:fill="FFFFFF"/>
        <w:spacing w:after="0" w:line="240" w:lineRule="auto"/>
        <w:ind w:right="142"/>
        <w:jc w:val="center"/>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2</w:t>
      </w:r>
      <w:r w:rsidR="00447E93" w:rsidRPr="00C52189">
        <w:rPr>
          <w:rFonts w:ascii="Times New Roman" w:hAnsi="Times New Roman" w:cs="Times New Roman"/>
          <w:b/>
          <w:sz w:val="28"/>
          <w:szCs w:val="28"/>
          <w:lang w:val="uk-UA"/>
        </w:rPr>
        <w:t>.</w:t>
      </w:r>
      <w:r w:rsidR="00B317EE" w:rsidRPr="00C52189">
        <w:rPr>
          <w:rFonts w:ascii="Times New Roman" w:eastAsia="Times New Roman" w:hAnsi="Times New Roman" w:cs="Times New Roman"/>
          <w:sz w:val="28"/>
          <w:szCs w:val="28"/>
          <w:lang w:val="uk-UA" w:eastAsia="ru-RU"/>
        </w:rPr>
        <w:t xml:space="preserve"> </w:t>
      </w:r>
      <w:r w:rsidRPr="00C52189">
        <w:rPr>
          <w:rFonts w:ascii="Times New Roman" w:hAnsi="Times New Roman" w:cs="Times New Roman"/>
          <w:sz w:val="28"/>
          <w:szCs w:val="28"/>
          <w:lang w:val="uk-UA"/>
        </w:rPr>
        <w:t>Середні за півгодини нормативи гранично допустимих викидів забруднюючих речовин для установок спалювання відходів</w:t>
      </w:r>
    </w:p>
    <w:p w14:paraId="2C5A68D8" w14:textId="77777777" w:rsidR="001722D2" w:rsidRPr="006467BA" w:rsidRDefault="001722D2" w:rsidP="000F53CF">
      <w:pPr>
        <w:shd w:val="clear" w:color="auto" w:fill="FFFFFF"/>
        <w:spacing w:after="0" w:line="240" w:lineRule="auto"/>
        <w:ind w:right="142"/>
        <w:jc w:val="center"/>
        <w:rPr>
          <w:rFonts w:ascii="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0"/>
        <w:gridCol w:w="1412"/>
        <w:gridCol w:w="1226"/>
      </w:tblGrid>
      <w:tr w:rsidR="00C52189" w:rsidRPr="00C52189" w14:paraId="75632BF4" w14:textId="77777777" w:rsidTr="0026643B">
        <w:tc>
          <w:tcPr>
            <w:tcW w:w="6990" w:type="dxa"/>
            <w:vMerge w:val="restart"/>
            <w:shd w:val="clear" w:color="auto" w:fill="auto"/>
          </w:tcPr>
          <w:p w14:paraId="37C0CA16" w14:textId="77777777" w:rsidR="00CB30E0" w:rsidRPr="00C52189" w:rsidRDefault="006063F8" w:rsidP="000F53CF">
            <w:pPr>
              <w:pStyle w:val="table10"/>
              <w:ind w:left="45" w:right="45" w:firstLine="97"/>
              <w:jc w:val="center"/>
              <w:textAlignment w:val="baseline"/>
              <w:rPr>
                <w:sz w:val="28"/>
                <w:szCs w:val="28"/>
                <w:lang w:val="uk-UA"/>
              </w:rPr>
            </w:pPr>
            <w:r w:rsidRPr="00C52189">
              <w:rPr>
                <w:sz w:val="28"/>
                <w:szCs w:val="28"/>
                <w:lang w:val="uk-UA"/>
              </w:rPr>
              <w:t>Забруднююча речовина</w:t>
            </w:r>
          </w:p>
        </w:tc>
        <w:tc>
          <w:tcPr>
            <w:tcW w:w="2638" w:type="dxa"/>
            <w:gridSpan w:val="2"/>
            <w:shd w:val="clear" w:color="auto" w:fill="auto"/>
          </w:tcPr>
          <w:p w14:paraId="27760323" w14:textId="1B82D722" w:rsidR="00CB30E0" w:rsidRPr="00C52189" w:rsidRDefault="006063F8" w:rsidP="000F53CF">
            <w:pPr>
              <w:pStyle w:val="table10"/>
              <w:ind w:left="45" w:right="45" w:firstLine="97"/>
              <w:jc w:val="center"/>
              <w:textAlignment w:val="baseline"/>
              <w:rPr>
                <w:sz w:val="28"/>
                <w:szCs w:val="28"/>
                <w:lang w:val="uk-UA"/>
              </w:rPr>
            </w:pPr>
            <w:r w:rsidRPr="00C52189">
              <w:rPr>
                <w:sz w:val="28"/>
                <w:szCs w:val="28"/>
                <w:lang w:val="uk-UA"/>
              </w:rPr>
              <w:t>Норматив,</w:t>
            </w:r>
            <w:r w:rsidR="002A5ED6" w:rsidRPr="00C52189">
              <w:rPr>
                <w:sz w:val="28"/>
                <w:szCs w:val="28"/>
                <w:lang w:val="uk-UA"/>
              </w:rPr>
              <w:t xml:space="preserve"> </w:t>
            </w:r>
            <w:r w:rsidRPr="00C52189">
              <w:rPr>
                <w:sz w:val="28"/>
                <w:szCs w:val="28"/>
                <w:lang w:val="uk-UA"/>
              </w:rPr>
              <w:t>мг/м</w:t>
            </w:r>
            <w:r w:rsidRPr="00C52189">
              <w:rPr>
                <w:sz w:val="28"/>
                <w:szCs w:val="28"/>
                <w:bdr w:val="none" w:sz="0" w:space="0" w:color="auto" w:frame="1"/>
                <w:vertAlign w:val="superscript"/>
                <w:lang w:val="uk-UA"/>
              </w:rPr>
              <w:t>3</w:t>
            </w:r>
          </w:p>
        </w:tc>
      </w:tr>
      <w:tr w:rsidR="00C52189" w:rsidRPr="00C52189" w14:paraId="05979592" w14:textId="77777777" w:rsidTr="0026643B">
        <w:tc>
          <w:tcPr>
            <w:tcW w:w="6990" w:type="dxa"/>
            <w:vMerge/>
            <w:shd w:val="clear" w:color="auto" w:fill="auto"/>
          </w:tcPr>
          <w:p w14:paraId="789A3276" w14:textId="77777777" w:rsidR="00CB30E0" w:rsidRPr="00C52189" w:rsidRDefault="00CB30E0" w:rsidP="000F53CF">
            <w:pPr>
              <w:pStyle w:val="table10"/>
              <w:ind w:left="45" w:right="45" w:firstLine="709"/>
              <w:jc w:val="center"/>
              <w:textAlignment w:val="baseline"/>
              <w:rPr>
                <w:sz w:val="28"/>
                <w:szCs w:val="28"/>
                <w:lang w:val="uk-UA"/>
              </w:rPr>
            </w:pPr>
          </w:p>
        </w:tc>
        <w:tc>
          <w:tcPr>
            <w:tcW w:w="1412" w:type="dxa"/>
            <w:shd w:val="clear" w:color="auto" w:fill="auto"/>
          </w:tcPr>
          <w:p w14:paraId="4E8EDEC3" w14:textId="77777777" w:rsidR="00CB30E0" w:rsidRPr="00C52189" w:rsidRDefault="006063F8" w:rsidP="00A17143">
            <w:pPr>
              <w:pStyle w:val="table10"/>
              <w:spacing w:after="60"/>
              <w:ind w:left="96" w:right="45"/>
              <w:jc w:val="center"/>
              <w:textAlignment w:val="baseline"/>
              <w:rPr>
                <w:sz w:val="28"/>
                <w:szCs w:val="28"/>
                <w:lang w:val="uk-UA"/>
              </w:rPr>
            </w:pPr>
            <w:r w:rsidRPr="00C52189">
              <w:rPr>
                <w:sz w:val="28"/>
                <w:szCs w:val="28"/>
                <w:lang w:val="uk-UA"/>
              </w:rPr>
              <w:t>(100%)</w:t>
            </w:r>
          </w:p>
        </w:tc>
        <w:tc>
          <w:tcPr>
            <w:tcW w:w="1226" w:type="dxa"/>
            <w:shd w:val="clear" w:color="auto" w:fill="auto"/>
          </w:tcPr>
          <w:p w14:paraId="5A04CF75" w14:textId="77777777" w:rsidR="00CB30E0" w:rsidRPr="00C52189" w:rsidRDefault="006063F8" w:rsidP="00A17143">
            <w:pPr>
              <w:pStyle w:val="table10"/>
              <w:spacing w:after="60"/>
              <w:ind w:left="96" w:right="45"/>
              <w:jc w:val="center"/>
              <w:textAlignment w:val="baseline"/>
              <w:rPr>
                <w:sz w:val="28"/>
                <w:szCs w:val="28"/>
                <w:lang w:val="uk-UA"/>
              </w:rPr>
            </w:pPr>
            <w:r w:rsidRPr="00C52189">
              <w:rPr>
                <w:sz w:val="28"/>
                <w:szCs w:val="28"/>
                <w:lang w:val="uk-UA"/>
              </w:rPr>
              <w:t>(97%)</w:t>
            </w:r>
          </w:p>
        </w:tc>
      </w:tr>
      <w:tr w:rsidR="00C52189" w:rsidRPr="00C52189" w14:paraId="590E29A6" w14:textId="77777777" w:rsidTr="0026643B">
        <w:tc>
          <w:tcPr>
            <w:tcW w:w="6990" w:type="dxa"/>
            <w:shd w:val="clear" w:color="auto" w:fill="auto"/>
          </w:tcPr>
          <w:p w14:paraId="2351C241" w14:textId="3D681309" w:rsidR="00CB30E0" w:rsidRPr="00C52189" w:rsidRDefault="00413882" w:rsidP="000F53CF">
            <w:pPr>
              <w:pStyle w:val="ConsPlusNormal"/>
              <w:ind w:left="29"/>
              <w:jc w:val="both"/>
              <w:rPr>
                <w:lang w:val="uk-UA"/>
              </w:rPr>
            </w:pPr>
            <w:r w:rsidRPr="00C52189">
              <w:rPr>
                <w:lang w:val="uk-UA"/>
              </w:rPr>
              <w:t>Речовини у вигляді суспендованих твердих частинок, недиференційованих за складом</w:t>
            </w:r>
          </w:p>
        </w:tc>
        <w:tc>
          <w:tcPr>
            <w:tcW w:w="1412" w:type="dxa"/>
            <w:shd w:val="clear" w:color="auto" w:fill="auto"/>
          </w:tcPr>
          <w:p w14:paraId="129604A5" w14:textId="77777777" w:rsidR="00CB30E0" w:rsidRPr="00C52189" w:rsidRDefault="006063F8" w:rsidP="000F53CF">
            <w:pPr>
              <w:pStyle w:val="ConsPlusNormal"/>
              <w:ind w:left="98"/>
              <w:jc w:val="center"/>
              <w:rPr>
                <w:lang w:val="uk-UA"/>
              </w:rPr>
            </w:pPr>
            <w:r w:rsidRPr="00C52189">
              <w:rPr>
                <w:lang w:val="uk-UA"/>
              </w:rPr>
              <w:t>30</w:t>
            </w:r>
          </w:p>
        </w:tc>
        <w:tc>
          <w:tcPr>
            <w:tcW w:w="1226" w:type="dxa"/>
            <w:shd w:val="clear" w:color="auto" w:fill="auto"/>
          </w:tcPr>
          <w:p w14:paraId="203CD6EE" w14:textId="77777777" w:rsidR="00CB30E0" w:rsidRPr="00C52189" w:rsidRDefault="006063F8" w:rsidP="000F53CF">
            <w:pPr>
              <w:pStyle w:val="ConsPlusNormal"/>
              <w:ind w:left="98"/>
              <w:jc w:val="center"/>
              <w:rPr>
                <w:lang w:val="uk-UA"/>
              </w:rPr>
            </w:pPr>
            <w:r w:rsidRPr="00C52189">
              <w:rPr>
                <w:lang w:val="uk-UA"/>
              </w:rPr>
              <w:t>10</w:t>
            </w:r>
          </w:p>
        </w:tc>
      </w:tr>
      <w:tr w:rsidR="00C52189" w:rsidRPr="00C52189" w14:paraId="3510A22A" w14:textId="77777777" w:rsidTr="0026643B">
        <w:tc>
          <w:tcPr>
            <w:tcW w:w="6990" w:type="dxa"/>
            <w:shd w:val="clear" w:color="auto" w:fill="auto"/>
          </w:tcPr>
          <w:p w14:paraId="0F60A032" w14:textId="77777777" w:rsidR="00CB30E0" w:rsidRPr="00C52189" w:rsidRDefault="006063F8" w:rsidP="000F53CF">
            <w:pPr>
              <w:pStyle w:val="ConsPlusNormal"/>
              <w:ind w:left="29"/>
              <w:jc w:val="both"/>
              <w:rPr>
                <w:lang w:val="uk-UA"/>
              </w:rPr>
            </w:pPr>
            <w:r w:rsidRPr="00C52189">
              <w:rPr>
                <w:lang w:val="uk-UA"/>
              </w:rPr>
              <w:t>Газоподібні та пароподібні органічні речовини, в перерахунку на загальний органічний вуглець (ЗОВ)</w:t>
            </w:r>
          </w:p>
        </w:tc>
        <w:tc>
          <w:tcPr>
            <w:tcW w:w="1412" w:type="dxa"/>
            <w:shd w:val="clear" w:color="auto" w:fill="auto"/>
          </w:tcPr>
          <w:p w14:paraId="08EE5E4E" w14:textId="77777777" w:rsidR="00CB30E0" w:rsidRPr="00C52189" w:rsidRDefault="006063F8" w:rsidP="000F53CF">
            <w:pPr>
              <w:pStyle w:val="ConsPlusNormal"/>
              <w:ind w:left="98"/>
              <w:jc w:val="center"/>
              <w:rPr>
                <w:lang w:val="uk-UA"/>
              </w:rPr>
            </w:pPr>
            <w:r w:rsidRPr="00C52189">
              <w:rPr>
                <w:lang w:val="uk-UA"/>
              </w:rPr>
              <w:t>20</w:t>
            </w:r>
          </w:p>
        </w:tc>
        <w:tc>
          <w:tcPr>
            <w:tcW w:w="1226" w:type="dxa"/>
            <w:shd w:val="clear" w:color="auto" w:fill="auto"/>
          </w:tcPr>
          <w:p w14:paraId="3BA49C65" w14:textId="77777777" w:rsidR="00CB30E0" w:rsidRPr="00C52189" w:rsidRDefault="006063F8" w:rsidP="000F53CF">
            <w:pPr>
              <w:pStyle w:val="ConsPlusNormal"/>
              <w:ind w:left="98"/>
              <w:jc w:val="center"/>
              <w:rPr>
                <w:lang w:val="uk-UA"/>
              </w:rPr>
            </w:pPr>
            <w:r w:rsidRPr="00C52189">
              <w:rPr>
                <w:lang w:val="uk-UA"/>
              </w:rPr>
              <w:t>10</w:t>
            </w:r>
          </w:p>
        </w:tc>
      </w:tr>
      <w:tr w:rsidR="00C52189" w:rsidRPr="00C52189" w14:paraId="08551B5E" w14:textId="77777777" w:rsidTr="0026643B">
        <w:tc>
          <w:tcPr>
            <w:tcW w:w="6990" w:type="dxa"/>
            <w:shd w:val="clear" w:color="auto" w:fill="auto"/>
          </w:tcPr>
          <w:p w14:paraId="5A29E612" w14:textId="36C71FC1" w:rsidR="00E22713" w:rsidRPr="00C52189" w:rsidRDefault="00E22713" w:rsidP="000F53CF">
            <w:pPr>
              <w:pStyle w:val="ConsPlusNormal"/>
              <w:ind w:left="29"/>
              <w:jc w:val="both"/>
              <w:rPr>
                <w:lang w:val="uk-UA"/>
              </w:rPr>
            </w:pPr>
            <w:r w:rsidRPr="00C52189">
              <w:rPr>
                <w:lang w:val="uk-UA"/>
              </w:rPr>
              <w:t>Пароподібні та газоподібні сполуки х</w:t>
            </w:r>
            <w:r w:rsidR="00405104" w:rsidRPr="00C52189">
              <w:rPr>
                <w:lang w:val="uk-UA"/>
              </w:rPr>
              <w:t xml:space="preserve">лору, якщо вони не ввійшли до </w:t>
            </w:r>
            <w:r w:rsidRPr="00C52189">
              <w:rPr>
                <w:lang w:val="uk-UA"/>
              </w:rPr>
              <w:t>класу</w:t>
            </w:r>
            <w:r w:rsidR="00405104" w:rsidRPr="00C52189">
              <w:rPr>
                <w:lang w:val="uk-UA"/>
              </w:rPr>
              <w:t xml:space="preserve"> І</w:t>
            </w:r>
            <w:r w:rsidRPr="00C52189">
              <w:rPr>
                <w:lang w:val="uk-UA"/>
              </w:rPr>
              <w:t>, у перерахунку на хлористий водень</w:t>
            </w:r>
          </w:p>
        </w:tc>
        <w:tc>
          <w:tcPr>
            <w:tcW w:w="1412" w:type="dxa"/>
            <w:shd w:val="clear" w:color="auto" w:fill="auto"/>
          </w:tcPr>
          <w:p w14:paraId="146C1EF4" w14:textId="77777777" w:rsidR="00CB30E0" w:rsidRPr="00C52189" w:rsidRDefault="006063F8" w:rsidP="000F53CF">
            <w:pPr>
              <w:pStyle w:val="ConsPlusNormal"/>
              <w:ind w:left="98"/>
              <w:jc w:val="center"/>
              <w:rPr>
                <w:lang w:val="uk-UA"/>
              </w:rPr>
            </w:pPr>
            <w:r w:rsidRPr="00C52189">
              <w:rPr>
                <w:lang w:val="uk-UA"/>
              </w:rPr>
              <w:t>60</w:t>
            </w:r>
          </w:p>
        </w:tc>
        <w:tc>
          <w:tcPr>
            <w:tcW w:w="1226" w:type="dxa"/>
            <w:shd w:val="clear" w:color="auto" w:fill="auto"/>
          </w:tcPr>
          <w:p w14:paraId="12EC2506" w14:textId="77777777" w:rsidR="00CB30E0" w:rsidRPr="00C52189" w:rsidRDefault="006063F8" w:rsidP="000F53CF">
            <w:pPr>
              <w:pStyle w:val="ConsPlusNormal"/>
              <w:ind w:left="98"/>
              <w:jc w:val="center"/>
              <w:rPr>
                <w:lang w:val="uk-UA"/>
              </w:rPr>
            </w:pPr>
            <w:r w:rsidRPr="00C52189">
              <w:rPr>
                <w:lang w:val="uk-UA"/>
              </w:rPr>
              <w:t>10</w:t>
            </w:r>
          </w:p>
        </w:tc>
      </w:tr>
      <w:tr w:rsidR="00C52189" w:rsidRPr="00C52189" w14:paraId="54273537" w14:textId="77777777" w:rsidTr="0026643B">
        <w:tc>
          <w:tcPr>
            <w:tcW w:w="6990" w:type="dxa"/>
            <w:shd w:val="clear" w:color="auto" w:fill="auto"/>
          </w:tcPr>
          <w:p w14:paraId="4407A3DD" w14:textId="3B815DA6" w:rsidR="00E22713" w:rsidRPr="00C52189" w:rsidRDefault="00E22713" w:rsidP="000F53CF">
            <w:pPr>
              <w:pStyle w:val="ConsPlusNormal"/>
              <w:ind w:left="29"/>
              <w:jc w:val="both"/>
              <w:rPr>
                <w:lang w:val="uk-UA"/>
              </w:rPr>
            </w:pPr>
            <w:r w:rsidRPr="00C52189">
              <w:rPr>
                <w:lang w:val="uk-UA"/>
              </w:rPr>
              <w:t>Фтор і його пароподібні та газоподібні сполуки в перерахунку на фтористий водень</w:t>
            </w:r>
          </w:p>
        </w:tc>
        <w:tc>
          <w:tcPr>
            <w:tcW w:w="1412" w:type="dxa"/>
            <w:shd w:val="clear" w:color="auto" w:fill="auto"/>
          </w:tcPr>
          <w:p w14:paraId="74263065" w14:textId="77777777" w:rsidR="00CB30E0" w:rsidRPr="00C52189" w:rsidRDefault="006063F8" w:rsidP="000F53CF">
            <w:pPr>
              <w:pStyle w:val="ConsPlusNormal"/>
              <w:ind w:left="98"/>
              <w:jc w:val="center"/>
              <w:rPr>
                <w:lang w:val="uk-UA"/>
              </w:rPr>
            </w:pPr>
            <w:r w:rsidRPr="00C52189">
              <w:rPr>
                <w:lang w:val="uk-UA"/>
              </w:rPr>
              <w:t>4</w:t>
            </w:r>
          </w:p>
        </w:tc>
        <w:tc>
          <w:tcPr>
            <w:tcW w:w="1226" w:type="dxa"/>
            <w:shd w:val="clear" w:color="auto" w:fill="auto"/>
          </w:tcPr>
          <w:p w14:paraId="781B8E18" w14:textId="77777777" w:rsidR="00CB30E0" w:rsidRPr="00C52189" w:rsidRDefault="006063F8" w:rsidP="000F53CF">
            <w:pPr>
              <w:pStyle w:val="ConsPlusNormal"/>
              <w:ind w:left="98"/>
              <w:jc w:val="center"/>
              <w:rPr>
                <w:lang w:val="uk-UA"/>
              </w:rPr>
            </w:pPr>
            <w:r w:rsidRPr="00C52189">
              <w:rPr>
                <w:lang w:val="uk-UA"/>
              </w:rPr>
              <w:t>2</w:t>
            </w:r>
          </w:p>
        </w:tc>
      </w:tr>
      <w:tr w:rsidR="00C52189" w:rsidRPr="00C52189" w14:paraId="3BCB4C4F" w14:textId="77777777" w:rsidTr="0026643B">
        <w:tc>
          <w:tcPr>
            <w:tcW w:w="6990" w:type="dxa"/>
            <w:shd w:val="clear" w:color="auto" w:fill="auto"/>
          </w:tcPr>
          <w:p w14:paraId="7F315A9D" w14:textId="3923BE09" w:rsidR="00D10168" w:rsidRPr="00C52189" w:rsidRDefault="00D10168" w:rsidP="000F53CF">
            <w:pPr>
              <w:pStyle w:val="ConsPlusNormal"/>
              <w:ind w:left="29"/>
              <w:jc w:val="both"/>
              <w:rPr>
                <w:lang w:val="uk-UA"/>
              </w:rPr>
            </w:pPr>
            <w:r w:rsidRPr="00C52189">
              <w:rPr>
                <w:lang w:val="uk-UA"/>
              </w:rPr>
              <w:t>Діоксид сірки (діоксид та триоксид) у перерах</w:t>
            </w:r>
            <w:r w:rsidR="00400692" w:rsidRPr="00C52189">
              <w:rPr>
                <w:lang w:val="uk-UA"/>
              </w:rPr>
              <w:t>у</w:t>
            </w:r>
            <w:r w:rsidRPr="00C52189">
              <w:rPr>
                <w:lang w:val="uk-UA"/>
              </w:rPr>
              <w:t>нку на діоксид сірки</w:t>
            </w:r>
          </w:p>
        </w:tc>
        <w:tc>
          <w:tcPr>
            <w:tcW w:w="1412" w:type="dxa"/>
            <w:shd w:val="clear" w:color="auto" w:fill="auto"/>
          </w:tcPr>
          <w:p w14:paraId="236E3EDC" w14:textId="77777777" w:rsidR="00CB30E0" w:rsidRPr="00C52189" w:rsidRDefault="006063F8" w:rsidP="000F53CF">
            <w:pPr>
              <w:pStyle w:val="ConsPlusNormal"/>
              <w:ind w:left="98"/>
              <w:jc w:val="center"/>
              <w:rPr>
                <w:lang w:val="uk-UA"/>
              </w:rPr>
            </w:pPr>
            <w:r w:rsidRPr="00C52189">
              <w:rPr>
                <w:lang w:val="uk-UA"/>
              </w:rPr>
              <w:t>200</w:t>
            </w:r>
          </w:p>
        </w:tc>
        <w:tc>
          <w:tcPr>
            <w:tcW w:w="1226" w:type="dxa"/>
            <w:shd w:val="clear" w:color="auto" w:fill="auto"/>
          </w:tcPr>
          <w:p w14:paraId="576E4148" w14:textId="77777777" w:rsidR="00CB30E0" w:rsidRPr="00C52189" w:rsidRDefault="006063F8" w:rsidP="000F53CF">
            <w:pPr>
              <w:pStyle w:val="ConsPlusNormal"/>
              <w:ind w:left="98"/>
              <w:jc w:val="center"/>
              <w:rPr>
                <w:lang w:val="uk-UA"/>
              </w:rPr>
            </w:pPr>
            <w:r w:rsidRPr="00C52189">
              <w:rPr>
                <w:lang w:val="uk-UA"/>
              </w:rPr>
              <w:t>50</w:t>
            </w:r>
          </w:p>
        </w:tc>
      </w:tr>
      <w:tr w:rsidR="00370DED" w:rsidRPr="00C52189" w14:paraId="28AA0C11" w14:textId="77777777" w:rsidTr="0026643B">
        <w:tc>
          <w:tcPr>
            <w:tcW w:w="6990" w:type="dxa"/>
            <w:shd w:val="clear" w:color="auto" w:fill="auto"/>
          </w:tcPr>
          <w:p w14:paraId="013B54C9" w14:textId="5E9A79DC" w:rsidR="00CB30E0" w:rsidRPr="00C52189" w:rsidRDefault="00D10168" w:rsidP="000F53CF">
            <w:pPr>
              <w:pStyle w:val="ConsPlusNormal"/>
              <w:ind w:left="29"/>
              <w:jc w:val="both"/>
              <w:rPr>
                <w:lang w:val="uk-UA"/>
              </w:rPr>
            </w:pPr>
            <w:r w:rsidRPr="00C52189">
              <w:rPr>
                <w:lang w:val="uk-UA"/>
              </w:rPr>
              <w:t>Оксиди азоту (оксид та діоксид азоту) у перерахунку на діоксид азоту</w:t>
            </w:r>
            <w:r w:rsidR="006063F8" w:rsidRPr="00C52189">
              <w:rPr>
                <w:lang w:val="uk-UA"/>
              </w:rPr>
              <w:t xml:space="preserve"> для установок спалювання відходів</w:t>
            </w:r>
            <w:r w:rsidR="001722D2" w:rsidRPr="00C52189">
              <w:rPr>
                <w:vertAlign w:val="superscript"/>
                <w:lang w:val="uk-UA"/>
              </w:rPr>
              <w:t>(1)</w:t>
            </w:r>
            <w:r w:rsidR="006063F8" w:rsidRPr="00C52189">
              <w:rPr>
                <w:lang w:val="uk-UA"/>
              </w:rPr>
              <w:t xml:space="preserve"> з номінальною потужністю понад 6 тонн на годину або для нових установок спалювання відходів</w:t>
            </w:r>
          </w:p>
        </w:tc>
        <w:tc>
          <w:tcPr>
            <w:tcW w:w="1412" w:type="dxa"/>
            <w:shd w:val="clear" w:color="auto" w:fill="auto"/>
          </w:tcPr>
          <w:p w14:paraId="5C304D94" w14:textId="77777777" w:rsidR="00CB30E0" w:rsidRPr="00C52189" w:rsidRDefault="006063F8" w:rsidP="000F53CF">
            <w:pPr>
              <w:pStyle w:val="ConsPlusNormal"/>
              <w:ind w:left="98"/>
              <w:jc w:val="center"/>
              <w:rPr>
                <w:lang w:val="uk-UA"/>
              </w:rPr>
            </w:pPr>
            <w:r w:rsidRPr="00C52189">
              <w:rPr>
                <w:lang w:val="uk-UA"/>
              </w:rPr>
              <w:t>400</w:t>
            </w:r>
          </w:p>
        </w:tc>
        <w:tc>
          <w:tcPr>
            <w:tcW w:w="1226" w:type="dxa"/>
            <w:shd w:val="clear" w:color="auto" w:fill="auto"/>
          </w:tcPr>
          <w:p w14:paraId="441D0733" w14:textId="77777777" w:rsidR="00CB30E0" w:rsidRPr="00C52189" w:rsidRDefault="006063F8" w:rsidP="000F53CF">
            <w:pPr>
              <w:pStyle w:val="ConsPlusNormal"/>
              <w:ind w:left="98"/>
              <w:jc w:val="center"/>
              <w:rPr>
                <w:lang w:val="uk-UA"/>
              </w:rPr>
            </w:pPr>
            <w:r w:rsidRPr="00C52189">
              <w:rPr>
                <w:lang w:val="uk-UA"/>
              </w:rPr>
              <w:t>200</w:t>
            </w:r>
          </w:p>
        </w:tc>
      </w:tr>
    </w:tbl>
    <w:p w14:paraId="4E008C9F" w14:textId="77777777" w:rsidR="00016D95" w:rsidRPr="00C52189" w:rsidRDefault="00016D95" w:rsidP="000F53CF">
      <w:pPr>
        <w:shd w:val="clear" w:color="auto" w:fill="FFFFFF"/>
        <w:spacing w:after="0" w:line="240" w:lineRule="auto"/>
        <w:ind w:right="142"/>
        <w:jc w:val="center"/>
        <w:rPr>
          <w:rFonts w:ascii="Times New Roman" w:hAnsi="Times New Roman" w:cs="Times New Roman"/>
          <w:b/>
          <w:sz w:val="28"/>
          <w:szCs w:val="28"/>
          <w:lang w:val="uk-UA"/>
        </w:rPr>
      </w:pPr>
      <w:bookmarkStart w:id="51" w:name="_Hlk126001239"/>
    </w:p>
    <w:p w14:paraId="2BC8C3FE" w14:textId="7B72087A" w:rsidR="002A5ED6" w:rsidRPr="00C52189" w:rsidRDefault="002A5ED6" w:rsidP="000F53CF">
      <w:pPr>
        <w:shd w:val="clear" w:color="auto" w:fill="FFFFFF"/>
        <w:spacing w:after="0" w:line="240" w:lineRule="auto"/>
        <w:ind w:right="142"/>
        <w:jc w:val="center"/>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3.</w:t>
      </w:r>
      <w:r w:rsidRPr="00C52189">
        <w:rPr>
          <w:rFonts w:ascii="Times New Roman" w:eastAsia="Times New Roman" w:hAnsi="Times New Roman" w:cs="Times New Roman"/>
          <w:sz w:val="28"/>
          <w:szCs w:val="28"/>
          <w:lang w:val="uk-UA" w:eastAsia="ru-RU"/>
        </w:rPr>
        <w:t xml:space="preserve"> </w:t>
      </w:r>
      <w:bookmarkStart w:id="52" w:name="_Hlk125540049"/>
      <w:r w:rsidRPr="00C52189">
        <w:rPr>
          <w:rFonts w:ascii="Times New Roman" w:hAnsi="Times New Roman" w:cs="Times New Roman"/>
          <w:sz w:val="28"/>
          <w:szCs w:val="28"/>
          <w:lang w:val="uk-UA"/>
        </w:rPr>
        <w:t>Нормативи гранично допустимих викидів важких металів</w:t>
      </w:r>
      <w:r w:rsidRPr="00C52189">
        <w:rPr>
          <w:rFonts w:ascii="Times New Roman" w:hAnsi="Times New Roman" w:cs="Times New Roman"/>
          <w:sz w:val="28"/>
          <w:szCs w:val="28"/>
          <w:vertAlign w:val="superscript"/>
          <w:lang w:val="uk-UA"/>
        </w:rPr>
        <w:br/>
      </w:r>
      <w:r w:rsidRPr="00C52189">
        <w:rPr>
          <w:rFonts w:ascii="Times New Roman" w:hAnsi="Times New Roman" w:cs="Times New Roman"/>
          <w:sz w:val="28"/>
          <w:szCs w:val="28"/>
          <w:lang w:val="uk-UA"/>
        </w:rPr>
        <w:t xml:space="preserve">для установок спалювання відходів, визначені як середнє значення за </w:t>
      </w:r>
    </w:p>
    <w:p w14:paraId="5013B62C" w14:textId="7224D0AE" w:rsidR="002A5ED6" w:rsidRPr="00C52189" w:rsidRDefault="002A5ED6" w:rsidP="000F53CF">
      <w:pPr>
        <w:shd w:val="clear" w:color="auto" w:fill="FFFFFF"/>
        <w:spacing w:after="0" w:line="240" w:lineRule="auto"/>
        <w:ind w:right="142"/>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період відбору зразків не менше </w:t>
      </w:r>
      <w:r w:rsidR="00CD0DE7" w:rsidRPr="00C52189">
        <w:rPr>
          <w:rFonts w:ascii="Times New Roman" w:hAnsi="Times New Roman" w:cs="Times New Roman"/>
          <w:sz w:val="28"/>
          <w:szCs w:val="28"/>
          <w:lang w:val="uk-UA"/>
        </w:rPr>
        <w:t xml:space="preserve">30 хвилин </w:t>
      </w:r>
      <w:r w:rsidRPr="00C52189">
        <w:rPr>
          <w:rFonts w:ascii="Times New Roman" w:hAnsi="Times New Roman" w:cs="Times New Roman"/>
          <w:sz w:val="28"/>
          <w:szCs w:val="28"/>
          <w:lang w:val="uk-UA"/>
        </w:rPr>
        <w:t>і не більше восьми годин</w:t>
      </w:r>
      <w:r w:rsidRPr="00C52189">
        <w:rPr>
          <w:rFonts w:ascii="Times New Roman" w:eastAsia="Times New Roman" w:hAnsi="Times New Roman" w:cs="Times New Roman"/>
          <w:sz w:val="28"/>
          <w:szCs w:val="28"/>
          <w:lang w:val="uk-UA" w:eastAsia="ru-RU"/>
        </w:rPr>
        <w:t xml:space="preserve"> </w:t>
      </w:r>
    </w:p>
    <w:bookmarkEnd w:id="52"/>
    <w:p w14:paraId="1F409A17" w14:textId="77777777" w:rsidR="002A5ED6" w:rsidRPr="00A17143" w:rsidRDefault="002A5ED6" w:rsidP="000F53CF">
      <w:pPr>
        <w:shd w:val="clear" w:color="auto" w:fill="FFFFFF"/>
        <w:spacing w:after="0" w:line="240" w:lineRule="auto"/>
        <w:ind w:right="448" w:firstLine="709"/>
        <w:jc w:val="right"/>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45"/>
      </w:tblGrid>
      <w:tr w:rsidR="00C52189" w:rsidRPr="00C52189" w14:paraId="55DAE096" w14:textId="77777777" w:rsidTr="00417DE0">
        <w:tc>
          <w:tcPr>
            <w:tcW w:w="7083" w:type="dxa"/>
            <w:shd w:val="clear" w:color="auto" w:fill="auto"/>
          </w:tcPr>
          <w:p w14:paraId="0C64319C" w14:textId="77777777" w:rsidR="002A5ED6" w:rsidRPr="00C52189" w:rsidRDefault="002A5ED6" w:rsidP="00A17143">
            <w:pPr>
              <w:pStyle w:val="table10"/>
              <w:spacing w:after="60"/>
              <w:ind w:right="45" w:firstLine="142"/>
              <w:jc w:val="center"/>
              <w:textAlignment w:val="baseline"/>
              <w:rPr>
                <w:sz w:val="28"/>
                <w:szCs w:val="28"/>
                <w:lang w:val="uk-UA"/>
              </w:rPr>
            </w:pPr>
            <w:r w:rsidRPr="00C52189">
              <w:rPr>
                <w:sz w:val="28"/>
                <w:szCs w:val="28"/>
                <w:lang w:val="uk-UA"/>
              </w:rPr>
              <w:t>Забруднююча речовина</w:t>
            </w:r>
          </w:p>
        </w:tc>
        <w:tc>
          <w:tcPr>
            <w:tcW w:w="2545" w:type="dxa"/>
            <w:shd w:val="clear" w:color="auto" w:fill="auto"/>
          </w:tcPr>
          <w:p w14:paraId="158CCE81" w14:textId="7BA2A01E" w:rsidR="002A5ED6" w:rsidRPr="00C52189" w:rsidRDefault="002A5ED6" w:rsidP="00A17143">
            <w:pPr>
              <w:pStyle w:val="table10"/>
              <w:spacing w:after="60"/>
              <w:ind w:right="-86" w:firstLine="142"/>
              <w:jc w:val="center"/>
              <w:textAlignment w:val="baseline"/>
              <w:rPr>
                <w:sz w:val="28"/>
                <w:szCs w:val="28"/>
                <w:lang w:val="uk-UA"/>
              </w:rPr>
            </w:pPr>
            <w:r w:rsidRPr="00C52189">
              <w:rPr>
                <w:sz w:val="28"/>
                <w:szCs w:val="28"/>
                <w:lang w:val="uk-UA"/>
              </w:rPr>
              <w:t>Норматив</w:t>
            </w:r>
            <w:r w:rsidR="0022568A" w:rsidRPr="00C52189">
              <w:rPr>
                <w:sz w:val="28"/>
                <w:szCs w:val="28"/>
                <w:vertAlign w:val="superscript"/>
                <w:lang w:val="uk-UA"/>
              </w:rPr>
              <w:t>(</w:t>
            </w:r>
            <w:r w:rsidR="00411C22" w:rsidRPr="00C52189">
              <w:rPr>
                <w:sz w:val="28"/>
                <w:szCs w:val="28"/>
                <w:vertAlign w:val="superscript"/>
                <w:lang w:val="uk-UA"/>
              </w:rPr>
              <w:t>1</w:t>
            </w:r>
            <w:r w:rsidR="0022568A" w:rsidRPr="00C52189">
              <w:rPr>
                <w:sz w:val="28"/>
                <w:szCs w:val="28"/>
                <w:vertAlign w:val="superscript"/>
                <w:lang w:val="uk-UA"/>
              </w:rPr>
              <w:t>)</w:t>
            </w:r>
            <w:r w:rsidRPr="00C52189">
              <w:rPr>
                <w:sz w:val="28"/>
                <w:szCs w:val="28"/>
                <w:lang w:val="uk-UA"/>
              </w:rPr>
              <w:t>, мг/м</w:t>
            </w:r>
            <w:r w:rsidRPr="00C52189">
              <w:rPr>
                <w:sz w:val="28"/>
                <w:szCs w:val="28"/>
                <w:bdr w:val="none" w:sz="0" w:space="0" w:color="auto" w:frame="1"/>
                <w:vertAlign w:val="superscript"/>
                <w:lang w:val="uk-UA"/>
              </w:rPr>
              <w:t>3</w:t>
            </w:r>
          </w:p>
        </w:tc>
      </w:tr>
      <w:tr w:rsidR="00C52189" w:rsidRPr="00C52189" w14:paraId="39CDF162" w14:textId="77777777" w:rsidTr="00417DE0">
        <w:tc>
          <w:tcPr>
            <w:tcW w:w="7083" w:type="dxa"/>
            <w:shd w:val="clear" w:color="auto" w:fill="auto"/>
          </w:tcPr>
          <w:p w14:paraId="48E6BD66" w14:textId="77777777" w:rsidR="002A5ED6" w:rsidRPr="00C52189" w:rsidRDefault="002A5ED6" w:rsidP="000F53CF">
            <w:pPr>
              <w:pStyle w:val="ConsPlusNormal"/>
              <w:ind w:firstLine="29"/>
              <w:jc w:val="both"/>
              <w:rPr>
                <w:lang w:val="uk-UA"/>
              </w:rPr>
            </w:pPr>
            <w:r w:rsidRPr="00C52189">
              <w:rPr>
                <w:lang w:val="uk-UA"/>
              </w:rPr>
              <w:t>Кадмій та його сполуки в перерахунку на кадмій (</w:t>
            </w:r>
            <w:proofErr w:type="spellStart"/>
            <w:r w:rsidRPr="00C52189">
              <w:rPr>
                <w:lang w:val="uk-UA"/>
              </w:rPr>
              <w:t>Cd</w:t>
            </w:r>
            <w:proofErr w:type="spellEnd"/>
            <w:r w:rsidRPr="00C52189">
              <w:rPr>
                <w:lang w:val="uk-UA"/>
              </w:rPr>
              <w:t>)</w:t>
            </w:r>
          </w:p>
        </w:tc>
        <w:tc>
          <w:tcPr>
            <w:tcW w:w="2545" w:type="dxa"/>
            <w:vMerge w:val="restart"/>
            <w:shd w:val="clear" w:color="auto" w:fill="auto"/>
          </w:tcPr>
          <w:p w14:paraId="56FCC2E7" w14:textId="77777777" w:rsidR="002A5ED6" w:rsidRPr="00C52189" w:rsidRDefault="002A5ED6" w:rsidP="000F53CF">
            <w:pPr>
              <w:spacing w:after="0" w:line="240" w:lineRule="auto"/>
              <w:ind w:firstLine="34"/>
              <w:jc w:val="center"/>
              <w:rPr>
                <w:rFonts w:ascii="Times New Roman" w:hAnsi="Times New Roman" w:cs="Times New Roman"/>
                <w:sz w:val="28"/>
                <w:szCs w:val="28"/>
                <w:lang w:val="uk-UA"/>
              </w:rPr>
            </w:pPr>
            <w:r w:rsidRPr="00C52189">
              <w:rPr>
                <w:rStyle w:val="fontstyle01"/>
                <w:rFonts w:ascii="Times New Roman" w:hAnsi="Times New Roman" w:cs="Times New Roman"/>
                <w:color w:val="auto"/>
                <w:sz w:val="28"/>
                <w:szCs w:val="28"/>
                <w:lang w:val="uk-UA"/>
              </w:rPr>
              <w:t xml:space="preserve">сумарно: </w:t>
            </w:r>
            <w:r w:rsidRPr="00C52189">
              <w:rPr>
                <w:rFonts w:ascii="Times New Roman" w:hAnsi="Times New Roman" w:cs="Times New Roman"/>
                <w:sz w:val="28"/>
                <w:szCs w:val="28"/>
                <w:lang w:val="uk-UA"/>
              </w:rPr>
              <w:t>0,05</w:t>
            </w:r>
          </w:p>
        </w:tc>
      </w:tr>
      <w:tr w:rsidR="00C52189" w:rsidRPr="00C52189" w14:paraId="267AF361" w14:textId="77777777" w:rsidTr="00417DE0">
        <w:trPr>
          <w:trHeight w:val="287"/>
        </w:trPr>
        <w:tc>
          <w:tcPr>
            <w:tcW w:w="7083" w:type="dxa"/>
            <w:shd w:val="clear" w:color="auto" w:fill="auto"/>
          </w:tcPr>
          <w:p w14:paraId="2CB211CC" w14:textId="77777777" w:rsidR="002A5ED6" w:rsidRPr="00C52189" w:rsidRDefault="002A5ED6" w:rsidP="000F53CF">
            <w:pPr>
              <w:pStyle w:val="ConsPlusNormal"/>
              <w:ind w:firstLine="29"/>
              <w:jc w:val="both"/>
              <w:rPr>
                <w:lang w:val="uk-UA"/>
              </w:rPr>
            </w:pPr>
            <w:r w:rsidRPr="00C52189">
              <w:rPr>
                <w:lang w:val="uk-UA"/>
              </w:rPr>
              <w:t>Талій та його сполуки в перерахунку на талій (</w:t>
            </w:r>
            <w:proofErr w:type="spellStart"/>
            <w:r w:rsidRPr="00C52189">
              <w:rPr>
                <w:lang w:val="uk-UA"/>
              </w:rPr>
              <w:t>Tl</w:t>
            </w:r>
            <w:proofErr w:type="spellEnd"/>
            <w:r w:rsidRPr="00C52189">
              <w:rPr>
                <w:lang w:val="uk-UA"/>
              </w:rPr>
              <w:t>)</w:t>
            </w:r>
          </w:p>
        </w:tc>
        <w:tc>
          <w:tcPr>
            <w:tcW w:w="2545" w:type="dxa"/>
            <w:vMerge/>
            <w:shd w:val="clear" w:color="auto" w:fill="auto"/>
          </w:tcPr>
          <w:p w14:paraId="466186BE" w14:textId="77777777" w:rsidR="002A5ED6" w:rsidRPr="00C52189" w:rsidRDefault="002A5ED6" w:rsidP="000F53CF">
            <w:pPr>
              <w:pStyle w:val="ConsPlusNormal"/>
              <w:ind w:firstLine="34"/>
              <w:jc w:val="center"/>
              <w:rPr>
                <w:lang w:val="uk-UA"/>
              </w:rPr>
            </w:pPr>
          </w:p>
        </w:tc>
      </w:tr>
      <w:tr w:rsidR="00C52189" w:rsidRPr="00C52189" w14:paraId="6FBF836A" w14:textId="77777777" w:rsidTr="00417DE0">
        <w:tc>
          <w:tcPr>
            <w:tcW w:w="7083" w:type="dxa"/>
            <w:shd w:val="clear" w:color="auto" w:fill="auto"/>
          </w:tcPr>
          <w:p w14:paraId="55D7873C" w14:textId="77777777" w:rsidR="002A5ED6" w:rsidRPr="00C52189" w:rsidRDefault="002A5ED6" w:rsidP="000F53CF">
            <w:pPr>
              <w:pStyle w:val="ConsPlusNormal"/>
              <w:ind w:firstLine="29"/>
              <w:jc w:val="both"/>
              <w:rPr>
                <w:lang w:val="uk-UA"/>
              </w:rPr>
            </w:pPr>
            <w:r w:rsidRPr="00C52189">
              <w:rPr>
                <w:lang w:val="uk-UA"/>
              </w:rPr>
              <w:t>Ртуть та її сполуки в перерахунку на ртуть (</w:t>
            </w:r>
            <w:proofErr w:type="spellStart"/>
            <w:r w:rsidRPr="00C52189">
              <w:rPr>
                <w:lang w:val="uk-UA"/>
              </w:rPr>
              <w:t>Hg</w:t>
            </w:r>
            <w:proofErr w:type="spellEnd"/>
            <w:r w:rsidRPr="00C52189">
              <w:rPr>
                <w:lang w:val="uk-UA"/>
              </w:rPr>
              <w:t>)</w:t>
            </w:r>
          </w:p>
        </w:tc>
        <w:tc>
          <w:tcPr>
            <w:tcW w:w="2545" w:type="dxa"/>
            <w:shd w:val="clear" w:color="auto" w:fill="auto"/>
          </w:tcPr>
          <w:p w14:paraId="486BEF13" w14:textId="77777777" w:rsidR="002A5ED6" w:rsidRPr="00C52189" w:rsidRDefault="002A5ED6" w:rsidP="000F53CF">
            <w:pPr>
              <w:pStyle w:val="ConsPlusNormal"/>
              <w:ind w:firstLine="34"/>
              <w:jc w:val="center"/>
              <w:rPr>
                <w:lang w:val="uk-UA"/>
              </w:rPr>
            </w:pPr>
            <w:r w:rsidRPr="00C52189">
              <w:rPr>
                <w:lang w:val="uk-UA"/>
              </w:rPr>
              <w:t>0,05</w:t>
            </w:r>
          </w:p>
        </w:tc>
      </w:tr>
      <w:tr w:rsidR="00C52189" w:rsidRPr="00C52189" w14:paraId="62C671E5" w14:textId="77777777" w:rsidTr="00417DE0">
        <w:tc>
          <w:tcPr>
            <w:tcW w:w="7083" w:type="dxa"/>
            <w:shd w:val="clear" w:color="auto" w:fill="auto"/>
          </w:tcPr>
          <w:p w14:paraId="21217FB5" w14:textId="77777777" w:rsidR="002A5ED6" w:rsidRPr="00C52189" w:rsidRDefault="002A5ED6" w:rsidP="000F53CF">
            <w:pPr>
              <w:pStyle w:val="ConsPlusNormal"/>
              <w:ind w:firstLine="29"/>
              <w:jc w:val="both"/>
              <w:rPr>
                <w:lang w:val="uk-UA"/>
              </w:rPr>
            </w:pPr>
            <w:proofErr w:type="spellStart"/>
            <w:r w:rsidRPr="00C52189">
              <w:rPr>
                <w:lang w:val="uk-UA"/>
              </w:rPr>
              <w:t>Стибій</w:t>
            </w:r>
            <w:proofErr w:type="spellEnd"/>
            <w:r w:rsidRPr="00C52189">
              <w:rPr>
                <w:lang w:val="uk-UA"/>
              </w:rPr>
              <w:t xml:space="preserve"> та його сполуки в перерахунку на </w:t>
            </w:r>
            <w:proofErr w:type="spellStart"/>
            <w:r w:rsidRPr="00C52189">
              <w:rPr>
                <w:lang w:val="uk-UA"/>
              </w:rPr>
              <w:t>стибій</w:t>
            </w:r>
            <w:proofErr w:type="spellEnd"/>
            <w:r w:rsidRPr="00C52189">
              <w:rPr>
                <w:lang w:val="uk-UA"/>
              </w:rPr>
              <w:t xml:space="preserve"> (</w:t>
            </w:r>
            <w:proofErr w:type="spellStart"/>
            <w:r w:rsidRPr="00C52189">
              <w:rPr>
                <w:lang w:val="uk-UA"/>
              </w:rPr>
              <w:t>Sb</w:t>
            </w:r>
            <w:proofErr w:type="spellEnd"/>
            <w:r w:rsidRPr="00C52189">
              <w:rPr>
                <w:lang w:val="uk-UA"/>
              </w:rPr>
              <w:t>)</w:t>
            </w:r>
          </w:p>
        </w:tc>
        <w:tc>
          <w:tcPr>
            <w:tcW w:w="2545" w:type="dxa"/>
            <w:vMerge w:val="restart"/>
            <w:shd w:val="clear" w:color="auto" w:fill="auto"/>
          </w:tcPr>
          <w:p w14:paraId="1D2D0285" w14:textId="77777777" w:rsidR="002A5ED6" w:rsidRPr="00C52189" w:rsidRDefault="002A5ED6" w:rsidP="000F53CF">
            <w:pPr>
              <w:pStyle w:val="ConsPlusNormal"/>
              <w:ind w:firstLine="34"/>
              <w:jc w:val="center"/>
              <w:rPr>
                <w:lang w:val="uk-UA"/>
              </w:rPr>
            </w:pPr>
            <w:r w:rsidRPr="00C52189">
              <w:rPr>
                <w:rStyle w:val="fontstyle01"/>
                <w:rFonts w:ascii="Times New Roman" w:hAnsi="Times New Roman"/>
                <w:color w:val="auto"/>
                <w:sz w:val="28"/>
                <w:szCs w:val="28"/>
                <w:lang w:val="uk-UA"/>
              </w:rPr>
              <w:t xml:space="preserve">сумарно: </w:t>
            </w:r>
            <w:r w:rsidRPr="00C52189">
              <w:rPr>
                <w:lang w:val="uk-UA"/>
              </w:rPr>
              <w:t>0,5</w:t>
            </w:r>
          </w:p>
        </w:tc>
      </w:tr>
      <w:tr w:rsidR="00C52189" w:rsidRPr="00C52189" w14:paraId="35050A62" w14:textId="77777777" w:rsidTr="00417DE0">
        <w:tc>
          <w:tcPr>
            <w:tcW w:w="7083" w:type="dxa"/>
            <w:shd w:val="clear" w:color="auto" w:fill="auto"/>
          </w:tcPr>
          <w:p w14:paraId="720C4644" w14:textId="77777777" w:rsidR="002A5ED6" w:rsidRPr="00C52189" w:rsidRDefault="002A5ED6" w:rsidP="000F53CF">
            <w:pPr>
              <w:pStyle w:val="Table"/>
              <w:spacing w:before="0" w:after="0" w:line="240" w:lineRule="auto"/>
              <w:ind w:left="0" w:firstLine="29"/>
              <w:rPr>
                <w:rFonts w:ascii="Times New Roman" w:hAnsi="Times New Roman"/>
                <w:sz w:val="28"/>
                <w:szCs w:val="28"/>
                <w:lang w:val="uk-UA"/>
              </w:rPr>
            </w:pPr>
            <w:r w:rsidRPr="00C52189">
              <w:rPr>
                <w:rFonts w:ascii="Times New Roman" w:hAnsi="Times New Roman"/>
                <w:sz w:val="28"/>
                <w:szCs w:val="28"/>
                <w:lang w:val="uk-UA"/>
              </w:rPr>
              <w:t>Арсен та його сполуки в перерахунку на арсен (</w:t>
            </w:r>
            <w:proofErr w:type="spellStart"/>
            <w:r w:rsidRPr="00C52189">
              <w:rPr>
                <w:rFonts w:ascii="Times New Roman" w:hAnsi="Times New Roman"/>
                <w:sz w:val="28"/>
                <w:szCs w:val="28"/>
                <w:lang w:val="uk-UA"/>
              </w:rPr>
              <w:t>As</w:t>
            </w:r>
            <w:proofErr w:type="spellEnd"/>
            <w:r w:rsidRPr="00C52189">
              <w:rPr>
                <w:rFonts w:ascii="Times New Roman" w:hAnsi="Times New Roman"/>
                <w:sz w:val="28"/>
                <w:szCs w:val="28"/>
                <w:lang w:val="uk-UA"/>
              </w:rPr>
              <w:t>)</w:t>
            </w:r>
          </w:p>
        </w:tc>
        <w:tc>
          <w:tcPr>
            <w:tcW w:w="2545" w:type="dxa"/>
            <w:vMerge/>
            <w:shd w:val="clear" w:color="auto" w:fill="auto"/>
          </w:tcPr>
          <w:p w14:paraId="5BF08401" w14:textId="77777777" w:rsidR="002A5ED6" w:rsidRPr="00C52189" w:rsidRDefault="002A5ED6" w:rsidP="000F53CF">
            <w:pPr>
              <w:pStyle w:val="ConsPlusNormal"/>
              <w:ind w:firstLine="709"/>
              <w:jc w:val="center"/>
              <w:rPr>
                <w:lang w:val="uk-UA"/>
              </w:rPr>
            </w:pPr>
          </w:p>
        </w:tc>
      </w:tr>
      <w:tr w:rsidR="00C52189" w:rsidRPr="00C52189" w14:paraId="45275CA2" w14:textId="77777777" w:rsidTr="00417DE0">
        <w:tc>
          <w:tcPr>
            <w:tcW w:w="7083" w:type="dxa"/>
            <w:shd w:val="clear" w:color="auto" w:fill="auto"/>
          </w:tcPr>
          <w:p w14:paraId="1D6C1A49" w14:textId="77777777" w:rsidR="002A5ED6" w:rsidRPr="00C52189" w:rsidRDefault="002A5ED6" w:rsidP="000F53CF">
            <w:pPr>
              <w:spacing w:after="0" w:line="240" w:lineRule="auto"/>
              <w:ind w:firstLine="29"/>
              <w:rPr>
                <w:rFonts w:ascii="Times New Roman" w:hAnsi="Times New Roman" w:cs="Times New Roman"/>
                <w:sz w:val="28"/>
                <w:szCs w:val="28"/>
                <w:lang w:val="uk-UA"/>
              </w:rPr>
            </w:pPr>
            <w:r w:rsidRPr="00C52189">
              <w:rPr>
                <w:rFonts w:ascii="Times New Roman" w:hAnsi="Times New Roman" w:cs="Times New Roman"/>
                <w:sz w:val="28"/>
                <w:szCs w:val="28"/>
                <w:lang w:val="uk-UA"/>
              </w:rPr>
              <w:t>Свинець та його сполуки в перерахунку на свинець (</w:t>
            </w:r>
            <w:proofErr w:type="spellStart"/>
            <w:r w:rsidRPr="00C52189">
              <w:rPr>
                <w:rFonts w:ascii="Times New Roman" w:hAnsi="Times New Roman" w:cs="Times New Roman"/>
                <w:sz w:val="28"/>
                <w:szCs w:val="28"/>
                <w:lang w:val="uk-UA"/>
              </w:rPr>
              <w:t>Pb</w:t>
            </w:r>
            <w:proofErr w:type="spellEnd"/>
            <w:r w:rsidRPr="00C52189">
              <w:rPr>
                <w:rFonts w:ascii="Times New Roman" w:hAnsi="Times New Roman" w:cs="Times New Roman"/>
                <w:sz w:val="28"/>
                <w:szCs w:val="28"/>
                <w:lang w:val="uk-UA"/>
              </w:rPr>
              <w:t>)</w:t>
            </w:r>
          </w:p>
        </w:tc>
        <w:tc>
          <w:tcPr>
            <w:tcW w:w="2545" w:type="dxa"/>
            <w:vMerge/>
            <w:shd w:val="clear" w:color="auto" w:fill="auto"/>
          </w:tcPr>
          <w:p w14:paraId="57391D56" w14:textId="77777777" w:rsidR="002A5ED6" w:rsidRPr="00C52189" w:rsidRDefault="002A5ED6" w:rsidP="000F53CF">
            <w:pPr>
              <w:pStyle w:val="ConsPlusNormal"/>
              <w:ind w:firstLine="709"/>
              <w:jc w:val="center"/>
              <w:rPr>
                <w:lang w:val="uk-UA"/>
              </w:rPr>
            </w:pPr>
          </w:p>
        </w:tc>
      </w:tr>
      <w:tr w:rsidR="00C52189" w:rsidRPr="00C52189" w14:paraId="7EBB4F0A" w14:textId="77777777" w:rsidTr="00417DE0">
        <w:tc>
          <w:tcPr>
            <w:tcW w:w="7083" w:type="dxa"/>
            <w:shd w:val="clear" w:color="auto" w:fill="auto"/>
          </w:tcPr>
          <w:p w14:paraId="12199E60" w14:textId="77777777" w:rsidR="002A5ED6" w:rsidRPr="00C52189" w:rsidRDefault="002A5ED6" w:rsidP="000F53CF">
            <w:pPr>
              <w:pStyle w:val="Table"/>
              <w:spacing w:before="0" w:after="0" w:line="240" w:lineRule="auto"/>
              <w:ind w:left="0" w:firstLine="29"/>
              <w:rPr>
                <w:rFonts w:ascii="Times New Roman" w:hAnsi="Times New Roman"/>
                <w:sz w:val="28"/>
                <w:szCs w:val="28"/>
                <w:lang w:val="uk-UA"/>
              </w:rPr>
            </w:pPr>
            <w:r w:rsidRPr="00C52189">
              <w:rPr>
                <w:rFonts w:ascii="Times New Roman" w:hAnsi="Times New Roman"/>
                <w:sz w:val="28"/>
                <w:szCs w:val="28"/>
                <w:lang w:val="uk-UA"/>
              </w:rPr>
              <w:t>Хром та його сполуки в перерахунку на хром (</w:t>
            </w:r>
            <w:proofErr w:type="spellStart"/>
            <w:r w:rsidRPr="00C52189">
              <w:rPr>
                <w:rFonts w:ascii="Times New Roman" w:hAnsi="Times New Roman"/>
                <w:sz w:val="28"/>
                <w:szCs w:val="28"/>
                <w:lang w:val="uk-UA"/>
              </w:rPr>
              <w:t>Cr</w:t>
            </w:r>
            <w:proofErr w:type="spellEnd"/>
            <w:r w:rsidRPr="00C52189">
              <w:rPr>
                <w:rFonts w:ascii="Times New Roman" w:hAnsi="Times New Roman"/>
                <w:sz w:val="28"/>
                <w:szCs w:val="28"/>
                <w:lang w:val="uk-UA"/>
              </w:rPr>
              <w:t>)</w:t>
            </w:r>
          </w:p>
        </w:tc>
        <w:tc>
          <w:tcPr>
            <w:tcW w:w="2545" w:type="dxa"/>
            <w:vMerge/>
            <w:shd w:val="clear" w:color="auto" w:fill="auto"/>
          </w:tcPr>
          <w:p w14:paraId="7BDD9573" w14:textId="77777777" w:rsidR="002A5ED6" w:rsidRPr="00C52189" w:rsidRDefault="002A5ED6" w:rsidP="000F53CF">
            <w:pPr>
              <w:pStyle w:val="ConsPlusNormal"/>
              <w:ind w:firstLine="709"/>
              <w:jc w:val="center"/>
              <w:rPr>
                <w:lang w:val="uk-UA"/>
              </w:rPr>
            </w:pPr>
          </w:p>
        </w:tc>
      </w:tr>
      <w:tr w:rsidR="00C52189" w:rsidRPr="00C52189" w14:paraId="203228A0" w14:textId="77777777" w:rsidTr="00417DE0">
        <w:tc>
          <w:tcPr>
            <w:tcW w:w="7083" w:type="dxa"/>
            <w:shd w:val="clear" w:color="auto" w:fill="auto"/>
          </w:tcPr>
          <w:p w14:paraId="72D432FB" w14:textId="77777777" w:rsidR="002A5ED6" w:rsidRPr="00C52189" w:rsidRDefault="002A5ED6" w:rsidP="000F53CF">
            <w:pPr>
              <w:pStyle w:val="Table"/>
              <w:spacing w:before="0" w:after="0" w:line="240" w:lineRule="auto"/>
              <w:ind w:left="0" w:firstLine="29"/>
              <w:rPr>
                <w:rFonts w:ascii="Times New Roman" w:hAnsi="Times New Roman"/>
                <w:sz w:val="28"/>
                <w:szCs w:val="28"/>
                <w:lang w:val="uk-UA"/>
              </w:rPr>
            </w:pPr>
            <w:r w:rsidRPr="00C52189">
              <w:rPr>
                <w:rFonts w:ascii="Times New Roman" w:hAnsi="Times New Roman"/>
                <w:sz w:val="28"/>
                <w:szCs w:val="28"/>
                <w:lang w:val="uk-UA"/>
              </w:rPr>
              <w:t>Кобальт та його сполуки в перерахунку на кобальт (</w:t>
            </w:r>
            <w:proofErr w:type="spellStart"/>
            <w:r w:rsidRPr="00C52189">
              <w:rPr>
                <w:rFonts w:ascii="Times New Roman" w:hAnsi="Times New Roman"/>
                <w:sz w:val="28"/>
                <w:szCs w:val="28"/>
                <w:lang w:val="uk-UA"/>
              </w:rPr>
              <w:t>Co</w:t>
            </w:r>
            <w:proofErr w:type="spellEnd"/>
            <w:r w:rsidRPr="00C52189">
              <w:rPr>
                <w:rFonts w:ascii="Times New Roman" w:hAnsi="Times New Roman"/>
                <w:sz w:val="28"/>
                <w:szCs w:val="28"/>
                <w:lang w:val="uk-UA"/>
              </w:rPr>
              <w:t>)</w:t>
            </w:r>
          </w:p>
        </w:tc>
        <w:tc>
          <w:tcPr>
            <w:tcW w:w="2545" w:type="dxa"/>
            <w:vMerge/>
            <w:shd w:val="clear" w:color="auto" w:fill="auto"/>
          </w:tcPr>
          <w:p w14:paraId="51B4CD3B" w14:textId="77777777" w:rsidR="002A5ED6" w:rsidRPr="00C52189" w:rsidRDefault="002A5ED6" w:rsidP="000F53CF">
            <w:pPr>
              <w:pStyle w:val="ConsPlusNormal"/>
              <w:ind w:firstLine="709"/>
              <w:jc w:val="center"/>
              <w:rPr>
                <w:lang w:val="uk-UA"/>
              </w:rPr>
            </w:pPr>
          </w:p>
        </w:tc>
      </w:tr>
      <w:tr w:rsidR="00C52189" w:rsidRPr="00C52189" w14:paraId="7F51DA81" w14:textId="77777777" w:rsidTr="00417DE0">
        <w:tc>
          <w:tcPr>
            <w:tcW w:w="7083" w:type="dxa"/>
            <w:shd w:val="clear" w:color="auto" w:fill="auto"/>
          </w:tcPr>
          <w:p w14:paraId="3F4D53F2" w14:textId="77777777" w:rsidR="002A5ED6" w:rsidRPr="00C52189" w:rsidRDefault="002A5ED6" w:rsidP="000F53CF">
            <w:pPr>
              <w:spacing w:after="0" w:line="240" w:lineRule="auto"/>
              <w:ind w:firstLine="29"/>
              <w:rPr>
                <w:rFonts w:ascii="Times New Roman" w:hAnsi="Times New Roman" w:cs="Times New Roman"/>
                <w:sz w:val="28"/>
                <w:szCs w:val="28"/>
                <w:lang w:val="uk-UA"/>
              </w:rPr>
            </w:pPr>
            <w:r w:rsidRPr="00C52189">
              <w:rPr>
                <w:rFonts w:ascii="Times New Roman" w:hAnsi="Times New Roman" w:cs="Times New Roman"/>
                <w:sz w:val="28"/>
                <w:szCs w:val="28"/>
                <w:lang w:val="uk-UA"/>
              </w:rPr>
              <w:t>Мідь та її сполуки в перерахунку на мідь (</w:t>
            </w:r>
            <w:proofErr w:type="spellStart"/>
            <w:r w:rsidRPr="00C52189">
              <w:rPr>
                <w:rFonts w:ascii="Times New Roman" w:hAnsi="Times New Roman" w:cs="Times New Roman"/>
                <w:sz w:val="28"/>
                <w:szCs w:val="28"/>
                <w:lang w:val="uk-UA"/>
              </w:rPr>
              <w:t>Cu</w:t>
            </w:r>
            <w:proofErr w:type="spellEnd"/>
            <w:r w:rsidRPr="00C52189">
              <w:rPr>
                <w:rFonts w:ascii="Times New Roman" w:hAnsi="Times New Roman" w:cs="Times New Roman"/>
                <w:sz w:val="28"/>
                <w:szCs w:val="28"/>
                <w:lang w:val="uk-UA"/>
              </w:rPr>
              <w:t>)</w:t>
            </w:r>
          </w:p>
        </w:tc>
        <w:tc>
          <w:tcPr>
            <w:tcW w:w="2545" w:type="dxa"/>
            <w:vMerge/>
            <w:shd w:val="clear" w:color="auto" w:fill="auto"/>
          </w:tcPr>
          <w:p w14:paraId="149A523E" w14:textId="77777777" w:rsidR="002A5ED6" w:rsidRPr="00C52189" w:rsidRDefault="002A5ED6" w:rsidP="000F53CF">
            <w:pPr>
              <w:pStyle w:val="ConsPlusNormal"/>
              <w:ind w:firstLine="709"/>
              <w:jc w:val="center"/>
              <w:rPr>
                <w:lang w:val="uk-UA"/>
              </w:rPr>
            </w:pPr>
          </w:p>
        </w:tc>
      </w:tr>
      <w:tr w:rsidR="00C52189" w:rsidRPr="00C52189" w14:paraId="3DAA658F" w14:textId="77777777" w:rsidTr="00417DE0">
        <w:tc>
          <w:tcPr>
            <w:tcW w:w="7083" w:type="dxa"/>
            <w:shd w:val="clear" w:color="auto" w:fill="auto"/>
          </w:tcPr>
          <w:p w14:paraId="023879BC" w14:textId="77777777" w:rsidR="002A5ED6" w:rsidRPr="00C52189" w:rsidRDefault="002A5ED6" w:rsidP="000F53CF">
            <w:pPr>
              <w:spacing w:after="0" w:line="240" w:lineRule="auto"/>
              <w:ind w:firstLine="29"/>
              <w:rPr>
                <w:rFonts w:ascii="Times New Roman" w:hAnsi="Times New Roman" w:cs="Times New Roman"/>
                <w:sz w:val="28"/>
                <w:szCs w:val="28"/>
                <w:lang w:val="uk-UA"/>
              </w:rPr>
            </w:pPr>
            <w:r w:rsidRPr="00C52189">
              <w:rPr>
                <w:rFonts w:ascii="Times New Roman" w:hAnsi="Times New Roman" w:cs="Times New Roman"/>
                <w:sz w:val="28"/>
                <w:szCs w:val="28"/>
                <w:lang w:val="uk-UA"/>
              </w:rPr>
              <w:t>Манган та його сполуки в перерахунку на манган (</w:t>
            </w:r>
            <w:proofErr w:type="spellStart"/>
            <w:r w:rsidRPr="00C52189">
              <w:rPr>
                <w:rFonts w:ascii="Times New Roman" w:hAnsi="Times New Roman" w:cs="Times New Roman"/>
                <w:sz w:val="28"/>
                <w:szCs w:val="28"/>
                <w:lang w:val="uk-UA"/>
              </w:rPr>
              <w:t>Mn</w:t>
            </w:r>
            <w:proofErr w:type="spellEnd"/>
            <w:r w:rsidRPr="00C52189">
              <w:rPr>
                <w:rFonts w:ascii="Times New Roman" w:hAnsi="Times New Roman" w:cs="Times New Roman"/>
                <w:sz w:val="28"/>
                <w:szCs w:val="28"/>
                <w:lang w:val="uk-UA"/>
              </w:rPr>
              <w:t>)</w:t>
            </w:r>
          </w:p>
        </w:tc>
        <w:tc>
          <w:tcPr>
            <w:tcW w:w="2545" w:type="dxa"/>
            <w:vMerge/>
            <w:shd w:val="clear" w:color="auto" w:fill="auto"/>
          </w:tcPr>
          <w:p w14:paraId="4BA2BFF1" w14:textId="77777777" w:rsidR="002A5ED6" w:rsidRPr="00C52189" w:rsidRDefault="002A5ED6" w:rsidP="000F53CF">
            <w:pPr>
              <w:pStyle w:val="ConsPlusNormal"/>
              <w:ind w:firstLine="709"/>
              <w:jc w:val="center"/>
              <w:rPr>
                <w:lang w:val="uk-UA"/>
              </w:rPr>
            </w:pPr>
          </w:p>
        </w:tc>
      </w:tr>
      <w:tr w:rsidR="00C52189" w:rsidRPr="00C52189" w14:paraId="7B66CA32" w14:textId="77777777" w:rsidTr="00417DE0">
        <w:tc>
          <w:tcPr>
            <w:tcW w:w="7083" w:type="dxa"/>
            <w:shd w:val="clear" w:color="auto" w:fill="auto"/>
          </w:tcPr>
          <w:p w14:paraId="4D06E3BC" w14:textId="77777777" w:rsidR="002A5ED6" w:rsidRPr="00C52189" w:rsidRDefault="002A5ED6" w:rsidP="000F53CF">
            <w:pPr>
              <w:pStyle w:val="Table"/>
              <w:spacing w:before="0" w:after="0" w:line="240" w:lineRule="auto"/>
              <w:ind w:left="0" w:firstLine="29"/>
              <w:rPr>
                <w:rFonts w:ascii="Times New Roman" w:hAnsi="Times New Roman"/>
                <w:sz w:val="28"/>
                <w:szCs w:val="28"/>
                <w:lang w:val="uk-UA"/>
              </w:rPr>
            </w:pPr>
            <w:r w:rsidRPr="00C52189">
              <w:rPr>
                <w:rFonts w:ascii="Times New Roman" w:hAnsi="Times New Roman"/>
                <w:sz w:val="28"/>
                <w:szCs w:val="28"/>
                <w:lang w:val="uk-UA"/>
              </w:rPr>
              <w:t>Нікель та його сполуки в перерахунку на нікель (</w:t>
            </w:r>
            <w:proofErr w:type="spellStart"/>
            <w:r w:rsidRPr="00C52189">
              <w:rPr>
                <w:rFonts w:ascii="Times New Roman" w:hAnsi="Times New Roman"/>
                <w:sz w:val="28"/>
                <w:szCs w:val="28"/>
                <w:lang w:val="uk-UA"/>
              </w:rPr>
              <w:t>Ni</w:t>
            </w:r>
            <w:proofErr w:type="spellEnd"/>
            <w:r w:rsidRPr="00C52189">
              <w:rPr>
                <w:rFonts w:ascii="Times New Roman" w:hAnsi="Times New Roman"/>
                <w:sz w:val="28"/>
                <w:szCs w:val="28"/>
                <w:lang w:val="uk-UA"/>
              </w:rPr>
              <w:t>)</w:t>
            </w:r>
          </w:p>
        </w:tc>
        <w:tc>
          <w:tcPr>
            <w:tcW w:w="2545" w:type="dxa"/>
            <w:vMerge/>
            <w:shd w:val="clear" w:color="auto" w:fill="auto"/>
          </w:tcPr>
          <w:p w14:paraId="1C5B7366" w14:textId="77777777" w:rsidR="002A5ED6" w:rsidRPr="00C52189" w:rsidRDefault="002A5ED6" w:rsidP="000F53CF">
            <w:pPr>
              <w:pStyle w:val="ConsPlusNormal"/>
              <w:ind w:firstLine="709"/>
              <w:jc w:val="center"/>
              <w:rPr>
                <w:lang w:val="uk-UA"/>
              </w:rPr>
            </w:pPr>
          </w:p>
        </w:tc>
      </w:tr>
      <w:tr w:rsidR="00370DED" w:rsidRPr="00C52189" w14:paraId="36940F2D" w14:textId="77777777" w:rsidTr="00417DE0">
        <w:tc>
          <w:tcPr>
            <w:tcW w:w="7083" w:type="dxa"/>
            <w:shd w:val="clear" w:color="auto" w:fill="auto"/>
          </w:tcPr>
          <w:p w14:paraId="3167DE92" w14:textId="2043E5D0" w:rsidR="001722D2" w:rsidRPr="00C52189" w:rsidRDefault="002A5ED6" w:rsidP="000F53CF">
            <w:pPr>
              <w:spacing w:after="0" w:line="240" w:lineRule="auto"/>
              <w:rPr>
                <w:rFonts w:ascii="Times New Roman" w:hAnsi="Times New Roman" w:cs="Times New Roman"/>
                <w:sz w:val="28"/>
                <w:szCs w:val="28"/>
                <w:lang w:val="uk-UA"/>
              </w:rPr>
            </w:pPr>
            <w:r w:rsidRPr="00C52189">
              <w:rPr>
                <w:rFonts w:ascii="Times New Roman" w:hAnsi="Times New Roman" w:cs="Times New Roman"/>
                <w:sz w:val="28"/>
                <w:szCs w:val="28"/>
                <w:lang w:val="uk-UA"/>
              </w:rPr>
              <w:t>Ванадій та його сполуки в перерахунку на ванадій (V)</w:t>
            </w:r>
          </w:p>
        </w:tc>
        <w:tc>
          <w:tcPr>
            <w:tcW w:w="2545" w:type="dxa"/>
            <w:vMerge/>
            <w:shd w:val="clear" w:color="auto" w:fill="auto"/>
          </w:tcPr>
          <w:p w14:paraId="78D24AFF" w14:textId="77777777" w:rsidR="002A5ED6" w:rsidRPr="00C52189" w:rsidRDefault="002A5ED6" w:rsidP="000F53CF">
            <w:pPr>
              <w:pStyle w:val="ConsPlusNormal"/>
              <w:ind w:firstLine="709"/>
              <w:jc w:val="center"/>
              <w:rPr>
                <w:lang w:val="uk-UA"/>
              </w:rPr>
            </w:pPr>
          </w:p>
        </w:tc>
      </w:tr>
    </w:tbl>
    <w:p w14:paraId="061F7BD1" w14:textId="77777777" w:rsidR="00016D95" w:rsidRPr="00C52189" w:rsidRDefault="00016D95" w:rsidP="000F53CF">
      <w:pPr>
        <w:shd w:val="clear" w:color="auto" w:fill="FFFFFF"/>
        <w:spacing w:after="0" w:line="240" w:lineRule="auto"/>
        <w:jc w:val="both"/>
        <w:rPr>
          <w:rFonts w:ascii="Times New Roman" w:hAnsi="Times New Roman" w:cs="Times New Roman"/>
          <w:sz w:val="28"/>
          <w:szCs w:val="28"/>
          <w:lang w:val="uk-UA"/>
        </w:rPr>
      </w:pPr>
    </w:p>
    <w:p w14:paraId="1E1EAC3D" w14:textId="02EAFB5D" w:rsidR="001722D2" w:rsidRPr="00A17143" w:rsidRDefault="00420D35" w:rsidP="000F53CF">
      <w:pPr>
        <w:shd w:val="clear" w:color="auto" w:fill="FFFFFF"/>
        <w:spacing w:after="0" w:line="240" w:lineRule="auto"/>
        <w:jc w:val="both"/>
        <w:rPr>
          <w:rFonts w:ascii="Times New Roman" w:hAnsi="Times New Roman" w:cs="Times New Roman"/>
          <w:sz w:val="24"/>
          <w:szCs w:val="24"/>
          <w:lang w:val="uk-UA"/>
        </w:rPr>
      </w:pPr>
      <w:r w:rsidRPr="00A17143">
        <w:rPr>
          <w:rFonts w:ascii="Times New Roman" w:hAnsi="Times New Roman" w:cs="Times New Roman"/>
          <w:sz w:val="24"/>
          <w:szCs w:val="24"/>
          <w:lang w:val="uk-UA"/>
        </w:rPr>
        <w:t>Примітка </w:t>
      </w:r>
      <w:r w:rsidRPr="00A17143">
        <w:rPr>
          <w:rFonts w:ascii="Times New Roman" w:hAnsi="Times New Roman" w:cs="Times New Roman"/>
          <w:sz w:val="24"/>
          <w:szCs w:val="24"/>
          <w:vertAlign w:val="superscript"/>
          <w:lang w:val="uk-UA"/>
        </w:rPr>
        <w:t>(1)</w:t>
      </w:r>
      <w:r w:rsidR="00AE7E81">
        <w:rPr>
          <w:rFonts w:ascii="Times New Roman" w:hAnsi="Times New Roman" w:cs="Times New Roman"/>
          <w:sz w:val="24"/>
          <w:szCs w:val="24"/>
          <w:lang w:val="uk-UA"/>
        </w:rPr>
        <w:t xml:space="preserve"> но</w:t>
      </w:r>
      <w:r w:rsidR="001722D2" w:rsidRPr="00A17143">
        <w:rPr>
          <w:rFonts w:ascii="Times New Roman" w:hAnsi="Times New Roman" w:cs="Times New Roman"/>
          <w:sz w:val="24"/>
          <w:szCs w:val="24"/>
          <w:lang w:val="uk-UA"/>
        </w:rPr>
        <w:t>рмативи гранично допустимих викидів важких металів охоплюють газоподібні та пароподібні форми викидів вказаних важких металів, а також їхніх сполук.</w:t>
      </w:r>
    </w:p>
    <w:p w14:paraId="2A01BDAE" w14:textId="77777777" w:rsidR="00417DE0" w:rsidRPr="00C52189" w:rsidRDefault="00417DE0" w:rsidP="000F53CF">
      <w:pPr>
        <w:shd w:val="clear" w:color="auto" w:fill="FFFFFF"/>
        <w:spacing w:after="0" w:line="240" w:lineRule="auto"/>
        <w:ind w:right="448"/>
        <w:jc w:val="center"/>
        <w:rPr>
          <w:rFonts w:ascii="Times New Roman" w:hAnsi="Times New Roman" w:cs="Times New Roman"/>
          <w:sz w:val="28"/>
          <w:szCs w:val="28"/>
          <w:lang w:val="uk-UA"/>
        </w:rPr>
      </w:pPr>
    </w:p>
    <w:p w14:paraId="73DC9FD2" w14:textId="573B9A26" w:rsidR="00BE43F4" w:rsidRPr="00C52189" w:rsidRDefault="00BE43F4" w:rsidP="000F53CF">
      <w:pPr>
        <w:shd w:val="clear" w:color="auto" w:fill="FFFFFF"/>
        <w:spacing w:after="0" w:line="240" w:lineRule="auto"/>
        <w:ind w:right="448"/>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lastRenderedPageBreak/>
        <w:t>3</w:t>
      </w:r>
    </w:p>
    <w:p w14:paraId="71EC2BAE" w14:textId="77777777" w:rsidR="00BE43F4" w:rsidRPr="00C52189" w:rsidRDefault="00BE43F4"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Продовження додатка 2</w:t>
      </w:r>
    </w:p>
    <w:p w14:paraId="0C549DBD" w14:textId="77777777" w:rsidR="00BE43F4" w:rsidRPr="00C52189" w:rsidRDefault="00BE43F4" w:rsidP="000F53CF">
      <w:pPr>
        <w:shd w:val="clear" w:color="auto" w:fill="FFFFFF"/>
        <w:spacing w:after="0" w:line="240" w:lineRule="auto"/>
        <w:ind w:right="142"/>
        <w:jc w:val="center"/>
        <w:rPr>
          <w:rFonts w:ascii="Times New Roman" w:hAnsi="Times New Roman" w:cs="Times New Roman"/>
          <w:b/>
          <w:sz w:val="28"/>
          <w:szCs w:val="28"/>
          <w:lang w:val="uk-UA"/>
        </w:rPr>
      </w:pPr>
    </w:p>
    <w:p w14:paraId="592F94B9" w14:textId="23CAFC28" w:rsidR="00CB30E0" w:rsidRPr="00C52189" w:rsidRDefault="006063F8" w:rsidP="008C69E8">
      <w:pPr>
        <w:shd w:val="clear" w:color="auto" w:fill="FFFFFF"/>
        <w:spacing w:after="240" w:line="240" w:lineRule="auto"/>
        <w:ind w:right="142"/>
        <w:jc w:val="center"/>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4</w:t>
      </w:r>
      <w:r w:rsidR="00447E93" w:rsidRPr="00C52189">
        <w:rPr>
          <w:rFonts w:ascii="Times New Roman" w:hAnsi="Times New Roman" w:cs="Times New Roman"/>
          <w:b/>
          <w:sz w:val="28"/>
          <w:szCs w:val="28"/>
          <w:lang w:val="uk-UA"/>
        </w:rPr>
        <w:t>.</w:t>
      </w:r>
      <w:r w:rsidR="00B317EE" w:rsidRPr="00C52189">
        <w:rPr>
          <w:rFonts w:ascii="Times New Roman" w:eastAsia="Times New Roman" w:hAnsi="Times New Roman" w:cs="Times New Roman"/>
          <w:sz w:val="28"/>
          <w:szCs w:val="28"/>
          <w:lang w:val="uk-UA" w:eastAsia="ru-RU"/>
        </w:rPr>
        <w:t xml:space="preserve"> </w:t>
      </w:r>
      <w:r w:rsidRPr="00C52189">
        <w:rPr>
          <w:rFonts w:ascii="Times New Roman" w:hAnsi="Times New Roman" w:cs="Times New Roman"/>
          <w:sz w:val="28"/>
          <w:szCs w:val="28"/>
          <w:lang w:val="uk-UA"/>
        </w:rPr>
        <w:t xml:space="preserve">Нормативи гранично допустимих викидів діоксинів і </w:t>
      </w:r>
      <w:proofErr w:type="spellStart"/>
      <w:r w:rsidRPr="00C52189">
        <w:rPr>
          <w:rFonts w:ascii="Times New Roman" w:hAnsi="Times New Roman" w:cs="Times New Roman"/>
          <w:sz w:val="28"/>
          <w:szCs w:val="28"/>
          <w:lang w:val="uk-UA"/>
        </w:rPr>
        <w:t>фуранів</w:t>
      </w:r>
      <w:proofErr w:type="spellEnd"/>
      <w:r w:rsidRPr="00C52189">
        <w:rPr>
          <w:rFonts w:ascii="Times New Roman" w:hAnsi="Times New Roman" w:cs="Times New Roman"/>
          <w:sz w:val="28"/>
          <w:szCs w:val="28"/>
          <w:lang w:val="uk-UA"/>
        </w:rPr>
        <w:t xml:space="preserve"> для установок спалювання відходів, визначені як середнє значення за період відбору зразків не менше шести годин і не більше восьми годин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45"/>
      </w:tblGrid>
      <w:tr w:rsidR="00C52189" w:rsidRPr="00C52189" w14:paraId="4F2976CC" w14:textId="77777777" w:rsidTr="00F43AFF">
        <w:tc>
          <w:tcPr>
            <w:tcW w:w="7083" w:type="dxa"/>
            <w:shd w:val="clear" w:color="auto" w:fill="auto"/>
          </w:tcPr>
          <w:p w14:paraId="11695E3E" w14:textId="77777777" w:rsidR="00CB30E0" w:rsidRPr="00C52189" w:rsidRDefault="006063F8" w:rsidP="000F53CF">
            <w:pPr>
              <w:pStyle w:val="table10"/>
              <w:ind w:left="45" w:right="45" w:firstLine="97"/>
              <w:jc w:val="center"/>
              <w:textAlignment w:val="baseline"/>
              <w:rPr>
                <w:sz w:val="28"/>
                <w:szCs w:val="28"/>
                <w:lang w:val="uk-UA"/>
              </w:rPr>
            </w:pPr>
            <w:r w:rsidRPr="00C52189">
              <w:rPr>
                <w:sz w:val="28"/>
                <w:szCs w:val="28"/>
                <w:lang w:val="uk-UA"/>
              </w:rPr>
              <w:t>Забруднююча речовина</w:t>
            </w:r>
          </w:p>
        </w:tc>
        <w:tc>
          <w:tcPr>
            <w:tcW w:w="2545" w:type="dxa"/>
            <w:shd w:val="clear" w:color="auto" w:fill="auto"/>
          </w:tcPr>
          <w:p w14:paraId="12512C9E" w14:textId="35A26B6D" w:rsidR="00CB30E0" w:rsidRPr="00C52189" w:rsidRDefault="0022568A" w:rsidP="000F53CF">
            <w:pPr>
              <w:pStyle w:val="table10"/>
              <w:ind w:left="45" w:right="45" w:firstLine="97"/>
              <w:jc w:val="center"/>
              <w:textAlignment w:val="baseline"/>
              <w:rPr>
                <w:sz w:val="28"/>
                <w:szCs w:val="28"/>
                <w:lang w:val="uk-UA"/>
              </w:rPr>
            </w:pPr>
            <w:r w:rsidRPr="00C52189">
              <w:rPr>
                <w:sz w:val="28"/>
                <w:szCs w:val="28"/>
                <w:lang w:val="uk-UA"/>
              </w:rPr>
              <w:t>Норматив</w:t>
            </w:r>
            <w:r w:rsidRPr="00C52189">
              <w:rPr>
                <w:sz w:val="28"/>
                <w:szCs w:val="28"/>
                <w:vertAlign w:val="superscript"/>
                <w:lang w:val="uk-UA"/>
              </w:rPr>
              <w:t>(1)</w:t>
            </w:r>
            <w:r w:rsidRPr="00C52189">
              <w:rPr>
                <w:sz w:val="28"/>
                <w:szCs w:val="28"/>
                <w:lang w:val="uk-UA"/>
              </w:rPr>
              <w:t xml:space="preserve">, </w:t>
            </w:r>
            <w:proofErr w:type="spellStart"/>
            <w:r w:rsidR="006063F8" w:rsidRPr="00C52189">
              <w:rPr>
                <w:sz w:val="28"/>
                <w:szCs w:val="28"/>
                <w:lang w:val="uk-UA"/>
              </w:rPr>
              <w:t>нг</w:t>
            </w:r>
            <w:proofErr w:type="spellEnd"/>
            <w:r w:rsidR="006063F8" w:rsidRPr="00C52189">
              <w:rPr>
                <w:sz w:val="28"/>
                <w:szCs w:val="28"/>
                <w:lang w:val="uk-UA"/>
              </w:rPr>
              <w:t>/м</w:t>
            </w:r>
            <w:r w:rsidR="006063F8" w:rsidRPr="00C52189">
              <w:rPr>
                <w:sz w:val="28"/>
                <w:szCs w:val="28"/>
                <w:bdr w:val="none" w:sz="0" w:space="0" w:color="auto" w:frame="1"/>
                <w:vertAlign w:val="superscript"/>
                <w:lang w:val="uk-UA"/>
              </w:rPr>
              <w:t>3</w:t>
            </w:r>
          </w:p>
        </w:tc>
      </w:tr>
      <w:bookmarkEnd w:id="51"/>
      <w:tr w:rsidR="00665999" w:rsidRPr="00C52189" w14:paraId="344F7222" w14:textId="77777777" w:rsidTr="00F43AFF">
        <w:tc>
          <w:tcPr>
            <w:tcW w:w="7083" w:type="dxa"/>
            <w:shd w:val="clear" w:color="auto" w:fill="auto"/>
          </w:tcPr>
          <w:p w14:paraId="04BF624E" w14:textId="77777777" w:rsidR="00CB30E0" w:rsidRPr="00C52189" w:rsidRDefault="006063F8" w:rsidP="008C69E8">
            <w:pPr>
              <w:pStyle w:val="ConsPlusNormal"/>
              <w:spacing w:before="60" w:after="60"/>
              <w:ind w:firstLine="96"/>
              <w:jc w:val="both"/>
              <w:rPr>
                <w:lang w:val="uk-UA"/>
              </w:rPr>
            </w:pPr>
            <w:r w:rsidRPr="00C52189">
              <w:rPr>
                <w:lang w:val="uk-UA"/>
              </w:rPr>
              <w:t xml:space="preserve">Діоксини та </w:t>
            </w:r>
            <w:proofErr w:type="spellStart"/>
            <w:r w:rsidRPr="00C52189">
              <w:rPr>
                <w:lang w:val="uk-UA"/>
              </w:rPr>
              <w:t>фурани</w:t>
            </w:r>
            <w:proofErr w:type="spellEnd"/>
          </w:p>
        </w:tc>
        <w:tc>
          <w:tcPr>
            <w:tcW w:w="2545" w:type="dxa"/>
            <w:shd w:val="clear" w:color="auto" w:fill="auto"/>
          </w:tcPr>
          <w:p w14:paraId="3D2AF6EB" w14:textId="77777777" w:rsidR="00CB30E0" w:rsidRPr="00C52189" w:rsidRDefault="006063F8" w:rsidP="008C69E8">
            <w:pPr>
              <w:pStyle w:val="ConsPlusNormal"/>
              <w:spacing w:before="60" w:after="60"/>
              <w:ind w:firstLine="96"/>
              <w:jc w:val="center"/>
              <w:rPr>
                <w:lang w:val="uk-UA"/>
              </w:rPr>
            </w:pPr>
            <w:r w:rsidRPr="00C52189">
              <w:rPr>
                <w:lang w:val="uk-UA"/>
              </w:rPr>
              <w:t>0,1</w:t>
            </w:r>
          </w:p>
        </w:tc>
      </w:tr>
    </w:tbl>
    <w:p w14:paraId="7F554741" w14:textId="77777777" w:rsidR="00810F09" w:rsidRPr="00C52189" w:rsidRDefault="00810F09" w:rsidP="000F53CF">
      <w:pPr>
        <w:shd w:val="clear" w:color="auto" w:fill="FFFFFF"/>
        <w:spacing w:after="0" w:line="240" w:lineRule="auto"/>
        <w:ind w:right="-1" w:firstLine="567"/>
        <w:jc w:val="both"/>
        <w:rPr>
          <w:rFonts w:ascii="Times New Roman" w:hAnsi="Times New Roman" w:cs="Times New Roman"/>
          <w:sz w:val="28"/>
          <w:szCs w:val="28"/>
          <w:lang w:val="uk-UA"/>
        </w:rPr>
      </w:pPr>
    </w:p>
    <w:p w14:paraId="6151DE02" w14:textId="0162A156" w:rsidR="00CB30E0" w:rsidRPr="00A17143" w:rsidRDefault="00420D35" w:rsidP="000F53CF">
      <w:pPr>
        <w:shd w:val="clear" w:color="auto" w:fill="FFFFFF"/>
        <w:spacing w:after="0" w:line="240" w:lineRule="auto"/>
        <w:ind w:right="-1"/>
        <w:jc w:val="both"/>
        <w:rPr>
          <w:rFonts w:ascii="Times New Roman" w:hAnsi="Times New Roman" w:cs="Times New Roman"/>
          <w:sz w:val="24"/>
          <w:szCs w:val="24"/>
          <w:lang w:val="uk-UA"/>
        </w:rPr>
      </w:pPr>
      <w:r w:rsidRPr="00A17143">
        <w:rPr>
          <w:rFonts w:ascii="Times New Roman" w:hAnsi="Times New Roman" w:cs="Times New Roman"/>
          <w:sz w:val="24"/>
          <w:szCs w:val="24"/>
          <w:lang w:val="uk-UA"/>
        </w:rPr>
        <w:t>Примітка </w:t>
      </w:r>
      <w:r w:rsidRPr="00A17143">
        <w:rPr>
          <w:rFonts w:ascii="Times New Roman" w:hAnsi="Times New Roman" w:cs="Times New Roman"/>
          <w:sz w:val="24"/>
          <w:szCs w:val="24"/>
          <w:vertAlign w:val="superscript"/>
          <w:lang w:val="uk-UA"/>
        </w:rPr>
        <w:t>(1)</w:t>
      </w:r>
      <w:r w:rsidR="0028139F" w:rsidRPr="00A17143">
        <w:rPr>
          <w:rFonts w:ascii="Times New Roman" w:hAnsi="Times New Roman" w:cs="Times New Roman"/>
          <w:sz w:val="24"/>
          <w:szCs w:val="24"/>
          <w:lang w:val="uk-UA"/>
        </w:rPr>
        <w:t> </w:t>
      </w:r>
      <w:r w:rsidR="00E576B1">
        <w:rPr>
          <w:rFonts w:ascii="Times New Roman" w:hAnsi="Times New Roman" w:cs="Times New Roman"/>
          <w:sz w:val="24"/>
          <w:szCs w:val="24"/>
          <w:lang w:val="uk-UA"/>
        </w:rPr>
        <w:t>н</w:t>
      </w:r>
      <w:r w:rsidR="006063F8" w:rsidRPr="00A17143">
        <w:rPr>
          <w:rFonts w:ascii="Times New Roman" w:hAnsi="Times New Roman" w:cs="Times New Roman"/>
          <w:sz w:val="24"/>
          <w:szCs w:val="24"/>
          <w:lang w:val="uk-UA"/>
        </w:rPr>
        <w:t xml:space="preserve">ормативи гранично допустимих викидів діоксинів та </w:t>
      </w:r>
      <w:proofErr w:type="spellStart"/>
      <w:r w:rsidR="006063F8" w:rsidRPr="00A17143">
        <w:rPr>
          <w:rFonts w:ascii="Times New Roman" w:hAnsi="Times New Roman" w:cs="Times New Roman"/>
          <w:sz w:val="24"/>
          <w:szCs w:val="24"/>
          <w:lang w:val="uk-UA"/>
        </w:rPr>
        <w:t>фуранів</w:t>
      </w:r>
      <w:proofErr w:type="spellEnd"/>
      <w:r w:rsidR="006063F8" w:rsidRPr="00A17143">
        <w:rPr>
          <w:rFonts w:ascii="Times New Roman" w:hAnsi="Times New Roman" w:cs="Times New Roman"/>
          <w:sz w:val="24"/>
          <w:szCs w:val="24"/>
          <w:lang w:val="uk-UA"/>
        </w:rPr>
        <w:t xml:space="preserve"> застосовуються до загальної концентрації діоксинів та </w:t>
      </w:r>
      <w:proofErr w:type="spellStart"/>
      <w:r w:rsidR="006063F8" w:rsidRPr="00A17143">
        <w:rPr>
          <w:rFonts w:ascii="Times New Roman" w:hAnsi="Times New Roman" w:cs="Times New Roman"/>
          <w:sz w:val="24"/>
          <w:szCs w:val="24"/>
          <w:lang w:val="uk-UA"/>
        </w:rPr>
        <w:t>фуранів</w:t>
      </w:r>
      <w:proofErr w:type="spellEnd"/>
      <w:r w:rsidR="006063F8" w:rsidRPr="00A17143">
        <w:rPr>
          <w:rFonts w:ascii="Times New Roman" w:hAnsi="Times New Roman" w:cs="Times New Roman"/>
          <w:sz w:val="24"/>
          <w:szCs w:val="24"/>
          <w:lang w:val="uk-UA"/>
        </w:rPr>
        <w:t xml:space="preserve">, розрахованої відповідно до пункту 1 додатка 1 до цих Правил. </w:t>
      </w:r>
    </w:p>
    <w:p w14:paraId="24957999" w14:textId="77777777" w:rsidR="00BE43F4" w:rsidRPr="00C52189" w:rsidRDefault="00BE43F4" w:rsidP="000F53CF">
      <w:pPr>
        <w:shd w:val="clear" w:color="auto" w:fill="FFFFFF"/>
        <w:spacing w:after="0" w:line="240" w:lineRule="auto"/>
        <w:ind w:right="-1"/>
        <w:jc w:val="both"/>
        <w:rPr>
          <w:rFonts w:ascii="Times New Roman" w:eastAsia="Times New Roman" w:hAnsi="Times New Roman" w:cs="Times New Roman"/>
          <w:sz w:val="28"/>
          <w:szCs w:val="28"/>
          <w:lang w:val="uk-UA" w:eastAsia="ru-RU"/>
        </w:rPr>
      </w:pPr>
    </w:p>
    <w:p w14:paraId="1CBECF91" w14:textId="1C7A7265" w:rsidR="00CB30E0" w:rsidRPr="00C52189" w:rsidRDefault="006063F8" w:rsidP="000F53CF">
      <w:pPr>
        <w:shd w:val="clear" w:color="auto" w:fill="FFFFFF"/>
        <w:spacing w:after="0" w:line="240" w:lineRule="auto"/>
        <w:ind w:right="140"/>
        <w:jc w:val="center"/>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5</w:t>
      </w:r>
      <w:r w:rsidR="00447E93" w:rsidRPr="00C52189">
        <w:rPr>
          <w:rFonts w:ascii="Times New Roman" w:hAnsi="Times New Roman" w:cs="Times New Roman"/>
          <w:b/>
          <w:sz w:val="28"/>
          <w:szCs w:val="28"/>
          <w:lang w:val="uk-UA"/>
        </w:rPr>
        <w:t>.</w:t>
      </w:r>
      <w:r w:rsidR="007C1AAB" w:rsidRPr="00C52189">
        <w:rPr>
          <w:rFonts w:ascii="Times New Roman" w:eastAsia="Times New Roman" w:hAnsi="Times New Roman" w:cs="Times New Roman"/>
          <w:sz w:val="28"/>
          <w:szCs w:val="28"/>
          <w:lang w:val="uk-UA" w:eastAsia="ru-RU"/>
        </w:rPr>
        <w:t xml:space="preserve"> </w:t>
      </w:r>
      <w:r w:rsidRPr="00C52189">
        <w:rPr>
          <w:rFonts w:ascii="Times New Roman" w:hAnsi="Times New Roman" w:cs="Times New Roman"/>
          <w:sz w:val="28"/>
          <w:szCs w:val="28"/>
          <w:lang w:val="uk-UA"/>
        </w:rPr>
        <w:t xml:space="preserve">Нормативи гранично допустимих викидів </w:t>
      </w:r>
      <w:r w:rsidR="003A5F20" w:rsidRPr="00C52189">
        <w:rPr>
          <w:rFonts w:ascii="Times New Roman" w:hAnsi="Times New Roman" w:cs="Times New Roman"/>
          <w:sz w:val="28"/>
          <w:szCs w:val="28"/>
          <w:lang w:val="uk-UA"/>
        </w:rPr>
        <w:t xml:space="preserve">оксиду вуглецю </w:t>
      </w:r>
      <w:r w:rsidR="001032D3" w:rsidRPr="00C52189">
        <w:rPr>
          <w:rFonts w:ascii="Times New Roman" w:hAnsi="Times New Roman" w:cs="Times New Roman"/>
          <w:sz w:val="28"/>
          <w:szCs w:val="28"/>
          <w:lang w:val="uk-UA"/>
        </w:rPr>
        <w:t xml:space="preserve">(СО) </w:t>
      </w:r>
      <w:r w:rsidRPr="00C52189">
        <w:rPr>
          <w:rFonts w:ascii="Times New Roman" w:hAnsi="Times New Roman" w:cs="Times New Roman"/>
          <w:sz w:val="28"/>
          <w:szCs w:val="28"/>
          <w:lang w:val="uk-UA"/>
        </w:rPr>
        <w:t>для установок спалювання відходів</w:t>
      </w:r>
      <w:r w:rsidR="0022568A" w:rsidRPr="00C52189">
        <w:rPr>
          <w:rFonts w:ascii="Times New Roman" w:hAnsi="Times New Roman" w:cs="Times New Roman"/>
          <w:sz w:val="28"/>
          <w:szCs w:val="28"/>
          <w:vertAlign w:val="superscript"/>
          <w:lang w:val="uk-UA"/>
        </w:rPr>
        <w:t>(1)</w:t>
      </w:r>
      <w:r w:rsidR="0022568A" w:rsidRPr="00C52189">
        <w:rPr>
          <w:rFonts w:ascii="Times New Roman" w:hAnsi="Times New Roman" w:cs="Times New Roman"/>
          <w:sz w:val="28"/>
          <w:szCs w:val="28"/>
          <w:lang w:val="uk-UA"/>
        </w:rPr>
        <w:t> </w:t>
      </w:r>
    </w:p>
    <w:p w14:paraId="5F2DA32C" w14:textId="77777777" w:rsidR="00CB30E0" w:rsidRPr="00C52189" w:rsidRDefault="00CB30E0" w:rsidP="000F53CF">
      <w:pPr>
        <w:shd w:val="clear" w:color="auto" w:fill="FFFFFF"/>
        <w:spacing w:after="0" w:line="240" w:lineRule="auto"/>
        <w:ind w:right="448" w:firstLine="709"/>
        <w:jc w:val="right"/>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45"/>
      </w:tblGrid>
      <w:tr w:rsidR="00C52189" w:rsidRPr="00C52189" w14:paraId="43C24780" w14:textId="77777777" w:rsidTr="00F43AFF">
        <w:tc>
          <w:tcPr>
            <w:tcW w:w="7083" w:type="dxa"/>
            <w:shd w:val="clear" w:color="auto" w:fill="auto"/>
          </w:tcPr>
          <w:p w14:paraId="74D9C358" w14:textId="77777777" w:rsidR="00CB30E0" w:rsidRPr="00C52189" w:rsidRDefault="006063F8" w:rsidP="000F53CF">
            <w:pPr>
              <w:pStyle w:val="table10"/>
              <w:ind w:left="45" w:right="45" w:firstLine="97"/>
              <w:jc w:val="center"/>
              <w:textAlignment w:val="baseline"/>
              <w:rPr>
                <w:sz w:val="28"/>
                <w:szCs w:val="28"/>
                <w:lang w:val="uk-UA"/>
              </w:rPr>
            </w:pPr>
            <w:r w:rsidRPr="00C52189">
              <w:rPr>
                <w:sz w:val="28"/>
                <w:szCs w:val="28"/>
                <w:lang w:val="uk-UA"/>
              </w:rPr>
              <w:t>Період осереднення</w:t>
            </w:r>
          </w:p>
        </w:tc>
        <w:tc>
          <w:tcPr>
            <w:tcW w:w="2545" w:type="dxa"/>
            <w:shd w:val="clear" w:color="auto" w:fill="auto"/>
          </w:tcPr>
          <w:p w14:paraId="58294ED6" w14:textId="485556D0" w:rsidR="00CB30E0" w:rsidRPr="00C52189" w:rsidRDefault="006063F8" w:rsidP="000F53CF">
            <w:pPr>
              <w:pStyle w:val="table10"/>
              <w:ind w:left="45" w:right="45" w:firstLine="97"/>
              <w:jc w:val="center"/>
              <w:textAlignment w:val="baseline"/>
              <w:rPr>
                <w:sz w:val="28"/>
                <w:szCs w:val="28"/>
                <w:lang w:val="uk-UA"/>
              </w:rPr>
            </w:pPr>
            <w:r w:rsidRPr="00C52189">
              <w:rPr>
                <w:sz w:val="28"/>
                <w:szCs w:val="28"/>
                <w:lang w:val="uk-UA"/>
              </w:rPr>
              <w:t>Норматив,</w:t>
            </w:r>
            <w:r w:rsidR="00F43AFF" w:rsidRPr="00C52189">
              <w:rPr>
                <w:sz w:val="28"/>
                <w:szCs w:val="28"/>
                <w:lang w:val="uk-UA"/>
              </w:rPr>
              <w:t xml:space="preserve"> </w:t>
            </w:r>
            <w:r w:rsidRPr="00C52189">
              <w:rPr>
                <w:sz w:val="28"/>
                <w:szCs w:val="28"/>
                <w:lang w:val="uk-UA"/>
              </w:rPr>
              <w:t>мг/м</w:t>
            </w:r>
            <w:r w:rsidRPr="00C52189">
              <w:rPr>
                <w:sz w:val="28"/>
                <w:szCs w:val="28"/>
                <w:bdr w:val="none" w:sz="0" w:space="0" w:color="auto" w:frame="1"/>
                <w:vertAlign w:val="superscript"/>
                <w:lang w:val="uk-UA"/>
              </w:rPr>
              <w:t>3</w:t>
            </w:r>
          </w:p>
        </w:tc>
      </w:tr>
      <w:tr w:rsidR="00C52189" w:rsidRPr="00C52189" w14:paraId="7A90AB87" w14:textId="77777777" w:rsidTr="00F43AFF">
        <w:tc>
          <w:tcPr>
            <w:tcW w:w="7083" w:type="dxa"/>
            <w:shd w:val="clear" w:color="auto" w:fill="auto"/>
          </w:tcPr>
          <w:p w14:paraId="0F3DD896" w14:textId="77777777" w:rsidR="00CB30E0" w:rsidRPr="00C52189" w:rsidRDefault="006063F8" w:rsidP="000F53CF">
            <w:pPr>
              <w:pStyle w:val="ConsPlusNormal"/>
              <w:ind w:firstLine="97"/>
              <w:jc w:val="both"/>
              <w:rPr>
                <w:lang w:val="uk-UA"/>
              </w:rPr>
            </w:pPr>
            <w:r w:rsidRPr="00C52189">
              <w:rPr>
                <w:lang w:val="uk-UA"/>
              </w:rPr>
              <w:t>середньодобове значення (за 24 години)</w:t>
            </w:r>
          </w:p>
        </w:tc>
        <w:tc>
          <w:tcPr>
            <w:tcW w:w="2545" w:type="dxa"/>
            <w:shd w:val="clear" w:color="auto" w:fill="auto"/>
          </w:tcPr>
          <w:p w14:paraId="52AAB939" w14:textId="77777777" w:rsidR="00CB30E0" w:rsidRPr="00C52189" w:rsidRDefault="006063F8" w:rsidP="000F53CF">
            <w:pPr>
              <w:pStyle w:val="ConsPlusNormal"/>
              <w:ind w:firstLine="97"/>
              <w:jc w:val="center"/>
              <w:rPr>
                <w:lang w:val="uk-UA"/>
              </w:rPr>
            </w:pPr>
            <w:r w:rsidRPr="00C52189">
              <w:rPr>
                <w:lang w:val="uk-UA"/>
              </w:rPr>
              <w:t>50</w:t>
            </w:r>
          </w:p>
        </w:tc>
      </w:tr>
      <w:tr w:rsidR="00C52189" w:rsidRPr="00C52189" w14:paraId="68EA8BBD" w14:textId="77777777" w:rsidTr="00F43AFF">
        <w:tc>
          <w:tcPr>
            <w:tcW w:w="7083" w:type="dxa"/>
            <w:shd w:val="clear" w:color="auto" w:fill="auto"/>
          </w:tcPr>
          <w:p w14:paraId="1B11427F" w14:textId="3926C8CA" w:rsidR="00CB30E0" w:rsidRPr="00C52189" w:rsidRDefault="006063F8" w:rsidP="000F53CF">
            <w:pPr>
              <w:pStyle w:val="ConsPlusNormal"/>
              <w:ind w:firstLine="97"/>
              <w:jc w:val="both"/>
              <w:rPr>
                <w:lang w:val="uk-UA"/>
              </w:rPr>
            </w:pPr>
            <w:r w:rsidRPr="00C52189">
              <w:rPr>
                <w:lang w:val="uk-UA"/>
              </w:rPr>
              <w:t>середнє значення за 30 хвилин</w:t>
            </w:r>
          </w:p>
        </w:tc>
        <w:tc>
          <w:tcPr>
            <w:tcW w:w="2545" w:type="dxa"/>
            <w:shd w:val="clear" w:color="auto" w:fill="auto"/>
          </w:tcPr>
          <w:p w14:paraId="0030BDB5" w14:textId="77777777" w:rsidR="00CB30E0" w:rsidRPr="00C52189" w:rsidRDefault="006063F8" w:rsidP="000F53CF">
            <w:pPr>
              <w:pStyle w:val="ConsPlusNormal"/>
              <w:ind w:firstLine="97"/>
              <w:jc w:val="center"/>
              <w:rPr>
                <w:lang w:val="uk-UA"/>
              </w:rPr>
            </w:pPr>
            <w:r w:rsidRPr="00C52189">
              <w:rPr>
                <w:lang w:val="uk-UA"/>
              </w:rPr>
              <w:t>100</w:t>
            </w:r>
          </w:p>
        </w:tc>
      </w:tr>
      <w:tr w:rsidR="00665999" w:rsidRPr="00C52189" w14:paraId="694D81E4" w14:textId="77777777" w:rsidTr="00F43AFF">
        <w:tc>
          <w:tcPr>
            <w:tcW w:w="7083" w:type="dxa"/>
            <w:shd w:val="clear" w:color="auto" w:fill="auto"/>
          </w:tcPr>
          <w:p w14:paraId="08FFBA57" w14:textId="77777777" w:rsidR="00CB30E0" w:rsidRPr="00C52189" w:rsidRDefault="006063F8" w:rsidP="000F53CF">
            <w:pPr>
              <w:pStyle w:val="ConsPlusNormal"/>
              <w:ind w:firstLine="97"/>
              <w:jc w:val="both"/>
              <w:rPr>
                <w:lang w:val="uk-UA"/>
              </w:rPr>
            </w:pPr>
            <w:r w:rsidRPr="00C52189">
              <w:rPr>
                <w:lang w:val="uk-UA"/>
              </w:rPr>
              <w:t>середнє значення за 10 хвилин</w:t>
            </w:r>
          </w:p>
        </w:tc>
        <w:tc>
          <w:tcPr>
            <w:tcW w:w="2545" w:type="dxa"/>
            <w:shd w:val="clear" w:color="auto" w:fill="auto"/>
          </w:tcPr>
          <w:p w14:paraId="559C53F3" w14:textId="77777777" w:rsidR="00CB30E0" w:rsidRPr="00C52189" w:rsidRDefault="006063F8" w:rsidP="000F53CF">
            <w:pPr>
              <w:pStyle w:val="ConsPlusNormal"/>
              <w:ind w:firstLine="97"/>
              <w:jc w:val="center"/>
              <w:rPr>
                <w:lang w:val="uk-UA"/>
              </w:rPr>
            </w:pPr>
            <w:r w:rsidRPr="00C52189">
              <w:rPr>
                <w:lang w:val="uk-UA"/>
              </w:rPr>
              <w:t>150</w:t>
            </w:r>
          </w:p>
        </w:tc>
      </w:tr>
    </w:tbl>
    <w:p w14:paraId="768B5E70" w14:textId="77777777" w:rsidR="00810F09" w:rsidRPr="00C52189" w:rsidRDefault="00810F09" w:rsidP="000F53CF">
      <w:pPr>
        <w:shd w:val="clear" w:color="auto" w:fill="FFFFFF"/>
        <w:spacing w:after="0" w:line="240" w:lineRule="auto"/>
        <w:ind w:right="140" w:firstLine="567"/>
        <w:jc w:val="both"/>
        <w:rPr>
          <w:rFonts w:ascii="Times New Roman" w:hAnsi="Times New Roman" w:cs="Times New Roman"/>
          <w:sz w:val="28"/>
          <w:szCs w:val="28"/>
          <w:lang w:val="uk-UA"/>
        </w:rPr>
      </w:pPr>
    </w:p>
    <w:p w14:paraId="20B28C31" w14:textId="4572AB6B" w:rsidR="00CB30E0" w:rsidRPr="00A17143" w:rsidRDefault="00420D35" w:rsidP="000F53CF">
      <w:pPr>
        <w:shd w:val="clear" w:color="auto" w:fill="FFFFFF"/>
        <w:spacing w:after="0" w:line="240" w:lineRule="auto"/>
        <w:ind w:right="140"/>
        <w:jc w:val="both"/>
        <w:rPr>
          <w:rFonts w:ascii="Times New Roman" w:hAnsi="Times New Roman" w:cs="Times New Roman"/>
          <w:sz w:val="24"/>
          <w:szCs w:val="24"/>
          <w:lang w:val="uk-UA"/>
        </w:rPr>
      </w:pPr>
      <w:r w:rsidRPr="00A17143">
        <w:rPr>
          <w:rFonts w:ascii="Times New Roman" w:hAnsi="Times New Roman" w:cs="Times New Roman"/>
          <w:sz w:val="24"/>
          <w:szCs w:val="24"/>
          <w:lang w:val="uk-UA"/>
        </w:rPr>
        <w:t>Примітка </w:t>
      </w:r>
      <w:r w:rsidRPr="00A17143">
        <w:rPr>
          <w:rFonts w:ascii="Times New Roman" w:hAnsi="Times New Roman" w:cs="Times New Roman"/>
          <w:sz w:val="24"/>
          <w:szCs w:val="24"/>
          <w:vertAlign w:val="superscript"/>
          <w:lang w:val="uk-UA"/>
        </w:rPr>
        <w:t>(1)</w:t>
      </w:r>
      <w:r w:rsidR="00614C67" w:rsidRPr="00A17143">
        <w:rPr>
          <w:rFonts w:ascii="Times New Roman" w:hAnsi="Times New Roman" w:cs="Times New Roman"/>
          <w:sz w:val="24"/>
          <w:szCs w:val="24"/>
          <w:lang w:val="uk-UA"/>
        </w:rPr>
        <w:t xml:space="preserve"> </w:t>
      </w:r>
      <w:r w:rsidR="00E576B1">
        <w:rPr>
          <w:rFonts w:ascii="Times New Roman" w:hAnsi="Times New Roman" w:cs="Times New Roman"/>
          <w:sz w:val="24"/>
          <w:szCs w:val="24"/>
          <w:lang w:val="uk-UA"/>
        </w:rPr>
        <w:t>н</w:t>
      </w:r>
      <w:r w:rsidR="006063F8" w:rsidRPr="00A17143">
        <w:rPr>
          <w:rFonts w:ascii="Times New Roman" w:hAnsi="Times New Roman" w:cs="Times New Roman"/>
          <w:sz w:val="24"/>
          <w:szCs w:val="24"/>
          <w:lang w:val="uk-UA"/>
        </w:rPr>
        <w:t xml:space="preserve">орматив гранично допустимих викидів </w:t>
      </w:r>
      <w:r w:rsidR="003A5F20" w:rsidRPr="00A17143">
        <w:rPr>
          <w:rFonts w:ascii="Times New Roman" w:hAnsi="Times New Roman" w:cs="Times New Roman"/>
          <w:sz w:val="24"/>
          <w:szCs w:val="24"/>
          <w:lang w:val="uk-UA"/>
        </w:rPr>
        <w:t xml:space="preserve">оксиду вуглецю </w:t>
      </w:r>
      <w:r w:rsidR="006063F8" w:rsidRPr="00A17143">
        <w:rPr>
          <w:rFonts w:ascii="Times New Roman" w:hAnsi="Times New Roman" w:cs="Times New Roman"/>
          <w:sz w:val="24"/>
          <w:szCs w:val="24"/>
          <w:lang w:val="uk-UA"/>
        </w:rPr>
        <w:t xml:space="preserve">може не застосовуватись для установок спалювання відходів, в яких використовують технологію киплячого шару, за умови що середнє за годину значення гранично допустимих викидів </w:t>
      </w:r>
      <w:r w:rsidR="003A5F20" w:rsidRPr="00A17143">
        <w:rPr>
          <w:rFonts w:ascii="Times New Roman" w:hAnsi="Times New Roman" w:cs="Times New Roman"/>
          <w:sz w:val="24"/>
          <w:szCs w:val="24"/>
          <w:lang w:val="uk-UA"/>
        </w:rPr>
        <w:t xml:space="preserve">оксиду вуглецю </w:t>
      </w:r>
      <w:r w:rsidR="006063F8" w:rsidRPr="00A17143">
        <w:rPr>
          <w:rFonts w:ascii="Times New Roman" w:hAnsi="Times New Roman" w:cs="Times New Roman"/>
          <w:sz w:val="24"/>
          <w:szCs w:val="24"/>
          <w:lang w:val="uk-UA"/>
        </w:rPr>
        <w:t>не перевищує 100</w:t>
      </w:r>
      <w:r w:rsidR="002D3213" w:rsidRPr="00A17143">
        <w:rPr>
          <w:rFonts w:ascii="Times New Roman" w:eastAsia="Times New Roman" w:hAnsi="Times New Roman" w:cs="Times New Roman"/>
          <w:sz w:val="24"/>
          <w:szCs w:val="24"/>
          <w:lang w:val="uk-UA" w:eastAsia="ru-RU"/>
        </w:rPr>
        <w:t> </w:t>
      </w:r>
      <w:r w:rsidR="006063F8" w:rsidRPr="00A17143">
        <w:rPr>
          <w:rFonts w:ascii="Times New Roman" w:hAnsi="Times New Roman" w:cs="Times New Roman"/>
          <w:sz w:val="24"/>
          <w:szCs w:val="24"/>
          <w:lang w:val="uk-UA"/>
        </w:rPr>
        <w:t>мг/м</w:t>
      </w:r>
      <w:r w:rsidR="006063F8" w:rsidRPr="00A17143">
        <w:rPr>
          <w:rFonts w:ascii="Times New Roman" w:hAnsi="Times New Roman" w:cs="Times New Roman"/>
          <w:sz w:val="24"/>
          <w:szCs w:val="24"/>
          <w:vertAlign w:val="superscript"/>
          <w:lang w:val="uk-UA"/>
        </w:rPr>
        <w:t>3</w:t>
      </w:r>
      <w:r w:rsidR="006063F8" w:rsidRPr="00A17143">
        <w:rPr>
          <w:rFonts w:ascii="Times New Roman" w:hAnsi="Times New Roman" w:cs="Times New Roman"/>
          <w:sz w:val="24"/>
          <w:szCs w:val="24"/>
          <w:lang w:val="uk-UA"/>
        </w:rPr>
        <w:t>.</w:t>
      </w:r>
    </w:p>
    <w:p w14:paraId="2A544650" w14:textId="77777777" w:rsidR="00215FE3" w:rsidRPr="00C52189" w:rsidRDefault="00215FE3" w:rsidP="000F53CF">
      <w:pPr>
        <w:shd w:val="clear" w:color="auto" w:fill="FFFFFF"/>
        <w:spacing w:after="0" w:line="240" w:lineRule="auto"/>
        <w:ind w:right="140" w:firstLine="567"/>
        <w:jc w:val="both"/>
        <w:rPr>
          <w:rFonts w:ascii="Times New Roman" w:hAnsi="Times New Roman" w:cs="Times New Roman"/>
          <w:sz w:val="28"/>
          <w:szCs w:val="28"/>
          <w:lang w:val="uk-UA"/>
        </w:rPr>
      </w:pPr>
    </w:p>
    <w:p w14:paraId="7E1A2E7F" w14:textId="2D890F24" w:rsidR="00215FE3" w:rsidRPr="00C52189" w:rsidRDefault="00215FE3" w:rsidP="000F53CF">
      <w:pPr>
        <w:shd w:val="clear" w:color="auto" w:fill="FFFFFF"/>
        <w:spacing w:after="0" w:line="240" w:lineRule="auto"/>
        <w:ind w:right="140"/>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_______________________</w:t>
      </w:r>
    </w:p>
    <w:p w14:paraId="2347216A" w14:textId="77777777" w:rsidR="00B75A29" w:rsidRPr="00C52189" w:rsidRDefault="00B75A29" w:rsidP="000F53CF">
      <w:pPr>
        <w:shd w:val="clear" w:color="auto" w:fill="FFFFFF"/>
        <w:spacing w:after="0" w:line="240" w:lineRule="auto"/>
        <w:ind w:right="140"/>
        <w:jc w:val="center"/>
        <w:rPr>
          <w:rFonts w:ascii="Times New Roman" w:hAnsi="Times New Roman" w:cs="Times New Roman"/>
          <w:sz w:val="28"/>
          <w:szCs w:val="28"/>
          <w:lang w:val="uk-UA"/>
        </w:rPr>
      </w:pPr>
    </w:p>
    <w:p w14:paraId="1932BC4B" w14:textId="77777777" w:rsidR="00B75A29" w:rsidRPr="00C52189" w:rsidRDefault="00B75A29" w:rsidP="000F53CF">
      <w:pPr>
        <w:shd w:val="clear" w:color="auto" w:fill="FFFFFF"/>
        <w:spacing w:after="0" w:line="240" w:lineRule="auto"/>
        <w:ind w:right="140"/>
        <w:jc w:val="center"/>
        <w:rPr>
          <w:rFonts w:ascii="Times New Roman" w:hAnsi="Times New Roman" w:cs="Times New Roman"/>
          <w:sz w:val="28"/>
          <w:szCs w:val="28"/>
          <w:lang w:val="uk-UA"/>
        </w:rPr>
        <w:sectPr w:rsidR="00B75A29" w:rsidRPr="00C52189" w:rsidSect="00A17143">
          <w:headerReference w:type="default" r:id="rId15"/>
          <w:pgSz w:w="11906" w:h="16838"/>
          <w:pgMar w:top="567" w:right="567" w:bottom="1135" w:left="1701" w:header="709" w:footer="709" w:gutter="0"/>
          <w:cols w:space="708"/>
          <w:titlePg/>
          <w:docGrid w:linePitch="360"/>
        </w:sectPr>
      </w:pPr>
    </w:p>
    <w:p w14:paraId="12A7ED01" w14:textId="77777777" w:rsidR="007C1AAB" w:rsidRPr="00C52189" w:rsidRDefault="006063F8" w:rsidP="000F53CF">
      <w:pPr>
        <w:pStyle w:val="rvps2"/>
        <w:shd w:val="clear" w:color="auto" w:fill="FFFFFF"/>
        <w:spacing w:before="0" w:beforeAutospacing="0" w:after="0" w:afterAutospacing="0"/>
        <w:ind w:left="5103"/>
        <w:jc w:val="both"/>
        <w:rPr>
          <w:sz w:val="28"/>
          <w:szCs w:val="28"/>
          <w:lang w:val="uk-UA"/>
        </w:rPr>
      </w:pPr>
      <w:r w:rsidRPr="00C52189">
        <w:rPr>
          <w:sz w:val="28"/>
          <w:szCs w:val="28"/>
          <w:lang w:val="uk-UA"/>
        </w:rPr>
        <w:lastRenderedPageBreak/>
        <w:t>Додаток 3</w:t>
      </w:r>
    </w:p>
    <w:p w14:paraId="4F3BFB61" w14:textId="4A0F6911" w:rsidR="00FB3B24" w:rsidRPr="00C52189" w:rsidRDefault="006063F8" w:rsidP="000F53CF">
      <w:pPr>
        <w:pStyle w:val="rvps2"/>
        <w:shd w:val="clear" w:color="auto" w:fill="FFFFFF"/>
        <w:spacing w:before="0" w:beforeAutospacing="0" w:after="0" w:afterAutospacing="0"/>
        <w:ind w:left="5103"/>
        <w:jc w:val="both"/>
        <w:rPr>
          <w:sz w:val="28"/>
          <w:szCs w:val="28"/>
          <w:lang w:val="uk-UA"/>
        </w:rPr>
      </w:pPr>
      <w:r w:rsidRPr="00C52189">
        <w:rPr>
          <w:sz w:val="28"/>
          <w:szCs w:val="28"/>
          <w:lang w:val="uk-UA"/>
        </w:rPr>
        <w:t xml:space="preserve">до Правил </w:t>
      </w:r>
      <w:bookmarkStart w:id="53" w:name="_Hlk121322355"/>
      <w:r w:rsidRPr="00C52189">
        <w:rPr>
          <w:sz w:val="28"/>
          <w:szCs w:val="28"/>
          <w:lang w:val="uk-UA"/>
        </w:rPr>
        <w:t>технічної</w:t>
      </w:r>
      <w:bookmarkEnd w:id="53"/>
      <w:r w:rsidRPr="00C52189">
        <w:rPr>
          <w:sz w:val="28"/>
          <w:szCs w:val="28"/>
          <w:lang w:val="uk-UA"/>
        </w:rPr>
        <w:t xml:space="preserve"> експлуатації установок спалювання відходів і установок сумісного спалювання відходів </w:t>
      </w:r>
      <w:r w:rsidR="006A2495" w:rsidRPr="00C52189">
        <w:rPr>
          <w:sz w:val="28"/>
          <w:szCs w:val="28"/>
          <w:lang w:val="uk-UA"/>
        </w:rPr>
        <w:t xml:space="preserve">(пункт </w:t>
      </w:r>
      <w:r w:rsidR="0022568A" w:rsidRPr="00C52189">
        <w:rPr>
          <w:sz w:val="28"/>
          <w:szCs w:val="28"/>
          <w:lang w:val="uk-UA"/>
        </w:rPr>
        <w:t>2</w:t>
      </w:r>
      <w:r w:rsidR="006A2495" w:rsidRPr="00C52189">
        <w:rPr>
          <w:sz w:val="28"/>
          <w:szCs w:val="28"/>
          <w:lang w:val="uk-UA"/>
        </w:rPr>
        <w:t xml:space="preserve"> ро</w:t>
      </w:r>
      <w:r w:rsidR="005C2842" w:rsidRPr="00C52189">
        <w:rPr>
          <w:sz w:val="28"/>
          <w:szCs w:val="28"/>
          <w:lang w:val="uk-UA"/>
        </w:rPr>
        <w:t xml:space="preserve">зділу </w:t>
      </w:r>
      <w:r w:rsidR="0022568A" w:rsidRPr="00C52189">
        <w:rPr>
          <w:sz w:val="28"/>
          <w:szCs w:val="28"/>
          <w:lang w:val="uk-UA"/>
        </w:rPr>
        <w:t>VІ</w:t>
      </w:r>
      <w:r w:rsidR="006A2495" w:rsidRPr="00C52189">
        <w:rPr>
          <w:sz w:val="28"/>
          <w:szCs w:val="28"/>
          <w:lang w:val="uk-UA"/>
        </w:rPr>
        <w:t>)</w:t>
      </w:r>
    </w:p>
    <w:p w14:paraId="2C92670A" w14:textId="77777777" w:rsidR="00752723" w:rsidRPr="00C52189" w:rsidRDefault="00752723" w:rsidP="000F53CF">
      <w:pPr>
        <w:shd w:val="clear" w:color="auto" w:fill="FFFFFF"/>
        <w:spacing w:after="0" w:line="240" w:lineRule="auto"/>
        <w:jc w:val="center"/>
        <w:rPr>
          <w:rFonts w:ascii="Times New Roman" w:hAnsi="Times New Roman" w:cs="Times New Roman"/>
          <w:b/>
          <w:sz w:val="28"/>
          <w:szCs w:val="28"/>
          <w:lang w:val="uk-UA"/>
        </w:rPr>
      </w:pPr>
    </w:p>
    <w:p w14:paraId="44D3A33D" w14:textId="77777777" w:rsidR="00EF6905" w:rsidRPr="00C52189" w:rsidRDefault="00EF6905" w:rsidP="000F53CF">
      <w:pPr>
        <w:shd w:val="clear" w:color="auto" w:fill="FFFFFF"/>
        <w:spacing w:after="0" w:line="240" w:lineRule="auto"/>
        <w:jc w:val="center"/>
        <w:rPr>
          <w:rFonts w:ascii="Times New Roman" w:hAnsi="Times New Roman" w:cs="Times New Roman"/>
          <w:b/>
          <w:sz w:val="28"/>
          <w:szCs w:val="28"/>
          <w:lang w:val="uk-UA"/>
        </w:rPr>
      </w:pPr>
    </w:p>
    <w:p w14:paraId="4B27A509" w14:textId="3C1F6AFD" w:rsidR="00CB30E0" w:rsidRPr="00C52189" w:rsidRDefault="006063F8" w:rsidP="000F53CF">
      <w:pPr>
        <w:shd w:val="clear" w:color="auto" w:fill="FFFFFF"/>
        <w:spacing w:after="0" w:line="240" w:lineRule="auto"/>
        <w:jc w:val="center"/>
        <w:rPr>
          <w:rFonts w:ascii="Times New Roman" w:hAnsi="Times New Roman" w:cs="Times New Roman"/>
          <w:b/>
          <w:sz w:val="28"/>
          <w:szCs w:val="28"/>
          <w:lang w:val="uk-UA"/>
        </w:rPr>
      </w:pPr>
      <w:r w:rsidRPr="00C52189">
        <w:rPr>
          <w:rFonts w:ascii="Times New Roman" w:hAnsi="Times New Roman" w:cs="Times New Roman"/>
          <w:b/>
          <w:sz w:val="28"/>
          <w:szCs w:val="28"/>
          <w:lang w:val="uk-UA"/>
        </w:rPr>
        <w:t>Нормативи</w:t>
      </w:r>
      <w:r w:rsidR="00CC26F8" w:rsidRPr="00C52189">
        <w:rPr>
          <w:rFonts w:ascii="Times New Roman" w:hAnsi="Times New Roman" w:cs="Times New Roman"/>
          <w:b/>
          <w:sz w:val="28"/>
          <w:szCs w:val="28"/>
          <w:lang w:val="uk-UA"/>
        </w:rPr>
        <w:t xml:space="preserve"> </w:t>
      </w:r>
      <w:r w:rsidRPr="00C52189">
        <w:rPr>
          <w:rFonts w:ascii="Times New Roman" w:hAnsi="Times New Roman" w:cs="Times New Roman"/>
          <w:b/>
          <w:sz w:val="28"/>
          <w:szCs w:val="28"/>
          <w:lang w:val="uk-UA"/>
        </w:rPr>
        <w:t>гранично допустимих викидів забруднюючих речовин в атмосферне повітря для установок сумісного спалювання відходів</w:t>
      </w:r>
    </w:p>
    <w:p w14:paraId="5B1988FB" w14:textId="77777777" w:rsidR="00AE5968" w:rsidRPr="00C52189" w:rsidRDefault="00AE5968" w:rsidP="000F53CF">
      <w:pPr>
        <w:shd w:val="clear" w:color="auto" w:fill="FFFFFF"/>
        <w:spacing w:after="0" w:line="240" w:lineRule="auto"/>
        <w:jc w:val="center"/>
        <w:rPr>
          <w:rFonts w:ascii="Times New Roman" w:hAnsi="Times New Roman" w:cs="Times New Roman"/>
          <w:b/>
          <w:sz w:val="24"/>
          <w:szCs w:val="24"/>
          <w:lang w:val="uk-UA"/>
        </w:rPr>
      </w:pPr>
    </w:p>
    <w:p w14:paraId="6B41A8EA" w14:textId="77777777" w:rsidR="00CB30E0" w:rsidRPr="00C52189" w:rsidRDefault="006063F8" w:rsidP="00AE5968">
      <w:pPr>
        <w:shd w:val="clear" w:color="auto" w:fill="FFFFFF"/>
        <w:spacing w:after="0" w:line="240" w:lineRule="auto"/>
        <w:ind w:right="140" w:firstLine="567"/>
        <w:jc w:val="both"/>
        <w:rPr>
          <w:rFonts w:ascii="Times New Roman" w:hAnsi="Times New Roman" w:cs="Times New Roman"/>
          <w:b/>
          <w:sz w:val="28"/>
          <w:szCs w:val="28"/>
          <w:lang w:val="uk-UA"/>
        </w:rPr>
      </w:pPr>
      <w:r w:rsidRPr="00C52189">
        <w:rPr>
          <w:rFonts w:ascii="Times New Roman" w:hAnsi="Times New Roman" w:cs="Times New Roman"/>
          <w:b/>
          <w:sz w:val="28"/>
          <w:szCs w:val="28"/>
          <w:lang w:val="uk-UA"/>
        </w:rPr>
        <w:t>1. Розрахунок нормативів гранично допустимих викидів забруднюючих речовин у відхідних газах, що утворюються у результаті сумісного спалювання відходів.</w:t>
      </w:r>
    </w:p>
    <w:p w14:paraId="19CFE81D" w14:textId="77777777" w:rsidR="00F422FE" w:rsidRPr="00C52189" w:rsidRDefault="00F422FE" w:rsidP="00AE5968">
      <w:pPr>
        <w:shd w:val="clear" w:color="auto" w:fill="FFFFFF"/>
        <w:spacing w:after="0" w:line="240" w:lineRule="auto"/>
        <w:ind w:right="140" w:firstLine="567"/>
        <w:jc w:val="both"/>
        <w:rPr>
          <w:rFonts w:ascii="Times New Roman" w:hAnsi="Times New Roman" w:cs="Times New Roman"/>
          <w:sz w:val="24"/>
          <w:szCs w:val="24"/>
          <w:lang w:val="uk-UA"/>
        </w:rPr>
      </w:pPr>
    </w:p>
    <w:p w14:paraId="38381391" w14:textId="77777777" w:rsidR="00EF6905" w:rsidRPr="00C52189" w:rsidRDefault="00EF6905" w:rsidP="00EF6905">
      <w:pPr>
        <w:shd w:val="clear" w:color="auto" w:fill="FFFFFF"/>
        <w:spacing w:after="0" w:line="240" w:lineRule="auto"/>
        <w:ind w:firstLine="567"/>
        <w:jc w:val="both"/>
        <w:rPr>
          <w:rFonts w:ascii="Times New Roman" w:hAnsi="Times New Roman" w:cs="Times New Roman"/>
          <w:sz w:val="24"/>
          <w:szCs w:val="24"/>
          <w:lang w:val="uk-UA"/>
        </w:rPr>
      </w:pPr>
    </w:p>
    <w:p w14:paraId="5A537CA3" w14:textId="77777777" w:rsidR="00EF6905" w:rsidRPr="00C52189" w:rsidRDefault="00EF6905" w:rsidP="00EF6905">
      <w:pPr>
        <w:shd w:val="clear" w:color="auto" w:fill="FFFFFF"/>
        <w:spacing w:after="12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У випадку, якщо в таблицях цього додатка не встановлено окремі загальні нормативи гранично допустимих викидів забруднюючої речовини (С), нормативи гранично допустимих викидів для кожної забруднюючої речовини, у тому числі CO, у відхідних газах, що утворюються у результаті сумісного спалювання відходів, розраховують за такою формулою:</w:t>
      </w:r>
    </w:p>
    <w:p w14:paraId="4FE166AF" w14:textId="77777777" w:rsidR="00EF6905" w:rsidRPr="00C52189" w:rsidRDefault="00EF6905" w:rsidP="00EF6905">
      <w:pPr>
        <w:pStyle w:val="rvps2"/>
        <w:shd w:val="clear" w:color="auto" w:fill="FFFFFF"/>
        <w:spacing w:before="0" w:beforeAutospacing="0" w:after="0" w:afterAutospacing="0"/>
        <w:ind w:firstLine="709"/>
        <w:jc w:val="center"/>
        <w:rPr>
          <w:sz w:val="28"/>
          <w:szCs w:val="28"/>
          <w:lang w:val="uk-UA"/>
        </w:rPr>
      </w:pPr>
      <m:oMath>
        <m:r>
          <w:rPr>
            <w:rFonts w:ascii="Cambria Math" w:hAnsi="Cambria Math"/>
            <w:sz w:val="28"/>
            <w:szCs w:val="28"/>
            <w:lang w:val="uk-UA"/>
          </w:rPr>
          <m:t>С=</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V</m:t>
                </m:r>
              </m:e>
              <m:sub>
                <m:r>
                  <w:rPr>
                    <w:rFonts w:ascii="Cambria Math" w:hAnsi="Cambria Math"/>
                    <w:sz w:val="28"/>
                    <w:szCs w:val="28"/>
                    <w:lang w:val="uk-UA"/>
                  </w:rPr>
                  <m:t>відходи</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С</m:t>
                </m:r>
              </m:e>
              <m:sub>
                <m:r>
                  <w:rPr>
                    <w:rFonts w:ascii="Cambria Math" w:hAnsi="Cambria Math"/>
                    <w:sz w:val="28"/>
                    <w:szCs w:val="28"/>
                    <w:lang w:val="uk-UA"/>
                  </w:rPr>
                  <m:t>відходи</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V</m:t>
                </m:r>
              </m:e>
              <m:sub>
                <m:r>
                  <w:rPr>
                    <w:rFonts w:ascii="Cambria Math" w:hAnsi="Cambria Math"/>
                    <w:sz w:val="28"/>
                    <w:szCs w:val="28"/>
                    <w:lang w:val="uk-UA"/>
                  </w:rPr>
                  <m:t>процес</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С</m:t>
                </m:r>
              </m:e>
              <m:sub>
                <m:r>
                  <w:rPr>
                    <w:rFonts w:ascii="Cambria Math" w:hAnsi="Cambria Math"/>
                    <w:sz w:val="28"/>
                    <w:szCs w:val="28"/>
                    <w:lang w:val="uk-UA"/>
                  </w:rPr>
                  <m:t>процес</m:t>
                </m:r>
              </m:sub>
            </m:sSub>
          </m:num>
          <m:den>
            <m:sSub>
              <m:sSubPr>
                <m:ctrlPr>
                  <w:rPr>
                    <w:rFonts w:ascii="Cambria Math" w:hAnsi="Cambria Math"/>
                    <w:i/>
                    <w:sz w:val="28"/>
                    <w:szCs w:val="28"/>
                    <w:lang w:val="uk-UA"/>
                  </w:rPr>
                </m:ctrlPr>
              </m:sSubPr>
              <m:e>
                <m:r>
                  <w:rPr>
                    <w:rFonts w:ascii="Cambria Math" w:hAnsi="Cambria Math"/>
                    <w:sz w:val="28"/>
                    <w:szCs w:val="28"/>
                    <w:lang w:val="uk-UA"/>
                  </w:rPr>
                  <m:t>V</m:t>
                </m:r>
              </m:e>
              <m:sub>
                <m:r>
                  <w:rPr>
                    <w:rFonts w:ascii="Cambria Math" w:hAnsi="Cambria Math"/>
                    <w:sz w:val="28"/>
                    <w:szCs w:val="28"/>
                    <w:lang w:val="uk-UA"/>
                  </w:rPr>
                  <m:t>відходи</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V</m:t>
                </m:r>
              </m:e>
              <m:sub>
                <m:r>
                  <w:rPr>
                    <w:rFonts w:ascii="Cambria Math" w:hAnsi="Cambria Math"/>
                    <w:sz w:val="28"/>
                    <w:szCs w:val="28"/>
                    <w:lang w:val="uk-UA"/>
                  </w:rPr>
                  <m:t>процес</m:t>
                </m:r>
              </m:sub>
            </m:sSub>
          </m:den>
        </m:f>
      </m:oMath>
      <w:r w:rsidRPr="00C52189">
        <w:rPr>
          <w:sz w:val="28"/>
          <w:szCs w:val="28"/>
          <w:lang w:val="uk-UA"/>
        </w:rPr>
        <w:t xml:space="preserve">, </w:t>
      </w:r>
    </w:p>
    <w:p w14:paraId="152D2FE1" w14:textId="77777777" w:rsidR="00EF6905" w:rsidRPr="00C52189" w:rsidRDefault="00EF6905" w:rsidP="00EF6905">
      <w:pPr>
        <w:pStyle w:val="rvps2"/>
        <w:shd w:val="clear" w:color="auto" w:fill="FFFFFF"/>
        <w:spacing w:before="0" w:beforeAutospacing="0" w:after="0" w:afterAutospacing="0"/>
        <w:ind w:firstLine="567"/>
        <w:rPr>
          <w:sz w:val="28"/>
          <w:szCs w:val="28"/>
          <w:lang w:val="uk-UA"/>
        </w:rPr>
      </w:pPr>
      <w:r w:rsidRPr="00C52189">
        <w:rPr>
          <w:sz w:val="28"/>
          <w:szCs w:val="28"/>
          <w:lang w:val="uk-UA"/>
        </w:rPr>
        <w:t>де:</w:t>
      </w:r>
    </w:p>
    <w:p w14:paraId="01927839" w14:textId="77777777" w:rsidR="00EF6905" w:rsidRPr="00C52189" w:rsidRDefault="00EF6905" w:rsidP="00EF6905">
      <w:pPr>
        <w:shd w:val="clear" w:color="auto" w:fill="FFFFFF"/>
        <w:spacing w:after="0" w:line="240" w:lineRule="auto"/>
        <w:ind w:firstLine="567"/>
        <w:jc w:val="both"/>
        <w:rPr>
          <w:rFonts w:ascii="Times New Roman" w:hAnsi="Times New Roman" w:cs="Times New Roman"/>
          <w:sz w:val="28"/>
          <w:szCs w:val="28"/>
          <w:lang w:val="uk-UA"/>
        </w:rPr>
      </w:pPr>
      <w:proofErr w:type="spellStart"/>
      <w:r w:rsidRPr="00C52189">
        <w:rPr>
          <w:rFonts w:ascii="Times New Roman" w:hAnsi="Times New Roman" w:cs="Times New Roman"/>
          <w:sz w:val="28"/>
          <w:szCs w:val="28"/>
          <w:lang w:val="uk-UA"/>
        </w:rPr>
        <w:t>V</w:t>
      </w:r>
      <w:r w:rsidRPr="00C52189">
        <w:rPr>
          <w:rFonts w:ascii="Times New Roman" w:hAnsi="Times New Roman" w:cs="Times New Roman"/>
          <w:sz w:val="28"/>
          <w:szCs w:val="28"/>
          <w:vertAlign w:val="subscript"/>
          <w:lang w:val="uk-UA"/>
        </w:rPr>
        <w:t>відходи</w:t>
      </w:r>
      <w:proofErr w:type="spellEnd"/>
      <w:r w:rsidRPr="00C52189">
        <w:rPr>
          <w:rFonts w:ascii="Times New Roman" w:hAnsi="Times New Roman" w:cs="Times New Roman"/>
          <w:sz w:val="28"/>
          <w:szCs w:val="28"/>
          <w:lang w:val="uk-UA"/>
        </w:rPr>
        <w:t xml:space="preserve"> – об’єм відхідних газів, що утворюються в результаті спалювання тільки відходів, визначений для відходів з найнижчою теплотворною здатністю та стандартизований за умов, зазначених у додатку 2 до цих Правил. Якщо теплова енергія, що утворюється від спалювання небезпечних відходів, складає менше 10% загальної теплової енергії, виробленої установкою сумісного спалювання відходів, </w:t>
      </w:r>
      <w:proofErr w:type="spellStart"/>
      <w:r w:rsidRPr="00C52189">
        <w:rPr>
          <w:rFonts w:ascii="Times New Roman" w:hAnsi="Times New Roman" w:cs="Times New Roman"/>
          <w:sz w:val="28"/>
          <w:szCs w:val="28"/>
          <w:lang w:val="uk-UA"/>
        </w:rPr>
        <w:t>V</w:t>
      </w:r>
      <w:r w:rsidRPr="00C52189">
        <w:rPr>
          <w:rFonts w:ascii="Times New Roman" w:hAnsi="Times New Roman" w:cs="Times New Roman"/>
          <w:sz w:val="28"/>
          <w:szCs w:val="28"/>
          <w:vertAlign w:val="subscript"/>
          <w:lang w:val="uk-UA"/>
        </w:rPr>
        <w:t>відходи</w:t>
      </w:r>
      <w:proofErr w:type="spellEnd"/>
      <w:r w:rsidRPr="00C52189">
        <w:rPr>
          <w:rFonts w:ascii="Times New Roman" w:hAnsi="Times New Roman" w:cs="Times New Roman"/>
          <w:sz w:val="28"/>
          <w:szCs w:val="28"/>
          <w:lang w:val="uk-UA"/>
        </w:rPr>
        <w:t xml:space="preserve"> має бути розрахований як умовна кількість відходів, що за спалювання давала б 10% виробленої теплоти за незмінного загального вироблення теплової енергії;</w:t>
      </w:r>
    </w:p>
    <w:p w14:paraId="6B1ADFFF" w14:textId="77777777" w:rsidR="00EF6905" w:rsidRPr="00C52189" w:rsidRDefault="00EF6905" w:rsidP="00EF6905">
      <w:pPr>
        <w:shd w:val="clear" w:color="auto" w:fill="FFFFFF"/>
        <w:spacing w:after="0" w:line="240" w:lineRule="auto"/>
        <w:ind w:firstLine="567"/>
        <w:jc w:val="both"/>
        <w:rPr>
          <w:rFonts w:ascii="Times New Roman" w:hAnsi="Times New Roman" w:cs="Times New Roman"/>
          <w:sz w:val="28"/>
          <w:szCs w:val="28"/>
          <w:lang w:val="uk-UA"/>
        </w:rPr>
      </w:pPr>
      <w:proofErr w:type="spellStart"/>
      <w:r w:rsidRPr="00C52189">
        <w:rPr>
          <w:rFonts w:ascii="Times New Roman" w:hAnsi="Times New Roman" w:cs="Times New Roman"/>
          <w:sz w:val="28"/>
          <w:szCs w:val="28"/>
          <w:lang w:val="uk-UA"/>
        </w:rPr>
        <w:t>С</w:t>
      </w:r>
      <w:r w:rsidRPr="00C52189">
        <w:rPr>
          <w:rFonts w:ascii="Times New Roman" w:hAnsi="Times New Roman" w:cs="Times New Roman"/>
          <w:sz w:val="28"/>
          <w:szCs w:val="28"/>
          <w:vertAlign w:val="subscript"/>
          <w:lang w:val="uk-UA"/>
        </w:rPr>
        <w:t>відходи</w:t>
      </w:r>
      <w:proofErr w:type="spellEnd"/>
      <w:r w:rsidRPr="00C52189">
        <w:rPr>
          <w:rFonts w:ascii="Times New Roman" w:hAnsi="Times New Roman" w:cs="Times New Roman"/>
          <w:sz w:val="28"/>
          <w:szCs w:val="28"/>
          <w:lang w:val="uk-UA"/>
        </w:rPr>
        <w:t xml:space="preserve"> – значення нормативів гранично допустимих викидів забруднюючих речовин для установок спалювання відходів, встановлені у додатку 2 до цих Правил ;</w:t>
      </w:r>
    </w:p>
    <w:p w14:paraId="011029CF" w14:textId="77777777" w:rsidR="00EF6905" w:rsidRPr="00C52189" w:rsidRDefault="00EF6905" w:rsidP="00EF6905">
      <w:pPr>
        <w:shd w:val="clear" w:color="auto" w:fill="FFFFFF"/>
        <w:spacing w:after="0" w:line="240" w:lineRule="auto"/>
        <w:ind w:firstLine="567"/>
        <w:jc w:val="both"/>
        <w:rPr>
          <w:rFonts w:ascii="Times New Roman" w:hAnsi="Times New Roman" w:cs="Times New Roman"/>
          <w:sz w:val="28"/>
          <w:szCs w:val="28"/>
          <w:lang w:val="uk-UA"/>
        </w:rPr>
      </w:pPr>
      <w:proofErr w:type="spellStart"/>
      <w:r w:rsidRPr="00C52189">
        <w:rPr>
          <w:rFonts w:ascii="Times New Roman" w:hAnsi="Times New Roman" w:cs="Times New Roman"/>
          <w:sz w:val="28"/>
          <w:szCs w:val="28"/>
          <w:lang w:val="uk-UA"/>
        </w:rPr>
        <w:t>V</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 об’єм відхідних газів, що утворюються в результаті здійснення процесів в установці сумісного спалювання відходів, у тому числі спалювання дозволених видів палива, які зазвичай використовуються на такій установці (крім відходів), визначений на основі вмісту кисню, за якого викиди повинні бути стандартизовані, встановленого у технічних документах. За відсутності в технічних документах встановленого стандартного вмісту кисню для такого виду установки, має використовуватись реальний вміст кисню у відхідних газах без розбавлення шляхом додавання повітря, яке не є необхідним для процесу;</w:t>
      </w:r>
    </w:p>
    <w:p w14:paraId="46B8CC0D" w14:textId="77777777" w:rsidR="00EA4638" w:rsidRPr="0067535F" w:rsidRDefault="00EF6905" w:rsidP="00EA4638">
      <w:pPr>
        <w:shd w:val="clear" w:color="auto" w:fill="FFFFFF"/>
        <w:spacing w:after="0" w:line="240" w:lineRule="auto"/>
        <w:ind w:right="-1" w:firstLine="567"/>
        <w:jc w:val="both"/>
        <w:rPr>
          <w:rFonts w:ascii="Times New Roman" w:eastAsia="Times New Roman" w:hAnsi="Times New Roman" w:cs="Times New Roman"/>
          <w:sz w:val="28"/>
          <w:szCs w:val="28"/>
          <w:lang w:val="uk-UA" w:eastAsia="ru-RU"/>
        </w:rPr>
      </w:pPr>
      <w:proofErr w:type="spellStart"/>
      <w:r w:rsidRPr="00C52189">
        <w:rPr>
          <w:rFonts w:ascii="Times New Roman" w:hAnsi="Times New Roman" w:cs="Times New Roman"/>
          <w:sz w:val="28"/>
          <w:szCs w:val="28"/>
          <w:lang w:val="uk-UA"/>
        </w:rPr>
        <w:t>С</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 значення нормативів гранично допустимих викидів забруднюючих речовин, які встановлені у цьому додатку для визначених видів промислової діяльності або, у разі відсутності таких значень, значення нормативів гранично</w:t>
      </w:r>
      <w:r w:rsidR="00EA4638">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допустимих викидів забруднюючих речовин для установок сумісного</w:t>
      </w:r>
      <w:r w:rsidR="00EA4638">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спалювання відходів, які відповідають технічним документам для таких</w:t>
      </w:r>
      <w:r w:rsidR="00EA4638">
        <w:rPr>
          <w:rFonts w:ascii="Times New Roman" w:hAnsi="Times New Roman" w:cs="Times New Roman"/>
          <w:sz w:val="28"/>
          <w:szCs w:val="28"/>
          <w:lang w:val="uk-UA"/>
        </w:rPr>
        <w:t xml:space="preserve"> </w:t>
      </w:r>
      <w:r w:rsidR="00EA4638" w:rsidRPr="0067535F">
        <w:rPr>
          <w:rFonts w:ascii="Times New Roman" w:hAnsi="Times New Roman" w:cs="Times New Roman"/>
          <w:sz w:val="28"/>
          <w:szCs w:val="28"/>
          <w:lang w:val="uk-UA"/>
        </w:rPr>
        <w:t xml:space="preserve">установок   за  умови   використання   дозволених   видів  палива  (крім  відходів). </w:t>
      </w:r>
    </w:p>
    <w:p w14:paraId="53BC4E2D" w14:textId="2391DD48" w:rsidR="00903EDC" w:rsidRPr="00C52189" w:rsidRDefault="00903EDC" w:rsidP="00903EDC">
      <w:pPr>
        <w:shd w:val="clear" w:color="auto" w:fill="FFFFFF"/>
        <w:spacing w:before="60" w:after="0" w:line="240" w:lineRule="auto"/>
        <w:ind w:right="140"/>
        <w:jc w:val="center"/>
        <w:rPr>
          <w:rFonts w:ascii="Times New Roman" w:eastAsia="Times New Roman" w:hAnsi="Times New Roman" w:cs="Times New Roman"/>
          <w:sz w:val="24"/>
          <w:szCs w:val="24"/>
          <w:lang w:val="uk-UA" w:eastAsia="ru-RU"/>
        </w:rPr>
      </w:pPr>
      <w:r w:rsidRPr="00C52189">
        <w:rPr>
          <w:rFonts w:ascii="Times New Roman" w:eastAsia="Times New Roman" w:hAnsi="Times New Roman" w:cs="Times New Roman"/>
          <w:sz w:val="24"/>
          <w:szCs w:val="24"/>
          <w:lang w:val="uk-UA" w:eastAsia="ru-RU"/>
        </w:rPr>
        <w:lastRenderedPageBreak/>
        <w:t>2</w:t>
      </w:r>
    </w:p>
    <w:p w14:paraId="7A1007F5" w14:textId="77777777" w:rsidR="00903EDC" w:rsidRPr="00C52189" w:rsidRDefault="00903EDC" w:rsidP="00903EDC">
      <w:pPr>
        <w:shd w:val="clear" w:color="auto" w:fill="FFFFFF"/>
        <w:spacing w:after="0" w:line="240" w:lineRule="auto"/>
        <w:ind w:right="140" w:firstLine="5670"/>
        <w:rPr>
          <w:rFonts w:ascii="Times New Roman" w:eastAsia="Times New Roman" w:hAnsi="Times New Roman" w:cs="Times New Roman"/>
          <w:sz w:val="24"/>
          <w:szCs w:val="24"/>
          <w:lang w:val="uk-UA" w:eastAsia="ru-RU"/>
        </w:rPr>
      </w:pPr>
    </w:p>
    <w:p w14:paraId="540E4C9F" w14:textId="77777777" w:rsidR="00903EDC" w:rsidRPr="00C52189" w:rsidRDefault="00903EDC" w:rsidP="00903EDC">
      <w:pPr>
        <w:shd w:val="clear" w:color="auto" w:fill="FFFFFF"/>
        <w:spacing w:after="0" w:line="240" w:lineRule="auto"/>
        <w:ind w:right="140" w:firstLine="5670"/>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Продовження додатка 3</w:t>
      </w:r>
    </w:p>
    <w:p w14:paraId="439E4B19" w14:textId="77777777" w:rsidR="00903EDC" w:rsidRPr="00C52189" w:rsidRDefault="00903EDC" w:rsidP="00903EDC">
      <w:pPr>
        <w:shd w:val="clear" w:color="auto" w:fill="FFFFFF"/>
        <w:spacing w:after="0" w:line="240" w:lineRule="auto"/>
        <w:ind w:right="140" w:firstLine="5670"/>
        <w:rPr>
          <w:rFonts w:ascii="Times New Roman" w:eastAsia="Times New Roman" w:hAnsi="Times New Roman" w:cs="Times New Roman"/>
          <w:sz w:val="20"/>
          <w:szCs w:val="20"/>
          <w:lang w:val="uk-UA" w:eastAsia="ru-RU"/>
        </w:rPr>
      </w:pPr>
    </w:p>
    <w:p w14:paraId="038737F4" w14:textId="1B9103B2" w:rsidR="00CB30E0" w:rsidRPr="00C52189" w:rsidRDefault="00100566" w:rsidP="00AE5968">
      <w:pPr>
        <w:shd w:val="clear" w:color="auto" w:fill="FFFFFF"/>
        <w:spacing w:after="0" w:line="240" w:lineRule="auto"/>
        <w:ind w:right="14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За </w:t>
      </w:r>
      <w:r w:rsidR="006063F8" w:rsidRPr="00C52189">
        <w:rPr>
          <w:rFonts w:ascii="Times New Roman" w:hAnsi="Times New Roman" w:cs="Times New Roman"/>
          <w:sz w:val="28"/>
          <w:szCs w:val="28"/>
          <w:lang w:val="uk-UA"/>
        </w:rPr>
        <w:t xml:space="preserve">відсутності вказаних значень, використовують значення гранично допустимих викидів, </w:t>
      </w:r>
      <w:r w:rsidR="00AA1993" w:rsidRPr="00C52189">
        <w:rPr>
          <w:rFonts w:ascii="Times New Roman" w:hAnsi="Times New Roman" w:cs="Times New Roman"/>
          <w:sz w:val="28"/>
          <w:szCs w:val="28"/>
          <w:lang w:val="uk-UA"/>
        </w:rPr>
        <w:t xml:space="preserve">які </w:t>
      </w:r>
      <w:r w:rsidR="00AA1993" w:rsidRPr="00C52189">
        <w:rPr>
          <w:rFonts w:ascii="Times New Roman" w:eastAsia="Times New Roman" w:hAnsi="Times New Roman" w:cs="Times New Roman"/>
          <w:sz w:val="28"/>
          <w:szCs w:val="28"/>
          <w:lang w:val="uk-UA" w:eastAsia="ru-RU"/>
        </w:rPr>
        <w:t>затверджені</w:t>
      </w:r>
      <w:r w:rsidR="004A276E" w:rsidRPr="00C52189">
        <w:rPr>
          <w:rFonts w:ascii="Times New Roman" w:eastAsia="Times New Roman" w:hAnsi="Times New Roman" w:cs="Times New Roman"/>
          <w:sz w:val="28"/>
          <w:szCs w:val="28"/>
          <w:lang w:val="uk-UA" w:eastAsia="ru-RU"/>
        </w:rPr>
        <w:t xml:space="preserve"> у дозволі</w:t>
      </w:r>
      <w:r w:rsidR="00AF2296" w:rsidRPr="00C52189">
        <w:rPr>
          <w:rFonts w:ascii="Times New Roman" w:hAnsi="Times New Roman" w:cs="Times New Roman"/>
          <w:sz w:val="28"/>
          <w:szCs w:val="28"/>
          <w:lang w:val="uk-UA"/>
        </w:rPr>
        <w:t xml:space="preserve"> на викиди забруднюючих речовин в атмосферне повітря стаціонарними джерелами</w:t>
      </w:r>
      <w:r w:rsidR="008204A5" w:rsidRPr="00C52189">
        <w:rPr>
          <w:rFonts w:ascii="Times New Roman" w:hAnsi="Times New Roman" w:cs="Times New Roman"/>
          <w:sz w:val="28"/>
          <w:szCs w:val="28"/>
          <w:lang w:val="uk-UA"/>
        </w:rPr>
        <w:t xml:space="preserve"> або інтегрованому </w:t>
      </w:r>
      <w:proofErr w:type="spellStart"/>
      <w:r w:rsidR="008204A5" w:rsidRPr="00C52189">
        <w:rPr>
          <w:rFonts w:ascii="Times New Roman" w:hAnsi="Times New Roman" w:cs="Times New Roman"/>
          <w:sz w:val="28"/>
          <w:szCs w:val="28"/>
          <w:lang w:val="uk-UA"/>
        </w:rPr>
        <w:t>довкіллєвому</w:t>
      </w:r>
      <w:proofErr w:type="spellEnd"/>
      <w:r w:rsidR="008204A5" w:rsidRPr="00C52189">
        <w:rPr>
          <w:rFonts w:ascii="Times New Roman" w:hAnsi="Times New Roman" w:cs="Times New Roman"/>
          <w:sz w:val="28"/>
          <w:szCs w:val="28"/>
          <w:lang w:val="uk-UA"/>
        </w:rPr>
        <w:t xml:space="preserve"> дозволі</w:t>
      </w:r>
      <w:r w:rsidR="004A276E" w:rsidRPr="00C52189">
        <w:rPr>
          <w:rFonts w:ascii="Times New Roman" w:eastAsia="Times New Roman" w:hAnsi="Times New Roman" w:cs="Times New Roman"/>
          <w:sz w:val="28"/>
          <w:szCs w:val="28"/>
          <w:lang w:val="uk-UA" w:eastAsia="ru-RU"/>
        </w:rPr>
        <w:t xml:space="preserve">. </w:t>
      </w:r>
      <w:r w:rsidR="008204A5" w:rsidRPr="00C52189">
        <w:rPr>
          <w:rFonts w:ascii="Times New Roman" w:eastAsia="Times New Roman" w:hAnsi="Times New Roman" w:cs="Times New Roman"/>
          <w:sz w:val="28"/>
          <w:szCs w:val="28"/>
          <w:lang w:val="uk-UA" w:eastAsia="ru-RU"/>
        </w:rPr>
        <w:t xml:space="preserve">У випадку відсутності </w:t>
      </w:r>
      <w:r w:rsidR="00AA1993" w:rsidRPr="00C52189">
        <w:rPr>
          <w:rFonts w:ascii="Times New Roman" w:eastAsia="Times New Roman" w:hAnsi="Times New Roman" w:cs="Times New Roman"/>
          <w:sz w:val="28"/>
          <w:szCs w:val="28"/>
          <w:lang w:val="uk-UA" w:eastAsia="ru-RU"/>
        </w:rPr>
        <w:t xml:space="preserve">вищезазначених </w:t>
      </w:r>
      <w:r w:rsidR="008204A5" w:rsidRPr="00C52189">
        <w:rPr>
          <w:rFonts w:ascii="Times New Roman" w:eastAsia="Times New Roman" w:hAnsi="Times New Roman" w:cs="Times New Roman"/>
          <w:sz w:val="28"/>
          <w:szCs w:val="28"/>
          <w:lang w:val="uk-UA" w:eastAsia="ru-RU"/>
        </w:rPr>
        <w:t xml:space="preserve">значень </w:t>
      </w:r>
      <w:r w:rsidR="006063F8" w:rsidRPr="00C52189">
        <w:rPr>
          <w:rFonts w:ascii="Times New Roman" w:hAnsi="Times New Roman" w:cs="Times New Roman"/>
          <w:sz w:val="28"/>
          <w:szCs w:val="28"/>
          <w:lang w:val="uk-UA"/>
        </w:rPr>
        <w:t>використовують фактичні масові концентрації;</w:t>
      </w:r>
    </w:p>
    <w:p w14:paraId="757A4DCD" w14:textId="1C2D3482" w:rsidR="00CB30E0" w:rsidRPr="00C52189" w:rsidRDefault="006063F8" w:rsidP="001230CE">
      <w:pPr>
        <w:autoSpaceDE w:val="0"/>
        <w:autoSpaceDN w:val="0"/>
        <w:adjustRightInd w:val="0"/>
        <w:spacing w:after="0" w:line="240" w:lineRule="auto"/>
        <w:ind w:right="142"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С – розрахункові загальні</w:t>
      </w:r>
      <w:bookmarkStart w:id="54" w:name="_Hlk121936520"/>
      <w:r w:rsidRPr="00C52189">
        <w:rPr>
          <w:rFonts w:ascii="Times New Roman" w:hAnsi="Times New Roman" w:cs="Times New Roman"/>
          <w:sz w:val="28"/>
          <w:szCs w:val="28"/>
          <w:lang w:val="uk-UA"/>
        </w:rPr>
        <w:t xml:space="preserve"> значення нормативів гранично допустимих викидів забруднюючих речовин </w:t>
      </w:r>
      <w:bookmarkEnd w:id="54"/>
      <w:r w:rsidRPr="00C52189">
        <w:rPr>
          <w:rFonts w:ascii="Times New Roman" w:hAnsi="Times New Roman" w:cs="Times New Roman"/>
          <w:sz w:val="28"/>
          <w:szCs w:val="28"/>
          <w:lang w:val="uk-UA"/>
        </w:rPr>
        <w:t xml:space="preserve">за вмісту кисню, який встановлений у цьому додатку для визначених видів діяльності та визначених забруднюючих речовин, або, у разі відсутності таких значень, загальні значення нормативів гранично допустимих викидів забруднюючих речовин, які мають використовуватись замість значень нормативів гранично допустимих викидів забруднюючих речовин, встановлених у </w:t>
      </w:r>
      <w:r w:rsidR="006135FE" w:rsidRPr="00C52189">
        <w:rPr>
          <w:rFonts w:ascii="Times New Roman" w:hAnsi="Times New Roman" w:cs="Times New Roman"/>
          <w:sz w:val="28"/>
          <w:szCs w:val="28"/>
          <w:lang w:val="uk-UA"/>
        </w:rPr>
        <w:t xml:space="preserve">Технологічних нормативах </w:t>
      </w:r>
      <w:r w:rsidR="006135FE" w:rsidRPr="00C52189">
        <w:rPr>
          <w:rFonts w:ascii="Times New Roman" w:hAnsi="Times New Roman" w:cs="Times New Roman"/>
          <w:bCs/>
          <w:sz w:val="28"/>
          <w:szCs w:val="28"/>
          <w:shd w:val="clear" w:color="auto" w:fill="FFFFFF"/>
          <w:lang w:val="uk-UA"/>
        </w:rPr>
        <w:t xml:space="preserve">допустимих викидів забруднюючих речовин із теплосилових установок, номінальна теплова потужність яких перевищує </w:t>
      </w:r>
      <w:r w:rsidR="0051335F" w:rsidRPr="00C52189">
        <w:rPr>
          <w:rFonts w:ascii="Times New Roman" w:hAnsi="Times New Roman" w:cs="Times New Roman"/>
          <w:bCs/>
          <w:sz w:val="28"/>
          <w:szCs w:val="28"/>
          <w:shd w:val="clear" w:color="auto" w:fill="FFFFFF"/>
          <w:lang w:val="uk-UA"/>
        </w:rPr>
        <w:t xml:space="preserve">50 </w:t>
      </w:r>
      <w:proofErr w:type="spellStart"/>
      <w:r w:rsidR="0051335F" w:rsidRPr="00C52189">
        <w:rPr>
          <w:rFonts w:ascii="Times New Roman" w:hAnsi="Times New Roman" w:cs="Times New Roman"/>
          <w:bCs/>
          <w:sz w:val="28"/>
          <w:szCs w:val="28"/>
          <w:shd w:val="clear" w:color="auto" w:fill="FFFFFF"/>
          <w:lang w:val="uk-UA"/>
        </w:rPr>
        <w:t>МВт</w:t>
      </w:r>
      <w:proofErr w:type="spellEnd"/>
      <w:r w:rsidR="0051335F" w:rsidRPr="00C52189">
        <w:rPr>
          <w:rFonts w:ascii="Times New Roman" w:hAnsi="Times New Roman" w:cs="Times New Roman"/>
          <w:bCs/>
          <w:sz w:val="28"/>
          <w:szCs w:val="28"/>
          <w:shd w:val="clear" w:color="auto" w:fill="FFFFFF"/>
          <w:lang w:val="uk-UA"/>
        </w:rPr>
        <w:t>,</w:t>
      </w:r>
      <w:r w:rsidR="0051335F" w:rsidRPr="00C52189">
        <w:rPr>
          <w:rFonts w:ascii="Times New Roman" w:hAnsi="Times New Roman" w:cs="Times New Roman"/>
          <w:sz w:val="28"/>
          <w:szCs w:val="28"/>
          <w:lang w:val="uk-UA"/>
        </w:rPr>
        <w:t xml:space="preserve"> затверджених наказом Міністерства охорони навколишнього природного середовища України від 22 жовтня 2008  року № 541</w:t>
      </w:r>
      <w:r w:rsidR="007B0C97" w:rsidRPr="00C52189">
        <w:rPr>
          <w:rFonts w:ascii="Times New Roman" w:hAnsi="Times New Roman" w:cs="Times New Roman"/>
          <w:sz w:val="28"/>
          <w:szCs w:val="28"/>
          <w:lang w:val="uk-UA"/>
        </w:rPr>
        <w:t>, зареєстрованих</w:t>
      </w:r>
      <w:r w:rsidR="0051335F" w:rsidRPr="00C52189">
        <w:rPr>
          <w:rFonts w:ascii="Times New Roman" w:hAnsi="Times New Roman" w:cs="Times New Roman"/>
          <w:sz w:val="28"/>
          <w:szCs w:val="28"/>
          <w:lang w:val="uk-UA"/>
        </w:rPr>
        <w:t xml:space="preserve"> в Міністерстві юстиції України 17 листопада 2008 року за № 1110/15801.</w:t>
      </w:r>
      <w:r w:rsidR="00D83A51" w:rsidRPr="00C52189">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Загальний розрахунковий вміст кисню, який має використовуватись замість стандартного вмісту кисню, для відповідних процесів спалювання розраховується на основі стандартних значень вмісту кисню з урахуванням парціальних об’ємів.</w:t>
      </w:r>
    </w:p>
    <w:p w14:paraId="70079A38" w14:textId="77777777" w:rsidR="00CB30E0" w:rsidRPr="00C52189" w:rsidRDefault="006063F8" w:rsidP="00AE5968">
      <w:pPr>
        <w:shd w:val="clear" w:color="auto" w:fill="FFFFFF"/>
        <w:spacing w:after="0" w:line="240" w:lineRule="auto"/>
        <w:ind w:right="140"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Усі значення нормативів гранично допустимих викидів розраховують за температури 273,15 K, тиску 101,3 кПа, та після поправки на вміст водяної пари у відхідних газах (у сухих відхідних газах).</w:t>
      </w:r>
    </w:p>
    <w:p w14:paraId="06C772F9" w14:textId="77777777" w:rsidR="00752723" w:rsidRPr="00C52189" w:rsidRDefault="00752723" w:rsidP="000F53CF">
      <w:pPr>
        <w:shd w:val="clear" w:color="auto" w:fill="FFFFFF"/>
        <w:spacing w:after="0" w:line="240" w:lineRule="auto"/>
        <w:ind w:right="140" w:firstLine="567"/>
        <w:jc w:val="both"/>
        <w:rPr>
          <w:rFonts w:ascii="Times New Roman" w:eastAsia="Times New Roman" w:hAnsi="Times New Roman" w:cs="Times New Roman"/>
          <w:sz w:val="20"/>
          <w:szCs w:val="20"/>
          <w:lang w:val="uk-UA" w:eastAsia="ru-RU"/>
        </w:rPr>
      </w:pPr>
    </w:p>
    <w:p w14:paraId="6EB45425" w14:textId="26703340" w:rsidR="00CB30E0" w:rsidRPr="00C52189" w:rsidRDefault="006063F8" w:rsidP="000F53CF">
      <w:pPr>
        <w:shd w:val="clear" w:color="auto" w:fill="FFFFFF"/>
        <w:spacing w:after="0" w:line="240" w:lineRule="auto"/>
        <w:jc w:val="center"/>
        <w:rPr>
          <w:rFonts w:ascii="Times New Roman" w:hAnsi="Times New Roman" w:cs="Times New Roman"/>
          <w:b/>
          <w:strike/>
          <w:sz w:val="28"/>
          <w:szCs w:val="28"/>
          <w:lang w:val="uk-UA"/>
        </w:rPr>
      </w:pPr>
      <w:r w:rsidRPr="00C52189">
        <w:rPr>
          <w:rFonts w:ascii="Times New Roman" w:hAnsi="Times New Roman" w:cs="Times New Roman"/>
          <w:b/>
          <w:sz w:val="28"/>
          <w:szCs w:val="28"/>
          <w:lang w:val="uk-UA"/>
        </w:rPr>
        <w:t xml:space="preserve">2. Нормативи гранично допустимих викидів для </w:t>
      </w:r>
      <w:bookmarkStart w:id="55" w:name="_Hlk121492471"/>
      <w:r w:rsidR="00607A7D" w:rsidRPr="00C52189">
        <w:rPr>
          <w:rFonts w:ascii="Times New Roman" w:hAnsi="Times New Roman" w:cs="Times New Roman"/>
          <w:b/>
          <w:sz w:val="28"/>
          <w:szCs w:val="28"/>
          <w:lang w:val="uk-UA"/>
        </w:rPr>
        <w:t xml:space="preserve">обертових випалювальних та інших </w:t>
      </w:r>
      <w:r w:rsidRPr="00C52189">
        <w:rPr>
          <w:rFonts w:ascii="Times New Roman" w:hAnsi="Times New Roman" w:cs="Times New Roman"/>
          <w:b/>
          <w:sz w:val="28"/>
          <w:szCs w:val="28"/>
          <w:lang w:val="uk-UA"/>
        </w:rPr>
        <w:t xml:space="preserve">печей з </w:t>
      </w:r>
      <w:r w:rsidR="00607A7D" w:rsidRPr="00C52189">
        <w:rPr>
          <w:rFonts w:ascii="Times New Roman" w:hAnsi="Times New Roman" w:cs="Times New Roman"/>
          <w:b/>
          <w:sz w:val="28"/>
          <w:szCs w:val="28"/>
          <w:lang w:val="uk-UA"/>
        </w:rPr>
        <w:t>виробни</w:t>
      </w:r>
      <w:r w:rsidR="00665026" w:rsidRPr="00C52189">
        <w:rPr>
          <w:rFonts w:ascii="Times New Roman" w:hAnsi="Times New Roman" w:cs="Times New Roman"/>
          <w:b/>
          <w:sz w:val="28"/>
          <w:szCs w:val="28"/>
          <w:lang w:val="uk-UA"/>
        </w:rPr>
        <w:t>ц</w:t>
      </w:r>
      <w:r w:rsidR="00607A7D" w:rsidRPr="00C52189">
        <w:rPr>
          <w:rFonts w:ascii="Times New Roman" w:hAnsi="Times New Roman" w:cs="Times New Roman"/>
          <w:b/>
          <w:sz w:val="28"/>
          <w:szCs w:val="28"/>
          <w:lang w:val="uk-UA"/>
        </w:rPr>
        <w:t>тва</w:t>
      </w:r>
      <w:r w:rsidRPr="00C52189">
        <w:rPr>
          <w:rFonts w:ascii="Times New Roman" w:hAnsi="Times New Roman" w:cs="Times New Roman"/>
          <w:b/>
          <w:sz w:val="28"/>
          <w:szCs w:val="28"/>
          <w:lang w:val="uk-UA"/>
        </w:rPr>
        <w:t xml:space="preserve"> цемент</w:t>
      </w:r>
      <w:bookmarkEnd w:id="55"/>
      <w:r w:rsidR="00607A7D" w:rsidRPr="00C52189">
        <w:rPr>
          <w:rFonts w:ascii="Times New Roman" w:hAnsi="Times New Roman" w:cs="Times New Roman"/>
          <w:b/>
          <w:sz w:val="28"/>
          <w:szCs w:val="28"/>
          <w:lang w:val="uk-UA"/>
        </w:rPr>
        <w:t>ного клінкеру</w:t>
      </w:r>
    </w:p>
    <w:p w14:paraId="2922A0D7" w14:textId="77777777" w:rsidR="00F422FE" w:rsidRPr="00C52189" w:rsidRDefault="00F422FE" w:rsidP="000F53CF">
      <w:pPr>
        <w:shd w:val="clear" w:color="auto" w:fill="FFFFFF"/>
        <w:spacing w:after="0" w:line="240" w:lineRule="auto"/>
        <w:ind w:right="142" w:firstLine="567"/>
        <w:jc w:val="both"/>
        <w:rPr>
          <w:rFonts w:ascii="Times New Roman" w:hAnsi="Times New Roman" w:cs="Times New Roman"/>
          <w:strike/>
          <w:sz w:val="20"/>
          <w:szCs w:val="20"/>
          <w:lang w:val="uk-UA"/>
        </w:rPr>
      </w:pPr>
      <w:bookmarkStart w:id="56" w:name="_Hlk126001413"/>
    </w:p>
    <w:p w14:paraId="6FE1B00E" w14:textId="72440851" w:rsidR="00DE6C2B" w:rsidRPr="00C52189" w:rsidRDefault="006063F8" w:rsidP="001230CE">
      <w:pPr>
        <w:shd w:val="clear" w:color="auto" w:fill="FFFFFF"/>
        <w:spacing w:after="0" w:line="240" w:lineRule="auto"/>
        <w:ind w:right="142"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Нормативи гранично допустимих викидів</w:t>
      </w:r>
      <w:bookmarkEnd w:id="56"/>
      <w:r w:rsidR="00E20A0B" w:rsidRPr="00C52189">
        <w:rPr>
          <w:rFonts w:ascii="Times New Roman" w:hAnsi="Times New Roman" w:cs="Times New Roman"/>
          <w:sz w:val="28"/>
          <w:szCs w:val="28"/>
          <w:lang w:val="uk-UA"/>
        </w:rPr>
        <w:t xml:space="preserve"> під час сумісного спа</w:t>
      </w:r>
      <w:r w:rsidR="00912A73" w:rsidRPr="00C52189">
        <w:rPr>
          <w:rFonts w:ascii="Times New Roman" w:hAnsi="Times New Roman" w:cs="Times New Roman"/>
          <w:sz w:val="28"/>
          <w:szCs w:val="28"/>
          <w:lang w:val="uk-UA"/>
        </w:rPr>
        <w:t>л</w:t>
      </w:r>
      <w:r w:rsidR="00E20A0B" w:rsidRPr="00C52189">
        <w:rPr>
          <w:rFonts w:ascii="Times New Roman" w:hAnsi="Times New Roman" w:cs="Times New Roman"/>
          <w:sz w:val="28"/>
          <w:szCs w:val="28"/>
          <w:lang w:val="uk-UA"/>
        </w:rPr>
        <w:t>ення відходів</w:t>
      </w:r>
      <w:r w:rsidRPr="00C52189">
        <w:rPr>
          <w:rFonts w:ascii="Times New Roman" w:hAnsi="Times New Roman" w:cs="Times New Roman"/>
          <w:sz w:val="28"/>
          <w:szCs w:val="28"/>
          <w:lang w:val="uk-UA"/>
        </w:rPr>
        <w:t>, встановлені у таблицях 1 і 2</w:t>
      </w:r>
      <w:r w:rsidR="001230CE" w:rsidRPr="00C52189">
        <w:rPr>
          <w:rFonts w:ascii="Times New Roman" w:hAnsi="Times New Roman" w:cs="Times New Roman"/>
          <w:sz w:val="28"/>
          <w:szCs w:val="28"/>
          <w:lang w:val="uk-UA"/>
        </w:rPr>
        <w:t xml:space="preserve"> цього додатка, застосовують як </w:t>
      </w:r>
      <w:r w:rsidRPr="00C52189">
        <w:rPr>
          <w:rFonts w:ascii="Times New Roman" w:hAnsi="Times New Roman" w:cs="Times New Roman"/>
          <w:sz w:val="28"/>
          <w:szCs w:val="28"/>
          <w:lang w:val="uk-UA"/>
        </w:rPr>
        <w:t xml:space="preserve">середньодобові значення для </w:t>
      </w:r>
      <w:r w:rsidR="0029613A" w:rsidRPr="00C52189">
        <w:rPr>
          <w:rFonts w:ascii="Times New Roman" w:hAnsi="Times New Roman" w:cs="Times New Roman"/>
          <w:sz w:val="28"/>
          <w:szCs w:val="28"/>
          <w:lang w:val="uk-UA"/>
        </w:rPr>
        <w:t xml:space="preserve">речовин у вигляді </w:t>
      </w:r>
      <w:r w:rsidRPr="00C52189">
        <w:rPr>
          <w:rFonts w:ascii="Times New Roman" w:hAnsi="Times New Roman" w:cs="Times New Roman"/>
          <w:sz w:val="28"/>
          <w:szCs w:val="28"/>
          <w:lang w:val="uk-UA"/>
        </w:rPr>
        <w:t>суспендованих твердих частинок</w:t>
      </w:r>
      <w:r w:rsidR="00CA0D90" w:rsidRPr="00C52189">
        <w:rPr>
          <w:rFonts w:ascii="Times New Roman" w:hAnsi="Times New Roman" w:cs="Times New Roman"/>
          <w:sz w:val="28"/>
          <w:szCs w:val="28"/>
          <w:lang w:val="uk-UA"/>
        </w:rPr>
        <w:t>, недиференційованих за складом</w:t>
      </w:r>
      <w:r w:rsidR="00F25042"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xml:space="preserve"> </w:t>
      </w:r>
      <w:r w:rsidR="00F25042" w:rsidRPr="00C52189">
        <w:rPr>
          <w:rFonts w:ascii="Times New Roman" w:hAnsi="Times New Roman" w:cs="Times New Roman"/>
          <w:sz w:val="28"/>
          <w:szCs w:val="28"/>
          <w:lang w:val="uk-UA"/>
        </w:rPr>
        <w:t>пароподібних</w:t>
      </w:r>
      <w:r w:rsidR="00D10168" w:rsidRPr="00C52189">
        <w:rPr>
          <w:rFonts w:ascii="Times New Roman" w:hAnsi="Times New Roman" w:cs="Times New Roman"/>
          <w:sz w:val="28"/>
          <w:szCs w:val="28"/>
          <w:lang w:val="uk-UA"/>
        </w:rPr>
        <w:t xml:space="preserve"> та газопо</w:t>
      </w:r>
      <w:r w:rsidR="0022568A" w:rsidRPr="00C52189">
        <w:rPr>
          <w:rFonts w:ascii="Times New Roman" w:hAnsi="Times New Roman" w:cs="Times New Roman"/>
          <w:sz w:val="28"/>
          <w:szCs w:val="28"/>
          <w:lang w:val="uk-UA"/>
        </w:rPr>
        <w:t>дібних</w:t>
      </w:r>
      <w:r w:rsidR="00F25042" w:rsidRPr="00C52189">
        <w:rPr>
          <w:rFonts w:ascii="Times New Roman" w:hAnsi="Times New Roman" w:cs="Times New Roman"/>
          <w:sz w:val="28"/>
          <w:szCs w:val="28"/>
          <w:lang w:val="uk-UA"/>
        </w:rPr>
        <w:t xml:space="preserve"> сполук</w:t>
      </w:r>
      <w:r w:rsidR="00D10168" w:rsidRPr="00C52189">
        <w:rPr>
          <w:rFonts w:ascii="Times New Roman" w:hAnsi="Times New Roman" w:cs="Times New Roman"/>
          <w:sz w:val="28"/>
          <w:szCs w:val="28"/>
          <w:lang w:val="uk-UA"/>
        </w:rPr>
        <w:t xml:space="preserve"> х</w:t>
      </w:r>
      <w:r w:rsidR="00405104" w:rsidRPr="00C52189">
        <w:rPr>
          <w:rFonts w:ascii="Times New Roman" w:hAnsi="Times New Roman" w:cs="Times New Roman"/>
          <w:sz w:val="28"/>
          <w:szCs w:val="28"/>
          <w:lang w:val="uk-UA"/>
        </w:rPr>
        <w:t xml:space="preserve">лору, якщо вони не ввійшли до </w:t>
      </w:r>
      <w:r w:rsidR="00D10168" w:rsidRPr="00C52189">
        <w:rPr>
          <w:rFonts w:ascii="Times New Roman" w:hAnsi="Times New Roman" w:cs="Times New Roman"/>
          <w:sz w:val="28"/>
          <w:szCs w:val="28"/>
          <w:lang w:val="uk-UA"/>
        </w:rPr>
        <w:t>класу</w:t>
      </w:r>
      <w:r w:rsidR="00405104" w:rsidRPr="00C52189">
        <w:rPr>
          <w:rFonts w:ascii="Times New Roman" w:hAnsi="Times New Roman" w:cs="Times New Roman"/>
          <w:sz w:val="28"/>
          <w:szCs w:val="28"/>
          <w:lang w:val="uk-UA"/>
        </w:rPr>
        <w:t xml:space="preserve"> І</w:t>
      </w:r>
      <w:r w:rsidR="00D10168" w:rsidRPr="00C52189">
        <w:rPr>
          <w:rFonts w:ascii="Times New Roman" w:hAnsi="Times New Roman" w:cs="Times New Roman"/>
          <w:sz w:val="28"/>
          <w:szCs w:val="28"/>
          <w:lang w:val="uk-UA"/>
        </w:rPr>
        <w:t xml:space="preserve">, у </w:t>
      </w:r>
      <w:r w:rsidR="00F25042" w:rsidRPr="00C52189">
        <w:rPr>
          <w:rFonts w:ascii="Times New Roman" w:hAnsi="Times New Roman" w:cs="Times New Roman"/>
          <w:sz w:val="28"/>
          <w:szCs w:val="28"/>
          <w:lang w:val="uk-UA"/>
        </w:rPr>
        <w:t>перерахунку на хлористий водень; ф</w:t>
      </w:r>
      <w:r w:rsidR="00D10168" w:rsidRPr="00C52189">
        <w:rPr>
          <w:rFonts w:ascii="Times New Roman" w:hAnsi="Times New Roman" w:cs="Times New Roman"/>
          <w:sz w:val="28"/>
          <w:szCs w:val="28"/>
          <w:lang w:val="uk-UA"/>
        </w:rPr>
        <w:t>тор</w:t>
      </w:r>
      <w:r w:rsidR="00F25042" w:rsidRPr="00C52189">
        <w:rPr>
          <w:rFonts w:ascii="Times New Roman" w:hAnsi="Times New Roman" w:cs="Times New Roman"/>
          <w:sz w:val="28"/>
          <w:szCs w:val="28"/>
          <w:lang w:val="uk-UA"/>
        </w:rPr>
        <w:t>у і його пароподібних та газоподібних сполук</w:t>
      </w:r>
      <w:r w:rsidR="00D10168" w:rsidRPr="00C52189">
        <w:rPr>
          <w:rFonts w:ascii="Times New Roman" w:hAnsi="Times New Roman" w:cs="Times New Roman"/>
          <w:sz w:val="28"/>
          <w:szCs w:val="28"/>
          <w:lang w:val="uk-UA"/>
        </w:rPr>
        <w:t xml:space="preserve"> в перерахунку на</w:t>
      </w:r>
      <w:r w:rsidR="00AE5968" w:rsidRPr="00C52189">
        <w:rPr>
          <w:rFonts w:ascii="Times New Roman" w:hAnsi="Times New Roman" w:cs="Times New Roman"/>
          <w:sz w:val="28"/>
          <w:szCs w:val="28"/>
          <w:lang w:val="uk-UA"/>
        </w:rPr>
        <w:br/>
      </w:r>
      <w:r w:rsidR="00D10168" w:rsidRPr="00C52189">
        <w:rPr>
          <w:rFonts w:ascii="Times New Roman" w:hAnsi="Times New Roman" w:cs="Times New Roman"/>
          <w:sz w:val="28"/>
          <w:szCs w:val="28"/>
          <w:lang w:val="uk-UA"/>
        </w:rPr>
        <w:t>фтористий</w:t>
      </w:r>
      <w:r w:rsidR="00F25042" w:rsidRPr="00C52189">
        <w:rPr>
          <w:rFonts w:ascii="Times New Roman" w:hAnsi="Times New Roman" w:cs="Times New Roman"/>
          <w:sz w:val="28"/>
          <w:szCs w:val="28"/>
          <w:lang w:val="uk-UA"/>
        </w:rPr>
        <w:t xml:space="preserve"> водень; оксидів</w:t>
      </w:r>
      <w:r w:rsidR="00D10168" w:rsidRPr="00C52189">
        <w:rPr>
          <w:rFonts w:ascii="Times New Roman" w:hAnsi="Times New Roman" w:cs="Times New Roman"/>
          <w:sz w:val="28"/>
          <w:szCs w:val="28"/>
          <w:lang w:val="uk-UA"/>
        </w:rPr>
        <w:t xml:space="preserve"> азоту (оксид та діоксид азоту)</w:t>
      </w:r>
      <w:r w:rsidR="00F25042" w:rsidRPr="00C52189">
        <w:rPr>
          <w:rFonts w:ascii="Times New Roman" w:hAnsi="Times New Roman" w:cs="Times New Roman"/>
          <w:sz w:val="28"/>
          <w:szCs w:val="28"/>
          <w:lang w:val="uk-UA"/>
        </w:rPr>
        <w:t xml:space="preserve"> у перерахунку на</w:t>
      </w:r>
      <w:r w:rsidR="00AE5968" w:rsidRPr="00C52189">
        <w:rPr>
          <w:rFonts w:ascii="Times New Roman" w:hAnsi="Times New Roman" w:cs="Times New Roman"/>
          <w:sz w:val="28"/>
          <w:szCs w:val="28"/>
          <w:lang w:val="uk-UA"/>
        </w:rPr>
        <w:br/>
      </w:r>
      <w:r w:rsidR="00F25042" w:rsidRPr="00C52189">
        <w:rPr>
          <w:rFonts w:ascii="Times New Roman" w:hAnsi="Times New Roman" w:cs="Times New Roman"/>
          <w:sz w:val="28"/>
          <w:szCs w:val="28"/>
          <w:lang w:val="uk-UA"/>
        </w:rPr>
        <w:t>діоксид азоту;</w:t>
      </w:r>
      <w:r w:rsidR="00D10168" w:rsidRPr="00C52189">
        <w:rPr>
          <w:rFonts w:ascii="Times New Roman" w:hAnsi="Times New Roman" w:cs="Times New Roman"/>
          <w:sz w:val="28"/>
          <w:szCs w:val="28"/>
          <w:lang w:val="uk-UA"/>
        </w:rPr>
        <w:t xml:space="preserve"> </w:t>
      </w:r>
      <w:r w:rsidR="00F25042" w:rsidRPr="00C52189">
        <w:rPr>
          <w:rFonts w:ascii="Times New Roman" w:hAnsi="Times New Roman" w:cs="Times New Roman"/>
          <w:sz w:val="28"/>
          <w:szCs w:val="28"/>
          <w:lang w:val="uk-UA"/>
        </w:rPr>
        <w:t>д</w:t>
      </w:r>
      <w:r w:rsidR="00D10168" w:rsidRPr="00C52189">
        <w:rPr>
          <w:rFonts w:ascii="Times New Roman" w:hAnsi="Times New Roman" w:cs="Times New Roman"/>
          <w:sz w:val="28"/>
          <w:szCs w:val="28"/>
          <w:lang w:val="uk-UA"/>
        </w:rPr>
        <w:t>іоксид</w:t>
      </w:r>
      <w:r w:rsidR="00F25042" w:rsidRPr="00C52189">
        <w:rPr>
          <w:rFonts w:ascii="Times New Roman" w:hAnsi="Times New Roman" w:cs="Times New Roman"/>
          <w:sz w:val="28"/>
          <w:szCs w:val="28"/>
          <w:lang w:val="uk-UA"/>
        </w:rPr>
        <w:t>у</w:t>
      </w:r>
      <w:r w:rsidR="00D10168" w:rsidRPr="00C52189">
        <w:rPr>
          <w:rFonts w:ascii="Times New Roman" w:hAnsi="Times New Roman" w:cs="Times New Roman"/>
          <w:sz w:val="28"/>
          <w:szCs w:val="28"/>
          <w:lang w:val="uk-UA"/>
        </w:rPr>
        <w:t xml:space="preserve"> сірки (діоксид та триоксид) у перерах</w:t>
      </w:r>
      <w:r w:rsidR="001600B6" w:rsidRPr="00C52189">
        <w:rPr>
          <w:rFonts w:ascii="Times New Roman" w:hAnsi="Times New Roman" w:cs="Times New Roman"/>
          <w:sz w:val="28"/>
          <w:szCs w:val="28"/>
          <w:lang w:val="uk-UA"/>
        </w:rPr>
        <w:t>у</w:t>
      </w:r>
      <w:r w:rsidR="00D10168" w:rsidRPr="00C52189">
        <w:rPr>
          <w:rFonts w:ascii="Times New Roman" w:hAnsi="Times New Roman" w:cs="Times New Roman"/>
          <w:sz w:val="28"/>
          <w:szCs w:val="28"/>
          <w:lang w:val="uk-UA"/>
        </w:rPr>
        <w:t xml:space="preserve">нку на діоксид сірки </w:t>
      </w:r>
      <w:r w:rsidRPr="00C52189">
        <w:rPr>
          <w:rFonts w:ascii="Times New Roman" w:hAnsi="Times New Roman" w:cs="Times New Roman"/>
          <w:sz w:val="28"/>
          <w:szCs w:val="28"/>
          <w:lang w:val="uk-UA"/>
        </w:rPr>
        <w:t xml:space="preserve">і </w:t>
      </w:r>
      <w:r w:rsidR="007A1AFC" w:rsidRPr="00C52189">
        <w:rPr>
          <w:rFonts w:ascii="Times New Roman" w:hAnsi="Times New Roman" w:cs="Times New Roman"/>
          <w:sz w:val="28"/>
          <w:szCs w:val="28"/>
          <w:lang w:val="uk-UA"/>
        </w:rPr>
        <w:t xml:space="preserve">загального органічного вуглецю (ЗОВ) </w:t>
      </w:r>
      <w:r w:rsidRPr="00C52189">
        <w:rPr>
          <w:rFonts w:ascii="Times New Roman" w:hAnsi="Times New Roman" w:cs="Times New Roman"/>
          <w:sz w:val="28"/>
          <w:szCs w:val="28"/>
          <w:lang w:val="uk-UA"/>
        </w:rPr>
        <w:t xml:space="preserve">(при безперервних вимірюваннях), </w:t>
      </w:r>
      <w:r w:rsidR="00AE5968" w:rsidRPr="00C52189">
        <w:rPr>
          <w:rFonts w:ascii="Times New Roman" w:hAnsi="Times New Roman" w:cs="Times New Roman"/>
          <w:sz w:val="28"/>
          <w:szCs w:val="28"/>
          <w:lang w:val="uk-UA"/>
        </w:rPr>
        <w:t xml:space="preserve">середні значення за період відбору зразків протягом мінімум </w:t>
      </w:r>
      <w:r w:rsidR="00903EDC" w:rsidRPr="00C52189">
        <w:rPr>
          <w:rFonts w:ascii="Times New Roman" w:hAnsi="Times New Roman" w:cs="Times New Roman"/>
          <w:sz w:val="28"/>
          <w:szCs w:val="28"/>
          <w:lang w:val="uk-UA"/>
        </w:rPr>
        <w:br/>
      </w:r>
      <w:r w:rsidR="00AE5968" w:rsidRPr="00C52189">
        <w:rPr>
          <w:rFonts w:ascii="Times New Roman" w:hAnsi="Times New Roman" w:cs="Times New Roman"/>
          <w:sz w:val="28"/>
          <w:szCs w:val="28"/>
          <w:lang w:val="uk-UA"/>
        </w:rPr>
        <w:t xml:space="preserve">30 хвилин і максимум восьми годин для важких металів, та середні значення за </w:t>
      </w:r>
      <w:r w:rsidR="00AE5968" w:rsidRPr="00C52189">
        <w:rPr>
          <w:rFonts w:ascii="Times New Roman" w:hAnsi="Times New Roman" w:cs="Times New Roman"/>
          <w:sz w:val="28"/>
          <w:szCs w:val="28"/>
          <w:lang w:val="uk-UA"/>
        </w:rPr>
        <w:br/>
      </w:r>
      <w:r w:rsidR="00DE6C2B" w:rsidRPr="00C52189">
        <w:rPr>
          <w:rFonts w:ascii="Times New Roman" w:hAnsi="Times New Roman" w:cs="Times New Roman"/>
          <w:sz w:val="28"/>
          <w:szCs w:val="28"/>
          <w:lang w:val="uk-UA"/>
        </w:rPr>
        <w:t>період відбору зразків протягом мінімум шести годин та максимум восьми</w:t>
      </w:r>
      <w:r w:rsidR="00DE6C2B" w:rsidRPr="00C52189">
        <w:rPr>
          <w:rFonts w:ascii="Times New Roman" w:hAnsi="Times New Roman" w:cs="Times New Roman"/>
          <w:sz w:val="28"/>
          <w:szCs w:val="28"/>
          <w:lang w:val="uk-UA"/>
        </w:rPr>
        <w:br/>
        <w:t xml:space="preserve">годин для діоксинів та </w:t>
      </w:r>
      <w:proofErr w:type="spellStart"/>
      <w:r w:rsidR="00DE6C2B" w:rsidRPr="00C52189">
        <w:rPr>
          <w:rFonts w:ascii="Times New Roman" w:hAnsi="Times New Roman" w:cs="Times New Roman"/>
          <w:sz w:val="28"/>
          <w:szCs w:val="28"/>
          <w:lang w:val="uk-UA"/>
        </w:rPr>
        <w:t>фуранів</w:t>
      </w:r>
      <w:proofErr w:type="spellEnd"/>
      <w:r w:rsidR="00DE6C2B" w:rsidRPr="00C52189">
        <w:rPr>
          <w:rFonts w:ascii="Times New Roman" w:hAnsi="Times New Roman" w:cs="Times New Roman"/>
          <w:sz w:val="28"/>
          <w:szCs w:val="28"/>
          <w:lang w:val="uk-UA"/>
        </w:rPr>
        <w:t>, визначені як загальна концентрація діоксинів</w:t>
      </w:r>
      <w:r w:rsidR="00DE6C2B" w:rsidRPr="00C52189">
        <w:rPr>
          <w:rFonts w:ascii="Times New Roman" w:hAnsi="Times New Roman" w:cs="Times New Roman"/>
          <w:sz w:val="28"/>
          <w:szCs w:val="28"/>
          <w:lang w:val="uk-UA"/>
        </w:rPr>
        <w:br/>
        <w:t xml:space="preserve">та </w:t>
      </w:r>
      <w:proofErr w:type="spellStart"/>
      <w:r w:rsidR="00DE6C2B" w:rsidRPr="00C52189">
        <w:rPr>
          <w:rFonts w:ascii="Times New Roman" w:hAnsi="Times New Roman" w:cs="Times New Roman"/>
          <w:sz w:val="28"/>
          <w:szCs w:val="28"/>
          <w:lang w:val="uk-UA"/>
        </w:rPr>
        <w:t>фуранів</w:t>
      </w:r>
      <w:proofErr w:type="spellEnd"/>
      <w:r w:rsidR="00DE6C2B" w:rsidRPr="00C52189">
        <w:rPr>
          <w:rFonts w:ascii="Times New Roman" w:hAnsi="Times New Roman" w:cs="Times New Roman"/>
          <w:sz w:val="28"/>
          <w:szCs w:val="28"/>
          <w:lang w:val="uk-UA"/>
        </w:rPr>
        <w:t>, розрахована відповідно до пункту 1 додатка 1 до цих Правил.</w:t>
      </w:r>
    </w:p>
    <w:p w14:paraId="5BB2811D" w14:textId="77777777" w:rsidR="00522AB7" w:rsidRPr="00C52189" w:rsidRDefault="00522AB7" w:rsidP="00522AB7">
      <w:pPr>
        <w:shd w:val="clear" w:color="auto" w:fill="FFFFFF"/>
        <w:spacing w:after="0" w:line="240" w:lineRule="auto"/>
        <w:ind w:right="140"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Усі значення стандартизовані за рівнем 1</w:t>
      </w:r>
      <w:r w:rsidRPr="00C52189">
        <w:rPr>
          <w:rFonts w:ascii="Times New Roman" w:eastAsia="Times New Roman" w:hAnsi="Times New Roman" w:cs="Times New Roman"/>
          <w:sz w:val="28"/>
          <w:szCs w:val="28"/>
          <w:lang w:val="uk-UA" w:eastAsia="ru-RU"/>
        </w:rPr>
        <w:t>0</w:t>
      </w:r>
      <w:r w:rsidRPr="00C52189">
        <w:rPr>
          <w:rFonts w:ascii="Times New Roman" w:hAnsi="Times New Roman" w:cs="Times New Roman"/>
          <w:sz w:val="28"/>
          <w:szCs w:val="28"/>
          <w:lang w:val="uk-UA"/>
        </w:rPr>
        <w:t>% кисню.</w:t>
      </w:r>
    </w:p>
    <w:p w14:paraId="03543BB0" w14:textId="77777777" w:rsidR="006467BA" w:rsidRPr="00C52189" w:rsidRDefault="006467BA" w:rsidP="006467BA">
      <w:pPr>
        <w:shd w:val="clear" w:color="auto" w:fill="FFFFFF"/>
        <w:spacing w:after="0" w:line="240" w:lineRule="auto"/>
        <w:ind w:right="140"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Середні значення за півгодини потрібні тільки для розрахунку середньодобових значень.</w:t>
      </w:r>
    </w:p>
    <w:p w14:paraId="360D3484" w14:textId="77777777" w:rsidR="00903EDC" w:rsidRPr="00C52189" w:rsidRDefault="00903EDC" w:rsidP="00903EDC">
      <w:pPr>
        <w:shd w:val="clear" w:color="auto" w:fill="FFFFFF"/>
        <w:spacing w:after="0" w:line="240" w:lineRule="auto"/>
        <w:ind w:right="448"/>
        <w:jc w:val="center"/>
        <w:rPr>
          <w:rFonts w:ascii="Times New Roman" w:eastAsia="Times New Roman" w:hAnsi="Times New Roman" w:cs="Times New Roman"/>
          <w:sz w:val="24"/>
          <w:szCs w:val="24"/>
          <w:lang w:val="uk-UA" w:eastAsia="ru-RU"/>
        </w:rPr>
      </w:pPr>
      <w:r w:rsidRPr="00C52189">
        <w:rPr>
          <w:rFonts w:ascii="Times New Roman" w:eastAsia="Times New Roman" w:hAnsi="Times New Roman" w:cs="Times New Roman"/>
          <w:sz w:val="24"/>
          <w:szCs w:val="24"/>
          <w:lang w:val="uk-UA" w:eastAsia="ru-RU"/>
        </w:rPr>
        <w:lastRenderedPageBreak/>
        <w:t>3</w:t>
      </w:r>
    </w:p>
    <w:p w14:paraId="33C7212C" w14:textId="77777777" w:rsidR="006467BA" w:rsidRPr="006467BA" w:rsidRDefault="006467BA" w:rsidP="00903EDC">
      <w:pPr>
        <w:shd w:val="clear" w:color="auto" w:fill="FFFFFF"/>
        <w:spacing w:after="0" w:line="240" w:lineRule="auto"/>
        <w:ind w:right="448" w:firstLine="5670"/>
        <w:rPr>
          <w:rFonts w:ascii="Times New Roman" w:eastAsia="Times New Roman" w:hAnsi="Times New Roman" w:cs="Times New Roman"/>
          <w:sz w:val="16"/>
          <w:szCs w:val="16"/>
          <w:lang w:val="uk-UA" w:eastAsia="ru-RU"/>
        </w:rPr>
      </w:pPr>
    </w:p>
    <w:p w14:paraId="4785A740" w14:textId="77777777" w:rsidR="00903EDC" w:rsidRPr="00C52189" w:rsidRDefault="00903EDC" w:rsidP="00903EDC">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Продовження додатка 3</w:t>
      </w:r>
    </w:p>
    <w:p w14:paraId="6D6E0D40" w14:textId="77777777" w:rsidR="00903EDC" w:rsidRPr="00C52189" w:rsidRDefault="00903EDC" w:rsidP="00903EDC">
      <w:pPr>
        <w:shd w:val="clear" w:color="auto" w:fill="FFFFFF"/>
        <w:spacing w:after="0" w:line="240" w:lineRule="auto"/>
        <w:ind w:right="142"/>
        <w:jc w:val="both"/>
        <w:rPr>
          <w:rFonts w:ascii="Times New Roman" w:hAnsi="Times New Roman" w:cs="Times New Roman"/>
          <w:sz w:val="16"/>
          <w:szCs w:val="16"/>
          <w:lang w:val="uk-UA"/>
        </w:rPr>
      </w:pPr>
    </w:p>
    <w:p w14:paraId="08F0B4C3" w14:textId="4EFCC00A" w:rsidR="00CB30E0" w:rsidRDefault="006063F8" w:rsidP="000459C6">
      <w:pPr>
        <w:shd w:val="clear" w:color="auto" w:fill="FFFFFF"/>
        <w:spacing w:before="60" w:after="0" w:line="240" w:lineRule="auto"/>
        <w:ind w:firstLine="709"/>
        <w:jc w:val="center"/>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1</w:t>
      </w:r>
      <w:bookmarkStart w:id="57" w:name="_Hlk125717521"/>
      <w:r w:rsidR="00447E93" w:rsidRPr="00C52189">
        <w:rPr>
          <w:rFonts w:ascii="Times New Roman" w:hAnsi="Times New Roman" w:cs="Times New Roman"/>
          <w:b/>
          <w:sz w:val="28"/>
          <w:szCs w:val="28"/>
          <w:lang w:val="uk-UA"/>
        </w:rPr>
        <w:t>.</w:t>
      </w:r>
      <w:r w:rsidR="00531F56" w:rsidRPr="00C52189">
        <w:rPr>
          <w:rFonts w:ascii="Times New Roman" w:eastAsia="Times New Roman" w:hAnsi="Times New Roman" w:cs="Times New Roman"/>
          <w:sz w:val="28"/>
          <w:szCs w:val="28"/>
          <w:lang w:val="uk-UA" w:eastAsia="ru-RU"/>
        </w:rPr>
        <w:t xml:space="preserve"> </w:t>
      </w:r>
      <w:r w:rsidRPr="00C52189">
        <w:rPr>
          <w:rFonts w:ascii="Times New Roman" w:hAnsi="Times New Roman" w:cs="Times New Roman"/>
          <w:sz w:val="28"/>
          <w:szCs w:val="28"/>
          <w:lang w:val="uk-UA"/>
        </w:rPr>
        <w:t>Загальні нормативи гранично допустимих викидів</w:t>
      </w:r>
      <w:bookmarkEnd w:id="57"/>
      <w:r w:rsidR="00100566" w:rsidRPr="00C52189">
        <w:rPr>
          <w:rFonts w:ascii="Times New Roman" w:hAnsi="Times New Roman" w:cs="Times New Roman"/>
          <w:sz w:val="28"/>
          <w:szCs w:val="28"/>
          <w:lang w:val="uk-UA"/>
        </w:rPr>
        <w:t xml:space="preserve"> (С) </w:t>
      </w:r>
      <w:r w:rsidRPr="00C52189">
        <w:rPr>
          <w:rFonts w:ascii="Times New Roman" w:hAnsi="Times New Roman" w:cs="Times New Roman"/>
          <w:sz w:val="28"/>
          <w:szCs w:val="28"/>
          <w:lang w:val="uk-UA"/>
        </w:rPr>
        <w:t xml:space="preserve">забруднюючих речовин </w:t>
      </w:r>
      <w:r w:rsidR="00100566" w:rsidRPr="00C52189">
        <w:rPr>
          <w:rFonts w:ascii="Times New Roman" w:hAnsi="Times New Roman" w:cs="Times New Roman"/>
          <w:sz w:val="28"/>
          <w:szCs w:val="28"/>
          <w:lang w:val="uk-UA"/>
        </w:rPr>
        <w:t xml:space="preserve">(крім діоксинів і </w:t>
      </w:r>
      <w:proofErr w:type="spellStart"/>
      <w:r w:rsidR="00100566" w:rsidRPr="00C52189">
        <w:rPr>
          <w:rFonts w:ascii="Times New Roman" w:hAnsi="Times New Roman" w:cs="Times New Roman"/>
          <w:sz w:val="28"/>
          <w:szCs w:val="28"/>
          <w:lang w:val="uk-UA"/>
        </w:rPr>
        <w:t>фуранів</w:t>
      </w:r>
      <w:proofErr w:type="spellEnd"/>
      <w:r w:rsidR="00100566" w:rsidRPr="00C52189">
        <w:rPr>
          <w:rFonts w:ascii="Times New Roman" w:hAnsi="Times New Roman" w:cs="Times New Roman"/>
          <w:sz w:val="28"/>
          <w:szCs w:val="28"/>
          <w:lang w:val="uk-UA"/>
        </w:rPr>
        <w:t xml:space="preserve">) </w:t>
      </w:r>
    </w:p>
    <w:p w14:paraId="77FFB908" w14:textId="77777777" w:rsidR="006467BA" w:rsidRPr="00A17143" w:rsidRDefault="006467BA" w:rsidP="000459C6">
      <w:pPr>
        <w:shd w:val="clear" w:color="auto" w:fill="FFFFFF"/>
        <w:spacing w:before="60" w:after="0" w:line="240" w:lineRule="auto"/>
        <w:ind w:firstLine="709"/>
        <w:jc w:val="center"/>
        <w:rPr>
          <w:rFonts w:ascii="Times New Roman" w:hAnsi="Times New Roman" w:cs="Times New Roman"/>
          <w:sz w:val="24"/>
          <w:szCs w:val="24"/>
          <w:lang w:val="uk-UA"/>
        </w:rPr>
      </w:pPr>
    </w:p>
    <w:tbl>
      <w:tblPr>
        <w:tblStyle w:val="af4"/>
        <w:tblW w:w="5006" w:type="pct"/>
        <w:tblInd w:w="-5" w:type="dxa"/>
        <w:tblLook w:val="04A0" w:firstRow="1" w:lastRow="0" w:firstColumn="1" w:lastColumn="0" w:noHBand="0" w:noVBand="1"/>
      </w:tblPr>
      <w:tblGrid>
        <w:gridCol w:w="7513"/>
        <w:gridCol w:w="2127"/>
      </w:tblGrid>
      <w:tr w:rsidR="00C52189" w:rsidRPr="00C52189" w14:paraId="5576463B" w14:textId="77777777" w:rsidTr="00DC0E17">
        <w:tc>
          <w:tcPr>
            <w:tcW w:w="3897" w:type="pct"/>
          </w:tcPr>
          <w:p w14:paraId="35D8C0A5" w14:textId="77777777" w:rsidR="00CB30E0" w:rsidRPr="00C52189" w:rsidRDefault="006063F8" w:rsidP="00522AB7">
            <w:pPr>
              <w:tabs>
                <w:tab w:val="left" w:pos="5427"/>
              </w:tabs>
              <w:ind w:right="448"/>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Забруднююча речовина</w:t>
            </w:r>
          </w:p>
        </w:tc>
        <w:tc>
          <w:tcPr>
            <w:tcW w:w="1103" w:type="pct"/>
          </w:tcPr>
          <w:p w14:paraId="17D159FF" w14:textId="22250B19" w:rsidR="00CB30E0" w:rsidRPr="00C52189" w:rsidRDefault="006063F8" w:rsidP="00522AB7">
            <w:pPr>
              <w:tabs>
                <w:tab w:val="left" w:pos="5427"/>
              </w:tabs>
              <w:ind w:right="448"/>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С, мг/м</w:t>
            </w:r>
            <w:r w:rsidRPr="00C52189">
              <w:rPr>
                <w:rFonts w:ascii="Times New Roman" w:hAnsi="Times New Roman" w:cs="Times New Roman"/>
                <w:sz w:val="28"/>
                <w:szCs w:val="28"/>
                <w:vertAlign w:val="superscript"/>
                <w:lang w:val="uk-UA"/>
              </w:rPr>
              <w:t>3</w:t>
            </w:r>
          </w:p>
        </w:tc>
      </w:tr>
      <w:tr w:rsidR="00C52189" w:rsidRPr="00C52189" w14:paraId="7D03E26D" w14:textId="77777777" w:rsidTr="00DC0E17">
        <w:tc>
          <w:tcPr>
            <w:tcW w:w="3897" w:type="pct"/>
          </w:tcPr>
          <w:p w14:paraId="357120EC" w14:textId="7C7ADC82" w:rsidR="00CB30E0" w:rsidRPr="00C52189" w:rsidRDefault="009B3BF7" w:rsidP="00E16371">
            <w:pPr>
              <w:pStyle w:val="ConsPlusNormal"/>
              <w:spacing w:before="60"/>
              <w:ind w:firstLine="62"/>
              <w:rPr>
                <w:lang w:val="uk-UA"/>
              </w:rPr>
            </w:pPr>
            <w:r w:rsidRPr="00C52189">
              <w:rPr>
                <w:lang w:val="uk-UA"/>
              </w:rPr>
              <w:t>Речовини у вигляді суспендованих твердих частинок, недиференційованих за складом</w:t>
            </w:r>
          </w:p>
        </w:tc>
        <w:tc>
          <w:tcPr>
            <w:tcW w:w="1103" w:type="pct"/>
          </w:tcPr>
          <w:p w14:paraId="5008CF41" w14:textId="77777777" w:rsidR="00CB30E0" w:rsidRPr="00C52189" w:rsidRDefault="006063F8" w:rsidP="00E16371">
            <w:pPr>
              <w:autoSpaceDE w:val="0"/>
              <w:autoSpaceDN w:val="0"/>
              <w:adjustRightInd w:val="0"/>
              <w:spacing w:before="60"/>
              <w:ind w:firstLine="62"/>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30</w:t>
            </w:r>
          </w:p>
        </w:tc>
      </w:tr>
      <w:tr w:rsidR="00C52189" w:rsidRPr="00C52189" w14:paraId="2A70D07E" w14:textId="77777777" w:rsidTr="00DC0E17">
        <w:tc>
          <w:tcPr>
            <w:tcW w:w="3897" w:type="pct"/>
          </w:tcPr>
          <w:p w14:paraId="19126C6E" w14:textId="5A74A7F5" w:rsidR="00D10168" w:rsidRPr="00C52189" w:rsidRDefault="00D10168" w:rsidP="00E16371">
            <w:pPr>
              <w:spacing w:before="60"/>
              <w:ind w:firstLine="62"/>
              <w:rPr>
                <w:rFonts w:ascii="Times New Roman" w:hAnsi="Times New Roman" w:cs="Times New Roman"/>
                <w:sz w:val="28"/>
                <w:szCs w:val="28"/>
                <w:lang w:val="uk-UA"/>
              </w:rPr>
            </w:pPr>
            <w:r w:rsidRPr="00C52189">
              <w:rPr>
                <w:rFonts w:ascii="Times New Roman" w:hAnsi="Times New Roman" w:cs="Times New Roman"/>
                <w:sz w:val="28"/>
                <w:szCs w:val="28"/>
                <w:lang w:val="uk-UA"/>
              </w:rPr>
              <w:t>Пароподібні та газоподібні сполуки х</w:t>
            </w:r>
            <w:r w:rsidR="00405104" w:rsidRPr="00C52189">
              <w:rPr>
                <w:rFonts w:ascii="Times New Roman" w:hAnsi="Times New Roman" w:cs="Times New Roman"/>
                <w:sz w:val="28"/>
                <w:szCs w:val="28"/>
                <w:lang w:val="uk-UA"/>
              </w:rPr>
              <w:t xml:space="preserve">лору, якщо вони не ввійшли до </w:t>
            </w:r>
            <w:r w:rsidRPr="00C52189">
              <w:rPr>
                <w:rFonts w:ascii="Times New Roman" w:hAnsi="Times New Roman" w:cs="Times New Roman"/>
                <w:sz w:val="28"/>
                <w:szCs w:val="28"/>
                <w:lang w:val="uk-UA"/>
              </w:rPr>
              <w:t>класу</w:t>
            </w:r>
            <w:r w:rsidR="00405104" w:rsidRPr="00C52189">
              <w:rPr>
                <w:rFonts w:ascii="Times New Roman" w:hAnsi="Times New Roman" w:cs="Times New Roman"/>
                <w:sz w:val="28"/>
                <w:szCs w:val="28"/>
                <w:lang w:val="uk-UA"/>
              </w:rPr>
              <w:t xml:space="preserve"> І</w:t>
            </w:r>
            <w:r w:rsidRPr="00C52189">
              <w:rPr>
                <w:rFonts w:ascii="Times New Roman" w:hAnsi="Times New Roman" w:cs="Times New Roman"/>
                <w:sz w:val="28"/>
                <w:szCs w:val="28"/>
                <w:lang w:val="uk-UA"/>
              </w:rPr>
              <w:t>, у перерахунку на хлористий водень</w:t>
            </w:r>
          </w:p>
        </w:tc>
        <w:tc>
          <w:tcPr>
            <w:tcW w:w="1103" w:type="pct"/>
          </w:tcPr>
          <w:p w14:paraId="72D6831C" w14:textId="77777777" w:rsidR="00CB30E0" w:rsidRPr="00C52189" w:rsidRDefault="006063F8" w:rsidP="00E16371">
            <w:pPr>
              <w:spacing w:before="60"/>
              <w:ind w:firstLine="62"/>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10</w:t>
            </w:r>
          </w:p>
        </w:tc>
      </w:tr>
      <w:tr w:rsidR="00C52189" w:rsidRPr="00C52189" w14:paraId="57B2C185" w14:textId="77777777" w:rsidTr="00DC0E17">
        <w:tc>
          <w:tcPr>
            <w:tcW w:w="3897" w:type="pct"/>
          </w:tcPr>
          <w:p w14:paraId="44FB4D69" w14:textId="01EBA381" w:rsidR="00D10168" w:rsidRPr="00C52189" w:rsidRDefault="00D10168" w:rsidP="00E16371">
            <w:pPr>
              <w:autoSpaceDE w:val="0"/>
              <w:autoSpaceDN w:val="0"/>
              <w:adjustRightInd w:val="0"/>
              <w:spacing w:before="60"/>
              <w:ind w:firstLine="62"/>
              <w:rPr>
                <w:rFonts w:ascii="Times New Roman" w:hAnsi="Times New Roman" w:cs="Times New Roman"/>
                <w:sz w:val="28"/>
                <w:szCs w:val="28"/>
                <w:lang w:val="uk-UA"/>
              </w:rPr>
            </w:pPr>
            <w:r w:rsidRPr="00C52189">
              <w:rPr>
                <w:rFonts w:ascii="Times New Roman" w:hAnsi="Times New Roman" w:cs="Times New Roman"/>
                <w:sz w:val="28"/>
                <w:szCs w:val="28"/>
                <w:lang w:val="uk-UA"/>
              </w:rPr>
              <w:t>Фтор і його пароподібні та газоподібні сполуки в перерахунку на фтористий водень</w:t>
            </w:r>
          </w:p>
        </w:tc>
        <w:tc>
          <w:tcPr>
            <w:tcW w:w="1103" w:type="pct"/>
          </w:tcPr>
          <w:p w14:paraId="77D5949A" w14:textId="77777777" w:rsidR="00CB30E0" w:rsidRPr="00C52189" w:rsidRDefault="006063F8" w:rsidP="00E16371">
            <w:pPr>
              <w:autoSpaceDE w:val="0"/>
              <w:autoSpaceDN w:val="0"/>
              <w:adjustRightInd w:val="0"/>
              <w:spacing w:before="60"/>
              <w:ind w:firstLine="62"/>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1</w:t>
            </w:r>
          </w:p>
        </w:tc>
      </w:tr>
      <w:tr w:rsidR="00C52189" w:rsidRPr="00C52189" w14:paraId="3F1AF0FF" w14:textId="77777777" w:rsidTr="00DC0E17">
        <w:tc>
          <w:tcPr>
            <w:tcW w:w="3897" w:type="pct"/>
            <w:shd w:val="clear" w:color="auto" w:fill="auto"/>
          </w:tcPr>
          <w:p w14:paraId="7FB6E29B" w14:textId="4A102134" w:rsidR="00D10168" w:rsidRPr="00C52189" w:rsidRDefault="00D10168" w:rsidP="00E16371">
            <w:pPr>
              <w:spacing w:before="60"/>
              <w:ind w:right="448" w:firstLine="62"/>
              <w:jc w:val="both"/>
              <w:rPr>
                <w:rFonts w:ascii="Times New Roman" w:eastAsia="Times New Roman" w:hAnsi="Times New Roman" w:cs="Times New Roman"/>
                <w:sz w:val="28"/>
                <w:szCs w:val="28"/>
                <w:lang w:val="uk-UA" w:eastAsia="ru-RU"/>
              </w:rPr>
            </w:pPr>
            <w:r w:rsidRPr="00C52189">
              <w:rPr>
                <w:rFonts w:ascii="Times New Roman" w:hAnsi="Times New Roman" w:cs="Times New Roman"/>
                <w:sz w:val="28"/>
                <w:szCs w:val="28"/>
                <w:lang w:val="uk-UA"/>
              </w:rPr>
              <w:t>Оксиди азоту (оксид та діоксид азоту) у перерахунку на діоксид азоту</w:t>
            </w:r>
            <w:r w:rsidR="00153102" w:rsidRPr="00C52189">
              <w:rPr>
                <w:rFonts w:ascii="Times New Roman" w:hAnsi="Times New Roman" w:cs="Times New Roman"/>
                <w:sz w:val="28"/>
                <w:szCs w:val="28"/>
                <w:vertAlign w:val="superscript"/>
                <w:lang w:val="uk-UA"/>
              </w:rPr>
              <w:t>(1)</w:t>
            </w:r>
          </w:p>
        </w:tc>
        <w:tc>
          <w:tcPr>
            <w:tcW w:w="1103" w:type="pct"/>
          </w:tcPr>
          <w:p w14:paraId="2620459A" w14:textId="77777777" w:rsidR="00CB30E0" w:rsidRPr="00C52189" w:rsidRDefault="006063F8" w:rsidP="00E16371">
            <w:pPr>
              <w:autoSpaceDE w:val="0"/>
              <w:autoSpaceDN w:val="0"/>
              <w:adjustRightInd w:val="0"/>
              <w:spacing w:before="60"/>
              <w:ind w:firstLine="62"/>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500</w:t>
            </w:r>
          </w:p>
        </w:tc>
      </w:tr>
      <w:tr w:rsidR="00C52189" w:rsidRPr="00C52189" w14:paraId="35929838" w14:textId="77777777" w:rsidTr="00DC0E17">
        <w:tc>
          <w:tcPr>
            <w:tcW w:w="3897" w:type="pct"/>
          </w:tcPr>
          <w:p w14:paraId="079C4E7E" w14:textId="77777777" w:rsidR="00CB30E0" w:rsidRPr="00C52189" w:rsidRDefault="006063F8" w:rsidP="00522AB7">
            <w:pPr>
              <w:ind w:right="448" w:firstLine="63"/>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Кадмій (</w:t>
            </w:r>
            <w:proofErr w:type="spellStart"/>
            <w:r w:rsidRPr="00C52189">
              <w:rPr>
                <w:rFonts w:ascii="Times New Roman" w:hAnsi="Times New Roman" w:cs="Times New Roman"/>
                <w:sz w:val="28"/>
                <w:szCs w:val="28"/>
                <w:lang w:val="uk-UA"/>
              </w:rPr>
              <w:t>Cd</w:t>
            </w:r>
            <w:proofErr w:type="spellEnd"/>
            <w:r w:rsidRPr="00C52189">
              <w:rPr>
                <w:rFonts w:ascii="Times New Roman" w:hAnsi="Times New Roman" w:cs="Times New Roman"/>
                <w:sz w:val="28"/>
                <w:szCs w:val="28"/>
                <w:lang w:val="uk-UA"/>
              </w:rPr>
              <w:t>) + талій (</w:t>
            </w:r>
            <w:proofErr w:type="spellStart"/>
            <w:r w:rsidRPr="00C52189">
              <w:rPr>
                <w:rFonts w:ascii="Times New Roman" w:hAnsi="Times New Roman" w:cs="Times New Roman"/>
                <w:sz w:val="28"/>
                <w:szCs w:val="28"/>
                <w:lang w:val="uk-UA"/>
              </w:rPr>
              <w:t>Tl</w:t>
            </w:r>
            <w:proofErr w:type="spellEnd"/>
            <w:r w:rsidRPr="00C52189">
              <w:rPr>
                <w:rFonts w:ascii="Times New Roman" w:hAnsi="Times New Roman" w:cs="Times New Roman"/>
                <w:sz w:val="28"/>
                <w:szCs w:val="28"/>
                <w:lang w:val="uk-UA"/>
              </w:rPr>
              <w:t>)</w:t>
            </w:r>
          </w:p>
        </w:tc>
        <w:tc>
          <w:tcPr>
            <w:tcW w:w="1103" w:type="pct"/>
          </w:tcPr>
          <w:p w14:paraId="127BE1D0" w14:textId="77777777" w:rsidR="00CB30E0" w:rsidRPr="00C52189" w:rsidRDefault="006063F8" w:rsidP="00E16371">
            <w:pPr>
              <w:autoSpaceDE w:val="0"/>
              <w:autoSpaceDN w:val="0"/>
              <w:adjustRightInd w:val="0"/>
              <w:spacing w:before="60"/>
              <w:ind w:firstLine="62"/>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0,05</w:t>
            </w:r>
          </w:p>
        </w:tc>
      </w:tr>
      <w:tr w:rsidR="00C52189" w:rsidRPr="00C52189" w14:paraId="57FC1D74" w14:textId="77777777" w:rsidTr="00DC0E17">
        <w:tc>
          <w:tcPr>
            <w:tcW w:w="3897" w:type="pct"/>
          </w:tcPr>
          <w:p w14:paraId="53E663E6" w14:textId="77777777" w:rsidR="00CB30E0" w:rsidRPr="00C52189" w:rsidRDefault="006063F8" w:rsidP="00522AB7">
            <w:pPr>
              <w:ind w:right="448" w:firstLine="63"/>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Ртуть (</w:t>
            </w:r>
            <w:proofErr w:type="spellStart"/>
            <w:r w:rsidRPr="00C52189">
              <w:rPr>
                <w:rFonts w:ascii="Times New Roman" w:hAnsi="Times New Roman" w:cs="Times New Roman"/>
                <w:sz w:val="28"/>
                <w:szCs w:val="28"/>
                <w:lang w:val="uk-UA"/>
              </w:rPr>
              <w:t>Hg</w:t>
            </w:r>
            <w:proofErr w:type="spellEnd"/>
            <w:r w:rsidRPr="00C52189">
              <w:rPr>
                <w:rFonts w:ascii="Times New Roman" w:hAnsi="Times New Roman" w:cs="Times New Roman"/>
                <w:sz w:val="28"/>
                <w:szCs w:val="28"/>
                <w:lang w:val="uk-UA"/>
              </w:rPr>
              <w:t>)</w:t>
            </w:r>
          </w:p>
        </w:tc>
        <w:tc>
          <w:tcPr>
            <w:tcW w:w="1103" w:type="pct"/>
          </w:tcPr>
          <w:p w14:paraId="48935A4D" w14:textId="77777777" w:rsidR="00CB30E0" w:rsidRPr="00C52189" w:rsidRDefault="006063F8" w:rsidP="00E16371">
            <w:pPr>
              <w:autoSpaceDE w:val="0"/>
              <w:autoSpaceDN w:val="0"/>
              <w:adjustRightInd w:val="0"/>
              <w:spacing w:before="60"/>
              <w:ind w:firstLine="62"/>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0,05</w:t>
            </w:r>
          </w:p>
        </w:tc>
      </w:tr>
      <w:tr w:rsidR="00C52189" w:rsidRPr="00C52189" w14:paraId="09FC1D6C" w14:textId="77777777" w:rsidTr="00DC0E17">
        <w:tc>
          <w:tcPr>
            <w:tcW w:w="3897" w:type="pct"/>
          </w:tcPr>
          <w:p w14:paraId="7E02D10A" w14:textId="77777777" w:rsidR="00CB30E0" w:rsidRPr="00C52189" w:rsidRDefault="003F1CCF" w:rsidP="00E16371">
            <w:pPr>
              <w:spacing w:before="60" w:after="60"/>
              <w:ind w:firstLine="62"/>
              <w:jc w:val="both"/>
              <w:rPr>
                <w:rFonts w:ascii="Times New Roman" w:eastAsia="Times New Roman" w:hAnsi="Times New Roman" w:cs="Times New Roman"/>
                <w:sz w:val="28"/>
                <w:szCs w:val="28"/>
                <w:lang w:val="uk-UA" w:eastAsia="ru-RU"/>
              </w:rPr>
            </w:pPr>
            <w:proofErr w:type="spellStart"/>
            <w:r w:rsidRPr="00C52189">
              <w:rPr>
                <w:rFonts w:ascii="Times New Roman" w:hAnsi="Times New Roman" w:cs="Times New Roman"/>
                <w:sz w:val="28"/>
                <w:szCs w:val="28"/>
                <w:lang w:val="uk-UA"/>
              </w:rPr>
              <w:t>Стибій</w:t>
            </w:r>
            <w:proofErr w:type="spellEnd"/>
            <w:r w:rsidR="006479E6" w:rsidRPr="00C52189">
              <w:rPr>
                <w:rFonts w:ascii="Times New Roman" w:eastAsia="Times New Roman" w:hAnsi="Times New Roman" w:cs="Times New Roman"/>
                <w:sz w:val="28"/>
                <w:szCs w:val="28"/>
                <w:lang w:val="uk-UA" w:eastAsia="ru-RU"/>
              </w:rPr>
              <w:t xml:space="preserve">, </w:t>
            </w:r>
            <w:r w:rsidR="00BB114C" w:rsidRPr="00C52189">
              <w:rPr>
                <w:rFonts w:ascii="Times New Roman" w:eastAsia="Times New Roman" w:hAnsi="Times New Roman" w:cs="Times New Roman"/>
                <w:sz w:val="28"/>
                <w:szCs w:val="28"/>
                <w:lang w:val="uk-UA" w:eastAsia="ru-RU"/>
              </w:rPr>
              <w:t>арсен</w:t>
            </w:r>
            <w:r w:rsidR="006479E6" w:rsidRPr="00C52189">
              <w:rPr>
                <w:rFonts w:ascii="Times New Roman" w:eastAsia="Times New Roman" w:hAnsi="Times New Roman" w:cs="Times New Roman"/>
                <w:sz w:val="28"/>
                <w:szCs w:val="28"/>
                <w:lang w:val="uk-UA" w:eastAsia="ru-RU"/>
              </w:rPr>
              <w:t xml:space="preserve">, свинець, хром, </w:t>
            </w:r>
            <w:r w:rsidRPr="00C52189">
              <w:rPr>
                <w:rFonts w:ascii="Times New Roman" w:eastAsia="Times New Roman" w:hAnsi="Times New Roman" w:cs="Times New Roman"/>
                <w:sz w:val="28"/>
                <w:szCs w:val="28"/>
                <w:lang w:val="uk-UA" w:eastAsia="ru-RU"/>
              </w:rPr>
              <w:t xml:space="preserve">кобальт, </w:t>
            </w:r>
            <w:r w:rsidR="006479E6" w:rsidRPr="00C52189">
              <w:rPr>
                <w:rFonts w:ascii="Times New Roman" w:eastAsia="Times New Roman" w:hAnsi="Times New Roman" w:cs="Times New Roman"/>
                <w:sz w:val="28"/>
                <w:szCs w:val="28"/>
                <w:lang w:val="uk-UA" w:eastAsia="ru-RU"/>
              </w:rPr>
              <w:t xml:space="preserve">мідь, </w:t>
            </w:r>
            <w:r w:rsidRPr="00C52189">
              <w:rPr>
                <w:rFonts w:ascii="Times New Roman" w:eastAsia="Times New Roman" w:hAnsi="Times New Roman" w:cs="Times New Roman"/>
                <w:sz w:val="28"/>
                <w:szCs w:val="28"/>
                <w:lang w:val="uk-UA" w:eastAsia="ru-RU"/>
              </w:rPr>
              <w:t xml:space="preserve">манган, </w:t>
            </w:r>
            <w:r w:rsidR="006479E6" w:rsidRPr="00C52189">
              <w:rPr>
                <w:rFonts w:ascii="Times New Roman" w:eastAsia="Times New Roman" w:hAnsi="Times New Roman" w:cs="Times New Roman"/>
                <w:sz w:val="28"/>
                <w:szCs w:val="28"/>
                <w:lang w:val="uk-UA" w:eastAsia="ru-RU"/>
              </w:rPr>
              <w:t>нікель</w:t>
            </w:r>
            <w:r w:rsidRPr="00C52189">
              <w:rPr>
                <w:rFonts w:ascii="Times New Roman" w:eastAsia="Times New Roman" w:hAnsi="Times New Roman" w:cs="Times New Roman"/>
                <w:sz w:val="28"/>
                <w:szCs w:val="28"/>
                <w:lang w:val="uk-UA" w:eastAsia="ru-RU"/>
              </w:rPr>
              <w:t xml:space="preserve"> і ванадій</w:t>
            </w:r>
            <w:r w:rsidR="006479E6" w:rsidRPr="00C52189">
              <w:rPr>
                <w:rFonts w:ascii="Times New Roman" w:eastAsia="Times New Roman" w:hAnsi="Times New Roman" w:cs="Times New Roman"/>
                <w:sz w:val="28"/>
                <w:szCs w:val="28"/>
                <w:lang w:val="uk-UA" w:eastAsia="ru-RU"/>
              </w:rPr>
              <w:t xml:space="preserve"> </w:t>
            </w:r>
            <w:r w:rsidRPr="00C52189">
              <w:rPr>
                <w:rFonts w:ascii="Times New Roman" w:eastAsia="Times New Roman" w:hAnsi="Times New Roman" w:cs="Times New Roman"/>
                <w:sz w:val="28"/>
                <w:szCs w:val="28"/>
                <w:lang w:val="uk-UA" w:eastAsia="ru-RU"/>
              </w:rPr>
              <w:t>(</w:t>
            </w:r>
            <w:proofErr w:type="spellStart"/>
            <w:r w:rsidR="006063F8" w:rsidRPr="00C52189">
              <w:rPr>
                <w:rFonts w:ascii="Times New Roman" w:hAnsi="Times New Roman" w:cs="Times New Roman"/>
                <w:sz w:val="28"/>
                <w:szCs w:val="28"/>
                <w:lang w:val="uk-UA"/>
              </w:rPr>
              <w:t>Sb</w:t>
            </w:r>
            <w:proofErr w:type="spellEnd"/>
            <w:r w:rsidR="005418A1" w:rsidRPr="00C52189">
              <w:rPr>
                <w:rFonts w:ascii="Times New Roman" w:eastAsia="Times New Roman" w:hAnsi="Times New Roman" w:cs="Times New Roman"/>
                <w:sz w:val="28"/>
                <w:szCs w:val="28"/>
                <w:lang w:val="uk-UA" w:eastAsia="ru-RU"/>
              </w:rPr>
              <w:t xml:space="preserve"> + </w:t>
            </w:r>
            <w:proofErr w:type="spellStart"/>
            <w:r w:rsidR="006063F8" w:rsidRPr="00C52189">
              <w:rPr>
                <w:rFonts w:ascii="Times New Roman" w:hAnsi="Times New Roman" w:cs="Times New Roman"/>
                <w:sz w:val="28"/>
                <w:szCs w:val="28"/>
                <w:lang w:val="uk-UA"/>
              </w:rPr>
              <w:t>As</w:t>
            </w:r>
            <w:proofErr w:type="spellEnd"/>
            <w:r w:rsidR="005418A1" w:rsidRPr="00C52189">
              <w:rPr>
                <w:rFonts w:ascii="Times New Roman" w:eastAsia="Times New Roman" w:hAnsi="Times New Roman" w:cs="Times New Roman"/>
                <w:sz w:val="28"/>
                <w:szCs w:val="28"/>
                <w:lang w:val="uk-UA" w:eastAsia="ru-RU"/>
              </w:rPr>
              <w:t xml:space="preserve"> + </w:t>
            </w:r>
            <w:proofErr w:type="spellStart"/>
            <w:r w:rsidR="006063F8" w:rsidRPr="00C52189">
              <w:rPr>
                <w:rFonts w:ascii="Times New Roman" w:hAnsi="Times New Roman" w:cs="Times New Roman"/>
                <w:sz w:val="28"/>
                <w:szCs w:val="28"/>
                <w:lang w:val="uk-UA"/>
              </w:rPr>
              <w:t>Pb</w:t>
            </w:r>
            <w:proofErr w:type="spellEnd"/>
            <w:r w:rsidR="005418A1" w:rsidRPr="00C52189">
              <w:rPr>
                <w:rFonts w:ascii="Times New Roman" w:eastAsia="Times New Roman" w:hAnsi="Times New Roman" w:cs="Times New Roman"/>
                <w:sz w:val="28"/>
                <w:szCs w:val="28"/>
                <w:lang w:val="uk-UA" w:eastAsia="ru-RU"/>
              </w:rPr>
              <w:t xml:space="preserve"> + </w:t>
            </w:r>
            <w:proofErr w:type="spellStart"/>
            <w:r w:rsidR="006063F8" w:rsidRPr="00C52189">
              <w:rPr>
                <w:rFonts w:ascii="Times New Roman" w:hAnsi="Times New Roman" w:cs="Times New Roman"/>
                <w:sz w:val="28"/>
                <w:szCs w:val="28"/>
                <w:lang w:val="uk-UA"/>
              </w:rPr>
              <w:t>Cr</w:t>
            </w:r>
            <w:proofErr w:type="spellEnd"/>
            <w:r w:rsidR="005418A1" w:rsidRPr="00C52189">
              <w:rPr>
                <w:rFonts w:ascii="Times New Roman" w:eastAsia="Times New Roman" w:hAnsi="Times New Roman" w:cs="Times New Roman"/>
                <w:sz w:val="28"/>
                <w:szCs w:val="28"/>
                <w:lang w:val="uk-UA" w:eastAsia="ru-RU"/>
              </w:rPr>
              <w:t xml:space="preserve"> + </w:t>
            </w:r>
            <w:proofErr w:type="spellStart"/>
            <w:r w:rsidR="006063F8" w:rsidRPr="00C52189">
              <w:rPr>
                <w:rFonts w:ascii="Times New Roman" w:hAnsi="Times New Roman" w:cs="Times New Roman"/>
                <w:sz w:val="28"/>
                <w:szCs w:val="28"/>
                <w:lang w:val="uk-UA"/>
              </w:rPr>
              <w:t>Co</w:t>
            </w:r>
            <w:proofErr w:type="spellEnd"/>
            <w:r w:rsidR="005418A1" w:rsidRPr="00C52189">
              <w:rPr>
                <w:rFonts w:ascii="Times New Roman" w:eastAsia="Times New Roman" w:hAnsi="Times New Roman" w:cs="Times New Roman"/>
                <w:sz w:val="28"/>
                <w:szCs w:val="28"/>
                <w:lang w:val="uk-UA" w:eastAsia="ru-RU"/>
              </w:rPr>
              <w:t xml:space="preserve"> + </w:t>
            </w:r>
            <w:proofErr w:type="spellStart"/>
            <w:r w:rsidR="006063F8" w:rsidRPr="00C52189">
              <w:rPr>
                <w:rFonts w:ascii="Times New Roman" w:hAnsi="Times New Roman" w:cs="Times New Roman"/>
                <w:sz w:val="28"/>
                <w:szCs w:val="28"/>
                <w:lang w:val="uk-UA"/>
              </w:rPr>
              <w:t>Cu</w:t>
            </w:r>
            <w:proofErr w:type="spellEnd"/>
            <w:r w:rsidR="005418A1" w:rsidRPr="00C52189">
              <w:rPr>
                <w:rFonts w:ascii="Times New Roman" w:eastAsia="Times New Roman" w:hAnsi="Times New Roman" w:cs="Times New Roman"/>
                <w:sz w:val="28"/>
                <w:szCs w:val="28"/>
                <w:lang w:val="uk-UA" w:eastAsia="ru-RU"/>
              </w:rPr>
              <w:t xml:space="preserve"> + </w:t>
            </w:r>
            <w:proofErr w:type="spellStart"/>
            <w:r w:rsidR="006063F8" w:rsidRPr="00C52189">
              <w:rPr>
                <w:rFonts w:ascii="Times New Roman" w:hAnsi="Times New Roman" w:cs="Times New Roman"/>
                <w:sz w:val="28"/>
                <w:szCs w:val="28"/>
                <w:lang w:val="uk-UA"/>
              </w:rPr>
              <w:t>Mn</w:t>
            </w:r>
            <w:proofErr w:type="spellEnd"/>
            <w:r w:rsidR="005418A1" w:rsidRPr="00C52189">
              <w:rPr>
                <w:rFonts w:ascii="Times New Roman" w:eastAsia="Times New Roman" w:hAnsi="Times New Roman" w:cs="Times New Roman"/>
                <w:sz w:val="28"/>
                <w:szCs w:val="28"/>
                <w:lang w:val="uk-UA" w:eastAsia="ru-RU"/>
              </w:rPr>
              <w:t xml:space="preserve"> + </w:t>
            </w:r>
            <w:proofErr w:type="spellStart"/>
            <w:r w:rsidR="006063F8" w:rsidRPr="00C52189">
              <w:rPr>
                <w:rFonts w:ascii="Times New Roman" w:hAnsi="Times New Roman" w:cs="Times New Roman"/>
                <w:sz w:val="28"/>
                <w:szCs w:val="28"/>
                <w:lang w:val="uk-UA"/>
              </w:rPr>
              <w:t>Ni</w:t>
            </w:r>
            <w:proofErr w:type="spellEnd"/>
            <w:r w:rsidR="005418A1" w:rsidRPr="00C52189">
              <w:rPr>
                <w:rFonts w:ascii="Times New Roman" w:eastAsia="Times New Roman" w:hAnsi="Times New Roman" w:cs="Times New Roman"/>
                <w:sz w:val="28"/>
                <w:szCs w:val="28"/>
                <w:lang w:val="uk-UA" w:eastAsia="ru-RU"/>
              </w:rPr>
              <w:t xml:space="preserve"> + </w:t>
            </w:r>
            <w:r w:rsidR="006063F8" w:rsidRPr="00C52189">
              <w:rPr>
                <w:rFonts w:ascii="Times New Roman" w:hAnsi="Times New Roman" w:cs="Times New Roman"/>
                <w:sz w:val="28"/>
                <w:szCs w:val="28"/>
                <w:lang w:val="uk-UA"/>
              </w:rPr>
              <w:t>V</w:t>
            </w:r>
            <w:r w:rsidRPr="00C52189">
              <w:rPr>
                <w:rFonts w:ascii="Times New Roman" w:eastAsia="Times New Roman" w:hAnsi="Times New Roman" w:cs="Times New Roman"/>
                <w:sz w:val="28"/>
                <w:szCs w:val="28"/>
                <w:lang w:val="uk-UA" w:eastAsia="ru-RU"/>
              </w:rPr>
              <w:t>)</w:t>
            </w:r>
          </w:p>
        </w:tc>
        <w:tc>
          <w:tcPr>
            <w:tcW w:w="1103" w:type="pct"/>
          </w:tcPr>
          <w:p w14:paraId="4D1A6E09" w14:textId="77777777" w:rsidR="00CB30E0" w:rsidRPr="00C52189" w:rsidRDefault="006063F8" w:rsidP="00E16371">
            <w:pPr>
              <w:autoSpaceDE w:val="0"/>
              <w:autoSpaceDN w:val="0"/>
              <w:adjustRightInd w:val="0"/>
              <w:spacing w:before="60"/>
              <w:ind w:firstLine="62"/>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0,5</w:t>
            </w:r>
          </w:p>
        </w:tc>
      </w:tr>
      <w:tr w:rsidR="00C52189" w:rsidRPr="00C52189" w14:paraId="37CB0984" w14:textId="77777777" w:rsidTr="00DC0E17">
        <w:tc>
          <w:tcPr>
            <w:tcW w:w="3897" w:type="pct"/>
          </w:tcPr>
          <w:p w14:paraId="28017D05" w14:textId="77777777" w:rsidR="00CB30E0" w:rsidRPr="00C52189" w:rsidRDefault="006063F8" w:rsidP="00E16371">
            <w:pPr>
              <w:spacing w:before="60"/>
              <w:ind w:right="448" w:firstLine="62"/>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Діоксини та </w:t>
            </w:r>
            <w:proofErr w:type="spellStart"/>
            <w:r w:rsidRPr="00C52189">
              <w:rPr>
                <w:rFonts w:ascii="Times New Roman" w:hAnsi="Times New Roman" w:cs="Times New Roman"/>
                <w:sz w:val="28"/>
                <w:szCs w:val="28"/>
                <w:lang w:val="uk-UA"/>
              </w:rPr>
              <w:t>фурани</w:t>
            </w:r>
            <w:proofErr w:type="spellEnd"/>
            <w:r w:rsidRPr="00C52189">
              <w:rPr>
                <w:rFonts w:ascii="Times New Roman" w:hAnsi="Times New Roman" w:cs="Times New Roman"/>
                <w:sz w:val="28"/>
                <w:szCs w:val="28"/>
                <w:lang w:val="uk-UA"/>
              </w:rPr>
              <w:t xml:space="preserve"> </w:t>
            </w:r>
          </w:p>
        </w:tc>
        <w:tc>
          <w:tcPr>
            <w:tcW w:w="1103" w:type="pct"/>
          </w:tcPr>
          <w:p w14:paraId="5C25F8EA" w14:textId="77777777" w:rsidR="00CB30E0" w:rsidRPr="00C52189" w:rsidRDefault="006063F8" w:rsidP="00522AB7">
            <w:pPr>
              <w:autoSpaceDE w:val="0"/>
              <w:autoSpaceDN w:val="0"/>
              <w:adjustRightInd w:val="0"/>
              <w:ind w:firstLine="63"/>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0,1 </w:t>
            </w:r>
            <w:proofErr w:type="spellStart"/>
            <w:r w:rsidRPr="00C52189">
              <w:rPr>
                <w:rFonts w:ascii="Times New Roman" w:hAnsi="Times New Roman" w:cs="Times New Roman"/>
                <w:sz w:val="28"/>
                <w:szCs w:val="28"/>
                <w:lang w:val="uk-UA"/>
              </w:rPr>
              <w:t>нг</w:t>
            </w:r>
            <w:proofErr w:type="spellEnd"/>
            <w:r w:rsidRPr="00C52189">
              <w:rPr>
                <w:rFonts w:ascii="Times New Roman" w:hAnsi="Times New Roman" w:cs="Times New Roman"/>
                <w:sz w:val="28"/>
                <w:szCs w:val="28"/>
                <w:lang w:val="uk-UA"/>
              </w:rPr>
              <w:t>/м</w:t>
            </w:r>
            <w:r w:rsidRPr="00C52189">
              <w:rPr>
                <w:rFonts w:ascii="Times New Roman" w:hAnsi="Times New Roman" w:cs="Times New Roman"/>
                <w:sz w:val="28"/>
                <w:szCs w:val="28"/>
                <w:vertAlign w:val="superscript"/>
                <w:lang w:val="uk-UA"/>
              </w:rPr>
              <w:t>3</w:t>
            </w:r>
          </w:p>
        </w:tc>
      </w:tr>
    </w:tbl>
    <w:p w14:paraId="72F14FBF" w14:textId="77777777" w:rsidR="00EF6905" w:rsidRPr="00A17143" w:rsidRDefault="00EF6905" w:rsidP="00EF6905">
      <w:pPr>
        <w:pStyle w:val="a6"/>
        <w:shd w:val="clear" w:color="auto" w:fill="FFFFFF"/>
        <w:spacing w:after="0" w:line="240" w:lineRule="auto"/>
        <w:ind w:left="0"/>
        <w:jc w:val="both"/>
        <w:rPr>
          <w:rFonts w:ascii="Times New Roman" w:hAnsi="Times New Roman" w:cs="Times New Roman"/>
          <w:sz w:val="24"/>
          <w:szCs w:val="24"/>
          <w:lang w:val="uk-UA"/>
        </w:rPr>
      </w:pPr>
    </w:p>
    <w:p w14:paraId="77E9AB9A" w14:textId="77777777" w:rsidR="00EF6905" w:rsidRDefault="00153102" w:rsidP="006467BA">
      <w:pPr>
        <w:pStyle w:val="a6"/>
        <w:shd w:val="clear" w:color="auto" w:fill="FFFFFF"/>
        <w:spacing w:after="120" w:line="240" w:lineRule="auto"/>
        <w:ind w:left="0"/>
        <w:jc w:val="both"/>
        <w:rPr>
          <w:rFonts w:ascii="Times New Roman" w:hAnsi="Times New Roman" w:cs="Times New Roman"/>
          <w:sz w:val="28"/>
          <w:szCs w:val="28"/>
          <w:lang w:val="uk-UA"/>
        </w:rPr>
      </w:pPr>
      <w:r w:rsidRPr="00A17143">
        <w:rPr>
          <w:rFonts w:ascii="Times New Roman" w:hAnsi="Times New Roman" w:cs="Times New Roman"/>
          <w:sz w:val="24"/>
          <w:szCs w:val="24"/>
          <w:lang w:val="uk-UA"/>
        </w:rPr>
        <w:t>Примітка </w:t>
      </w:r>
      <w:r w:rsidRPr="00A17143">
        <w:rPr>
          <w:rFonts w:ascii="Times New Roman" w:hAnsi="Times New Roman" w:cs="Times New Roman"/>
          <w:sz w:val="24"/>
          <w:szCs w:val="24"/>
          <w:vertAlign w:val="superscript"/>
          <w:lang w:val="uk-UA"/>
        </w:rPr>
        <w:t xml:space="preserve">(1) </w:t>
      </w:r>
      <w:r w:rsidR="00EF6905" w:rsidRPr="00A17143">
        <w:rPr>
          <w:rFonts w:ascii="Times New Roman" w:hAnsi="Times New Roman" w:cs="Times New Roman"/>
          <w:sz w:val="24"/>
          <w:szCs w:val="24"/>
          <w:lang w:val="uk-UA"/>
        </w:rPr>
        <w:t xml:space="preserve">для установок сумісного спалювання відходів, введених в експлуатацію або щодо яких розпочато будівництво або замовлено і </w:t>
      </w:r>
      <w:proofErr w:type="spellStart"/>
      <w:r w:rsidR="00EF6905" w:rsidRPr="00A17143">
        <w:rPr>
          <w:rFonts w:ascii="Times New Roman" w:hAnsi="Times New Roman" w:cs="Times New Roman"/>
          <w:sz w:val="24"/>
          <w:szCs w:val="24"/>
          <w:lang w:val="uk-UA"/>
        </w:rPr>
        <w:t>оплачено</w:t>
      </w:r>
      <w:proofErr w:type="spellEnd"/>
      <w:r w:rsidR="00EF6905" w:rsidRPr="00A17143">
        <w:rPr>
          <w:rFonts w:ascii="Times New Roman" w:hAnsi="Times New Roman" w:cs="Times New Roman"/>
          <w:sz w:val="24"/>
          <w:szCs w:val="24"/>
          <w:lang w:val="uk-UA"/>
        </w:rPr>
        <w:t xml:space="preserve"> обладнання на основі </w:t>
      </w:r>
      <w:proofErr w:type="spellStart"/>
      <w:r w:rsidR="00EF6905" w:rsidRPr="00A17143">
        <w:rPr>
          <w:rFonts w:ascii="Times New Roman" w:hAnsi="Times New Roman" w:cs="Times New Roman"/>
          <w:sz w:val="24"/>
          <w:szCs w:val="24"/>
          <w:lang w:val="uk-UA"/>
        </w:rPr>
        <w:t>проєктної</w:t>
      </w:r>
      <w:proofErr w:type="spellEnd"/>
      <w:r w:rsidR="00EF6905" w:rsidRPr="00A17143">
        <w:rPr>
          <w:rFonts w:ascii="Times New Roman" w:hAnsi="Times New Roman" w:cs="Times New Roman"/>
          <w:sz w:val="24"/>
          <w:szCs w:val="24"/>
          <w:lang w:val="uk-UA"/>
        </w:rPr>
        <w:t xml:space="preserve"> документації до </w:t>
      </w:r>
      <w:r w:rsidR="00EF6905" w:rsidRPr="00E576B1">
        <w:rPr>
          <w:rFonts w:ascii="Times New Roman" w:hAnsi="Times New Roman" w:cs="Times New Roman"/>
          <w:sz w:val="24"/>
          <w:szCs w:val="24"/>
          <w:lang w:val="uk-UA"/>
        </w:rPr>
        <w:t xml:space="preserve">набрання чинності цими Правилами, загальний норматив гранично допустимих викидів оксидів азоту (оксид та діоксид азоту) у перерахунку на діоксид азоту для установок, таких як печі </w:t>
      </w:r>
      <w:proofErr w:type="spellStart"/>
      <w:r w:rsidR="00EF6905" w:rsidRPr="00E576B1">
        <w:rPr>
          <w:rFonts w:ascii="Times New Roman" w:hAnsi="Times New Roman" w:cs="Times New Roman"/>
          <w:sz w:val="24"/>
          <w:szCs w:val="24"/>
          <w:lang w:val="uk-UA"/>
        </w:rPr>
        <w:t>Леполя</w:t>
      </w:r>
      <w:proofErr w:type="spellEnd"/>
      <w:r w:rsidR="00EF6905" w:rsidRPr="00E576B1">
        <w:rPr>
          <w:rFonts w:ascii="Times New Roman" w:hAnsi="Times New Roman" w:cs="Times New Roman"/>
          <w:sz w:val="24"/>
          <w:szCs w:val="24"/>
          <w:lang w:val="uk-UA"/>
        </w:rPr>
        <w:t>, та довгих обертових (ротаційних) печей, не перевищує 800 мг/м</w:t>
      </w:r>
      <w:r w:rsidR="00EF6905" w:rsidRPr="00E576B1">
        <w:rPr>
          <w:rFonts w:ascii="Times New Roman" w:hAnsi="Times New Roman" w:cs="Times New Roman"/>
          <w:sz w:val="24"/>
          <w:szCs w:val="24"/>
          <w:vertAlign w:val="superscript"/>
          <w:lang w:val="uk-UA"/>
        </w:rPr>
        <w:t>3</w:t>
      </w:r>
      <w:r w:rsidR="00EF6905" w:rsidRPr="00E576B1">
        <w:rPr>
          <w:rFonts w:ascii="Times New Roman" w:hAnsi="Times New Roman" w:cs="Times New Roman"/>
          <w:sz w:val="24"/>
          <w:szCs w:val="24"/>
          <w:lang w:val="uk-UA"/>
        </w:rPr>
        <w:t xml:space="preserve"> до 01 січня 2030 року.</w:t>
      </w:r>
    </w:p>
    <w:p w14:paraId="0F079432" w14:textId="77777777" w:rsidR="006467BA" w:rsidRPr="00C52189" w:rsidRDefault="006467BA" w:rsidP="006467BA">
      <w:pPr>
        <w:pStyle w:val="a6"/>
        <w:shd w:val="clear" w:color="auto" w:fill="FFFFFF"/>
        <w:spacing w:after="0" w:line="240" w:lineRule="auto"/>
        <w:ind w:left="0"/>
        <w:jc w:val="both"/>
        <w:rPr>
          <w:rFonts w:ascii="Times New Roman" w:hAnsi="Times New Roman" w:cs="Times New Roman"/>
          <w:sz w:val="28"/>
          <w:szCs w:val="28"/>
          <w:lang w:val="uk-UA"/>
        </w:rPr>
      </w:pPr>
    </w:p>
    <w:p w14:paraId="48C1E7B4" w14:textId="30BD0FEE" w:rsidR="00CB30E0" w:rsidRPr="00C52189" w:rsidRDefault="006063F8" w:rsidP="006467BA">
      <w:pPr>
        <w:shd w:val="clear" w:color="auto" w:fill="FFFFFF"/>
        <w:spacing w:after="0" w:line="240" w:lineRule="auto"/>
        <w:ind w:firstLine="709"/>
        <w:jc w:val="center"/>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2</w:t>
      </w:r>
      <w:r w:rsidR="00447E93" w:rsidRPr="00C52189">
        <w:rPr>
          <w:rFonts w:ascii="Times New Roman" w:hAnsi="Times New Roman" w:cs="Times New Roman"/>
          <w:b/>
          <w:sz w:val="28"/>
          <w:szCs w:val="28"/>
          <w:lang w:val="uk-UA"/>
        </w:rPr>
        <w:t>.</w:t>
      </w:r>
      <w:r w:rsidR="0031125C" w:rsidRPr="00C52189">
        <w:rPr>
          <w:rFonts w:ascii="Times New Roman" w:eastAsia="Times New Roman" w:hAnsi="Times New Roman" w:cs="Times New Roman"/>
          <w:sz w:val="28"/>
          <w:szCs w:val="28"/>
          <w:lang w:val="uk-UA" w:eastAsia="ru-RU"/>
        </w:rPr>
        <w:t xml:space="preserve"> </w:t>
      </w:r>
      <w:r w:rsidRPr="00C52189">
        <w:rPr>
          <w:rFonts w:ascii="Times New Roman" w:hAnsi="Times New Roman" w:cs="Times New Roman"/>
          <w:sz w:val="28"/>
          <w:szCs w:val="28"/>
          <w:lang w:val="uk-UA"/>
        </w:rPr>
        <w:t xml:space="preserve">Загальні нормативи гранично допустимих викидів (C) </w:t>
      </w:r>
      <w:r w:rsidR="00295232" w:rsidRPr="00C52189">
        <w:rPr>
          <w:rFonts w:ascii="Times New Roman" w:hAnsi="Times New Roman" w:cs="Times New Roman"/>
          <w:sz w:val="28"/>
          <w:szCs w:val="28"/>
          <w:lang w:val="uk-UA"/>
        </w:rPr>
        <w:t>д</w:t>
      </w:r>
      <w:r w:rsidR="00D10168" w:rsidRPr="00C52189">
        <w:rPr>
          <w:rFonts w:ascii="Times New Roman" w:hAnsi="Times New Roman" w:cs="Times New Roman"/>
          <w:sz w:val="28"/>
          <w:szCs w:val="28"/>
          <w:lang w:val="uk-UA"/>
        </w:rPr>
        <w:t>іоксид</w:t>
      </w:r>
      <w:r w:rsidR="00295232" w:rsidRPr="00C52189">
        <w:rPr>
          <w:rFonts w:ascii="Times New Roman" w:hAnsi="Times New Roman" w:cs="Times New Roman"/>
          <w:sz w:val="28"/>
          <w:szCs w:val="28"/>
          <w:lang w:val="uk-UA"/>
        </w:rPr>
        <w:t>у сірки (діоксид та триоксид),</w:t>
      </w:r>
      <w:r w:rsidRPr="00C52189">
        <w:rPr>
          <w:rFonts w:ascii="Times New Roman" w:hAnsi="Times New Roman" w:cs="Times New Roman"/>
          <w:sz w:val="28"/>
          <w:szCs w:val="28"/>
          <w:lang w:val="uk-UA"/>
        </w:rPr>
        <w:t xml:space="preserve"> ЗОВ</w:t>
      </w:r>
      <w:r w:rsidR="00295232" w:rsidRPr="00C52189">
        <w:rPr>
          <w:rFonts w:ascii="Times New Roman" w:hAnsi="Times New Roman" w:cs="Times New Roman"/>
          <w:sz w:val="28"/>
          <w:szCs w:val="28"/>
          <w:lang w:val="uk-UA"/>
        </w:rPr>
        <w:t xml:space="preserve"> і аміаку</w:t>
      </w:r>
    </w:p>
    <w:p w14:paraId="799577D5" w14:textId="77777777" w:rsidR="001D6FB3" w:rsidRPr="00A17143" w:rsidRDefault="001D6FB3" w:rsidP="000F53CF">
      <w:pPr>
        <w:shd w:val="clear" w:color="auto" w:fill="FFFFFF"/>
        <w:spacing w:after="0" w:line="240" w:lineRule="auto"/>
        <w:ind w:right="448"/>
        <w:jc w:val="center"/>
        <w:rPr>
          <w:rFonts w:ascii="Times New Roman" w:hAnsi="Times New Roman" w:cs="Times New Roman"/>
          <w:sz w:val="24"/>
          <w:szCs w:val="24"/>
          <w:lang w:val="uk-UA"/>
        </w:rPr>
      </w:pPr>
    </w:p>
    <w:tbl>
      <w:tblPr>
        <w:tblStyle w:val="af4"/>
        <w:tblW w:w="9639" w:type="dxa"/>
        <w:tblInd w:w="-5" w:type="dxa"/>
        <w:tblLook w:val="04A0" w:firstRow="1" w:lastRow="0" w:firstColumn="1" w:lastColumn="0" w:noHBand="0" w:noVBand="1"/>
      </w:tblPr>
      <w:tblGrid>
        <w:gridCol w:w="7230"/>
        <w:gridCol w:w="2409"/>
      </w:tblGrid>
      <w:tr w:rsidR="00C52189" w:rsidRPr="00C52189" w14:paraId="530EF19B" w14:textId="77777777" w:rsidTr="00113C68">
        <w:tc>
          <w:tcPr>
            <w:tcW w:w="7230" w:type="dxa"/>
          </w:tcPr>
          <w:p w14:paraId="005B699F" w14:textId="77777777" w:rsidR="00CB30E0" w:rsidRPr="00C52189" w:rsidRDefault="006063F8" w:rsidP="00E16371">
            <w:pPr>
              <w:spacing w:before="60" w:after="60"/>
              <w:ind w:right="15" w:firstLine="60"/>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Забруднююча речовина</w:t>
            </w:r>
          </w:p>
        </w:tc>
        <w:tc>
          <w:tcPr>
            <w:tcW w:w="2409" w:type="dxa"/>
          </w:tcPr>
          <w:p w14:paraId="7EBDD12F" w14:textId="0F9132D3" w:rsidR="00CB30E0" w:rsidRPr="00C52189" w:rsidRDefault="006063F8" w:rsidP="00522AB7">
            <w:pPr>
              <w:ind w:right="448" w:hanging="32"/>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С,</w:t>
            </w:r>
            <w:r w:rsidR="001D6FB3" w:rsidRPr="00C52189">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мг/м</w:t>
            </w:r>
            <w:r w:rsidRPr="00C52189">
              <w:rPr>
                <w:rFonts w:ascii="Times New Roman" w:hAnsi="Times New Roman" w:cs="Times New Roman"/>
                <w:sz w:val="28"/>
                <w:szCs w:val="28"/>
                <w:bdr w:val="none" w:sz="0" w:space="0" w:color="auto" w:frame="1"/>
                <w:vertAlign w:val="superscript"/>
                <w:lang w:val="uk-UA"/>
              </w:rPr>
              <w:t>3</w:t>
            </w:r>
          </w:p>
        </w:tc>
      </w:tr>
      <w:tr w:rsidR="00C52189" w:rsidRPr="00C52189" w14:paraId="54F97EDF" w14:textId="77777777" w:rsidTr="00EF6905">
        <w:tc>
          <w:tcPr>
            <w:tcW w:w="7230" w:type="dxa"/>
            <w:tcBorders>
              <w:bottom w:val="single" w:sz="4" w:space="0" w:color="auto"/>
            </w:tcBorders>
          </w:tcPr>
          <w:p w14:paraId="7F57B91F" w14:textId="6018E1A5" w:rsidR="00D10168" w:rsidRPr="00C52189" w:rsidRDefault="00D10168" w:rsidP="00E16371">
            <w:pPr>
              <w:spacing w:before="60" w:after="60"/>
              <w:ind w:left="34" w:right="448"/>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Діоксид сірки (діоксид та триоксид) у перерах</w:t>
            </w:r>
            <w:r w:rsidR="00855937" w:rsidRPr="00C52189">
              <w:rPr>
                <w:rFonts w:ascii="Times New Roman" w:hAnsi="Times New Roman" w:cs="Times New Roman"/>
                <w:sz w:val="28"/>
                <w:szCs w:val="28"/>
                <w:lang w:val="uk-UA"/>
              </w:rPr>
              <w:t>у</w:t>
            </w:r>
            <w:r w:rsidRPr="00C52189">
              <w:rPr>
                <w:rFonts w:ascii="Times New Roman" w:hAnsi="Times New Roman" w:cs="Times New Roman"/>
                <w:sz w:val="28"/>
                <w:szCs w:val="28"/>
                <w:lang w:val="uk-UA"/>
              </w:rPr>
              <w:t xml:space="preserve">нку на діоксид </w:t>
            </w:r>
            <w:r w:rsidR="00FD463E" w:rsidRPr="00C52189">
              <w:rPr>
                <w:rFonts w:ascii="Times New Roman" w:hAnsi="Times New Roman" w:cs="Times New Roman"/>
                <w:sz w:val="28"/>
                <w:szCs w:val="28"/>
                <w:lang w:val="uk-UA"/>
                <w14:ligatures w14:val="standardContextual"/>
              </w:rPr>
              <w:t>сірки</w:t>
            </w:r>
            <w:r w:rsidR="00A27279" w:rsidRPr="00C52189">
              <w:rPr>
                <w:rFonts w:ascii="Times New Roman" w:hAnsi="Times New Roman" w:cs="Times New Roman"/>
                <w:sz w:val="28"/>
                <w:szCs w:val="28"/>
                <w:vertAlign w:val="superscript"/>
                <w:lang w:val="uk-UA"/>
              </w:rPr>
              <w:t>(1)</w:t>
            </w:r>
          </w:p>
        </w:tc>
        <w:tc>
          <w:tcPr>
            <w:tcW w:w="2409" w:type="dxa"/>
            <w:tcBorders>
              <w:bottom w:val="single" w:sz="4" w:space="0" w:color="auto"/>
            </w:tcBorders>
          </w:tcPr>
          <w:p w14:paraId="6365D717" w14:textId="77777777" w:rsidR="00CB30E0" w:rsidRPr="00C52189" w:rsidRDefault="006063F8" w:rsidP="00522AB7">
            <w:pPr>
              <w:shd w:val="clear" w:color="auto" w:fill="FFFFFF"/>
              <w:ind w:right="448" w:hanging="32"/>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50</w:t>
            </w:r>
          </w:p>
        </w:tc>
      </w:tr>
      <w:tr w:rsidR="00C52189" w:rsidRPr="00C52189" w14:paraId="50144FA7" w14:textId="77777777" w:rsidTr="00EF6905">
        <w:tc>
          <w:tcPr>
            <w:tcW w:w="7230" w:type="dxa"/>
            <w:tcBorders>
              <w:bottom w:val="single" w:sz="4" w:space="0" w:color="auto"/>
            </w:tcBorders>
          </w:tcPr>
          <w:p w14:paraId="028511F9" w14:textId="35955C05" w:rsidR="00CB30E0" w:rsidRPr="00C52189" w:rsidRDefault="006063F8" w:rsidP="00E16371">
            <w:pPr>
              <w:spacing w:before="60" w:after="60"/>
              <w:ind w:left="34" w:right="448"/>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ЗОВ</w:t>
            </w:r>
            <w:r w:rsidR="00A27279" w:rsidRPr="00C52189">
              <w:rPr>
                <w:rFonts w:ascii="Times New Roman" w:hAnsi="Times New Roman" w:cs="Times New Roman"/>
                <w:sz w:val="28"/>
                <w:szCs w:val="28"/>
                <w:vertAlign w:val="superscript"/>
                <w:lang w:val="uk-UA"/>
              </w:rPr>
              <w:t>(1)</w:t>
            </w:r>
          </w:p>
        </w:tc>
        <w:tc>
          <w:tcPr>
            <w:tcW w:w="2409" w:type="dxa"/>
            <w:tcBorders>
              <w:bottom w:val="single" w:sz="4" w:space="0" w:color="auto"/>
            </w:tcBorders>
          </w:tcPr>
          <w:p w14:paraId="460F3295" w14:textId="77777777" w:rsidR="00CB30E0" w:rsidRPr="00C52189" w:rsidRDefault="006063F8" w:rsidP="00522AB7">
            <w:pPr>
              <w:shd w:val="clear" w:color="auto" w:fill="FFFFFF"/>
              <w:ind w:right="448" w:hanging="32"/>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10</w:t>
            </w:r>
          </w:p>
        </w:tc>
      </w:tr>
      <w:tr w:rsidR="00C52189" w:rsidRPr="00C52189" w14:paraId="5A8069D0" w14:textId="77777777" w:rsidTr="00EF6905">
        <w:tc>
          <w:tcPr>
            <w:tcW w:w="7230" w:type="dxa"/>
            <w:tcBorders>
              <w:top w:val="single" w:sz="4" w:space="0" w:color="auto"/>
            </w:tcBorders>
          </w:tcPr>
          <w:p w14:paraId="1B00D9BF" w14:textId="7A6FACBF" w:rsidR="00432417" w:rsidRPr="00C52189" w:rsidRDefault="0053357F" w:rsidP="00E16371">
            <w:pPr>
              <w:spacing w:before="60" w:after="60"/>
              <w:ind w:left="34" w:right="448"/>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Аміак (NH</w:t>
            </w:r>
            <w:r w:rsidRPr="00C52189">
              <w:rPr>
                <w:rFonts w:ascii="Times New Roman" w:hAnsi="Times New Roman" w:cs="Times New Roman"/>
                <w:sz w:val="28"/>
                <w:szCs w:val="28"/>
                <w:vertAlign w:val="subscript"/>
                <w:lang w:val="uk-UA"/>
              </w:rPr>
              <w:t>3</w:t>
            </w:r>
            <w:r w:rsidRPr="00C52189">
              <w:rPr>
                <w:rFonts w:ascii="Times New Roman" w:hAnsi="Times New Roman" w:cs="Times New Roman"/>
                <w:sz w:val="28"/>
                <w:szCs w:val="28"/>
                <w:lang w:val="uk-UA"/>
              </w:rPr>
              <w:t>)</w:t>
            </w:r>
            <w:r w:rsidR="00F243A9" w:rsidRPr="00C52189">
              <w:rPr>
                <w:rFonts w:ascii="Times New Roman" w:hAnsi="Times New Roman" w:cs="Times New Roman"/>
                <w:sz w:val="28"/>
                <w:szCs w:val="28"/>
                <w:lang w:val="uk-UA"/>
              </w:rPr>
              <w:t xml:space="preserve"> у разі використання селективного некаталітичного відновлення SNCR </w:t>
            </w:r>
          </w:p>
        </w:tc>
        <w:tc>
          <w:tcPr>
            <w:tcW w:w="2409" w:type="dxa"/>
            <w:tcBorders>
              <w:top w:val="single" w:sz="4" w:space="0" w:color="auto"/>
            </w:tcBorders>
          </w:tcPr>
          <w:p w14:paraId="0AAE4457" w14:textId="0FE425D4" w:rsidR="00432417" w:rsidRPr="00C52189" w:rsidRDefault="00F243A9" w:rsidP="00522AB7">
            <w:pPr>
              <w:shd w:val="clear" w:color="auto" w:fill="FFFFFF"/>
              <w:ind w:right="448" w:hanging="32"/>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50</w:t>
            </w:r>
          </w:p>
        </w:tc>
      </w:tr>
    </w:tbl>
    <w:p w14:paraId="0252DA5D" w14:textId="77777777" w:rsidR="00E16371" w:rsidRDefault="00E16371" w:rsidP="00E16371">
      <w:pPr>
        <w:pStyle w:val="Default"/>
        <w:jc w:val="both"/>
        <w:rPr>
          <w:sz w:val="28"/>
          <w:szCs w:val="28"/>
          <w:lang w:val="uk-UA"/>
        </w:rPr>
      </w:pPr>
    </w:p>
    <w:p w14:paraId="54DC0E29" w14:textId="56836384" w:rsidR="00522AB7" w:rsidRPr="00E16371" w:rsidRDefault="00153102" w:rsidP="00E16371">
      <w:pPr>
        <w:pStyle w:val="Default"/>
        <w:jc w:val="both"/>
        <w:rPr>
          <w:color w:val="auto"/>
          <w:lang w:val="uk-UA"/>
        </w:rPr>
      </w:pPr>
      <w:r w:rsidRPr="00E16371">
        <w:rPr>
          <w:color w:val="auto"/>
          <w:lang w:val="uk-UA"/>
        </w:rPr>
        <w:t>Примітка </w:t>
      </w:r>
      <w:r w:rsidRPr="00E16371">
        <w:rPr>
          <w:color w:val="auto"/>
          <w:vertAlign w:val="superscript"/>
          <w:lang w:val="uk-UA"/>
        </w:rPr>
        <w:t>(1)</w:t>
      </w:r>
      <w:r w:rsidR="001E5E5F" w:rsidRPr="00E16371">
        <w:rPr>
          <w:color w:val="auto"/>
          <w:lang w:val="uk-UA"/>
        </w:rPr>
        <w:t xml:space="preserve"> </w:t>
      </w:r>
      <w:r w:rsidR="00522AB7" w:rsidRPr="00E16371">
        <w:rPr>
          <w:color w:val="auto"/>
          <w:lang w:val="uk-UA"/>
        </w:rPr>
        <w:t xml:space="preserve">у </w:t>
      </w:r>
      <w:r w:rsidR="007A1763" w:rsidRPr="00E16371">
        <w:rPr>
          <w:color w:val="auto"/>
          <w:lang w:val="uk-UA"/>
        </w:rPr>
        <w:t xml:space="preserve">випадку, </w:t>
      </w:r>
      <w:r w:rsidR="00E16371" w:rsidRPr="00E16371">
        <w:rPr>
          <w:color w:val="auto"/>
          <w:lang w:val="uk-UA"/>
        </w:rPr>
        <w:t xml:space="preserve">якщо в обертових випалювальних та інших печах з виробництва цементного клінкеру викиди загального органічного вуглецю (ЗОВ) та діоксиду сірки не є результатом спалювання відходів, то застосовуються нормативи гранично допустимих викидів загального органічного вуглецю (ЗОВ) та діоксиду сірки, які встановлені дозвільним органом у дозволі на викиди забруднюючих речовин в атмосферне повітря стаціонарними джерелами або інтегрованому </w:t>
      </w:r>
      <w:proofErr w:type="spellStart"/>
      <w:r w:rsidR="00E16371" w:rsidRPr="00E16371">
        <w:rPr>
          <w:color w:val="auto"/>
          <w:lang w:val="uk-UA"/>
        </w:rPr>
        <w:t>довкіллєвому</w:t>
      </w:r>
      <w:proofErr w:type="spellEnd"/>
      <w:r w:rsidR="00E16371" w:rsidRPr="00E16371">
        <w:rPr>
          <w:color w:val="auto"/>
          <w:lang w:val="uk-UA"/>
        </w:rPr>
        <w:t xml:space="preserve"> дозволі.</w:t>
      </w:r>
    </w:p>
    <w:p w14:paraId="3F37397A" w14:textId="77777777" w:rsidR="00A17143" w:rsidRDefault="00A17143" w:rsidP="00522AB7">
      <w:pPr>
        <w:shd w:val="clear" w:color="auto" w:fill="FFFFFF"/>
        <w:spacing w:after="0" w:line="240" w:lineRule="auto"/>
        <w:ind w:right="-1"/>
        <w:jc w:val="center"/>
        <w:rPr>
          <w:rFonts w:ascii="Times New Roman" w:hAnsi="Times New Roman" w:cs="Times New Roman"/>
          <w:sz w:val="24"/>
          <w:szCs w:val="24"/>
          <w:lang w:val="uk-UA"/>
        </w:rPr>
      </w:pPr>
    </w:p>
    <w:p w14:paraId="69BFE571" w14:textId="1B0FEA8B" w:rsidR="00EF6905" w:rsidRPr="00C52189" w:rsidRDefault="00522AB7" w:rsidP="00522AB7">
      <w:pPr>
        <w:shd w:val="clear" w:color="auto" w:fill="FFFFFF"/>
        <w:spacing w:after="0" w:line="240" w:lineRule="auto"/>
        <w:ind w:right="-1"/>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lastRenderedPageBreak/>
        <w:t>4</w:t>
      </w:r>
    </w:p>
    <w:p w14:paraId="7D8713F2" w14:textId="77777777" w:rsidR="006467BA" w:rsidRPr="006467BA" w:rsidRDefault="006467BA" w:rsidP="00EF6905">
      <w:pPr>
        <w:shd w:val="clear" w:color="auto" w:fill="FFFFFF"/>
        <w:spacing w:after="0" w:line="240" w:lineRule="auto"/>
        <w:ind w:right="448" w:firstLine="5670"/>
        <w:rPr>
          <w:rFonts w:ascii="Times New Roman" w:eastAsia="Times New Roman" w:hAnsi="Times New Roman" w:cs="Times New Roman"/>
          <w:sz w:val="20"/>
          <w:szCs w:val="20"/>
          <w:lang w:val="uk-UA" w:eastAsia="ru-RU"/>
        </w:rPr>
      </w:pPr>
    </w:p>
    <w:p w14:paraId="741B1B91" w14:textId="77777777" w:rsidR="00EF6905" w:rsidRPr="00C52189" w:rsidRDefault="00EF6905" w:rsidP="00EF6905">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Продовження додатка 3</w:t>
      </w:r>
    </w:p>
    <w:p w14:paraId="4EFD914C" w14:textId="77777777" w:rsidR="00EF6905" w:rsidRPr="00C52189" w:rsidRDefault="00EF6905" w:rsidP="00EF6905">
      <w:pPr>
        <w:shd w:val="clear" w:color="auto" w:fill="FFFFFF"/>
        <w:spacing w:after="0" w:line="240" w:lineRule="auto"/>
        <w:ind w:right="448" w:firstLine="5670"/>
        <w:rPr>
          <w:rFonts w:ascii="Times New Roman" w:eastAsia="Times New Roman" w:hAnsi="Times New Roman" w:cs="Times New Roman"/>
          <w:sz w:val="28"/>
          <w:szCs w:val="28"/>
          <w:lang w:val="uk-UA" w:eastAsia="ru-RU"/>
        </w:rPr>
      </w:pPr>
    </w:p>
    <w:p w14:paraId="3D0EE95F" w14:textId="22C02AAF" w:rsidR="00CB30E0" w:rsidRPr="00C52189" w:rsidRDefault="006063F8" w:rsidP="000F53CF">
      <w:pPr>
        <w:shd w:val="clear" w:color="auto" w:fill="FFFFFF"/>
        <w:spacing w:after="0" w:line="240" w:lineRule="auto"/>
        <w:ind w:right="-1"/>
        <w:jc w:val="center"/>
        <w:rPr>
          <w:rFonts w:ascii="Times New Roman" w:hAnsi="Times New Roman" w:cs="Times New Roman"/>
          <w:b/>
          <w:sz w:val="28"/>
          <w:szCs w:val="28"/>
          <w:lang w:val="uk-UA"/>
        </w:rPr>
      </w:pPr>
      <w:r w:rsidRPr="00C52189">
        <w:rPr>
          <w:rFonts w:ascii="Times New Roman" w:hAnsi="Times New Roman" w:cs="Times New Roman"/>
          <w:b/>
          <w:sz w:val="28"/>
          <w:szCs w:val="28"/>
          <w:lang w:val="uk-UA"/>
        </w:rPr>
        <w:t xml:space="preserve">3. Нормативи гранично допустимих викидів забруднюючих речовин для </w:t>
      </w:r>
      <w:r w:rsidR="00747FB2" w:rsidRPr="00C52189">
        <w:rPr>
          <w:rFonts w:ascii="Times New Roman" w:hAnsi="Times New Roman" w:cs="Times New Roman"/>
          <w:b/>
          <w:sz w:val="28"/>
          <w:szCs w:val="28"/>
          <w:lang w:val="uk-UA"/>
        </w:rPr>
        <w:t>установок сумісного спалювання відходів</w:t>
      </w:r>
      <w:r w:rsidR="001230CE" w:rsidRPr="00C52189">
        <w:rPr>
          <w:rFonts w:ascii="Times New Roman" w:hAnsi="Times New Roman" w:cs="Times New Roman"/>
          <w:b/>
          <w:sz w:val="28"/>
          <w:szCs w:val="28"/>
          <w:lang w:val="uk-UA"/>
        </w:rPr>
        <w:t>*</w:t>
      </w:r>
    </w:p>
    <w:p w14:paraId="75070D5A" w14:textId="77777777" w:rsidR="00DE6C2B" w:rsidRPr="00C52189" w:rsidRDefault="00DE6C2B" w:rsidP="000F53CF">
      <w:pPr>
        <w:shd w:val="clear" w:color="auto" w:fill="FFFFFF"/>
        <w:spacing w:after="0" w:line="240" w:lineRule="auto"/>
        <w:ind w:right="-1"/>
        <w:jc w:val="center"/>
        <w:rPr>
          <w:rFonts w:ascii="Times New Roman" w:hAnsi="Times New Roman" w:cs="Times New Roman"/>
          <w:b/>
          <w:sz w:val="28"/>
          <w:szCs w:val="28"/>
          <w:lang w:val="uk-UA"/>
        </w:rPr>
      </w:pPr>
    </w:p>
    <w:p w14:paraId="001BB476" w14:textId="3793235B" w:rsidR="00CB30E0" w:rsidRPr="00C52189" w:rsidRDefault="006063F8" w:rsidP="00DE6C2B">
      <w:pPr>
        <w:shd w:val="clear" w:color="auto" w:fill="FFFFFF"/>
        <w:spacing w:after="0" w:line="240" w:lineRule="auto"/>
        <w:ind w:right="-1"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1. Нормативи гранично допустимих викидів забруднюючих речовин (</w:t>
      </w: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для </w:t>
      </w:r>
      <w:r w:rsidR="00747FB2" w:rsidRPr="00C52189">
        <w:rPr>
          <w:rFonts w:ascii="Times New Roman" w:hAnsi="Times New Roman" w:cs="Times New Roman"/>
          <w:sz w:val="28"/>
          <w:szCs w:val="28"/>
          <w:lang w:val="uk-UA"/>
        </w:rPr>
        <w:t>установок сумісного спалювання відходів</w:t>
      </w:r>
      <w:r w:rsidR="001230CE" w:rsidRPr="00C52189">
        <w:rPr>
          <w:rFonts w:ascii="Times New Roman" w:hAnsi="Times New Roman" w:cs="Times New Roman"/>
          <w:sz w:val="28"/>
          <w:szCs w:val="28"/>
          <w:lang w:val="uk-UA"/>
        </w:rPr>
        <w:t xml:space="preserve">, </w:t>
      </w:r>
      <w:r w:rsidR="0056368F" w:rsidRPr="00C52189">
        <w:rPr>
          <w:rFonts w:ascii="Times New Roman" w:hAnsi="Times New Roman" w:cs="Times New Roman"/>
          <w:sz w:val="28"/>
          <w:szCs w:val="28"/>
          <w:lang w:val="uk-UA"/>
        </w:rPr>
        <w:t>зазначені</w:t>
      </w:r>
      <w:r w:rsidRPr="00C52189">
        <w:rPr>
          <w:rFonts w:ascii="Times New Roman" w:hAnsi="Times New Roman" w:cs="Times New Roman"/>
          <w:sz w:val="28"/>
          <w:szCs w:val="28"/>
          <w:lang w:val="uk-UA"/>
        </w:rPr>
        <w:t xml:space="preserve"> як середньодобові значення, що застосовуються до </w:t>
      </w:r>
      <w:r w:rsidR="00745B18" w:rsidRPr="00C52189">
        <w:rPr>
          <w:rFonts w:ascii="Times New Roman" w:hAnsi="Times New Roman" w:cs="Times New Roman"/>
          <w:sz w:val="28"/>
          <w:szCs w:val="28"/>
          <w:lang w:val="uk-UA"/>
        </w:rPr>
        <w:t>0</w:t>
      </w:r>
      <w:r w:rsidRPr="00C52189">
        <w:rPr>
          <w:rFonts w:ascii="Times New Roman" w:hAnsi="Times New Roman" w:cs="Times New Roman"/>
          <w:sz w:val="28"/>
          <w:szCs w:val="28"/>
          <w:lang w:val="uk-UA"/>
        </w:rPr>
        <w:t>1 січня 2028 року.</w:t>
      </w:r>
    </w:p>
    <w:p w14:paraId="611A4694" w14:textId="77777777" w:rsidR="00EF6905" w:rsidRPr="00C52189" w:rsidRDefault="00EF6905" w:rsidP="00EF6905">
      <w:pPr>
        <w:shd w:val="clear" w:color="auto" w:fill="FFFFFF"/>
        <w:spacing w:after="0" w:line="240" w:lineRule="auto"/>
        <w:ind w:right="-1"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Середні значення за півгодини використовуються тільки для розрахунку середньодобових значень.</w:t>
      </w:r>
    </w:p>
    <w:p w14:paraId="7D51BD32" w14:textId="0596DF4F" w:rsidR="00AA02E0" w:rsidRPr="00C52189" w:rsidRDefault="00DC61FB" w:rsidP="00DE6C2B">
      <w:pPr>
        <w:autoSpaceDE w:val="0"/>
        <w:autoSpaceDN w:val="0"/>
        <w:adjustRightInd w:val="0"/>
        <w:spacing w:after="0" w:line="240" w:lineRule="auto"/>
        <w:ind w:right="4"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З</w:t>
      </w:r>
      <w:r w:rsidR="006063F8" w:rsidRPr="00C52189">
        <w:rPr>
          <w:rFonts w:ascii="Times New Roman" w:hAnsi="Times New Roman" w:cs="Times New Roman"/>
          <w:sz w:val="28"/>
          <w:szCs w:val="28"/>
          <w:lang w:val="uk-UA"/>
        </w:rPr>
        <w:t>агальн</w:t>
      </w:r>
      <w:r w:rsidRPr="00C52189">
        <w:rPr>
          <w:rFonts w:ascii="Times New Roman" w:hAnsi="Times New Roman" w:cs="Times New Roman"/>
          <w:sz w:val="28"/>
          <w:szCs w:val="28"/>
          <w:lang w:val="uk-UA"/>
        </w:rPr>
        <w:t>а</w:t>
      </w:r>
      <w:r w:rsidR="006063F8" w:rsidRPr="00C52189">
        <w:rPr>
          <w:rFonts w:ascii="Times New Roman" w:hAnsi="Times New Roman" w:cs="Times New Roman"/>
          <w:sz w:val="28"/>
          <w:szCs w:val="28"/>
          <w:lang w:val="uk-UA"/>
        </w:rPr>
        <w:t xml:space="preserve"> номінальн</w:t>
      </w:r>
      <w:r w:rsidRPr="00C52189">
        <w:rPr>
          <w:rFonts w:ascii="Times New Roman" w:hAnsi="Times New Roman" w:cs="Times New Roman"/>
          <w:sz w:val="28"/>
          <w:szCs w:val="28"/>
          <w:lang w:val="uk-UA"/>
        </w:rPr>
        <w:t>а</w:t>
      </w:r>
      <w:r w:rsidR="006063F8" w:rsidRPr="00C52189">
        <w:rPr>
          <w:rFonts w:ascii="Times New Roman" w:hAnsi="Times New Roman" w:cs="Times New Roman"/>
          <w:sz w:val="28"/>
          <w:szCs w:val="28"/>
          <w:lang w:val="uk-UA"/>
        </w:rPr>
        <w:t xml:space="preserve"> </w:t>
      </w:r>
      <w:r w:rsidR="00725CFC" w:rsidRPr="00C52189">
        <w:rPr>
          <w:rFonts w:ascii="Times New Roman" w:hAnsi="Times New Roman" w:cs="Times New Roman"/>
          <w:sz w:val="28"/>
          <w:szCs w:val="28"/>
          <w:lang w:val="uk-UA"/>
        </w:rPr>
        <w:t>вхідн</w:t>
      </w:r>
      <w:r w:rsidRPr="00C52189">
        <w:rPr>
          <w:rFonts w:ascii="Times New Roman" w:hAnsi="Times New Roman" w:cs="Times New Roman"/>
          <w:sz w:val="28"/>
          <w:szCs w:val="28"/>
          <w:lang w:val="uk-UA"/>
        </w:rPr>
        <w:t>а</w:t>
      </w:r>
      <w:r w:rsidR="00725CFC" w:rsidRPr="00C52189">
        <w:rPr>
          <w:rFonts w:ascii="Times New Roman" w:hAnsi="Times New Roman" w:cs="Times New Roman"/>
          <w:sz w:val="28"/>
          <w:szCs w:val="28"/>
          <w:lang w:val="uk-UA"/>
        </w:rPr>
        <w:t xml:space="preserve"> </w:t>
      </w:r>
      <w:r w:rsidR="006063F8" w:rsidRPr="00C52189">
        <w:rPr>
          <w:rFonts w:ascii="Times New Roman" w:hAnsi="Times New Roman" w:cs="Times New Roman"/>
          <w:sz w:val="28"/>
          <w:szCs w:val="28"/>
          <w:lang w:val="uk-UA"/>
        </w:rPr>
        <w:t>теплов</w:t>
      </w:r>
      <w:r w:rsidRPr="00C52189">
        <w:rPr>
          <w:rFonts w:ascii="Times New Roman" w:hAnsi="Times New Roman" w:cs="Times New Roman"/>
          <w:sz w:val="28"/>
          <w:szCs w:val="28"/>
          <w:lang w:val="uk-UA"/>
        </w:rPr>
        <w:t>а</w:t>
      </w:r>
      <w:r w:rsidR="006063F8" w:rsidRPr="00C52189">
        <w:rPr>
          <w:rFonts w:ascii="Times New Roman" w:hAnsi="Times New Roman" w:cs="Times New Roman"/>
          <w:sz w:val="28"/>
          <w:szCs w:val="28"/>
          <w:lang w:val="uk-UA"/>
        </w:rPr>
        <w:t xml:space="preserve"> потужн</w:t>
      </w:r>
      <w:r w:rsidRPr="00C52189">
        <w:rPr>
          <w:rFonts w:ascii="Times New Roman" w:hAnsi="Times New Roman" w:cs="Times New Roman"/>
          <w:sz w:val="28"/>
          <w:szCs w:val="28"/>
          <w:lang w:val="uk-UA"/>
        </w:rPr>
        <w:t>ість</w:t>
      </w:r>
      <w:r w:rsidR="006063F8" w:rsidRPr="00C52189">
        <w:rPr>
          <w:rFonts w:ascii="Times New Roman" w:hAnsi="Times New Roman" w:cs="Times New Roman"/>
          <w:sz w:val="28"/>
          <w:szCs w:val="28"/>
          <w:lang w:val="uk-UA"/>
        </w:rPr>
        <w:t xml:space="preserve"> </w:t>
      </w:r>
      <w:r w:rsidR="00747FB2" w:rsidRPr="00C52189">
        <w:rPr>
          <w:rFonts w:ascii="Times New Roman" w:hAnsi="Times New Roman" w:cs="Times New Roman"/>
          <w:sz w:val="28"/>
          <w:szCs w:val="28"/>
          <w:lang w:val="uk-UA"/>
        </w:rPr>
        <w:t>установок сумісного спалювання відходів</w:t>
      </w:r>
      <w:r w:rsidRPr="00C52189">
        <w:rPr>
          <w:rFonts w:ascii="Times New Roman" w:hAnsi="Times New Roman" w:cs="Times New Roman"/>
          <w:sz w:val="28"/>
          <w:szCs w:val="28"/>
          <w:lang w:val="uk-UA"/>
        </w:rPr>
        <w:t xml:space="preserve"> визначається </w:t>
      </w:r>
      <w:r w:rsidR="00D950BC" w:rsidRPr="00C52189">
        <w:rPr>
          <w:rFonts w:ascii="Times New Roman" w:hAnsi="Times New Roman" w:cs="Times New Roman"/>
          <w:sz w:val="28"/>
          <w:szCs w:val="28"/>
          <w:lang w:val="uk-UA"/>
        </w:rPr>
        <w:t>відповідно до</w:t>
      </w:r>
      <w:r w:rsidR="007C6F63" w:rsidRPr="00C52189">
        <w:rPr>
          <w:rFonts w:ascii="Times New Roman" w:hAnsi="Times New Roman" w:cs="Times New Roman"/>
          <w:sz w:val="28"/>
          <w:szCs w:val="28"/>
          <w:lang w:val="uk-UA"/>
        </w:rPr>
        <w:t xml:space="preserve"> </w:t>
      </w:r>
      <w:r w:rsidR="00950F07" w:rsidRPr="00C52189">
        <w:rPr>
          <w:rFonts w:ascii="Times New Roman" w:hAnsi="Times New Roman" w:cs="Times New Roman"/>
          <w:sz w:val="28"/>
          <w:szCs w:val="28"/>
          <w:lang w:val="uk-UA"/>
        </w:rPr>
        <w:t>Технологічних нормативів</w:t>
      </w:r>
      <w:r w:rsidR="007C6F63" w:rsidRPr="00C52189">
        <w:rPr>
          <w:rFonts w:ascii="Times New Roman" w:hAnsi="Times New Roman" w:cs="Times New Roman"/>
          <w:sz w:val="28"/>
          <w:szCs w:val="28"/>
          <w:lang w:val="uk-UA"/>
        </w:rPr>
        <w:t xml:space="preserve"> </w:t>
      </w:r>
      <w:r w:rsidR="007C6F63" w:rsidRPr="00C52189">
        <w:rPr>
          <w:rFonts w:ascii="Times New Roman" w:hAnsi="Times New Roman" w:cs="Times New Roman"/>
          <w:bCs/>
          <w:sz w:val="28"/>
          <w:szCs w:val="28"/>
          <w:shd w:val="clear" w:color="auto" w:fill="FFFFFF"/>
          <w:lang w:val="uk-UA"/>
        </w:rPr>
        <w:t xml:space="preserve">допустимих викидів забруднюючих речовин із теплосилових установок, номінальна теплова потужність яких перевищує </w:t>
      </w:r>
      <w:r w:rsidR="00AA02E0" w:rsidRPr="00C52189">
        <w:rPr>
          <w:rFonts w:ascii="Times New Roman" w:hAnsi="Times New Roman" w:cs="Times New Roman"/>
          <w:bCs/>
          <w:sz w:val="28"/>
          <w:szCs w:val="28"/>
          <w:shd w:val="clear" w:color="auto" w:fill="FFFFFF"/>
          <w:lang w:val="uk-UA"/>
        </w:rPr>
        <w:t xml:space="preserve">50 </w:t>
      </w:r>
      <w:proofErr w:type="spellStart"/>
      <w:r w:rsidR="00AA02E0" w:rsidRPr="00C52189">
        <w:rPr>
          <w:rFonts w:ascii="Times New Roman" w:hAnsi="Times New Roman" w:cs="Times New Roman"/>
          <w:bCs/>
          <w:sz w:val="28"/>
          <w:szCs w:val="28"/>
          <w:shd w:val="clear" w:color="auto" w:fill="FFFFFF"/>
          <w:lang w:val="uk-UA"/>
        </w:rPr>
        <w:t>МВт</w:t>
      </w:r>
      <w:proofErr w:type="spellEnd"/>
      <w:r w:rsidR="00AA02E0" w:rsidRPr="00C52189">
        <w:rPr>
          <w:rFonts w:ascii="Times New Roman" w:hAnsi="Times New Roman" w:cs="Times New Roman"/>
          <w:bCs/>
          <w:sz w:val="28"/>
          <w:szCs w:val="28"/>
          <w:shd w:val="clear" w:color="auto" w:fill="FFFFFF"/>
          <w:lang w:val="uk-UA"/>
        </w:rPr>
        <w:t>,</w:t>
      </w:r>
      <w:r w:rsidR="00AA02E0" w:rsidRPr="00C52189">
        <w:rPr>
          <w:rFonts w:ascii="Times New Roman" w:hAnsi="Times New Roman" w:cs="Times New Roman"/>
          <w:sz w:val="28"/>
          <w:szCs w:val="28"/>
          <w:lang w:val="uk-UA"/>
        </w:rPr>
        <w:t xml:space="preserve"> затверджених наказом Міністерства охорони навколишнього природного середовища України </w:t>
      </w:r>
      <w:r w:rsidR="00747FB2" w:rsidRPr="00C52189">
        <w:rPr>
          <w:rFonts w:ascii="Times New Roman" w:hAnsi="Times New Roman" w:cs="Times New Roman"/>
          <w:sz w:val="28"/>
          <w:szCs w:val="28"/>
          <w:lang w:val="uk-UA"/>
        </w:rPr>
        <w:br/>
      </w:r>
      <w:r w:rsidR="00AA02E0" w:rsidRPr="00C52189">
        <w:rPr>
          <w:rFonts w:ascii="Times New Roman" w:hAnsi="Times New Roman" w:cs="Times New Roman"/>
          <w:sz w:val="28"/>
          <w:szCs w:val="28"/>
          <w:lang w:val="uk-UA"/>
        </w:rPr>
        <w:t>від 22 жовтня</w:t>
      </w:r>
      <w:r w:rsidR="007B0C97" w:rsidRPr="00C52189">
        <w:rPr>
          <w:rFonts w:ascii="Times New Roman" w:hAnsi="Times New Roman" w:cs="Times New Roman"/>
          <w:sz w:val="28"/>
          <w:szCs w:val="28"/>
          <w:lang w:val="uk-UA"/>
        </w:rPr>
        <w:t xml:space="preserve"> 2008  року № 541, зареєстрованих</w:t>
      </w:r>
      <w:r w:rsidR="00AA02E0" w:rsidRPr="00C52189">
        <w:rPr>
          <w:rFonts w:ascii="Times New Roman" w:hAnsi="Times New Roman" w:cs="Times New Roman"/>
          <w:sz w:val="28"/>
          <w:szCs w:val="28"/>
          <w:lang w:val="uk-UA"/>
        </w:rPr>
        <w:t xml:space="preserve"> в Міністерстві юстиції України 17 листопада 2008 року за № 1110/15801.</w:t>
      </w:r>
    </w:p>
    <w:p w14:paraId="3EFDCC20" w14:textId="77777777" w:rsidR="00AE5968" w:rsidRPr="00C52189" w:rsidRDefault="00AE5968" w:rsidP="000F53CF">
      <w:pPr>
        <w:shd w:val="clear" w:color="auto" w:fill="FFFFFF"/>
        <w:spacing w:after="0" w:line="240" w:lineRule="auto"/>
        <w:ind w:right="-1" w:firstLine="709"/>
        <w:jc w:val="both"/>
        <w:rPr>
          <w:rFonts w:ascii="Times New Roman" w:hAnsi="Times New Roman" w:cs="Times New Roman"/>
          <w:sz w:val="28"/>
          <w:szCs w:val="28"/>
          <w:lang w:val="uk-UA"/>
        </w:rPr>
      </w:pPr>
    </w:p>
    <w:p w14:paraId="35D9DF04" w14:textId="159518D2" w:rsidR="00CB30E0" w:rsidRPr="00C52189" w:rsidRDefault="006063F8" w:rsidP="000F53CF">
      <w:pPr>
        <w:shd w:val="clear" w:color="auto" w:fill="FFFFFF"/>
        <w:spacing w:after="0" w:line="240" w:lineRule="auto"/>
        <w:ind w:right="-1" w:firstLine="709"/>
        <w:jc w:val="center"/>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3.</w:t>
      </w:r>
      <w:r w:rsidR="00AA1987" w:rsidRPr="00C52189">
        <w:rPr>
          <w:rFonts w:ascii="Times New Roman" w:hAnsi="Times New Roman" w:cs="Times New Roman"/>
          <w:b/>
          <w:sz w:val="28"/>
          <w:szCs w:val="28"/>
          <w:lang w:val="uk-UA"/>
        </w:rPr>
        <w:t>1.</w:t>
      </w:r>
      <w:r w:rsidR="003A2753" w:rsidRPr="00C52189">
        <w:rPr>
          <w:rFonts w:ascii="Times New Roman" w:eastAsia="Times New Roman" w:hAnsi="Times New Roman" w:cs="Times New Roman"/>
          <w:b/>
          <w:sz w:val="28"/>
          <w:szCs w:val="28"/>
          <w:lang w:val="uk-UA" w:eastAsia="ru-RU"/>
        </w:rPr>
        <w:t xml:space="preserve"> </w:t>
      </w:r>
      <w:bookmarkStart w:id="58" w:name="_Hlk125972899"/>
      <w:r w:rsidRPr="00C52189">
        <w:rPr>
          <w:rFonts w:ascii="Times New Roman" w:hAnsi="Times New Roman" w:cs="Times New Roman"/>
          <w:sz w:val="28"/>
          <w:szCs w:val="28"/>
          <w:lang w:val="uk-UA"/>
        </w:rPr>
        <w:t xml:space="preserve">Нормативи гранично допустимих викидів забруднюючих речовин </w:t>
      </w:r>
      <w:bookmarkEnd w:id="58"/>
      <w:r w:rsidRPr="00C52189">
        <w:rPr>
          <w:rFonts w:ascii="Times New Roman" w:hAnsi="Times New Roman" w:cs="Times New Roman"/>
          <w:sz w:val="28"/>
          <w:szCs w:val="28"/>
          <w:lang w:val="uk-UA"/>
        </w:rPr>
        <w:t>(</w:t>
      </w: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для спалювання твердого палива, крім біомаси </w:t>
      </w:r>
      <w:r w:rsidR="00265632" w:rsidRPr="00C52189">
        <w:rPr>
          <w:rFonts w:ascii="Times New Roman" w:hAnsi="Times New Roman" w:cs="Times New Roman"/>
          <w:sz w:val="28"/>
          <w:szCs w:val="28"/>
          <w:lang w:val="uk-UA"/>
        </w:rPr>
        <w:br/>
      </w:r>
      <w:r w:rsidRPr="00C52189">
        <w:rPr>
          <w:rFonts w:ascii="Times New Roman" w:hAnsi="Times New Roman" w:cs="Times New Roman"/>
          <w:sz w:val="28"/>
          <w:szCs w:val="28"/>
          <w:lang w:val="uk-UA"/>
        </w:rPr>
        <w:t>(вміст кисню (O</w:t>
      </w:r>
      <w:r w:rsidRPr="00C52189">
        <w:rPr>
          <w:rFonts w:ascii="Times New Roman" w:hAnsi="Times New Roman" w:cs="Times New Roman"/>
          <w:sz w:val="28"/>
          <w:szCs w:val="28"/>
          <w:vertAlign w:val="subscript"/>
          <w:lang w:val="uk-UA"/>
        </w:rPr>
        <w:t>2</w:t>
      </w:r>
      <w:r w:rsidRPr="00C52189">
        <w:rPr>
          <w:rFonts w:ascii="Times New Roman" w:hAnsi="Times New Roman" w:cs="Times New Roman"/>
          <w:sz w:val="28"/>
          <w:szCs w:val="28"/>
          <w:lang w:val="uk-UA"/>
        </w:rPr>
        <w:t>) 6%)</w:t>
      </w:r>
    </w:p>
    <w:p w14:paraId="024D6CA1" w14:textId="77777777" w:rsidR="00CB30E0" w:rsidRPr="00C52189" w:rsidRDefault="00CB30E0" w:rsidP="000F53CF">
      <w:pPr>
        <w:shd w:val="clear" w:color="auto" w:fill="FFFFFF"/>
        <w:spacing w:after="0" w:line="240" w:lineRule="auto"/>
        <w:ind w:right="448" w:firstLine="709"/>
        <w:jc w:val="right"/>
        <w:rPr>
          <w:rFonts w:ascii="Times New Roman" w:hAnsi="Times New Roman" w:cs="Times New Roman"/>
          <w:sz w:val="28"/>
          <w:szCs w:val="28"/>
          <w:lang w:val="uk-U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276"/>
        <w:gridCol w:w="1641"/>
        <w:gridCol w:w="1559"/>
        <w:gridCol w:w="1478"/>
      </w:tblGrid>
      <w:tr w:rsidR="00C52189" w:rsidRPr="000C6F04" w14:paraId="4077CFFD" w14:textId="77777777" w:rsidTr="00F43AFF">
        <w:trPr>
          <w:trHeight w:val="270"/>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tcPr>
          <w:p w14:paraId="6F4D1D99" w14:textId="77777777" w:rsidR="00CB30E0" w:rsidRPr="00C52189" w:rsidRDefault="006063F8" w:rsidP="00522AB7">
            <w:pPr>
              <w:widowControl w:val="0"/>
              <w:autoSpaceDE w:val="0"/>
              <w:autoSpaceDN w:val="0"/>
              <w:adjustRightInd w:val="0"/>
              <w:spacing w:before="60" w:after="120" w:line="240" w:lineRule="auto"/>
              <w:ind w:firstLine="22"/>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Забруднююча речовина</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7570DD" w14:textId="3AFA23E6" w:rsidR="00CB30E0" w:rsidRPr="00C52189" w:rsidRDefault="006063F8" w:rsidP="006467BA">
            <w:pPr>
              <w:widowControl w:val="0"/>
              <w:autoSpaceDE w:val="0"/>
              <w:autoSpaceDN w:val="0"/>
              <w:adjustRightInd w:val="0"/>
              <w:spacing w:before="60" w:after="60" w:line="240" w:lineRule="auto"/>
              <w:ind w:firstLine="709"/>
              <w:jc w:val="center"/>
              <w:rPr>
                <w:rFonts w:ascii="Times New Roman" w:hAnsi="Times New Roman" w:cs="Times New Roman"/>
                <w:sz w:val="28"/>
                <w:szCs w:val="28"/>
                <w:lang w:val="uk-UA"/>
              </w:rPr>
            </w:pP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(мг/м</w:t>
            </w:r>
            <w:r w:rsidRPr="00C52189">
              <w:rPr>
                <w:rFonts w:ascii="Times New Roman" w:hAnsi="Times New Roman" w:cs="Times New Roman"/>
                <w:sz w:val="28"/>
                <w:szCs w:val="28"/>
                <w:bdr w:val="none" w:sz="0" w:space="0" w:color="auto" w:frame="1"/>
                <w:vertAlign w:val="superscript"/>
                <w:lang w:val="uk-UA"/>
              </w:rPr>
              <w:t>3</w:t>
            </w:r>
            <w:r w:rsidRPr="00C52189">
              <w:rPr>
                <w:rFonts w:ascii="Times New Roman" w:hAnsi="Times New Roman" w:cs="Times New Roman"/>
                <w:sz w:val="28"/>
                <w:szCs w:val="28"/>
                <w:bdr w:val="none" w:sz="0" w:space="0" w:color="auto" w:frame="1"/>
                <w:lang w:val="uk-UA"/>
              </w:rPr>
              <w:t>)</w:t>
            </w:r>
            <w:r w:rsidRPr="00C52189">
              <w:rPr>
                <w:rFonts w:ascii="Times New Roman" w:hAnsi="Times New Roman" w:cs="Times New Roman"/>
                <w:sz w:val="28"/>
                <w:szCs w:val="28"/>
                <w:bdr w:val="none" w:sz="0" w:space="0" w:color="auto" w:frame="1"/>
                <w:vertAlign w:val="superscript"/>
                <w:lang w:val="uk-UA"/>
              </w:rPr>
              <w:t xml:space="preserve"> </w:t>
            </w:r>
            <w:r w:rsidRPr="00C52189">
              <w:rPr>
                <w:rFonts w:ascii="Times New Roman" w:hAnsi="Times New Roman" w:cs="Times New Roman"/>
                <w:sz w:val="28"/>
                <w:szCs w:val="28"/>
                <w:lang w:val="uk-UA"/>
              </w:rPr>
              <w:t xml:space="preserve">залежно від загальної номінальної </w:t>
            </w:r>
            <w:r w:rsidR="00725CFC" w:rsidRPr="00C52189">
              <w:rPr>
                <w:rFonts w:ascii="Times New Roman" w:hAnsi="Times New Roman" w:cs="Times New Roman"/>
                <w:sz w:val="28"/>
                <w:szCs w:val="28"/>
                <w:lang w:val="uk-UA"/>
              </w:rPr>
              <w:t xml:space="preserve">вхідної </w:t>
            </w:r>
            <w:r w:rsidRPr="00C52189">
              <w:rPr>
                <w:rFonts w:ascii="Times New Roman" w:hAnsi="Times New Roman" w:cs="Times New Roman"/>
                <w:sz w:val="28"/>
                <w:szCs w:val="28"/>
                <w:lang w:val="uk-UA"/>
              </w:rPr>
              <w:t xml:space="preserve">теплової </w:t>
            </w:r>
            <w:r w:rsidRPr="00C52189">
              <w:rPr>
                <w:rStyle w:val="rvts9"/>
                <w:rFonts w:ascii="Times New Roman" w:hAnsi="Times New Roman" w:cs="Times New Roman"/>
                <w:sz w:val="28"/>
                <w:szCs w:val="28"/>
                <w:lang w:val="uk-UA"/>
              </w:rPr>
              <w:t>потужності (</w:t>
            </w:r>
            <w:proofErr w:type="spellStart"/>
            <w:r w:rsidRPr="00C52189">
              <w:rPr>
                <w:rStyle w:val="rvts9"/>
                <w:rFonts w:ascii="Times New Roman" w:hAnsi="Times New Roman" w:cs="Times New Roman"/>
                <w:sz w:val="28"/>
                <w:szCs w:val="28"/>
                <w:lang w:val="uk-UA"/>
              </w:rPr>
              <w:t>МВт</w:t>
            </w:r>
            <w:proofErr w:type="spellEnd"/>
            <w:r w:rsidRPr="00C52189">
              <w:rPr>
                <w:rStyle w:val="rvts9"/>
                <w:rFonts w:ascii="Times New Roman" w:hAnsi="Times New Roman" w:cs="Times New Roman"/>
                <w:sz w:val="28"/>
                <w:szCs w:val="28"/>
                <w:lang w:val="uk-UA"/>
              </w:rPr>
              <w:t>)</w:t>
            </w:r>
          </w:p>
        </w:tc>
      </w:tr>
      <w:tr w:rsidR="00C52189" w:rsidRPr="00C52189" w14:paraId="18420873" w14:textId="77777777" w:rsidTr="00F43AFF">
        <w:trPr>
          <w:trHeight w:val="330"/>
        </w:trPr>
        <w:tc>
          <w:tcPr>
            <w:tcW w:w="3539" w:type="dxa"/>
            <w:vMerge/>
            <w:tcBorders>
              <w:top w:val="single" w:sz="4" w:space="0" w:color="auto"/>
            </w:tcBorders>
            <w:shd w:val="clear" w:color="auto" w:fill="auto"/>
          </w:tcPr>
          <w:p w14:paraId="4F72E092" w14:textId="77777777" w:rsidR="00CB30E0" w:rsidRPr="00C52189" w:rsidRDefault="00CB30E0" w:rsidP="00522AB7">
            <w:pPr>
              <w:widowControl w:val="0"/>
              <w:autoSpaceDE w:val="0"/>
              <w:autoSpaceDN w:val="0"/>
              <w:adjustRightInd w:val="0"/>
              <w:spacing w:before="60" w:after="120" w:line="240" w:lineRule="auto"/>
              <w:ind w:firstLine="22"/>
              <w:jc w:val="both"/>
              <w:rPr>
                <w:rFonts w:ascii="Times New Roman" w:hAnsi="Times New Roman" w:cs="Times New Roman"/>
                <w:sz w:val="28"/>
                <w:szCs w:val="28"/>
                <w:lang w:val="uk-UA"/>
              </w:rPr>
            </w:pPr>
          </w:p>
        </w:tc>
        <w:tc>
          <w:tcPr>
            <w:tcW w:w="1276" w:type="dxa"/>
            <w:tcBorders>
              <w:top w:val="single" w:sz="4" w:space="0" w:color="auto"/>
            </w:tcBorders>
            <w:shd w:val="clear" w:color="auto" w:fill="auto"/>
          </w:tcPr>
          <w:p w14:paraId="051E1BB5" w14:textId="77777777" w:rsidR="00CB30E0" w:rsidRPr="00C52189" w:rsidRDefault="006063F8" w:rsidP="006467BA">
            <w:pPr>
              <w:widowControl w:val="0"/>
              <w:autoSpaceDE w:val="0"/>
              <w:autoSpaceDN w:val="0"/>
              <w:adjustRightInd w:val="0"/>
              <w:spacing w:after="60" w:line="240" w:lineRule="auto"/>
              <w:ind w:firstLine="1"/>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&lt; 50</w:t>
            </w:r>
          </w:p>
        </w:tc>
        <w:tc>
          <w:tcPr>
            <w:tcW w:w="1641" w:type="dxa"/>
            <w:tcBorders>
              <w:top w:val="single" w:sz="4" w:space="0" w:color="auto"/>
            </w:tcBorders>
            <w:shd w:val="clear" w:color="auto" w:fill="auto"/>
          </w:tcPr>
          <w:p w14:paraId="6F1999FC" w14:textId="77777777" w:rsidR="00CB30E0" w:rsidRPr="00C52189" w:rsidRDefault="006063F8" w:rsidP="006467BA">
            <w:pPr>
              <w:widowControl w:val="0"/>
              <w:autoSpaceDE w:val="0"/>
              <w:autoSpaceDN w:val="0"/>
              <w:adjustRightInd w:val="0"/>
              <w:spacing w:after="6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50 </w:t>
            </w:r>
            <w:r w:rsidR="00963198" w:rsidRPr="00C52189">
              <w:rPr>
                <w:rFonts w:ascii="Times New Roman" w:hAnsi="Times New Roman" w:cs="Times New Roman"/>
                <w:bCs/>
                <w:iCs/>
                <w:sz w:val="28"/>
                <w:szCs w:val="28"/>
                <w:lang w:val="uk-UA"/>
              </w:rPr>
              <w:t>-</w:t>
            </w:r>
            <w:r w:rsidRPr="00C52189">
              <w:rPr>
                <w:rFonts w:ascii="Times New Roman" w:hAnsi="Times New Roman" w:cs="Times New Roman"/>
                <w:sz w:val="28"/>
                <w:szCs w:val="28"/>
                <w:lang w:val="uk-UA"/>
              </w:rPr>
              <w:t xml:space="preserve"> 100</w:t>
            </w:r>
          </w:p>
        </w:tc>
        <w:tc>
          <w:tcPr>
            <w:tcW w:w="1559" w:type="dxa"/>
            <w:tcBorders>
              <w:top w:val="single" w:sz="4" w:space="0" w:color="auto"/>
            </w:tcBorders>
            <w:shd w:val="clear" w:color="auto" w:fill="auto"/>
          </w:tcPr>
          <w:p w14:paraId="44355155" w14:textId="77777777" w:rsidR="00CB30E0" w:rsidRPr="00C52189" w:rsidRDefault="006063F8" w:rsidP="006467BA">
            <w:pPr>
              <w:spacing w:after="60" w:line="240" w:lineRule="auto"/>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100 </w:t>
            </w:r>
            <w:r w:rsidR="00884D27" w:rsidRPr="00C52189">
              <w:rPr>
                <w:rFonts w:ascii="Times New Roman" w:hAnsi="Times New Roman" w:cs="Times New Roman"/>
                <w:bCs/>
                <w:iCs/>
                <w:sz w:val="28"/>
                <w:szCs w:val="28"/>
                <w:lang w:val="uk-UA"/>
              </w:rPr>
              <w:t>–</w:t>
            </w:r>
            <w:r w:rsidRPr="00C52189">
              <w:rPr>
                <w:rFonts w:ascii="Times New Roman" w:hAnsi="Times New Roman" w:cs="Times New Roman"/>
                <w:sz w:val="28"/>
                <w:szCs w:val="28"/>
                <w:lang w:val="uk-UA"/>
              </w:rPr>
              <w:t xml:space="preserve"> 300</w:t>
            </w:r>
          </w:p>
        </w:tc>
        <w:tc>
          <w:tcPr>
            <w:tcW w:w="1478" w:type="dxa"/>
            <w:tcBorders>
              <w:top w:val="single" w:sz="4" w:space="0" w:color="auto"/>
            </w:tcBorders>
            <w:shd w:val="clear" w:color="auto" w:fill="auto"/>
          </w:tcPr>
          <w:p w14:paraId="4C7DFC3A" w14:textId="77777777" w:rsidR="00CB30E0" w:rsidRPr="00C52189" w:rsidRDefault="006063F8" w:rsidP="006467BA">
            <w:pPr>
              <w:spacing w:after="6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&gt; 300</w:t>
            </w:r>
          </w:p>
        </w:tc>
      </w:tr>
      <w:tr w:rsidR="00C52189" w:rsidRPr="00C52189" w14:paraId="054CB731" w14:textId="77777777" w:rsidTr="00F43AFF">
        <w:tc>
          <w:tcPr>
            <w:tcW w:w="3539" w:type="dxa"/>
            <w:shd w:val="clear" w:color="auto" w:fill="auto"/>
          </w:tcPr>
          <w:p w14:paraId="384AF347" w14:textId="09186103" w:rsidR="006164F0" w:rsidRPr="00C52189" w:rsidRDefault="00D10168" w:rsidP="00522AB7">
            <w:pPr>
              <w:widowControl w:val="0"/>
              <w:autoSpaceDE w:val="0"/>
              <w:autoSpaceDN w:val="0"/>
              <w:adjustRightInd w:val="0"/>
              <w:spacing w:before="60" w:after="120" w:line="240" w:lineRule="auto"/>
              <w:ind w:firstLine="23"/>
              <w:rPr>
                <w:rFonts w:ascii="Times New Roman" w:hAnsi="Times New Roman" w:cs="Times New Roman"/>
                <w:sz w:val="28"/>
                <w:szCs w:val="28"/>
                <w:lang w:val="uk-UA"/>
              </w:rPr>
            </w:pPr>
            <w:r w:rsidRPr="00C52189">
              <w:rPr>
                <w:rFonts w:ascii="Times New Roman" w:hAnsi="Times New Roman" w:cs="Times New Roman"/>
                <w:sz w:val="28"/>
                <w:szCs w:val="28"/>
                <w:lang w:val="uk-UA"/>
              </w:rPr>
              <w:t>Діоксид сірки (діоксид та триоксид) у перерах</w:t>
            </w:r>
            <w:r w:rsidR="00855937" w:rsidRPr="00C52189">
              <w:rPr>
                <w:rFonts w:ascii="Times New Roman" w:hAnsi="Times New Roman" w:cs="Times New Roman"/>
                <w:sz w:val="28"/>
                <w:szCs w:val="28"/>
                <w:lang w:val="uk-UA"/>
              </w:rPr>
              <w:t>у</w:t>
            </w:r>
            <w:r w:rsidRPr="00C52189">
              <w:rPr>
                <w:rFonts w:ascii="Times New Roman" w:hAnsi="Times New Roman" w:cs="Times New Roman"/>
                <w:sz w:val="28"/>
                <w:szCs w:val="28"/>
                <w:lang w:val="uk-UA"/>
              </w:rPr>
              <w:t>нку на діоксид сірки</w:t>
            </w:r>
          </w:p>
        </w:tc>
        <w:tc>
          <w:tcPr>
            <w:tcW w:w="1276" w:type="dxa"/>
            <w:shd w:val="clear" w:color="auto" w:fill="auto"/>
            <w:vAlign w:val="center"/>
          </w:tcPr>
          <w:p w14:paraId="2E63B9EB" w14:textId="77777777" w:rsidR="00CB30E0" w:rsidRPr="00C52189" w:rsidRDefault="00276C72" w:rsidP="000F53CF">
            <w:pPr>
              <w:pStyle w:val="TableParagraph"/>
              <w:ind w:left="25" w:firstLine="1"/>
              <w:jc w:val="center"/>
              <w:rPr>
                <w:sz w:val="28"/>
                <w:szCs w:val="28"/>
              </w:rPr>
            </w:pPr>
            <w:r w:rsidRPr="00C52189">
              <w:rPr>
                <w:sz w:val="28"/>
                <w:szCs w:val="28"/>
              </w:rPr>
              <w:t>—</w:t>
            </w:r>
          </w:p>
        </w:tc>
        <w:tc>
          <w:tcPr>
            <w:tcW w:w="1641" w:type="dxa"/>
            <w:shd w:val="clear" w:color="auto" w:fill="auto"/>
            <w:vAlign w:val="center"/>
          </w:tcPr>
          <w:p w14:paraId="42E03F04"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850</w:t>
            </w:r>
          </w:p>
        </w:tc>
        <w:tc>
          <w:tcPr>
            <w:tcW w:w="1559" w:type="dxa"/>
            <w:shd w:val="clear" w:color="auto" w:fill="auto"/>
            <w:vAlign w:val="center"/>
          </w:tcPr>
          <w:p w14:paraId="2FDE63B5"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200</w:t>
            </w:r>
          </w:p>
        </w:tc>
        <w:tc>
          <w:tcPr>
            <w:tcW w:w="1478" w:type="dxa"/>
            <w:shd w:val="clear" w:color="auto" w:fill="auto"/>
            <w:vAlign w:val="center"/>
          </w:tcPr>
          <w:p w14:paraId="01A3D5C6"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200</w:t>
            </w:r>
          </w:p>
        </w:tc>
      </w:tr>
      <w:tr w:rsidR="00C52189" w:rsidRPr="00C52189" w14:paraId="11C4EE26" w14:textId="77777777" w:rsidTr="00F43AFF">
        <w:tc>
          <w:tcPr>
            <w:tcW w:w="3539" w:type="dxa"/>
            <w:shd w:val="clear" w:color="auto" w:fill="auto"/>
          </w:tcPr>
          <w:p w14:paraId="6B1C975C" w14:textId="7736B706" w:rsidR="006164F0" w:rsidRPr="00C52189" w:rsidRDefault="00D10168" w:rsidP="00522AB7">
            <w:pPr>
              <w:widowControl w:val="0"/>
              <w:autoSpaceDE w:val="0"/>
              <w:autoSpaceDN w:val="0"/>
              <w:adjustRightInd w:val="0"/>
              <w:spacing w:before="60" w:after="120" w:line="240" w:lineRule="auto"/>
              <w:ind w:firstLine="23"/>
              <w:rPr>
                <w:rFonts w:ascii="Times New Roman" w:hAnsi="Times New Roman" w:cs="Times New Roman"/>
                <w:sz w:val="28"/>
                <w:szCs w:val="28"/>
                <w:lang w:val="uk-UA"/>
              </w:rPr>
            </w:pPr>
            <w:r w:rsidRPr="00C52189">
              <w:rPr>
                <w:rFonts w:ascii="Times New Roman" w:hAnsi="Times New Roman" w:cs="Times New Roman"/>
                <w:sz w:val="28"/>
                <w:szCs w:val="28"/>
                <w:lang w:val="uk-UA"/>
              </w:rPr>
              <w:t>Оксиди азоту (оксид та діоксид азоту) у перерахунку на діоксид азоту</w:t>
            </w:r>
          </w:p>
        </w:tc>
        <w:tc>
          <w:tcPr>
            <w:tcW w:w="1276" w:type="dxa"/>
            <w:shd w:val="clear" w:color="auto" w:fill="auto"/>
            <w:vAlign w:val="center"/>
          </w:tcPr>
          <w:p w14:paraId="42E7917A" w14:textId="77777777" w:rsidR="00CB30E0" w:rsidRPr="00C52189" w:rsidRDefault="00276C72" w:rsidP="000F53CF">
            <w:pPr>
              <w:pStyle w:val="TableParagraph"/>
              <w:ind w:left="25" w:firstLine="1"/>
              <w:jc w:val="center"/>
              <w:rPr>
                <w:sz w:val="28"/>
                <w:szCs w:val="28"/>
              </w:rPr>
            </w:pPr>
            <w:r w:rsidRPr="00C52189">
              <w:rPr>
                <w:sz w:val="28"/>
                <w:szCs w:val="28"/>
              </w:rPr>
              <w:t>—</w:t>
            </w:r>
          </w:p>
        </w:tc>
        <w:tc>
          <w:tcPr>
            <w:tcW w:w="1641" w:type="dxa"/>
            <w:shd w:val="clear" w:color="auto" w:fill="auto"/>
            <w:vAlign w:val="center"/>
          </w:tcPr>
          <w:p w14:paraId="48C4C2DF"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400</w:t>
            </w:r>
          </w:p>
        </w:tc>
        <w:tc>
          <w:tcPr>
            <w:tcW w:w="1559" w:type="dxa"/>
            <w:shd w:val="clear" w:color="auto" w:fill="auto"/>
            <w:vAlign w:val="center"/>
          </w:tcPr>
          <w:p w14:paraId="3F74BEC7"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200</w:t>
            </w:r>
          </w:p>
        </w:tc>
        <w:tc>
          <w:tcPr>
            <w:tcW w:w="1478" w:type="dxa"/>
            <w:shd w:val="clear" w:color="auto" w:fill="auto"/>
            <w:vAlign w:val="center"/>
          </w:tcPr>
          <w:p w14:paraId="7CC7A2FE"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200</w:t>
            </w:r>
          </w:p>
        </w:tc>
      </w:tr>
      <w:tr w:rsidR="00D43491" w:rsidRPr="00C52189" w14:paraId="7EEBD5B9" w14:textId="77777777" w:rsidTr="00F43AFF">
        <w:tc>
          <w:tcPr>
            <w:tcW w:w="3539" w:type="dxa"/>
            <w:shd w:val="clear" w:color="auto" w:fill="auto"/>
          </w:tcPr>
          <w:p w14:paraId="4AF0F5A8" w14:textId="183D0006" w:rsidR="006164F0" w:rsidRPr="00C52189" w:rsidRDefault="009B3BF7" w:rsidP="00522AB7">
            <w:pPr>
              <w:pStyle w:val="ConsPlusNormal"/>
              <w:spacing w:before="60" w:after="120"/>
              <w:ind w:firstLine="22"/>
              <w:rPr>
                <w:lang w:val="uk-UA"/>
              </w:rPr>
            </w:pPr>
            <w:r w:rsidRPr="00C52189">
              <w:rPr>
                <w:lang w:val="uk-UA"/>
              </w:rPr>
              <w:t>Речовини у вигляді суспендованих твердих частинок, недиференційованих за складом</w:t>
            </w:r>
          </w:p>
        </w:tc>
        <w:tc>
          <w:tcPr>
            <w:tcW w:w="1276" w:type="dxa"/>
            <w:shd w:val="clear" w:color="auto" w:fill="auto"/>
            <w:vAlign w:val="center"/>
          </w:tcPr>
          <w:p w14:paraId="190CFD4F" w14:textId="77777777" w:rsidR="00CB30E0" w:rsidRPr="00C52189" w:rsidRDefault="006063F8" w:rsidP="000F53CF">
            <w:pPr>
              <w:widowControl w:val="0"/>
              <w:autoSpaceDE w:val="0"/>
              <w:autoSpaceDN w:val="0"/>
              <w:adjustRightInd w:val="0"/>
              <w:spacing w:after="0" w:line="240" w:lineRule="auto"/>
              <w:ind w:firstLine="1"/>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50</w:t>
            </w:r>
          </w:p>
        </w:tc>
        <w:tc>
          <w:tcPr>
            <w:tcW w:w="1641" w:type="dxa"/>
            <w:shd w:val="clear" w:color="auto" w:fill="auto"/>
            <w:vAlign w:val="center"/>
          </w:tcPr>
          <w:p w14:paraId="225E79EC"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50</w:t>
            </w:r>
          </w:p>
        </w:tc>
        <w:tc>
          <w:tcPr>
            <w:tcW w:w="1559" w:type="dxa"/>
            <w:shd w:val="clear" w:color="auto" w:fill="auto"/>
            <w:vAlign w:val="center"/>
          </w:tcPr>
          <w:p w14:paraId="1D780B62"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30</w:t>
            </w:r>
          </w:p>
        </w:tc>
        <w:tc>
          <w:tcPr>
            <w:tcW w:w="1478" w:type="dxa"/>
            <w:shd w:val="clear" w:color="auto" w:fill="auto"/>
            <w:vAlign w:val="center"/>
          </w:tcPr>
          <w:p w14:paraId="21596E5E"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30</w:t>
            </w:r>
          </w:p>
        </w:tc>
      </w:tr>
    </w:tbl>
    <w:p w14:paraId="18861F65" w14:textId="77777777" w:rsidR="00EF6905" w:rsidRDefault="00EF6905" w:rsidP="00EF6905">
      <w:pPr>
        <w:shd w:val="clear" w:color="auto" w:fill="FFFFFF"/>
        <w:spacing w:after="0" w:line="240" w:lineRule="auto"/>
        <w:ind w:right="-1"/>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_________</w:t>
      </w:r>
    </w:p>
    <w:p w14:paraId="18B2FB11" w14:textId="77777777" w:rsidR="00EA4638" w:rsidRPr="006467BA" w:rsidRDefault="00EA4638" w:rsidP="00EF6905">
      <w:pPr>
        <w:shd w:val="clear" w:color="auto" w:fill="FFFFFF"/>
        <w:spacing w:after="0" w:line="240" w:lineRule="auto"/>
        <w:ind w:right="-1"/>
        <w:jc w:val="both"/>
        <w:rPr>
          <w:rFonts w:ascii="Times New Roman" w:hAnsi="Times New Roman" w:cs="Times New Roman"/>
          <w:sz w:val="20"/>
          <w:szCs w:val="20"/>
          <w:lang w:val="uk-UA"/>
        </w:rPr>
      </w:pPr>
    </w:p>
    <w:p w14:paraId="6C6F2E72" w14:textId="77777777" w:rsidR="00EF6905" w:rsidRPr="00C52189" w:rsidRDefault="00EF6905" w:rsidP="00EF6905">
      <w:pPr>
        <w:shd w:val="clear" w:color="auto" w:fill="FFFFFF"/>
        <w:spacing w:after="0" w:line="240" w:lineRule="auto"/>
        <w:ind w:right="-1"/>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 </w:t>
      </w:r>
      <w:r w:rsidRPr="00C52189">
        <w:rPr>
          <w:rFonts w:ascii="Times New Roman" w:hAnsi="Times New Roman" w:cs="Times New Roman"/>
          <w:sz w:val="24"/>
          <w:szCs w:val="24"/>
          <w:lang w:val="uk-UA"/>
        </w:rPr>
        <w:t>крім обертових випалювальних та інших печей з виробництва цементного клінкеру, для яких нормативи гранично допустимих викидів забруднюючих речовин, визначені в пункті 2 цього додатку.</w:t>
      </w:r>
    </w:p>
    <w:p w14:paraId="79FCF17B" w14:textId="77777777" w:rsidR="006467BA" w:rsidRDefault="006467BA" w:rsidP="00EF6905">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5403F6C4" w14:textId="5A988159" w:rsidR="00EF6905" w:rsidRPr="00C52189" w:rsidRDefault="00522AB7" w:rsidP="00EF6905">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C52189">
        <w:rPr>
          <w:rFonts w:ascii="Times New Roman" w:eastAsia="Times New Roman" w:hAnsi="Times New Roman" w:cs="Times New Roman"/>
          <w:sz w:val="24"/>
          <w:szCs w:val="24"/>
          <w:lang w:val="uk-UA" w:eastAsia="ru-RU"/>
        </w:rPr>
        <w:lastRenderedPageBreak/>
        <w:t>5</w:t>
      </w:r>
    </w:p>
    <w:p w14:paraId="371E96D1" w14:textId="77777777" w:rsidR="00EF6905" w:rsidRPr="00C52189" w:rsidRDefault="00EF6905" w:rsidP="00EF6905">
      <w:pPr>
        <w:shd w:val="clear" w:color="auto" w:fill="FFFFFF"/>
        <w:spacing w:after="0" w:line="240" w:lineRule="auto"/>
        <w:ind w:right="448" w:firstLine="5670"/>
        <w:rPr>
          <w:rFonts w:ascii="Times New Roman" w:eastAsia="Times New Roman" w:hAnsi="Times New Roman" w:cs="Times New Roman"/>
          <w:sz w:val="28"/>
          <w:szCs w:val="28"/>
          <w:lang w:val="uk-UA" w:eastAsia="ru-RU"/>
        </w:rPr>
      </w:pPr>
    </w:p>
    <w:p w14:paraId="2B8CB30F" w14:textId="77777777" w:rsidR="00EF6905" w:rsidRPr="00C52189" w:rsidRDefault="00EF6905" w:rsidP="00EF6905">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Продовження додатка 3</w:t>
      </w:r>
    </w:p>
    <w:p w14:paraId="4FBE05D7" w14:textId="77777777" w:rsidR="00EF6905" w:rsidRPr="00C52189" w:rsidRDefault="00EF6905" w:rsidP="00016D95">
      <w:pPr>
        <w:shd w:val="clear" w:color="auto" w:fill="FFFFFF"/>
        <w:spacing w:after="120" w:line="240" w:lineRule="auto"/>
        <w:ind w:right="6" w:firstLine="709"/>
        <w:jc w:val="center"/>
        <w:rPr>
          <w:rFonts w:ascii="Times New Roman" w:hAnsi="Times New Roman" w:cs="Times New Roman"/>
          <w:b/>
          <w:sz w:val="28"/>
          <w:szCs w:val="28"/>
          <w:lang w:val="uk-UA"/>
        </w:rPr>
      </w:pPr>
    </w:p>
    <w:p w14:paraId="3C50456A" w14:textId="53B7299D" w:rsidR="00CB30E0" w:rsidRPr="00C52189" w:rsidRDefault="006063F8" w:rsidP="006467BA">
      <w:pPr>
        <w:shd w:val="clear" w:color="auto" w:fill="FFFFFF"/>
        <w:spacing w:before="120" w:after="240" w:line="240" w:lineRule="auto"/>
        <w:ind w:right="6" w:firstLine="709"/>
        <w:jc w:val="center"/>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3.</w:t>
      </w:r>
      <w:r w:rsidR="00AA1987" w:rsidRPr="00C52189">
        <w:rPr>
          <w:rFonts w:ascii="Times New Roman" w:hAnsi="Times New Roman" w:cs="Times New Roman"/>
          <w:b/>
          <w:sz w:val="28"/>
          <w:szCs w:val="28"/>
          <w:lang w:val="uk-UA"/>
        </w:rPr>
        <w:t>2.</w:t>
      </w:r>
      <w:r w:rsidR="00B31547" w:rsidRPr="00C52189">
        <w:rPr>
          <w:rFonts w:ascii="Times New Roman" w:eastAsia="Times New Roman" w:hAnsi="Times New Roman" w:cs="Times New Roman"/>
          <w:b/>
          <w:sz w:val="28"/>
          <w:szCs w:val="28"/>
          <w:lang w:val="uk-UA" w:eastAsia="ru-RU"/>
        </w:rPr>
        <w:t xml:space="preserve"> </w:t>
      </w:r>
      <w:r w:rsidRPr="00C52189">
        <w:rPr>
          <w:rFonts w:ascii="Times New Roman" w:hAnsi="Times New Roman" w:cs="Times New Roman"/>
          <w:sz w:val="28"/>
          <w:szCs w:val="28"/>
          <w:lang w:val="uk-UA"/>
        </w:rPr>
        <w:t>Нормативи гранично допустимих викидів забруднюючих речовин (</w:t>
      </w: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для спалювання біомаси (вміст кисню (O</w:t>
      </w:r>
      <w:r w:rsidRPr="00C52189">
        <w:rPr>
          <w:rFonts w:ascii="Times New Roman" w:hAnsi="Times New Roman" w:cs="Times New Roman"/>
          <w:sz w:val="28"/>
          <w:szCs w:val="28"/>
          <w:vertAlign w:val="subscript"/>
          <w:lang w:val="uk-UA"/>
        </w:rPr>
        <w:t>2</w:t>
      </w:r>
      <w:r w:rsidRPr="00C52189">
        <w:rPr>
          <w:rFonts w:ascii="Times New Roman" w:hAnsi="Times New Roman" w:cs="Times New Roman"/>
          <w:sz w:val="28"/>
          <w:szCs w:val="28"/>
          <w:lang w:val="uk-UA"/>
        </w:rPr>
        <w:t>) 6%)</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851"/>
        <w:gridCol w:w="1559"/>
        <w:gridCol w:w="1559"/>
        <w:gridCol w:w="1560"/>
      </w:tblGrid>
      <w:tr w:rsidR="00C52189" w:rsidRPr="000C6F04" w14:paraId="3AE58C7F" w14:textId="77777777" w:rsidTr="00646E22">
        <w:trPr>
          <w:trHeight w:val="270"/>
        </w:trPr>
        <w:tc>
          <w:tcPr>
            <w:tcW w:w="3964" w:type="dxa"/>
            <w:vMerge w:val="restart"/>
            <w:tcBorders>
              <w:top w:val="single" w:sz="4" w:space="0" w:color="auto"/>
              <w:left w:val="single" w:sz="4" w:space="0" w:color="auto"/>
              <w:bottom w:val="single" w:sz="4" w:space="0" w:color="auto"/>
              <w:right w:val="single" w:sz="4" w:space="0" w:color="auto"/>
            </w:tcBorders>
            <w:shd w:val="clear" w:color="auto" w:fill="auto"/>
          </w:tcPr>
          <w:p w14:paraId="4E3945BB" w14:textId="77777777" w:rsidR="00CB30E0" w:rsidRPr="00C52189" w:rsidRDefault="006063F8"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Забруднююча речовина</w:t>
            </w:r>
          </w:p>
        </w:tc>
        <w:tc>
          <w:tcPr>
            <w:tcW w:w="5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3503F5" w14:textId="7EACE147" w:rsidR="00CB30E0" w:rsidRPr="00C52189" w:rsidRDefault="006063F8" w:rsidP="000F53CF">
            <w:pPr>
              <w:widowControl w:val="0"/>
              <w:autoSpaceDE w:val="0"/>
              <w:autoSpaceDN w:val="0"/>
              <w:adjustRightInd w:val="0"/>
              <w:spacing w:after="0" w:line="240" w:lineRule="auto"/>
              <w:ind w:firstLine="709"/>
              <w:jc w:val="center"/>
              <w:rPr>
                <w:rFonts w:ascii="Times New Roman" w:hAnsi="Times New Roman" w:cs="Times New Roman"/>
                <w:sz w:val="28"/>
                <w:szCs w:val="28"/>
                <w:lang w:val="uk-UA"/>
              </w:rPr>
            </w:pP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(мг/м</w:t>
            </w:r>
            <w:r w:rsidRPr="00C52189">
              <w:rPr>
                <w:rFonts w:ascii="Times New Roman" w:hAnsi="Times New Roman" w:cs="Times New Roman"/>
                <w:sz w:val="28"/>
                <w:szCs w:val="28"/>
                <w:bdr w:val="none" w:sz="0" w:space="0" w:color="auto" w:frame="1"/>
                <w:vertAlign w:val="superscript"/>
                <w:lang w:val="uk-UA"/>
              </w:rPr>
              <w:t>3</w:t>
            </w:r>
            <w:r w:rsidRPr="00C52189">
              <w:rPr>
                <w:rFonts w:ascii="Times New Roman" w:hAnsi="Times New Roman" w:cs="Times New Roman"/>
                <w:sz w:val="28"/>
                <w:szCs w:val="28"/>
                <w:bdr w:val="none" w:sz="0" w:space="0" w:color="auto" w:frame="1"/>
                <w:lang w:val="uk-UA"/>
              </w:rPr>
              <w:t>)</w:t>
            </w:r>
            <w:r w:rsidRPr="00C52189">
              <w:rPr>
                <w:rFonts w:ascii="Times New Roman" w:hAnsi="Times New Roman" w:cs="Times New Roman"/>
                <w:sz w:val="28"/>
                <w:szCs w:val="28"/>
                <w:bdr w:val="none" w:sz="0" w:space="0" w:color="auto" w:frame="1"/>
                <w:vertAlign w:val="superscript"/>
                <w:lang w:val="uk-UA"/>
              </w:rPr>
              <w:t xml:space="preserve"> </w:t>
            </w:r>
            <w:r w:rsidRPr="00C52189">
              <w:rPr>
                <w:rFonts w:ascii="Times New Roman" w:hAnsi="Times New Roman" w:cs="Times New Roman"/>
                <w:sz w:val="28"/>
                <w:szCs w:val="28"/>
                <w:lang w:val="uk-UA"/>
              </w:rPr>
              <w:t>залежно від загальної номінальної</w:t>
            </w:r>
            <w:r w:rsidR="00A03B4F" w:rsidRPr="00C52189">
              <w:rPr>
                <w:rFonts w:ascii="Times New Roman" w:hAnsi="Times New Roman" w:cs="Times New Roman"/>
                <w:sz w:val="28"/>
                <w:szCs w:val="28"/>
                <w:lang w:val="uk-UA"/>
              </w:rPr>
              <w:t xml:space="preserve"> вхідної</w:t>
            </w:r>
            <w:r w:rsidRPr="00C52189">
              <w:rPr>
                <w:rFonts w:ascii="Times New Roman" w:hAnsi="Times New Roman" w:cs="Times New Roman"/>
                <w:sz w:val="28"/>
                <w:szCs w:val="28"/>
                <w:lang w:val="uk-UA"/>
              </w:rPr>
              <w:t xml:space="preserve"> теплової потужності</w:t>
            </w:r>
            <w:r w:rsidRPr="00C52189">
              <w:rPr>
                <w:rStyle w:val="rvts9"/>
                <w:rFonts w:ascii="Times New Roman" w:hAnsi="Times New Roman" w:cs="Times New Roman"/>
                <w:sz w:val="28"/>
                <w:szCs w:val="28"/>
                <w:lang w:val="uk-UA"/>
              </w:rPr>
              <w:t xml:space="preserve"> (</w:t>
            </w:r>
            <w:proofErr w:type="spellStart"/>
            <w:r w:rsidRPr="00C52189">
              <w:rPr>
                <w:rStyle w:val="rvts9"/>
                <w:rFonts w:ascii="Times New Roman" w:hAnsi="Times New Roman" w:cs="Times New Roman"/>
                <w:sz w:val="28"/>
                <w:szCs w:val="28"/>
                <w:lang w:val="uk-UA"/>
              </w:rPr>
              <w:t>МВт</w:t>
            </w:r>
            <w:proofErr w:type="spellEnd"/>
            <w:r w:rsidRPr="00C52189">
              <w:rPr>
                <w:rStyle w:val="rvts9"/>
                <w:rFonts w:ascii="Times New Roman" w:hAnsi="Times New Roman" w:cs="Times New Roman"/>
                <w:sz w:val="28"/>
                <w:szCs w:val="28"/>
                <w:lang w:val="uk-UA"/>
              </w:rPr>
              <w:t>)</w:t>
            </w:r>
          </w:p>
        </w:tc>
      </w:tr>
      <w:tr w:rsidR="00C52189" w:rsidRPr="00C52189" w14:paraId="5B41F3F6" w14:textId="77777777" w:rsidTr="00646E22">
        <w:trPr>
          <w:trHeight w:val="330"/>
        </w:trPr>
        <w:tc>
          <w:tcPr>
            <w:tcW w:w="3964" w:type="dxa"/>
            <w:vMerge/>
            <w:tcBorders>
              <w:top w:val="single" w:sz="4" w:space="0" w:color="auto"/>
            </w:tcBorders>
            <w:shd w:val="clear" w:color="auto" w:fill="auto"/>
          </w:tcPr>
          <w:p w14:paraId="134BAA59" w14:textId="77777777" w:rsidR="00CB30E0" w:rsidRPr="00C52189" w:rsidRDefault="00CB30E0"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p>
        </w:tc>
        <w:tc>
          <w:tcPr>
            <w:tcW w:w="851" w:type="dxa"/>
            <w:tcBorders>
              <w:top w:val="single" w:sz="4" w:space="0" w:color="auto"/>
            </w:tcBorders>
            <w:shd w:val="clear" w:color="auto" w:fill="auto"/>
          </w:tcPr>
          <w:p w14:paraId="58D2D360" w14:textId="77777777" w:rsidR="00CB30E0" w:rsidRPr="00C52189" w:rsidRDefault="006063F8" w:rsidP="000F53CF">
            <w:pPr>
              <w:widowControl w:val="0"/>
              <w:autoSpaceDE w:val="0"/>
              <w:autoSpaceDN w:val="0"/>
              <w:adjustRightInd w:val="0"/>
              <w:spacing w:after="0" w:line="240" w:lineRule="auto"/>
              <w:ind w:firstLine="1"/>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&lt; 50</w:t>
            </w:r>
          </w:p>
        </w:tc>
        <w:tc>
          <w:tcPr>
            <w:tcW w:w="1559" w:type="dxa"/>
            <w:tcBorders>
              <w:top w:val="single" w:sz="4" w:space="0" w:color="auto"/>
            </w:tcBorders>
            <w:shd w:val="clear" w:color="auto" w:fill="auto"/>
          </w:tcPr>
          <w:p w14:paraId="2B03E8D0"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50 </w:t>
            </w:r>
            <w:r w:rsidR="00B31547" w:rsidRPr="00C52189">
              <w:rPr>
                <w:rFonts w:ascii="Times New Roman" w:hAnsi="Times New Roman" w:cs="Times New Roman"/>
                <w:bCs/>
                <w:iCs/>
                <w:sz w:val="28"/>
                <w:szCs w:val="28"/>
                <w:lang w:val="uk-UA"/>
              </w:rPr>
              <w:t>-</w:t>
            </w:r>
            <w:r w:rsidRPr="00C52189">
              <w:rPr>
                <w:rFonts w:ascii="Times New Roman" w:hAnsi="Times New Roman" w:cs="Times New Roman"/>
                <w:sz w:val="28"/>
                <w:szCs w:val="28"/>
                <w:lang w:val="uk-UA"/>
              </w:rPr>
              <w:t xml:space="preserve"> 100</w:t>
            </w:r>
          </w:p>
        </w:tc>
        <w:tc>
          <w:tcPr>
            <w:tcW w:w="1559" w:type="dxa"/>
            <w:tcBorders>
              <w:top w:val="single" w:sz="4" w:space="0" w:color="auto"/>
            </w:tcBorders>
            <w:shd w:val="clear" w:color="auto" w:fill="auto"/>
          </w:tcPr>
          <w:p w14:paraId="50072C5C" w14:textId="77777777" w:rsidR="00CB30E0" w:rsidRPr="00C52189" w:rsidRDefault="006063F8" w:rsidP="000F53CF">
            <w:pPr>
              <w:spacing w:after="0" w:line="240" w:lineRule="auto"/>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100 </w:t>
            </w:r>
            <w:r w:rsidR="00884D27" w:rsidRPr="00C52189">
              <w:rPr>
                <w:rFonts w:ascii="Times New Roman" w:hAnsi="Times New Roman" w:cs="Times New Roman"/>
                <w:bCs/>
                <w:iCs/>
                <w:sz w:val="28"/>
                <w:szCs w:val="28"/>
                <w:lang w:val="uk-UA"/>
              </w:rPr>
              <w:t>–</w:t>
            </w:r>
            <w:r w:rsidRPr="00C52189">
              <w:rPr>
                <w:rFonts w:ascii="Times New Roman" w:hAnsi="Times New Roman" w:cs="Times New Roman"/>
                <w:sz w:val="28"/>
                <w:szCs w:val="28"/>
                <w:lang w:val="uk-UA"/>
              </w:rPr>
              <w:t xml:space="preserve"> 300</w:t>
            </w:r>
          </w:p>
        </w:tc>
        <w:tc>
          <w:tcPr>
            <w:tcW w:w="1560" w:type="dxa"/>
            <w:tcBorders>
              <w:top w:val="single" w:sz="4" w:space="0" w:color="auto"/>
            </w:tcBorders>
            <w:shd w:val="clear" w:color="auto" w:fill="auto"/>
          </w:tcPr>
          <w:p w14:paraId="3E3D931F" w14:textId="77777777" w:rsidR="00CB30E0" w:rsidRPr="00C52189" w:rsidRDefault="006063F8" w:rsidP="000F53CF">
            <w:pPr>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&gt; 300</w:t>
            </w:r>
          </w:p>
        </w:tc>
      </w:tr>
      <w:tr w:rsidR="00C52189" w:rsidRPr="00C52189" w14:paraId="55B87D5C" w14:textId="77777777" w:rsidTr="00646E22">
        <w:tc>
          <w:tcPr>
            <w:tcW w:w="3964" w:type="dxa"/>
            <w:shd w:val="clear" w:color="auto" w:fill="auto"/>
          </w:tcPr>
          <w:p w14:paraId="0C390D32" w14:textId="68D94268" w:rsidR="00D10168" w:rsidRPr="00C52189" w:rsidRDefault="00D10168" w:rsidP="006C67EA">
            <w:pPr>
              <w:widowControl w:val="0"/>
              <w:autoSpaceDE w:val="0"/>
              <w:autoSpaceDN w:val="0"/>
              <w:adjustRightInd w:val="0"/>
              <w:spacing w:before="60" w:after="60" w:line="240" w:lineRule="auto"/>
              <w:ind w:firstLine="22"/>
              <w:rPr>
                <w:rFonts w:ascii="Times New Roman" w:hAnsi="Times New Roman" w:cs="Times New Roman"/>
                <w:sz w:val="28"/>
                <w:szCs w:val="28"/>
                <w:lang w:val="uk-UA"/>
              </w:rPr>
            </w:pPr>
            <w:r w:rsidRPr="00C52189">
              <w:rPr>
                <w:rFonts w:ascii="Times New Roman" w:hAnsi="Times New Roman" w:cs="Times New Roman"/>
                <w:sz w:val="28"/>
                <w:szCs w:val="28"/>
                <w:lang w:val="uk-UA"/>
              </w:rPr>
              <w:t>Діоксид сірки (діоксид та триоксид) у перерах</w:t>
            </w:r>
            <w:r w:rsidR="00855937" w:rsidRPr="00C52189">
              <w:rPr>
                <w:rFonts w:ascii="Times New Roman" w:hAnsi="Times New Roman" w:cs="Times New Roman"/>
                <w:sz w:val="28"/>
                <w:szCs w:val="28"/>
                <w:lang w:val="uk-UA"/>
              </w:rPr>
              <w:t>у</w:t>
            </w:r>
            <w:r w:rsidRPr="00C52189">
              <w:rPr>
                <w:rFonts w:ascii="Times New Roman" w:hAnsi="Times New Roman" w:cs="Times New Roman"/>
                <w:sz w:val="28"/>
                <w:szCs w:val="28"/>
                <w:lang w:val="uk-UA"/>
              </w:rPr>
              <w:t>нку на діоксид сірки</w:t>
            </w:r>
          </w:p>
        </w:tc>
        <w:tc>
          <w:tcPr>
            <w:tcW w:w="851" w:type="dxa"/>
            <w:shd w:val="clear" w:color="auto" w:fill="auto"/>
            <w:vAlign w:val="center"/>
          </w:tcPr>
          <w:p w14:paraId="03BBEF11" w14:textId="77777777" w:rsidR="00CB30E0" w:rsidRPr="00C52189" w:rsidRDefault="00576A85" w:rsidP="000F53CF">
            <w:pPr>
              <w:pStyle w:val="TableParagraph"/>
              <w:ind w:left="25" w:firstLine="1"/>
              <w:jc w:val="center"/>
              <w:rPr>
                <w:sz w:val="28"/>
                <w:szCs w:val="28"/>
              </w:rPr>
            </w:pPr>
            <w:r w:rsidRPr="00C52189">
              <w:rPr>
                <w:sz w:val="28"/>
                <w:szCs w:val="28"/>
              </w:rPr>
              <w:t>—</w:t>
            </w:r>
          </w:p>
        </w:tc>
        <w:tc>
          <w:tcPr>
            <w:tcW w:w="1559" w:type="dxa"/>
            <w:shd w:val="clear" w:color="auto" w:fill="auto"/>
            <w:vAlign w:val="center"/>
          </w:tcPr>
          <w:p w14:paraId="5BCEFF9E" w14:textId="77777777" w:rsidR="00CB30E0" w:rsidRPr="00C52189" w:rsidRDefault="00576A85" w:rsidP="000F53CF">
            <w:pPr>
              <w:pStyle w:val="TableParagraph"/>
              <w:ind w:left="24"/>
              <w:jc w:val="center"/>
              <w:rPr>
                <w:sz w:val="28"/>
                <w:szCs w:val="28"/>
              </w:rPr>
            </w:pPr>
            <w:r w:rsidRPr="00C52189">
              <w:rPr>
                <w:sz w:val="28"/>
                <w:szCs w:val="28"/>
              </w:rPr>
              <w:t>200</w:t>
            </w:r>
          </w:p>
        </w:tc>
        <w:tc>
          <w:tcPr>
            <w:tcW w:w="1559" w:type="dxa"/>
            <w:shd w:val="clear" w:color="auto" w:fill="auto"/>
            <w:vAlign w:val="center"/>
          </w:tcPr>
          <w:p w14:paraId="2F314331" w14:textId="77777777" w:rsidR="00CB30E0" w:rsidRPr="00C52189" w:rsidRDefault="00576A85" w:rsidP="000F53CF">
            <w:pPr>
              <w:pStyle w:val="TableParagraph"/>
              <w:ind w:left="24"/>
              <w:jc w:val="center"/>
              <w:rPr>
                <w:sz w:val="28"/>
                <w:szCs w:val="28"/>
              </w:rPr>
            </w:pPr>
            <w:r w:rsidRPr="00C52189">
              <w:rPr>
                <w:sz w:val="28"/>
                <w:szCs w:val="28"/>
              </w:rPr>
              <w:t>200</w:t>
            </w:r>
          </w:p>
        </w:tc>
        <w:tc>
          <w:tcPr>
            <w:tcW w:w="1560" w:type="dxa"/>
            <w:shd w:val="clear" w:color="auto" w:fill="auto"/>
            <w:vAlign w:val="center"/>
          </w:tcPr>
          <w:p w14:paraId="0FEB6CC5" w14:textId="77777777" w:rsidR="00CB30E0" w:rsidRPr="00C52189" w:rsidRDefault="00576A85" w:rsidP="000F53CF">
            <w:pPr>
              <w:pStyle w:val="TableParagraph"/>
              <w:ind w:left="24"/>
              <w:jc w:val="center"/>
              <w:rPr>
                <w:sz w:val="28"/>
                <w:szCs w:val="28"/>
              </w:rPr>
            </w:pPr>
            <w:r w:rsidRPr="00C52189">
              <w:rPr>
                <w:sz w:val="28"/>
                <w:szCs w:val="28"/>
              </w:rPr>
              <w:t>200</w:t>
            </w:r>
          </w:p>
        </w:tc>
      </w:tr>
      <w:tr w:rsidR="00C52189" w:rsidRPr="00C52189" w14:paraId="5AA5B777" w14:textId="77777777" w:rsidTr="00646E22">
        <w:tc>
          <w:tcPr>
            <w:tcW w:w="3964" w:type="dxa"/>
            <w:shd w:val="clear" w:color="auto" w:fill="auto"/>
          </w:tcPr>
          <w:p w14:paraId="21AE0A51" w14:textId="38A588C1" w:rsidR="00D10168" w:rsidRPr="00C52189" w:rsidRDefault="00D10168" w:rsidP="006C67EA">
            <w:pPr>
              <w:widowControl w:val="0"/>
              <w:autoSpaceDE w:val="0"/>
              <w:autoSpaceDN w:val="0"/>
              <w:adjustRightInd w:val="0"/>
              <w:spacing w:before="60" w:after="60" w:line="240" w:lineRule="auto"/>
              <w:ind w:firstLine="22"/>
              <w:rPr>
                <w:rFonts w:ascii="Times New Roman" w:hAnsi="Times New Roman" w:cs="Times New Roman"/>
                <w:sz w:val="28"/>
                <w:szCs w:val="28"/>
                <w:lang w:val="uk-UA"/>
              </w:rPr>
            </w:pPr>
            <w:r w:rsidRPr="00C52189">
              <w:rPr>
                <w:rFonts w:ascii="Times New Roman" w:hAnsi="Times New Roman" w:cs="Times New Roman"/>
                <w:sz w:val="28"/>
                <w:szCs w:val="28"/>
                <w:lang w:val="uk-UA"/>
              </w:rPr>
              <w:t>Оксиди азоту (оксид та діоксид азоту) у перерахунку на діоксид азоту</w:t>
            </w:r>
          </w:p>
        </w:tc>
        <w:tc>
          <w:tcPr>
            <w:tcW w:w="851" w:type="dxa"/>
            <w:shd w:val="clear" w:color="auto" w:fill="auto"/>
            <w:vAlign w:val="center"/>
          </w:tcPr>
          <w:p w14:paraId="2CCE7B60" w14:textId="77777777" w:rsidR="00CB30E0" w:rsidRPr="00C52189" w:rsidRDefault="00576A85" w:rsidP="000F53CF">
            <w:pPr>
              <w:pStyle w:val="TableParagraph"/>
              <w:ind w:left="25" w:firstLine="1"/>
              <w:jc w:val="center"/>
              <w:rPr>
                <w:sz w:val="28"/>
                <w:szCs w:val="28"/>
              </w:rPr>
            </w:pPr>
            <w:r w:rsidRPr="00C52189">
              <w:rPr>
                <w:sz w:val="28"/>
                <w:szCs w:val="28"/>
              </w:rPr>
              <w:t>—</w:t>
            </w:r>
          </w:p>
        </w:tc>
        <w:tc>
          <w:tcPr>
            <w:tcW w:w="1559" w:type="dxa"/>
            <w:shd w:val="clear" w:color="auto" w:fill="auto"/>
            <w:vAlign w:val="center"/>
          </w:tcPr>
          <w:p w14:paraId="085FE353" w14:textId="77777777" w:rsidR="00CB30E0" w:rsidRPr="00C52189" w:rsidRDefault="00576A85" w:rsidP="000F53CF">
            <w:pPr>
              <w:pStyle w:val="TableParagraph"/>
              <w:ind w:left="24"/>
              <w:jc w:val="center"/>
              <w:rPr>
                <w:sz w:val="28"/>
                <w:szCs w:val="28"/>
              </w:rPr>
            </w:pPr>
            <w:r w:rsidRPr="00C52189">
              <w:rPr>
                <w:sz w:val="28"/>
                <w:szCs w:val="28"/>
              </w:rPr>
              <w:t>350</w:t>
            </w:r>
          </w:p>
        </w:tc>
        <w:tc>
          <w:tcPr>
            <w:tcW w:w="1559" w:type="dxa"/>
            <w:shd w:val="clear" w:color="auto" w:fill="auto"/>
            <w:vAlign w:val="center"/>
          </w:tcPr>
          <w:p w14:paraId="61A0ABA3" w14:textId="77777777" w:rsidR="00CB30E0" w:rsidRPr="00C52189" w:rsidRDefault="00576A85" w:rsidP="000F53CF">
            <w:pPr>
              <w:pStyle w:val="TableParagraph"/>
              <w:ind w:left="24"/>
              <w:jc w:val="center"/>
              <w:rPr>
                <w:sz w:val="28"/>
                <w:szCs w:val="28"/>
              </w:rPr>
            </w:pPr>
            <w:r w:rsidRPr="00C52189">
              <w:rPr>
                <w:sz w:val="28"/>
                <w:szCs w:val="28"/>
              </w:rPr>
              <w:t>300</w:t>
            </w:r>
          </w:p>
        </w:tc>
        <w:tc>
          <w:tcPr>
            <w:tcW w:w="1560" w:type="dxa"/>
            <w:shd w:val="clear" w:color="auto" w:fill="auto"/>
            <w:vAlign w:val="center"/>
          </w:tcPr>
          <w:p w14:paraId="6BE566CD" w14:textId="77777777" w:rsidR="00CB30E0" w:rsidRPr="00C52189" w:rsidRDefault="00576A85" w:rsidP="000F53CF">
            <w:pPr>
              <w:pStyle w:val="TableParagraph"/>
              <w:ind w:left="24"/>
              <w:jc w:val="center"/>
              <w:rPr>
                <w:sz w:val="28"/>
                <w:szCs w:val="28"/>
              </w:rPr>
            </w:pPr>
            <w:r w:rsidRPr="00C52189">
              <w:rPr>
                <w:sz w:val="28"/>
                <w:szCs w:val="28"/>
              </w:rPr>
              <w:t>200</w:t>
            </w:r>
          </w:p>
        </w:tc>
      </w:tr>
      <w:tr w:rsidR="00A633A2" w:rsidRPr="00C52189" w14:paraId="31DC9FDD" w14:textId="77777777" w:rsidTr="00646E22">
        <w:tc>
          <w:tcPr>
            <w:tcW w:w="3964" w:type="dxa"/>
            <w:shd w:val="clear" w:color="auto" w:fill="auto"/>
          </w:tcPr>
          <w:p w14:paraId="227C26C6" w14:textId="313557AA" w:rsidR="00CB30E0" w:rsidRPr="00C52189" w:rsidRDefault="00EB52A8" w:rsidP="00646E22">
            <w:pPr>
              <w:pStyle w:val="ConsPlusNormal"/>
              <w:spacing w:before="60" w:after="60"/>
              <w:rPr>
                <w:lang w:val="uk-UA"/>
              </w:rPr>
            </w:pPr>
            <w:r w:rsidRPr="00C52189">
              <w:rPr>
                <w:lang w:val="uk-UA"/>
              </w:rPr>
              <w:t>Речовини у вигляді суспендованих твердих частинок, недиференційованих за складом</w:t>
            </w:r>
          </w:p>
        </w:tc>
        <w:tc>
          <w:tcPr>
            <w:tcW w:w="851" w:type="dxa"/>
            <w:shd w:val="clear" w:color="auto" w:fill="auto"/>
            <w:vAlign w:val="center"/>
          </w:tcPr>
          <w:p w14:paraId="0FE84BE8" w14:textId="77777777" w:rsidR="00CB30E0" w:rsidRPr="00C52189" w:rsidRDefault="00576A85" w:rsidP="000F53CF">
            <w:pPr>
              <w:pStyle w:val="TableParagraph"/>
              <w:ind w:left="25" w:firstLine="1"/>
              <w:jc w:val="center"/>
              <w:rPr>
                <w:sz w:val="28"/>
                <w:szCs w:val="28"/>
              </w:rPr>
            </w:pPr>
            <w:r w:rsidRPr="00C52189">
              <w:rPr>
                <w:sz w:val="28"/>
                <w:szCs w:val="28"/>
              </w:rPr>
              <w:t>50</w:t>
            </w:r>
          </w:p>
        </w:tc>
        <w:tc>
          <w:tcPr>
            <w:tcW w:w="1559" w:type="dxa"/>
            <w:shd w:val="clear" w:color="auto" w:fill="auto"/>
            <w:vAlign w:val="center"/>
          </w:tcPr>
          <w:p w14:paraId="5DB4ABD1" w14:textId="77777777" w:rsidR="00CB30E0" w:rsidRPr="00C52189" w:rsidRDefault="00576A85" w:rsidP="000F53CF">
            <w:pPr>
              <w:pStyle w:val="TableParagraph"/>
              <w:ind w:left="24"/>
              <w:jc w:val="center"/>
              <w:rPr>
                <w:sz w:val="28"/>
                <w:szCs w:val="28"/>
              </w:rPr>
            </w:pPr>
            <w:r w:rsidRPr="00C52189">
              <w:rPr>
                <w:sz w:val="28"/>
                <w:szCs w:val="28"/>
              </w:rPr>
              <w:t>50</w:t>
            </w:r>
          </w:p>
        </w:tc>
        <w:tc>
          <w:tcPr>
            <w:tcW w:w="1559" w:type="dxa"/>
            <w:shd w:val="clear" w:color="auto" w:fill="auto"/>
            <w:vAlign w:val="center"/>
          </w:tcPr>
          <w:p w14:paraId="77305507" w14:textId="77777777" w:rsidR="00CB30E0" w:rsidRPr="00C52189" w:rsidRDefault="00576A85" w:rsidP="000F53CF">
            <w:pPr>
              <w:pStyle w:val="TableParagraph"/>
              <w:ind w:left="24"/>
              <w:jc w:val="center"/>
              <w:rPr>
                <w:sz w:val="28"/>
                <w:szCs w:val="28"/>
              </w:rPr>
            </w:pPr>
            <w:r w:rsidRPr="00C52189">
              <w:rPr>
                <w:sz w:val="28"/>
                <w:szCs w:val="28"/>
              </w:rPr>
              <w:t>30</w:t>
            </w:r>
          </w:p>
        </w:tc>
        <w:tc>
          <w:tcPr>
            <w:tcW w:w="1560" w:type="dxa"/>
            <w:shd w:val="clear" w:color="auto" w:fill="auto"/>
            <w:vAlign w:val="center"/>
          </w:tcPr>
          <w:p w14:paraId="143AE129" w14:textId="77777777" w:rsidR="00CB30E0" w:rsidRPr="00C52189" w:rsidRDefault="00576A85" w:rsidP="000F53CF">
            <w:pPr>
              <w:pStyle w:val="TableParagraph"/>
              <w:ind w:left="24"/>
              <w:jc w:val="center"/>
              <w:rPr>
                <w:sz w:val="28"/>
                <w:szCs w:val="28"/>
              </w:rPr>
            </w:pPr>
            <w:r w:rsidRPr="00C52189">
              <w:rPr>
                <w:sz w:val="28"/>
                <w:szCs w:val="28"/>
              </w:rPr>
              <w:t>30</w:t>
            </w:r>
          </w:p>
        </w:tc>
      </w:tr>
    </w:tbl>
    <w:p w14:paraId="5006DF7F" w14:textId="77777777" w:rsidR="006C67EA" w:rsidRPr="00C52189" w:rsidRDefault="006C67EA" w:rsidP="006C67EA">
      <w:pPr>
        <w:shd w:val="clear" w:color="auto" w:fill="FFFFFF"/>
        <w:spacing w:after="0" w:line="240" w:lineRule="auto"/>
        <w:ind w:right="142"/>
        <w:jc w:val="center"/>
        <w:rPr>
          <w:rFonts w:ascii="Times New Roman" w:hAnsi="Times New Roman" w:cs="Times New Roman"/>
          <w:b/>
          <w:sz w:val="28"/>
          <w:szCs w:val="28"/>
          <w:lang w:val="uk-UA"/>
        </w:rPr>
      </w:pPr>
    </w:p>
    <w:p w14:paraId="71AFE027" w14:textId="6670E202" w:rsidR="00CB30E0" w:rsidRDefault="006063F8" w:rsidP="006467BA">
      <w:pPr>
        <w:shd w:val="clear" w:color="auto" w:fill="FFFFFF"/>
        <w:spacing w:after="0" w:line="240" w:lineRule="auto"/>
        <w:ind w:right="6" w:firstLine="709"/>
        <w:jc w:val="center"/>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3.</w:t>
      </w:r>
      <w:r w:rsidR="00AA1987" w:rsidRPr="00C52189">
        <w:rPr>
          <w:rFonts w:ascii="Times New Roman" w:hAnsi="Times New Roman" w:cs="Times New Roman"/>
          <w:b/>
          <w:sz w:val="28"/>
          <w:szCs w:val="28"/>
          <w:lang w:val="uk-UA"/>
        </w:rPr>
        <w:t>3.</w:t>
      </w:r>
      <w:r w:rsidR="00B31547" w:rsidRPr="00C52189">
        <w:rPr>
          <w:rFonts w:ascii="Times New Roman" w:eastAsia="Times New Roman" w:hAnsi="Times New Roman" w:cs="Times New Roman"/>
          <w:b/>
          <w:sz w:val="28"/>
          <w:szCs w:val="28"/>
          <w:lang w:val="uk-UA" w:eastAsia="ru-RU"/>
        </w:rPr>
        <w:t xml:space="preserve"> </w:t>
      </w:r>
      <w:r w:rsidRPr="00C52189">
        <w:rPr>
          <w:rFonts w:ascii="Times New Roman" w:hAnsi="Times New Roman" w:cs="Times New Roman"/>
          <w:sz w:val="28"/>
          <w:szCs w:val="28"/>
          <w:lang w:val="uk-UA"/>
        </w:rPr>
        <w:t>Нормативи гранично допустимих викидів забруднюючих речовин (</w:t>
      </w: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для спалювання рідкого палива (вміст кисню (O</w:t>
      </w:r>
      <w:r w:rsidRPr="00C52189">
        <w:rPr>
          <w:rFonts w:ascii="Times New Roman" w:hAnsi="Times New Roman" w:cs="Times New Roman"/>
          <w:sz w:val="28"/>
          <w:szCs w:val="28"/>
          <w:vertAlign w:val="subscript"/>
          <w:lang w:val="uk-UA"/>
        </w:rPr>
        <w:t>2</w:t>
      </w:r>
      <w:r w:rsidRPr="00C52189">
        <w:rPr>
          <w:rFonts w:ascii="Times New Roman" w:hAnsi="Times New Roman" w:cs="Times New Roman"/>
          <w:sz w:val="28"/>
          <w:szCs w:val="28"/>
          <w:lang w:val="uk-UA"/>
        </w:rPr>
        <w:t>) 3%)</w:t>
      </w:r>
    </w:p>
    <w:p w14:paraId="4AA4BF4C" w14:textId="77777777" w:rsidR="006467BA" w:rsidRPr="00C52189" w:rsidRDefault="006467BA" w:rsidP="006467BA">
      <w:pPr>
        <w:shd w:val="clear" w:color="auto" w:fill="FFFFFF"/>
        <w:spacing w:after="0" w:line="240" w:lineRule="auto"/>
        <w:ind w:right="6" w:firstLine="709"/>
        <w:jc w:val="center"/>
        <w:rPr>
          <w:rFonts w:ascii="Times New Roman" w:hAnsi="Times New Roman" w:cs="Times New Roman"/>
          <w:b/>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992"/>
        <w:gridCol w:w="1134"/>
        <w:gridCol w:w="2126"/>
        <w:gridCol w:w="1418"/>
      </w:tblGrid>
      <w:tr w:rsidR="00C52189" w:rsidRPr="000C6F04" w14:paraId="5301B551" w14:textId="77777777" w:rsidTr="006C67EA">
        <w:trPr>
          <w:trHeight w:val="270"/>
        </w:trPr>
        <w:tc>
          <w:tcPr>
            <w:tcW w:w="3964" w:type="dxa"/>
            <w:vMerge w:val="restart"/>
            <w:tcBorders>
              <w:top w:val="single" w:sz="4" w:space="0" w:color="auto"/>
              <w:left w:val="single" w:sz="4" w:space="0" w:color="auto"/>
              <w:bottom w:val="single" w:sz="4" w:space="0" w:color="auto"/>
              <w:right w:val="single" w:sz="4" w:space="0" w:color="auto"/>
            </w:tcBorders>
            <w:shd w:val="clear" w:color="auto" w:fill="auto"/>
          </w:tcPr>
          <w:p w14:paraId="78DC21DC" w14:textId="77777777" w:rsidR="00CB30E0" w:rsidRPr="00C52189" w:rsidRDefault="006063F8"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Забруднююча речовина</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0BE29F" w14:textId="4E0B33C9" w:rsidR="00CB30E0" w:rsidRPr="00C52189" w:rsidRDefault="006063F8" w:rsidP="000F53CF">
            <w:pPr>
              <w:widowControl w:val="0"/>
              <w:autoSpaceDE w:val="0"/>
              <w:autoSpaceDN w:val="0"/>
              <w:adjustRightInd w:val="0"/>
              <w:spacing w:after="0" w:line="240" w:lineRule="auto"/>
              <w:ind w:firstLine="709"/>
              <w:jc w:val="center"/>
              <w:rPr>
                <w:rFonts w:ascii="Times New Roman" w:hAnsi="Times New Roman" w:cs="Times New Roman"/>
                <w:sz w:val="28"/>
                <w:szCs w:val="28"/>
                <w:lang w:val="uk-UA"/>
              </w:rPr>
            </w:pP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(мг/м</w:t>
            </w:r>
            <w:r w:rsidRPr="00C52189">
              <w:rPr>
                <w:rFonts w:ascii="Times New Roman" w:hAnsi="Times New Roman" w:cs="Times New Roman"/>
                <w:sz w:val="28"/>
                <w:szCs w:val="28"/>
                <w:bdr w:val="none" w:sz="0" w:space="0" w:color="auto" w:frame="1"/>
                <w:vertAlign w:val="superscript"/>
                <w:lang w:val="uk-UA"/>
              </w:rPr>
              <w:t>3</w:t>
            </w:r>
            <w:r w:rsidRPr="00C52189">
              <w:rPr>
                <w:rFonts w:ascii="Times New Roman" w:hAnsi="Times New Roman" w:cs="Times New Roman"/>
                <w:sz w:val="28"/>
                <w:szCs w:val="28"/>
                <w:bdr w:val="none" w:sz="0" w:space="0" w:color="auto" w:frame="1"/>
                <w:lang w:val="uk-UA"/>
              </w:rPr>
              <w:t>)</w:t>
            </w:r>
            <w:r w:rsidRPr="00C52189">
              <w:rPr>
                <w:rFonts w:ascii="Times New Roman" w:hAnsi="Times New Roman" w:cs="Times New Roman"/>
                <w:sz w:val="28"/>
                <w:szCs w:val="28"/>
                <w:bdr w:val="none" w:sz="0" w:space="0" w:color="auto" w:frame="1"/>
                <w:vertAlign w:val="superscript"/>
                <w:lang w:val="uk-UA"/>
              </w:rPr>
              <w:t xml:space="preserve"> </w:t>
            </w:r>
            <w:r w:rsidRPr="00C52189">
              <w:rPr>
                <w:rFonts w:ascii="Times New Roman" w:hAnsi="Times New Roman" w:cs="Times New Roman"/>
                <w:sz w:val="28"/>
                <w:szCs w:val="28"/>
                <w:lang w:val="uk-UA"/>
              </w:rPr>
              <w:t xml:space="preserve">залежно від загальної номінальної </w:t>
            </w:r>
            <w:r w:rsidR="00A03B4F" w:rsidRPr="00C52189">
              <w:rPr>
                <w:rFonts w:ascii="Times New Roman" w:hAnsi="Times New Roman" w:cs="Times New Roman"/>
                <w:sz w:val="28"/>
                <w:szCs w:val="28"/>
                <w:lang w:val="uk-UA"/>
              </w:rPr>
              <w:t>вхідної</w:t>
            </w:r>
            <w:r w:rsidRPr="00C52189">
              <w:rPr>
                <w:rFonts w:ascii="Times New Roman" w:hAnsi="Times New Roman" w:cs="Times New Roman"/>
                <w:sz w:val="28"/>
                <w:szCs w:val="28"/>
                <w:lang w:val="uk-UA"/>
              </w:rPr>
              <w:t xml:space="preserve"> теплової потужності</w:t>
            </w:r>
            <w:r w:rsidRPr="00C52189">
              <w:rPr>
                <w:rStyle w:val="rvts9"/>
                <w:rFonts w:ascii="Times New Roman" w:hAnsi="Times New Roman" w:cs="Times New Roman"/>
                <w:sz w:val="28"/>
                <w:szCs w:val="28"/>
                <w:lang w:val="uk-UA"/>
              </w:rPr>
              <w:t xml:space="preserve"> (</w:t>
            </w:r>
            <w:proofErr w:type="spellStart"/>
            <w:r w:rsidRPr="00C52189">
              <w:rPr>
                <w:rStyle w:val="rvts9"/>
                <w:rFonts w:ascii="Times New Roman" w:hAnsi="Times New Roman" w:cs="Times New Roman"/>
                <w:sz w:val="28"/>
                <w:szCs w:val="28"/>
                <w:lang w:val="uk-UA"/>
              </w:rPr>
              <w:t>МВт</w:t>
            </w:r>
            <w:proofErr w:type="spellEnd"/>
            <w:r w:rsidRPr="00C52189">
              <w:rPr>
                <w:rStyle w:val="rvts9"/>
                <w:rFonts w:ascii="Times New Roman" w:hAnsi="Times New Roman" w:cs="Times New Roman"/>
                <w:sz w:val="28"/>
                <w:szCs w:val="28"/>
                <w:lang w:val="uk-UA"/>
              </w:rPr>
              <w:t>)</w:t>
            </w:r>
          </w:p>
        </w:tc>
      </w:tr>
      <w:tr w:rsidR="00C52189" w:rsidRPr="00C52189" w14:paraId="546A608B" w14:textId="77777777" w:rsidTr="006C67EA">
        <w:trPr>
          <w:trHeight w:val="330"/>
        </w:trPr>
        <w:tc>
          <w:tcPr>
            <w:tcW w:w="3964" w:type="dxa"/>
            <w:vMerge/>
            <w:tcBorders>
              <w:top w:val="single" w:sz="4" w:space="0" w:color="auto"/>
            </w:tcBorders>
            <w:shd w:val="clear" w:color="auto" w:fill="auto"/>
          </w:tcPr>
          <w:p w14:paraId="0395D02D" w14:textId="77777777" w:rsidR="00CB30E0" w:rsidRPr="00C52189" w:rsidRDefault="00CB30E0"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p>
        </w:tc>
        <w:tc>
          <w:tcPr>
            <w:tcW w:w="992" w:type="dxa"/>
            <w:tcBorders>
              <w:top w:val="single" w:sz="4" w:space="0" w:color="auto"/>
            </w:tcBorders>
            <w:shd w:val="clear" w:color="auto" w:fill="auto"/>
          </w:tcPr>
          <w:p w14:paraId="25600978"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&lt; 50</w:t>
            </w:r>
          </w:p>
        </w:tc>
        <w:tc>
          <w:tcPr>
            <w:tcW w:w="1134" w:type="dxa"/>
            <w:tcBorders>
              <w:top w:val="single" w:sz="4" w:space="0" w:color="auto"/>
            </w:tcBorders>
            <w:shd w:val="clear" w:color="auto" w:fill="auto"/>
          </w:tcPr>
          <w:p w14:paraId="70580021"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50 </w:t>
            </w:r>
            <w:r w:rsidR="00182B1F" w:rsidRPr="00C52189">
              <w:rPr>
                <w:rFonts w:ascii="Times New Roman" w:hAnsi="Times New Roman" w:cs="Times New Roman"/>
                <w:bCs/>
                <w:iCs/>
                <w:sz w:val="28"/>
                <w:szCs w:val="28"/>
                <w:lang w:val="uk-UA"/>
              </w:rPr>
              <w:t>-</w:t>
            </w:r>
            <w:r w:rsidRPr="00C52189">
              <w:rPr>
                <w:rFonts w:ascii="Times New Roman" w:hAnsi="Times New Roman" w:cs="Times New Roman"/>
                <w:sz w:val="28"/>
                <w:szCs w:val="28"/>
                <w:lang w:val="uk-UA"/>
              </w:rPr>
              <w:t xml:space="preserve"> 100</w:t>
            </w:r>
          </w:p>
        </w:tc>
        <w:tc>
          <w:tcPr>
            <w:tcW w:w="2126" w:type="dxa"/>
            <w:tcBorders>
              <w:top w:val="single" w:sz="4" w:space="0" w:color="auto"/>
            </w:tcBorders>
            <w:shd w:val="clear" w:color="auto" w:fill="auto"/>
          </w:tcPr>
          <w:p w14:paraId="7B09F363" w14:textId="77777777" w:rsidR="00CB30E0" w:rsidRPr="00C52189" w:rsidRDefault="006063F8" w:rsidP="000F53CF">
            <w:pPr>
              <w:spacing w:after="0" w:line="240" w:lineRule="auto"/>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100 </w:t>
            </w:r>
            <w:r w:rsidR="00884D27" w:rsidRPr="00C52189">
              <w:rPr>
                <w:rFonts w:ascii="Times New Roman" w:hAnsi="Times New Roman" w:cs="Times New Roman"/>
                <w:bCs/>
                <w:iCs/>
                <w:sz w:val="28"/>
                <w:szCs w:val="28"/>
                <w:lang w:val="uk-UA"/>
              </w:rPr>
              <w:t>–</w:t>
            </w:r>
            <w:r w:rsidRPr="00C52189">
              <w:rPr>
                <w:rFonts w:ascii="Times New Roman" w:hAnsi="Times New Roman" w:cs="Times New Roman"/>
                <w:sz w:val="28"/>
                <w:szCs w:val="28"/>
                <w:lang w:val="uk-UA"/>
              </w:rPr>
              <w:t xml:space="preserve"> 300</w:t>
            </w:r>
          </w:p>
        </w:tc>
        <w:tc>
          <w:tcPr>
            <w:tcW w:w="1418" w:type="dxa"/>
            <w:tcBorders>
              <w:top w:val="single" w:sz="4" w:space="0" w:color="auto"/>
            </w:tcBorders>
            <w:shd w:val="clear" w:color="auto" w:fill="auto"/>
          </w:tcPr>
          <w:p w14:paraId="47CB117A" w14:textId="77777777" w:rsidR="00CB30E0" w:rsidRPr="00C52189" w:rsidRDefault="006063F8" w:rsidP="000F53CF">
            <w:pPr>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&gt; 300</w:t>
            </w:r>
          </w:p>
        </w:tc>
      </w:tr>
      <w:tr w:rsidR="00C52189" w:rsidRPr="00C52189" w14:paraId="40CB08EE" w14:textId="77777777" w:rsidTr="006C67EA">
        <w:tc>
          <w:tcPr>
            <w:tcW w:w="3964" w:type="dxa"/>
            <w:shd w:val="clear" w:color="auto" w:fill="auto"/>
          </w:tcPr>
          <w:p w14:paraId="10068B91" w14:textId="71D572D5" w:rsidR="00AE7290" w:rsidRPr="00C52189" w:rsidRDefault="00AE7290" w:rsidP="000F53CF">
            <w:pPr>
              <w:widowControl w:val="0"/>
              <w:autoSpaceDE w:val="0"/>
              <w:autoSpaceDN w:val="0"/>
              <w:adjustRightInd w:val="0"/>
              <w:spacing w:after="0" w:line="240" w:lineRule="auto"/>
              <w:ind w:firstLine="22"/>
              <w:rPr>
                <w:rFonts w:ascii="Times New Roman" w:hAnsi="Times New Roman" w:cs="Times New Roman"/>
                <w:sz w:val="28"/>
                <w:szCs w:val="28"/>
                <w:lang w:val="uk-UA"/>
              </w:rPr>
            </w:pPr>
            <w:r w:rsidRPr="00C52189">
              <w:rPr>
                <w:rFonts w:ascii="Times New Roman" w:hAnsi="Times New Roman" w:cs="Times New Roman"/>
                <w:sz w:val="28"/>
                <w:szCs w:val="28"/>
                <w:lang w:val="uk-UA"/>
              </w:rPr>
              <w:t>Діоксид сірки (діоксид та триоксид) у перерах</w:t>
            </w:r>
            <w:r w:rsidR="00855937" w:rsidRPr="00C52189">
              <w:rPr>
                <w:rFonts w:ascii="Times New Roman" w:hAnsi="Times New Roman" w:cs="Times New Roman"/>
                <w:sz w:val="28"/>
                <w:szCs w:val="28"/>
                <w:lang w:val="uk-UA"/>
              </w:rPr>
              <w:t>у</w:t>
            </w:r>
            <w:r w:rsidRPr="00C52189">
              <w:rPr>
                <w:rFonts w:ascii="Times New Roman" w:hAnsi="Times New Roman" w:cs="Times New Roman"/>
                <w:sz w:val="28"/>
                <w:szCs w:val="28"/>
                <w:lang w:val="uk-UA"/>
              </w:rPr>
              <w:t>нку на діоксид сірки</w:t>
            </w:r>
          </w:p>
        </w:tc>
        <w:tc>
          <w:tcPr>
            <w:tcW w:w="992" w:type="dxa"/>
            <w:shd w:val="clear" w:color="auto" w:fill="auto"/>
            <w:vAlign w:val="center"/>
          </w:tcPr>
          <w:p w14:paraId="6624EFB2" w14:textId="77777777" w:rsidR="00CB30E0" w:rsidRPr="00C52189" w:rsidRDefault="00182B1F" w:rsidP="000F53CF">
            <w:pPr>
              <w:pStyle w:val="TableParagraph"/>
              <w:ind w:left="25"/>
              <w:jc w:val="center"/>
              <w:rPr>
                <w:sz w:val="28"/>
                <w:szCs w:val="28"/>
              </w:rPr>
            </w:pPr>
            <w:r w:rsidRPr="00C52189">
              <w:rPr>
                <w:sz w:val="28"/>
                <w:szCs w:val="28"/>
              </w:rPr>
              <w:t>—</w:t>
            </w:r>
          </w:p>
        </w:tc>
        <w:tc>
          <w:tcPr>
            <w:tcW w:w="1134" w:type="dxa"/>
            <w:shd w:val="clear" w:color="auto" w:fill="auto"/>
            <w:vAlign w:val="center"/>
          </w:tcPr>
          <w:p w14:paraId="320C7E72" w14:textId="77777777" w:rsidR="00CB30E0" w:rsidRPr="00C52189" w:rsidRDefault="00182B1F" w:rsidP="000F53CF">
            <w:pPr>
              <w:pStyle w:val="TableParagraph"/>
              <w:ind w:left="24"/>
              <w:jc w:val="center"/>
              <w:rPr>
                <w:sz w:val="28"/>
                <w:szCs w:val="28"/>
              </w:rPr>
            </w:pPr>
            <w:r w:rsidRPr="00C52189">
              <w:rPr>
                <w:sz w:val="28"/>
                <w:szCs w:val="28"/>
              </w:rPr>
              <w:t>850</w:t>
            </w:r>
          </w:p>
        </w:tc>
        <w:tc>
          <w:tcPr>
            <w:tcW w:w="2126" w:type="dxa"/>
            <w:shd w:val="clear" w:color="auto" w:fill="auto"/>
            <w:vAlign w:val="center"/>
          </w:tcPr>
          <w:p w14:paraId="245B9BC8" w14:textId="77777777" w:rsidR="00CB30E0" w:rsidRPr="00C52189" w:rsidRDefault="00182B1F" w:rsidP="000F53CF">
            <w:pPr>
              <w:pStyle w:val="TableParagraph"/>
              <w:ind w:left="24"/>
              <w:jc w:val="center"/>
              <w:rPr>
                <w:sz w:val="28"/>
                <w:szCs w:val="28"/>
              </w:rPr>
            </w:pPr>
            <w:r w:rsidRPr="00C52189">
              <w:rPr>
                <w:sz w:val="28"/>
                <w:szCs w:val="28"/>
              </w:rPr>
              <w:t>400–200</w:t>
            </w:r>
          </w:p>
          <w:p w14:paraId="6973FC41" w14:textId="2238DF22" w:rsidR="00CB30E0" w:rsidRPr="00C52189" w:rsidRDefault="00182B1F" w:rsidP="006C67EA">
            <w:pPr>
              <w:pStyle w:val="TableParagraph"/>
              <w:tabs>
                <w:tab w:val="right" w:pos="776"/>
              </w:tabs>
              <w:spacing w:before="60" w:after="60"/>
              <w:ind w:left="23" w:right="-108"/>
              <w:jc w:val="center"/>
              <w:rPr>
                <w:sz w:val="28"/>
                <w:szCs w:val="28"/>
              </w:rPr>
            </w:pPr>
            <w:r w:rsidRPr="00C52189">
              <w:rPr>
                <w:sz w:val="28"/>
                <w:szCs w:val="28"/>
              </w:rPr>
              <w:t>(лінійне</w:t>
            </w:r>
            <w:r w:rsidRPr="00C52189">
              <w:rPr>
                <w:spacing w:val="1"/>
                <w:sz w:val="28"/>
                <w:szCs w:val="28"/>
              </w:rPr>
              <w:t xml:space="preserve"> </w:t>
            </w:r>
            <w:r w:rsidRPr="00C52189">
              <w:rPr>
                <w:sz w:val="28"/>
                <w:szCs w:val="28"/>
              </w:rPr>
              <w:t>зменшення зі 100</w:t>
            </w:r>
            <w:r w:rsidR="008E27BF" w:rsidRPr="00C52189">
              <w:rPr>
                <w:sz w:val="28"/>
                <w:szCs w:val="28"/>
              </w:rPr>
              <w:t> </w:t>
            </w:r>
            <w:r w:rsidRPr="00C52189">
              <w:rPr>
                <w:sz w:val="28"/>
                <w:szCs w:val="28"/>
              </w:rPr>
              <w:t>до</w:t>
            </w:r>
            <w:r w:rsidR="008E27BF" w:rsidRPr="00C52189">
              <w:rPr>
                <w:sz w:val="28"/>
                <w:szCs w:val="28"/>
              </w:rPr>
              <w:t> </w:t>
            </w:r>
            <w:r w:rsidRPr="00C52189">
              <w:rPr>
                <w:sz w:val="28"/>
                <w:szCs w:val="28"/>
              </w:rPr>
              <w:t xml:space="preserve">300 </w:t>
            </w:r>
            <w:proofErr w:type="spellStart"/>
            <w:r w:rsidRPr="00C52189">
              <w:rPr>
                <w:sz w:val="28"/>
                <w:szCs w:val="28"/>
              </w:rPr>
              <w:t>МВт</w:t>
            </w:r>
            <w:proofErr w:type="spellEnd"/>
            <w:r w:rsidRPr="00C52189">
              <w:rPr>
                <w:spacing w:val="1"/>
                <w:sz w:val="28"/>
                <w:szCs w:val="28"/>
              </w:rPr>
              <w:t xml:space="preserve"> </w:t>
            </w:r>
            <w:r w:rsidRPr="00C52189">
              <w:rPr>
                <w:sz w:val="28"/>
                <w:szCs w:val="28"/>
              </w:rPr>
              <w:t>теплової</w:t>
            </w:r>
            <w:r w:rsidRPr="00C52189">
              <w:rPr>
                <w:spacing w:val="-38"/>
                <w:sz w:val="28"/>
                <w:szCs w:val="28"/>
              </w:rPr>
              <w:t xml:space="preserve"> </w:t>
            </w:r>
            <w:r w:rsidR="0024298A" w:rsidRPr="00C52189">
              <w:rPr>
                <w:sz w:val="28"/>
                <w:szCs w:val="28"/>
              </w:rPr>
              <w:t>потужності</w:t>
            </w:r>
            <w:r w:rsidRPr="00C52189">
              <w:rPr>
                <w:sz w:val="28"/>
                <w:szCs w:val="28"/>
              </w:rPr>
              <w:t>)</w:t>
            </w:r>
          </w:p>
        </w:tc>
        <w:tc>
          <w:tcPr>
            <w:tcW w:w="1418" w:type="dxa"/>
            <w:shd w:val="clear" w:color="auto" w:fill="auto"/>
            <w:vAlign w:val="center"/>
          </w:tcPr>
          <w:p w14:paraId="21A13716" w14:textId="77777777" w:rsidR="00CB30E0" w:rsidRPr="00C52189" w:rsidRDefault="00182B1F" w:rsidP="000F53CF">
            <w:pPr>
              <w:pStyle w:val="TableParagraph"/>
              <w:ind w:left="24"/>
              <w:jc w:val="center"/>
              <w:rPr>
                <w:sz w:val="28"/>
                <w:szCs w:val="28"/>
              </w:rPr>
            </w:pPr>
            <w:r w:rsidRPr="00C52189">
              <w:rPr>
                <w:sz w:val="28"/>
                <w:szCs w:val="28"/>
              </w:rPr>
              <w:t>200</w:t>
            </w:r>
          </w:p>
        </w:tc>
      </w:tr>
      <w:tr w:rsidR="00C52189" w:rsidRPr="00C52189" w14:paraId="7623DBD9" w14:textId="77777777" w:rsidTr="006C67EA">
        <w:tc>
          <w:tcPr>
            <w:tcW w:w="3964" w:type="dxa"/>
            <w:tcBorders>
              <w:bottom w:val="single" w:sz="4" w:space="0" w:color="auto"/>
            </w:tcBorders>
            <w:shd w:val="clear" w:color="auto" w:fill="auto"/>
          </w:tcPr>
          <w:p w14:paraId="4822664E" w14:textId="600A1155" w:rsidR="006164F0" w:rsidRPr="00C52189" w:rsidRDefault="00AE7290" w:rsidP="006467BA">
            <w:pPr>
              <w:widowControl w:val="0"/>
              <w:autoSpaceDE w:val="0"/>
              <w:autoSpaceDN w:val="0"/>
              <w:adjustRightInd w:val="0"/>
              <w:spacing w:before="60" w:after="120" w:line="240" w:lineRule="auto"/>
              <w:ind w:firstLine="23"/>
              <w:rPr>
                <w:rFonts w:ascii="Times New Roman" w:hAnsi="Times New Roman" w:cs="Times New Roman"/>
                <w:sz w:val="28"/>
                <w:szCs w:val="28"/>
                <w:lang w:val="uk-UA"/>
              </w:rPr>
            </w:pPr>
            <w:r w:rsidRPr="00C52189">
              <w:rPr>
                <w:rFonts w:ascii="Times New Roman" w:hAnsi="Times New Roman" w:cs="Times New Roman"/>
                <w:sz w:val="28"/>
                <w:szCs w:val="28"/>
                <w:lang w:val="uk-UA"/>
              </w:rPr>
              <w:t>Оксиди азоту (оксид та діоксид азоту) у перерахунку на діоксид азоту</w:t>
            </w:r>
          </w:p>
        </w:tc>
        <w:tc>
          <w:tcPr>
            <w:tcW w:w="992" w:type="dxa"/>
            <w:tcBorders>
              <w:bottom w:val="single" w:sz="4" w:space="0" w:color="auto"/>
            </w:tcBorders>
            <w:shd w:val="clear" w:color="auto" w:fill="auto"/>
            <w:vAlign w:val="center"/>
          </w:tcPr>
          <w:p w14:paraId="6ABBA1FD" w14:textId="77777777" w:rsidR="00CB30E0" w:rsidRPr="00C52189" w:rsidRDefault="00182B1F" w:rsidP="000F53CF">
            <w:pPr>
              <w:pStyle w:val="TableParagraph"/>
              <w:ind w:left="25"/>
              <w:jc w:val="center"/>
              <w:rPr>
                <w:sz w:val="28"/>
                <w:szCs w:val="28"/>
              </w:rPr>
            </w:pPr>
            <w:r w:rsidRPr="00C52189">
              <w:rPr>
                <w:sz w:val="28"/>
                <w:szCs w:val="28"/>
              </w:rPr>
              <w:t>—</w:t>
            </w:r>
          </w:p>
        </w:tc>
        <w:tc>
          <w:tcPr>
            <w:tcW w:w="1134" w:type="dxa"/>
            <w:tcBorders>
              <w:bottom w:val="single" w:sz="4" w:space="0" w:color="auto"/>
            </w:tcBorders>
            <w:shd w:val="clear" w:color="auto" w:fill="auto"/>
            <w:vAlign w:val="center"/>
          </w:tcPr>
          <w:p w14:paraId="3B425714" w14:textId="77777777" w:rsidR="00CB30E0" w:rsidRPr="00C52189" w:rsidRDefault="00182B1F" w:rsidP="000F53CF">
            <w:pPr>
              <w:pStyle w:val="TableParagraph"/>
              <w:ind w:left="24"/>
              <w:jc w:val="center"/>
              <w:rPr>
                <w:sz w:val="28"/>
                <w:szCs w:val="28"/>
              </w:rPr>
            </w:pPr>
            <w:r w:rsidRPr="00C52189">
              <w:rPr>
                <w:sz w:val="28"/>
                <w:szCs w:val="28"/>
              </w:rPr>
              <w:t>400</w:t>
            </w:r>
          </w:p>
        </w:tc>
        <w:tc>
          <w:tcPr>
            <w:tcW w:w="2126" w:type="dxa"/>
            <w:tcBorders>
              <w:bottom w:val="single" w:sz="4" w:space="0" w:color="auto"/>
            </w:tcBorders>
            <w:shd w:val="clear" w:color="auto" w:fill="auto"/>
            <w:vAlign w:val="center"/>
          </w:tcPr>
          <w:p w14:paraId="7B1370E1" w14:textId="77777777" w:rsidR="00CB30E0" w:rsidRPr="00C52189" w:rsidRDefault="00182B1F" w:rsidP="000F53CF">
            <w:pPr>
              <w:pStyle w:val="TableParagraph"/>
              <w:ind w:left="24"/>
              <w:jc w:val="center"/>
              <w:rPr>
                <w:sz w:val="28"/>
                <w:szCs w:val="28"/>
              </w:rPr>
            </w:pPr>
            <w:r w:rsidRPr="00C52189">
              <w:rPr>
                <w:sz w:val="28"/>
                <w:szCs w:val="28"/>
              </w:rPr>
              <w:t>200</w:t>
            </w:r>
          </w:p>
        </w:tc>
        <w:tc>
          <w:tcPr>
            <w:tcW w:w="1418" w:type="dxa"/>
            <w:tcBorders>
              <w:bottom w:val="single" w:sz="4" w:space="0" w:color="auto"/>
            </w:tcBorders>
            <w:shd w:val="clear" w:color="auto" w:fill="auto"/>
            <w:vAlign w:val="center"/>
          </w:tcPr>
          <w:p w14:paraId="33DE670B" w14:textId="77777777" w:rsidR="00CB30E0" w:rsidRPr="00C52189" w:rsidRDefault="00182B1F" w:rsidP="000F53CF">
            <w:pPr>
              <w:pStyle w:val="TableParagraph"/>
              <w:ind w:left="24"/>
              <w:jc w:val="center"/>
              <w:rPr>
                <w:sz w:val="28"/>
                <w:szCs w:val="28"/>
              </w:rPr>
            </w:pPr>
            <w:r w:rsidRPr="00C52189">
              <w:rPr>
                <w:sz w:val="28"/>
                <w:szCs w:val="28"/>
              </w:rPr>
              <w:t>200</w:t>
            </w:r>
          </w:p>
        </w:tc>
      </w:tr>
      <w:tr w:rsidR="00C52189" w:rsidRPr="00C52189" w14:paraId="525C66FD" w14:textId="77777777" w:rsidTr="006C67EA">
        <w:tc>
          <w:tcPr>
            <w:tcW w:w="3964" w:type="dxa"/>
            <w:tcBorders>
              <w:bottom w:val="single" w:sz="4" w:space="0" w:color="auto"/>
            </w:tcBorders>
            <w:shd w:val="clear" w:color="auto" w:fill="auto"/>
          </w:tcPr>
          <w:p w14:paraId="58B5FF47" w14:textId="7D47E236" w:rsidR="006164F0" w:rsidRPr="00C52189" w:rsidRDefault="00EB52A8" w:rsidP="006467BA">
            <w:pPr>
              <w:pStyle w:val="ConsPlusNormal"/>
              <w:spacing w:after="120"/>
              <w:ind w:firstLine="23"/>
              <w:rPr>
                <w:lang w:val="uk-UA"/>
              </w:rPr>
            </w:pPr>
            <w:r w:rsidRPr="00C52189">
              <w:rPr>
                <w:lang w:val="uk-UA"/>
              </w:rPr>
              <w:t>Речовини у вигляді суспендованих твердих частинок, недиференційованих за складом</w:t>
            </w:r>
          </w:p>
        </w:tc>
        <w:tc>
          <w:tcPr>
            <w:tcW w:w="992" w:type="dxa"/>
            <w:tcBorders>
              <w:bottom w:val="single" w:sz="4" w:space="0" w:color="auto"/>
            </w:tcBorders>
            <w:shd w:val="clear" w:color="auto" w:fill="auto"/>
            <w:vAlign w:val="center"/>
          </w:tcPr>
          <w:p w14:paraId="590F32EA" w14:textId="77777777" w:rsidR="00CB30E0" w:rsidRPr="00C52189" w:rsidRDefault="00182B1F" w:rsidP="000F53CF">
            <w:pPr>
              <w:pStyle w:val="TableParagraph"/>
              <w:ind w:left="25"/>
              <w:jc w:val="center"/>
              <w:rPr>
                <w:sz w:val="28"/>
                <w:szCs w:val="28"/>
              </w:rPr>
            </w:pPr>
            <w:r w:rsidRPr="00C52189">
              <w:rPr>
                <w:sz w:val="28"/>
                <w:szCs w:val="28"/>
              </w:rPr>
              <w:t>50</w:t>
            </w:r>
          </w:p>
        </w:tc>
        <w:tc>
          <w:tcPr>
            <w:tcW w:w="1134" w:type="dxa"/>
            <w:tcBorders>
              <w:bottom w:val="single" w:sz="4" w:space="0" w:color="auto"/>
            </w:tcBorders>
            <w:shd w:val="clear" w:color="auto" w:fill="auto"/>
            <w:vAlign w:val="center"/>
          </w:tcPr>
          <w:p w14:paraId="372118F8" w14:textId="77777777" w:rsidR="00CB30E0" w:rsidRPr="00C52189" w:rsidRDefault="00182B1F" w:rsidP="000F53CF">
            <w:pPr>
              <w:pStyle w:val="TableParagraph"/>
              <w:ind w:left="24"/>
              <w:jc w:val="center"/>
              <w:rPr>
                <w:sz w:val="28"/>
                <w:szCs w:val="28"/>
              </w:rPr>
            </w:pPr>
            <w:r w:rsidRPr="00C52189">
              <w:rPr>
                <w:sz w:val="28"/>
                <w:szCs w:val="28"/>
              </w:rPr>
              <w:t>50</w:t>
            </w:r>
          </w:p>
        </w:tc>
        <w:tc>
          <w:tcPr>
            <w:tcW w:w="2126" w:type="dxa"/>
            <w:tcBorders>
              <w:bottom w:val="single" w:sz="4" w:space="0" w:color="auto"/>
            </w:tcBorders>
            <w:shd w:val="clear" w:color="auto" w:fill="auto"/>
            <w:vAlign w:val="center"/>
          </w:tcPr>
          <w:p w14:paraId="0BC7B365" w14:textId="77777777" w:rsidR="00CB30E0" w:rsidRPr="00C52189" w:rsidRDefault="00182B1F" w:rsidP="000F53CF">
            <w:pPr>
              <w:pStyle w:val="TableParagraph"/>
              <w:ind w:left="24"/>
              <w:jc w:val="center"/>
              <w:rPr>
                <w:sz w:val="28"/>
                <w:szCs w:val="28"/>
              </w:rPr>
            </w:pPr>
            <w:r w:rsidRPr="00C52189">
              <w:rPr>
                <w:sz w:val="28"/>
                <w:szCs w:val="28"/>
              </w:rPr>
              <w:t>30</w:t>
            </w:r>
          </w:p>
        </w:tc>
        <w:tc>
          <w:tcPr>
            <w:tcW w:w="1418" w:type="dxa"/>
            <w:tcBorders>
              <w:bottom w:val="single" w:sz="4" w:space="0" w:color="auto"/>
            </w:tcBorders>
            <w:shd w:val="clear" w:color="auto" w:fill="auto"/>
            <w:vAlign w:val="center"/>
          </w:tcPr>
          <w:p w14:paraId="0739E03E" w14:textId="77777777" w:rsidR="00CB30E0" w:rsidRPr="00C52189" w:rsidRDefault="00182B1F" w:rsidP="000F53CF">
            <w:pPr>
              <w:pStyle w:val="TableParagraph"/>
              <w:ind w:left="24"/>
              <w:jc w:val="center"/>
              <w:rPr>
                <w:sz w:val="28"/>
                <w:szCs w:val="28"/>
              </w:rPr>
            </w:pPr>
            <w:r w:rsidRPr="00C52189">
              <w:rPr>
                <w:sz w:val="28"/>
                <w:szCs w:val="28"/>
              </w:rPr>
              <w:t>30</w:t>
            </w:r>
          </w:p>
        </w:tc>
      </w:tr>
    </w:tbl>
    <w:p w14:paraId="0E659D02" w14:textId="77777777" w:rsidR="00EA4638" w:rsidRDefault="00EA4638" w:rsidP="00EF6905">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340177DC" w14:textId="77777777" w:rsidR="00EF6905" w:rsidRPr="00C52189" w:rsidRDefault="00522AB7" w:rsidP="00EF6905">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C52189">
        <w:rPr>
          <w:rFonts w:ascii="Times New Roman" w:eastAsia="Times New Roman" w:hAnsi="Times New Roman" w:cs="Times New Roman"/>
          <w:sz w:val="24"/>
          <w:szCs w:val="24"/>
          <w:lang w:val="uk-UA" w:eastAsia="ru-RU"/>
        </w:rPr>
        <w:lastRenderedPageBreak/>
        <w:t>6</w:t>
      </w:r>
    </w:p>
    <w:p w14:paraId="7854F859" w14:textId="77777777" w:rsidR="0080347B" w:rsidRPr="00C52189" w:rsidRDefault="0080347B" w:rsidP="00EF6905">
      <w:pPr>
        <w:shd w:val="clear" w:color="auto" w:fill="FFFFFF"/>
        <w:spacing w:after="0" w:line="240" w:lineRule="auto"/>
        <w:ind w:right="448" w:firstLine="5670"/>
        <w:rPr>
          <w:rFonts w:ascii="Times New Roman" w:eastAsia="Times New Roman" w:hAnsi="Times New Roman" w:cs="Times New Roman"/>
          <w:sz w:val="28"/>
          <w:szCs w:val="28"/>
          <w:lang w:val="uk-UA" w:eastAsia="ru-RU"/>
        </w:rPr>
      </w:pPr>
    </w:p>
    <w:p w14:paraId="767B18B0" w14:textId="77777777" w:rsidR="00EF6905" w:rsidRPr="00C52189" w:rsidRDefault="00EF6905" w:rsidP="00EF6905">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Продовження додатка 3</w:t>
      </w:r>
    </w:p>
    <w:p w14:paraId="2130A9EF" w14:textId="08019366" w:rsidR="00CB30E0" w:rsidRPr="00C52189" w:rsidRDefault="006063F8" w:rsidP="006C67EA">
      <w:pPr>
        <w:shd w:val="clear" w:color="auto" w:fill="FFFFFF"/>
        <w:tabs>
          <w:tab w:val="left" w:pos="851"/>
          <w:tab w:val="left" w:pos="1134"/>
        </w:tabs>
        <w:spacing w:before="240"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bCs/>
          <w:sz w:val="28"/>
          <w:szCs w:val="28"/>
          <w:lang w:val="uk-UA"/>
        </w:rPr>
        <w:t>2.</w:t>
      </w:r>
      <w:r w:rsidR="00356DC4" w:rsidRPr="00C52189">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 xml:space="preserve">Значення нормативів гранично допустимих викидів забруднюючих речовин </w:t>
      </w: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w:t>
      </w:r>
      <w:r w:rsidR="00747FB2" w:rsidRPr="00C52189">
        <w:rPr>
          <w:rFonts w:ascii="Times New Roman" w:hAnsi="Times New Roman" w:cs="Times New Roman"/>
          <w:sz w:val="28"/>
          <w:szCs w:val="28"/>
          <w:lang w:val="uk-UA"/>
        </w:rPr>
        <w:t xml:space="preserve">для установок сумісного спалювання відходів </w:t>
      </w:r>
      <w:r w:rsidR="0022398B" w:rsidRPr="00C52189">
        <w:rPr>
          <w:rFonts w:ascii="Times New Roman" w:hAnsi="Times New Roman" w:cs="Times New Roman"/>
          <w:sz w:val="28"/>
          <w:szCs w:val="28"/>
          <w:lang w:val="uk-UA"/>
        </w:rPr>
        <w:t>зазначені</w:t>
      </w:r>
      <w:r w:rsidRPr="00C52189">
        <w:rPr>
          <w:rFonts w:ascii="Times New Roman" w:hAnsi="Times New Roman" w:cs="Times New Roman"/>
          <w:sz w:val="28"/>
          <w:szCs w:val="28"/>
          <w:lang w:val="uk-UA"/>
        </w:rPr>
        <w:t xml:space="preserve"> як середньодобові значення, що застосовуються з </w:t>
      </w:r>
      <w:r w:rsidR="00745B18" w:rsidRPr="00C52189">
        <w:rPr>
          <w:rFonts w:ascii="Times New Roman" w:hAnsi="Times New Roman" w:cs="Times New Roman"/>
          <w:sz w:val="28"/>
          <w:szCs w:val="28"/>
          <w:lang w:val="uk-UA"/>
        </w:rPr>
        <w:t>0</w:t>
      </w:r>
      <w:r w:rsidRPr="00C52189">
        <w:rPr>
          <w:rFonts w:ascii="Times New Roman" w:hAnsi="Times New Roman" w:cs="Times New Roman"/>
          <w:sz w:val="28"/>
          <w:szCs w:val="28"/>
          <w:lang w:val="uk-UA"/>
        </w:rPr>
        <w:t>1 січня 2028 року.</w:t>
      </w:r>
    </w:p>
    <w:p w14:paraId="62F400FA" w14:textId="665959F6" w:rsidR="00CB30E0" w:rsidRPr="00C52189" w:rsidRDefault="006063F8" w:rsidP="000F53CF">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Середні значення за півгодини використовуються тільки для обчислення середньодобових значень.</w:t>
      </w:r>
    </w:p>
    <w:p w14:paraId="39E93613" w14:textId="3AADF322" w:rsidR="00AA02E0" w:rsidRPr="00C52189" w:rsidRDefault="000C792E" w:rsidP="000F53CF">
      <w:pPr>
        <w:autoSpaceDE w:val="0"/>
        <w:autoSpaceDN w:val="0"/>
        <w:adjustRightInd w:val="0"/>
        <w:spacing w:after="0" w:line="240" w:lineRule="auto"/>
        <w:ind w:right="4"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Загальна номінальна вхідна теплова потужність </w:t>
      </w:r>
      <w:r w:rsidR="00747FB2" w:rsidRPr="00C52189">
        <w:rPr>
          <w:rFonts w:ascii="Times New Roman" w:hAnsi="Times New Roman" w:cs="Times New Roman"/>
          <w:sz w:val="28"/>
          <w:szCs w:val="28"/>
          <w:lang w:val="uk-UA"/>
        </w:rPr>
        <w:t xml:space="preserve">для установок сумісного спалювання відходів </w:t>
      </w:r>
      <w:r w:rsidRPr="00C52189">
        <w:rPr>
          <w:rFonts w:ascii="Times New Roman" w:hAnsi="Times New Roman" w:cs="Times New Roman"/>
          <w:sz w:val="28"/>
          <w:szCs w:val="28"/>
          <w:lang w:val="uk-UA"/>
        </w:rPr>
        <w:t xml:space="preserve">визначається відповідно до </w:t>
      </w:r>
      <w:r w:rsidR="00F17FD9" w:rsidRPr="00C52189">
        <w:rPr>
          <w:rFonts w:ascii="Times New Roman" w:hAnsi="Times New Roman" w:cs="Times New Roman"/>
          <w:sz w:val="28"/>
          <w:szCs w:val="28"/>
          <w:lang w:val="uk-UA"/>
        </w:rPr>
        <w:t xml:space="preserve">Технологічних нормативах </w:t>
      </w:r>
      <w:r w:rsidR="00F17FD9" w:rsidRPr="00C52189">
        <w:rPr>
          <w:rFonts w:ascii="Times New Roman" w:hAnsi="Times New Roman" w:cs="Times New Roman"/>
          <w:bCs/>
          <w:sz w:val="28"/>
          <w:szCs w:val="28"/>
          <w:shd w:val="clear" w:color="auto" w:fill="FFFFFF"/>
          <w:lang w:val="uk-UA"/>
        </w:rPr>
        <w:t xml:space="preserve">допустимих викидів забруднюючих речовин із теплосилових установок, номінальна теплова потужність яких перевищує </w:t>
      </w:r>
      <w:r w:rsidR="00AA02E0" w:rsidRPr="00C52189">
        <w:rPr>
          <w:rFonts w:ascii="Times New Roman" w:hAnsi="Times New Roman" w:cs="Times New Roman"/>
          <w:bCs/>
          <w:sz w:val="28"/>
          <w:szCs w:val="28"/>
          <w:shd w:val="clear" w:color="auto" w:fill="FFFFFF"/>
          <w:lang w:val="uk-UA"/>
        </w:rPr>
        <w:t xml:space="preserve">50 </w:t>
      </w:r>
      <w:proofErr w:type="spellStart"/>
      <w:r w:rsidR="00AA02E0" w:rsidRPr="00C52189">
        <w:rPr>
          <w:rFonts w:ascii="Times New Roman" w:hAnsi="Times New Roman" w:cs="Times New Roman"/>
          <w:bCs/>
          <w:sz w:val="28"/>
          <w:szCs w:val="28"/>
          <w:shd w:val="clear" w:color="auto" w:fill="FFFFFF"/>
          <w:lang w:val="uk-UA"/>
        </w:rPr>
        <w:t>МВт</w:t>
      </w:r>
      <w:proofErr w:type="spellEnd"/>
      <w:r w:rsidR="00AA02E0" w:rsidRPr="00C52189">
        <w:rPr>
          <w:rFonts w:ascii="Times New Roman" w:hAnsi="Times New Roman" w:cs="Times New Roman"/>
          <w:bCs/>
          <w:sz w:val="28"/>
          <w:szCs w:val="28"/>
          <w:shd w:val="clear" w:color="auto" w:fill="FFFFFF"/>
          <w:lang w:val="uk-UA"/>
        </w:rPr>
        <w:t>,</w:t>
      </w:r>
      <w:r w:rsidR="00AA02E0" w:rsidRPr="00C52189">
        <w:rPr>
          <w:rFonts w:ascii="Times New Roman" w:hAnsi="Times New Roman" w:cs="Times New Roman"/>
          <w:sz w:val="28"/>
          <w:szCs w:val="28"/>
          <w:lang w:val="uk-UA"/>
        </w:rPr>
        <w:t xml:space="preserve"> затверджених наказом Міністерства охорони навколишнього природного середовища України </w:t>
      </w:r>
      <w:r w:rsidR="00733EB2" w:rsidRPr="00C52189">
        <w:rPr>
          <w:rFonts w:ascii="Times New Roman" w:hAnsi="Times New Roman" w:cs="Times New Roman"/>
          <w:sz w:val="28"/>
          <w:szCs w:val="28"/>
          <w:lang w:val="uk-UA"/>
        </w:rPr>
        <w:br/>
      </w:r>
      <w:r w:rsidR="00AA02E0" w:rsidRPr="00C52189">
        <w:rPr>
          <w:rFonts w:ascii="Times New Roman" w:hAnsi="Times New Roman" w:cs="Times New Roman"/>
          <w:sz w:val="28"/>
          <w:szCs w:val="28"/>
          <w:lang w:val="uk-UA"/>
        </w:rPr>
        <w:t>від 22 жовтня 2008  року № 541</w:t>
      </w:r>
      <w:r w:rsidR="007B0C97" w:rsidRPr="00C52189">
        <w:rPr>
          <w:rFonts w:ascii="Times New Roman" w:hAnsi="Times New Roman" w:cs="Times New Roman"/>
          <w:sz w:val="28"/>
          <w:szCs w:val="28"/>
          <w:lang w:val="uk-UA"/>
        </w:rPr>
        <w:t>, зареєстрованих</w:t>
      </w:r>
      <w:r w:rsidR="00AA02E0" w:rsidRPr="00C52189">
        <w:rPr>
          <w:rFonts w:ascii="Times New Roman" w:hAnsi="Times New Roman" w:cs="Times New Roman"/>
          <w:sz w:val="28"/>
          <w:szCs w:val="28"/>
          <w:lang w:val="uk-UA"/>
        </w:rPr>
        <w:t xml:space="preserve"> в Міністерстві юстиції України 17 листопада 2008 року за № 1110/15801.</w:t>
      </w:r>
    </w:p>
    <w:p w14:paraId="366BD512" w14:textId="23834E4C" w:rsidR="00EA4638" w:rsidRPr="00C52189" w:rsidRDefault="006063F8" w:rsidP="00EA4638">
      <w:pPr>
        <w:pStyle w:val="a6"/>
        <w:shd w:val="clear" w:color="auto" w:fill="FFFFFF"/>
        <w:tabs>
          <w:tab w:val="left" w:pos="1134"/>
        </w:tabs>
        <w:spacing w:after="12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2.1.</w:t>
      </w:r>
      <w:r w:rsidRPr="00C52189">
        <w:rPr>
          <w:rFonts w:ascii="Times New Roman" w:hAnsi="Times New Roman" w:cs="Times New Roman"/>
          <w:sz w:val="28"/>
          <w:szCs w:val="28"/>
          <w:lang w:val="uk-UA"/>
        </w:rPr>
        <w:tab/>
        <w:t>Нормативи гранично допустимих викидів забруднюючих речовин (</w:t>
      </w: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w:t>
      </w:r>
      <w:r w:rsidR="00747FB2" w:rsidRPr="00C52189">
        <w:rPr>
          <w:rFonts w:ascii="Times New Roman" w:hAnsi="Times New Roman" w:cs="Times New Roman"/>
          <w:sz w:val="28"/>
          <w:szCs w:val="28"/>
          <w:lang w:val="uk-UA"/>
        </w:rPr>
        <w:t>для установок сумісного спалювання відходів</w:t>
      </w:r>
      <w:r w:rsidRPr="00C52189">
        <w:rPr>
          <w:rFonts w:ascii="Times New Roman" w:hAnsi="Times New Roman" w:cs="Times New Roman"/>
          <w:sz w:val="28"/>
          <w:szCs w:val="28"/>
          <w:lang w:val="uk-UA"/>
        </w:rPr>
        <w:t xml:space="preserve">, </w:t>
      </w:r>
      <w:r w:rsidR="001E5E5F" w:rsidRPr="00C52189">
        <w:rPr>
          <w:rFonts w:ascii="Times New Roman" w:hAnsi="Times New Roman" w:cs="Times New Roman"/>
          <w:sz w:val="28"/>
          <w:szCs w:val="28"/>
          <w:lang w:val="uk-UA"/>
        </w:rPr>
        <w:t xml:space="preserve">введених в експлуатацію або щодо яких розпочато будівництво або замовлено і </w:t>
      </w:r>
      <w:proofErr w:type="spellStart"/>
      <w:r w:rsidR="001E5E5F" w:rsidRPr="00C52189">
        <w:rPr>
          <w:rFonts w:ascii="Times New Roman" w:hAnsi="Times New Roman" w:cs="Times New Roman"/>
          <w:sz w:val="28"/>
          <w:szCs w:val="28"/>
          <w:lang w:val="uk-UA"/>
        </w:rPr>
        <w:t>оп</w:t>
      </w:r>
      <w:r w:rsidR="00234D33" w:rsidRPr="00C52189">
        <w:rPr>
          <w:rFonts w:ascii="Times New Roman" w:hAnsi="Times New Roman" w:cs="Times New Roman"/>
          <w:sz w:val="28"/>
          <w:szCs w:val="28"/>
          <w:lang w:val="uk-UA"/>
        </w:rPr>
        <w:t>лачено</w:t>
      </w:r>
      <w:proofErr w:type="spellEnd"/>
      <w:r w:rsidR="00234D33" w:rsidRPr="00C52189">
        <w:rPr>
          <w:rFonts w:ascii="Times New Roman" w:hAnsi="Times New Roman" w:cs="Times New Roman"/>
          <w:sz w:val="28"/>
          <w:szCs w:val="28"/>
          <w:lang w:val="uk-UA"/>
        </w:rPr>
        <w:t xml:space="preserve"> обладнання на основі </w:t>
      </w:r>
      <w:proofErr w:type="spellStart"/>
      <w:r w:rsidR="00234D33" w:rsidRPr="00C52189">
        <w:rPr>
          <w:rFonts w:ascii="Times New Roman" w:hAnsi="Times New Roman" w:cs="Times New Roman"/>
          <w:sz w:val="28"/>
          <w:szCs w:val="28"/>
          <w:lang w:val="uk-UA"/>
        </w:rPr>
        <w:t>проє</w:t>
      </w:r>
      <w:r w:rsidR="001E5E5F" w:rsidRPr="00C52189">
        <w:rPr>
          <w:rFonts w:ascii="Times New Roman" w:hAnsi="Times New Roman" w:cs="Times New Roman"/>
          <w:sz w:val="28"/>
          <w:szCs w:val="28"/>
          <w:lang w:val="uk-UA"/>
        </w:rPr>
        <w:t>ктної</w:t>
      </w:r>
      <w:proofErr w:type="spellEnd"/>
      <w:r w:rsidR="001E5E5F" w:rsidRPr="00C52189">
        <w:rPr>
          <w:rFonts w:ascii="Times New Roman" w:hAnsi="Times New Roman" w:cs="Times New Roman"/>
          <w:sz w:val="28"/>
          <w:szCs w:val="28"/>
          <w:lang w:val="uk-UA"/>
        </w:rPr>
        <w:t xml:space="preserve"> документації</w:t>
      </w:r>
      <w:r w:rsidR="006E6F43" w:rsidRPr="00C52189">
        <w:rPr>
          <w:rFonts w:ascii="Times New Roman" w:hAnsi="Times New Roman" w:cs="Times New Roman"/>
          <w:sz w:val="28"/>
          <w:szCs w:val="28"/>
          <w:lang w:val="uk-UA"/>
        </w:rPr>
        <w:t xml:space="preserve"> до набрання чинності цими Правилами</w:t>
      </w:r>
      <w:r w:rsidR="001E5E5F" w:rsidRPr="00C52189">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за винятком газових турбін і газових двигунів</w:t>
      </w:r>
      <w:r w:rsidR="00EA4638">
        <w:rPr>
          <w:rFonts w:ascii="Times New Roman" w:hAnsi="Times New Roman" w:cs="Times New Roman"/>
          <w:sz w:val="28"/>
          <w:szCs w:val="28"/>
          <w:lang w:val="uk-UA"/>
        </w:rPr>
        <w:t>, наведені у таблицях 4.1.-4.3.</w:t>
      </w:r>
    </w:p>
    <w:p w14:paraId="226BC0F4" w14:textId="77777777" w:rsidR="006C67EA" w:rsidRPr="00C52189" w:rsidRDefault="006C67EA" w:rsidP="006C67EA">
      <w:pPr>
        <w:shd w:val="clear" w:color="auto" w:fill="FFFFFF"/>
        <w:spacing w:after="0" w:line="240" w:lineRule="auto"/>
        <w:ind w:right="142"/>
        <w:jc w:val="center"/>
        <w:rPr>
          <w:rFonts w:ascii="Times New Roman" w:hAnsi="Times New Roman" w:cs="Times New Roman"/>
          <w:b/>
          <w:sz w:val="28"/>
          <w:szCs w:val="28"/>
          <w:lang w:val="uk-UA"/>
        </w:rPr>
      </w:pPr>
    </w:p>
    <w:p w14:paraId="4BDEF22E" w14:textId="5FB101CD" w:rsidR="00E57BAF" w:rsidRDefault="006063F8" w:rsidP="006467BA">
      <w:pPr>
        <w:shd w:val="clear" w:color="auto" w:fill="FFFFFF"/>
        <w:spacing w:after="0" w:line="240" w:lineRule="auto"/>
        <w:ind w:firstLine="709"/>
        <w:jc w:val="center"/>
        <w:rPr>
          <w:rFonts w:ascii="Times New Roman" w:eastAsia="Times New Roman" w:hAnsi="Times New Roman" w:cs="Times New Roman"/>
          <w:sz w:val="28"/>
          <w:szCs w:val="28"/>
          <w:lang w:val="uk-UA" w:eastAsia="ru-RU"/>
        </w:rPr>
      </w:pPr>
      <w:r w:rsidRPr="00C52189">
        <w:rPr>
          <w:rFonts w:ascii="Times New Roman" w:hAnsi="Times New Roman" w:cs="Times New Roman"/>
          <w:b/>
          <w:sz w:val="28"/>
          <w:szCs w:val="28"/>
          <w:lang w:val="uk-UA"/>
        </w:rPr>
        <w:t>Таблиця 4</w:t>
      </w:r>
      <w:r w:rsidR="005A147D" w:rsidRPr="00C52189">
        <w:rPr>
          <w:rFonts w:ascii="Times New Roman" w:hAnsi="Times New Roman" w:cs="Times New Roman"/>
          <w:b/>
          <w:sz w:val="28"/>
          <w:szCs w:val="28"/>
          <w:lang w:val="uk-UA"/>
        </w:rPr>
        <w:t>.1.</w:t>
      </w:r>
      <w:r w:rsidR="00E57BAF" w:rsidRPr="00C52189">
        <w:rPr>
          <w:rFonts w:ascii="Times New Roman" w:eastAsia="Times New Roman" w:hAnsi="Times New Roman" w:cs="Times New Roman"/>
          <w:b/>
          <w:sz w:val="28"/>
          <w:szCs w:val="28"/>
          <w:lang w:val="uk-UA" w:eastAsia="ru-RU"/>
        </w:rPr>
        <w:t xml:space="preserve"> </w:t>
      </w: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для спалювання твердого палива, за винятком біомаси (вміст кисню (O</w:t>
      </w:r>
      <w:r w:rsidRPr="00C52189">
        <w:rPr>
          <w:rFonts w:ascii="Times New Roman" w:hAnsi="Times New Roman" w:cs="Times New Roman"/>
          <w:sz w:val="28"/>
          <w:szCs w:val="28"/>
          <w:vertAlign w:val="subscript"/>
          <w:lang w:val="uk-UA"/>
        </w:rPr>
        <w:t>2</w:t>
      </w:r>
      <w:r w:rsidRPr="00C52189">
        <w:rPr>
          <w:rFonts w:ascii="Times New Roman" w:hAnsi="Times New Roman" w:cs="Times New Roman"/>
          <w:sz w:val="28"/>
          <w:szCs w:val="28"/>
          <w:lang w:val="uk-UA"/>
        </w:rPr>
        <w:t>) 6</w:t>
      </w:r>
      <w:r w:rsidR="00E57BAF" w:rsidRPr="00C52189">
        <w:rPr>
          <w:rFonts w:ascii="Times New Roman" w:eastAsia="Times New Roman" w:hAnsi="Times New Roman" w:cs="Times New Roman"/>
          <w:sz w:val="28"/>
          <w:szCs w:val="28"/>
          <w:lang w:val="uk-UA" w:eastAsia="ru-RU"/>
        </w:rPr>
        <w:t xml:space="preserve"> %) </w:t>
      </w:r>
    </w:p>
    <w:p w14:paraId="14517886" w14:textId="77777777" w:rsidR="006467BA" w:rsidRPr="00C52189" w:rsidRDefault="006467BA" w:rsidP="006467BA">
      <w:pPr>
        <w:shd w:val="clear" w:color="auto" w:fill="FFFFFF"/>
        <w:spacing w:after="0" w:line="240" w:lineRule="auto"/>
        <w:ind w:firstLine="709"/>
        <w:jc w:val="center"/>
        <w:rPr>
          <w:rFonts w:ascii="Times New Roman" w:eastAsia="Times New Roman" w:hAnsi="Times New Roman" w:cs="Times New Roman"/>
          <w:sz w:val="28"/>
          <w:szCs w:val="28"/>
          <w:lang w:val="uk-UA"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1701"/>
        <w:gridCol w:w="1701"/>
        <w:gridCol w:w="1559"/>
      </w:tblGrid>
      <w:tr w:rsidR="00C52189" w:rsidRPr="000C6F04" w14:paraId="01D19194" w14:textId="77777777" w:rsidTr="002A5325">
        <w:trPr>
          <w:trHeight w:val="270"/>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tcPr>
          <w:p w14:paraId="42FD9A2A" w14:textId="77777777" w:rsidR="00E57BAF" w:rsidRPr="00C52189" w:rsidRDefault="00E57BAF" w:rsidP="005964C1">
            <w:pPr>
              <w:widowControl w:val="0"/>
              <w:autoSpaceDE w:val="0"/>
              <w:autoSpaceDN w:val="0"/>
              <w:adjustRightInd w:val="0"/>
              <w:spacing w:before="60" w:after="0" w:line="240" w:lineRule="auto"/>
              <w:ind w:firstLine="23"/>
              <w:jc w:val="both"/>
              <w:rPr>
                <w:rFonts w:ascii="Times New Roman" w:hAnsi="Times New Roman" w:cs="Times New Roman"/>
                <w:bCs/>
                <w:iCs/>
                <w:sz w:val="28"/>
                <w:szCs w:val="28"/>
                <w:lang w:val="uk-UA"/>
              </w:rPr>
            </w:pPr>
            <w:r w:rsidRPr="00C52189">
              <w:rPr>
                <w:rFonts w:ascii="Times New Roman" w:eastAsia="Times New Roman" w:hAnsi="Times New Roman" w:cs="Times New Roman"/>
                <w:sz w:val="28"/>
                <w:szCs w:val="28"/>
                <w:lang w:val="uk-UA"/>
              </w:rPr>
              <w:t>Забрудню</w:t>
            </w:r>
            <w:r w:rsidR="006F3700" w:rsidRPr="00C52189">
              <w:rPr>
                <w:rFonts w:ascii="Times New Roman" w:eastAsia="Times New Roman" w:hAnsi="Times New Roman" w:cs="Times New Roman"/>
                <w:sz w:val="28"/>
                <w:szCs w:val="28"/>
                <w:lang w:val="uk-UA" w:eastAsia="ru-RU"/>
              </w:rPr>
              <w:t>юча речовина</w:t>
            </w:r>
          </w:p>
        </w:tc>
        <w:tc>
          <w:tcPr>
            <w:tcW w:w="6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1013BA" w14:textId="24BC700E" w:rsidR="00E57BAF" w:rsidRPr="00C52189" w:rsidRDefault="00E57BAF" w:rsidP="005964C1">
            <w:pPr>
              <w:widowControl w:val="0"/>
              <w:autoSpaceDE w:val="0"/>
              <w:autoSpaceDN w:val="0"/>
              <w:adjustRightInd w:val="0"/>
              <w:spacing w:before="60" w:after="120" w:line="240" w:lineRule="auto"/>
              <w:jc w:val="center"/>
              <w:rPr>
                <w:rFonts w:ascii="Times New Roman" w:hAnsi="Times New Roman" w:cs="Times New Roman"/>
                <w:bCs/>
                <w:iCs/>
                <w:sz w:val="28"/>
                <w:szCs w:val="28"/>
                <w:lang w:val="uk-UA"/>
              </w:rPr>
            </w:pPr>
            <w:proofErr w:type="spellStart"/>
            <w:r w:rsidRPr="00C52189">
              <w:rPr>
                <w:rFonts w:ascii="Times New Roman" w:eastAsia="Times New Roman" w:hAnsi="Times New Roman" w:cs="Times New Roman"/>
                <w:sz w:val="28"/>
                <w:szCs w:val="28"/>
                <w:lang w:val="uk-UA" w:eastAsia="ru-RU"/>
              </w:rPr>
              <w:t>C</w:t>
            </w:r>
            <w:r w:rsidRPr="00C52189">
              <w:rPr>
                <w:rFonts w:ascii="Times New Roman" w:eastAsia="Times New Roman" w:hAnsi="Times New Roman" w:cs="Times New Roman"/>
                <w:sz w:val="28"/>
                <w:szCs w:val="28"/>
                <w:vertAlign w:val="subscript"/>
                <w:lang w:val="uk-UA" w:eastAsia="ru-RU"/>
              </w:rPr>
              <w:t>процес</w:t>
            </w:r>
            <w:proofErr w:type="spellEnd"/>
            <w:r w:rsidRPr="00C52189">
              <w:rPr>
                <w:rFonts w:ascii="Times New Roman" w:hAnsi="Times New Roman" w:cs="Times New Roman"/>
                <w:sz w:val="28"/>
                <w:szCs w:val="28"/>
                <w:lang w:val="uk-UA"/>
              </w:rPr>
              <w:t xml:space="preserve"> (мг/м</w:t>
            </w:r>
            <w:r w:rsidRPr="00C52189">
              <w:rPr>
                <w:rFonts w:ascii="Times New Roman" w:hAnsi="Times New Roman" w:cs="Times New Roman"/>
                <w:sz w:val="28"/>
                <w:szCs w:val="28"/>
                <w:bdr w:val="none" w:sz="0" w:space="0" w:color="auto" w:frame="1"/>
                <w:vertAlign w:val="superscript"/>
                <w:lang w:val="uk-UA"/>
              </w:rPr>
              <w:t>3</w:t>
            </w:r>
            <w:r w:rsidRPr="00C52189">
              <w:rPr>
                <w:rFonts w:ascii="Times New Roman" w:hAnsi="Times New Roman" w:cs="Times New Roman"/>
                <w:sz w:val="28"/>
                <w:szCs w:val="28"/>
                <w:bdr w:val="none" w:sz="0" w:space="0" w:color="auto" w:frame="1"/>
                <w:lang w:val="uk-UA"/>
              </w:rPr>
              <w:t>)</w:t>
            </w:r>
            <w:r w:rsidRPr="00C52189">
              <w:rPr>
                <w:rFonts w:ascii="Times New Roman" w:hAnsi="Times New Roman" w:cs="Times New Roman"/>
                <w:sz w:val="28"/>
                <w:szCs w:val="28"/>
                <w:bdr w:val="none" w:sz="0" w:space="0" w:color="auto" w:frame="1"/>
                <w:vertAlign w:val="superscript"/>
                <w:lang w:val="uk-UA"/>
              </w:rPr>
              <w:t xml:space="preserve"> </w:t>
            </w:r>
            <w:r w:rsidRPr="00C52189">
              <w:rPr>
                <w:rFonts w:ascii="Times New Roman" w:hAnsi="Times New Roman" w:cs="Times New Roman"/>
                <w:sz w:val="28"/>
                <w:szCs w:val="28"/>
                <w:lang w:val="uk-UA"/>
              </w:rPr>
              <w:t xml:space="preserve">залежно від загальної номінальної </w:t>
            </w:r>
            <w:r w:rsidR="00EC2623" w:rsidRPr="00C52189">
              <w:rPr>
                <w:rFonts w:ascii="Times New Roman" w:hAnsi="Times New Roman" w:cs="Times New Roman"/>
                <w:sz w:val="28"/>
                <w:szCs w:val="28"/>
                <w:lang w:val="uk-UA"/>
              </w:rPr>
              <w:t xml:space="preserve">вхідної </w:t>
            </w:r>
            <w:r w:rsidRPr="00C52189">
              <w:rPr>
                <w:rFonts w:ascii="Times New Roman" w:hAnsi="Times New Roman" w:cs="Times New Roman"/>
                <w:sz w:val="28"/>
                <w:szCs w:val="28"/>
                <w:lang w:val="uk-UA"/>
              </w:rPr>
              <w:t xml:space="preserve">теплової </w:t>
            </w:r>
            <w:r w:rsidRPr="00C52189">
              <w:rPr>
                <w:rFonts w:ascii="Times New Roman" w:hAnsi="Times New Roman" w:cs="Times New Roman"/>
                <w:bCs/>
                <w:sz w:val="28"/>
                <w:szCs w:val="28"/>
                <w:lang w:val="uk-UA"/>
              </w:rPr>
              <w:t>потужності</w:t>
            </w:r>
            <w:r w:rsidRPr="00C52189">
              <w:rPr>
                <w:rStyle w:val="rvts9"/>
                <w:rFonts w:ascii="Times New Roman" w:hAnsi="Times New Roman" w:cs="Times New Roman"/>
                <w:bCs/>
                <w:sz w:val="28"/>
                <w:szCs w:val="28"/>
                <w:lang w:val="uk-UA"/>
              </w:rPr>
              <w:t xml:space="preserve"> (</w:t>
            </w:r>
            <w:proofErr w:type="spellStart"/>
            <w:r w:rsidRPr="00C52189">
              <w:rPr>
                <w:rStyle w:val="rvts9"/>
                <w:rFonts w:ascii="Times New Roman" w:hAnsi="Times New Roman" w:cs="Times New Roman"/>
                <w:bCs/>
                <w:sz w:val="28"/>
                <w:szCs w:val="28"/>
                <w:lang w:val="uk-UA"/>
              </w:rPr>
              <w:t>МВт</w:t>
            </w:r>
            <w:proofErr w:type="spellEnd"/>
            <w:r w:rsidRPr="00C52189">
              <w:rPr>
                <w:rStyle w:val="rvts9"/>
                <w:rFonts w:ascii="Times New Roman" w:hAnsi="Times New Roman" w:cs="Times New Roman"/>
                <w:bCs/>
                <w:sz w:val="28"/>
                <w:szCs w:val="28"/>
                <w:lang w:val="uk-UA"/>
              </w:rPr>
              <w:t>)</w:t>
            </w:r>
          </w:p>
        </w:tc>
      </w:tr>
      <w:tr w:rsidR="00C52189" w:rsidRPr="00C52189" w14:paraId="5EEBFC0E" w14:textId="77777777" w:rsidTr="002A5325">
        <w:trPr>
          <w:trHeight w:val="330"/>
        </w:trPr>
        <w:tc>
          <w:tcPr>
            <w:tcW w:w="3539" w:type="dxa"/>
            <w:vMerge/>
            <w:tcBorders>
              <w:top w:val="single" w:sz="4" w:space="0" w:color="auto"/>
            </w:tcBorders>
            <w:shd w:val="clear" w:color="auto" w:fill="auto"/>
          </w:tcPr>
          <w:p w14:paraId="5FCA876C" w14:textId="77777777" w:rsidR="00E57BAF" w:rsidRPr="00C52189" w:rsidRDefault="00E57BAF" w:rsidP="005964C1">
            <w:pPr>
              <w:widowControl w:val="0"/>
              <w:autoSpaceDE w:val="0"/>
              <w:autoSpaceDN w:val="0"/>
              <w:adjustRightInd w:val="0"/>
              <w:spacing w:before="60" w:after="0" w:line="240" w:lineRule="auto"/>
              <w:ind w:firstLine="23"/>
              <w:jc w:val="both"/>
              <w:rPr>
                <w:rFonts w:ascii="Times New Roman" w:hAnsi="Times New Roman" w:cs="Times New Roman"/>
                <w:bCs/>
                <w:iCs/>
                <w:sz w:val="28"/>
                <w:szCs w:val="28"/>
                <w:lang w:val="uk-UA"/>
              </w:rPr>
            </w:pPr>
          </w:p>
        </w:tc>
        <w:tc>
          <w:tcPr>
            <w:tcW w:w="1134" w:type="dxa"/>
            <w:tcBorders>
              <w:top w:val="single" w:sz="4" w:space="0" w:color="auto"/>
            </w:tcBorders>
            <w:shd w:val="clear" w:color="auto" w:fill="auto"/>
          </w:tcPr>
          <w:p w14:paraId="77BA1DF7" w14:textId="77777777" w:rsidR="00E57BAF" w:rsidRPr="00C52189" w:rsidRDefault="00E57BAF" w:rsidP="005964C1">
            <w:pPr>
              <w:widowControl w:val="0"/>
              <w:autoSpaceDE w:val="0"/>
              <w:autoSpaceDN w:val="0"/>
              <w:adjustRightInd w:val="0"/>
              <w:spacing w:before="60" w:after="60" w:line="240" w:lineRule="auto"/>
              <w:ind w:firstLine="1"/>
              <w:jc w:val="center"/>
              <w:rPr>
                <w:rFonts w:ascii="Times New Roman" w:hAnsi="Times New Roman" w:cs="Times New Roman"/>
                <w:bCs/>
                <w:iCs/>
                <w:sz w:val="28"/>
                <w:szCs w:val="28"/>
                <w:lang w:val="uk-UA"/>
              </w:rPr>
            </w:pPr>
            <w:r w:rsidRPr="00C52189">
              <w:rPr>
                <w:rFonts w:ascii="Times New Roman" w:hAnsi="Times New Roman" w:cs="Times New Roman"/>
                <w:bCs/>
                <w:iCs/>
                <w:sz w:val="28"/>
                <w:szCs w:val="28"/>
                <w:lang w:val="uk-UA"/>
              </w:rPr>
              <w:t>&lt; 50</w:t>
            </w:r>
          </w:p>
        </w:tc>
        <w:tc>
          <w:tcPr>
            <w:tcW w:w="1701" w:type="dxa"/>
            <w:tcBorders>
              <w:top w:val="single" w:sz="4" w:space="0" w:color="auto"/>
            </w:tcBorders>
            <w:shd w:val="clear" w:color="auto" w:fill="auto"/>
          </w:tcPr>
          <w:p w14:paraId="3A1C7482" w14:textId="77777777" w:rsidR="00E57BAF" w:rsidRPr="00C52189" w:rsidRDefault="00E57BAF" w:rsidP="005964C1">
            <w:pPr>
              <w:widowControl w:val="0"/>
              <w:autoSpaceDE w:val="0"/>
              <w:autoSpaceDN w:val="0"/>
              <w:adjustRightInd w:val="0"/>
              <w:spacing w:before="60" w:after="60" w:line="240" w:lineRule="auto"/>
              <w:jc w:val="center"/>
              <w:rPr>
                <w:rFonts w:ascii="Times New Roman" w:hAnsi="Times New Roman" w:cs="Times New Roman"/>
                <w:bCs/>
                <w:iCs/>
                <w:sz w:val="28"/>
                <w:szCs w:val="28"/>
                <w:lang w:val="uk-UA"/>
              </w:rPr>
            </w:pPr>
            <w:r w:rsidRPr="00C52189">
              <w:rPr>
                <w:rFonts w:ascii="Times New Roman" w:hAnsi="Times New Roman" w:cs="Times New Roman"/>
                <w:bCs/>
                <w:iCs/>
                <w:sz w:val="28"/>
                <w:szCs w:val="28"/>
                <w:lang w:val="uk-UA"/>
              </w:rPr>
              <w:t>50 - 100</w:t>
            </w:r>
          </w:p>
        </w:tc>
        <w:tc>
          <w:tcPr>
            <w:tcW w:w="1701" w:type="dxa"/>
            <w:tcBorders>
              <w:top w:val="single" w:sz="4" w:space="0" w:color="auto"/>
            </w:tcBorders>
            <w:shd w:val="clear" w:color="auto" w:fill="auto"/>
          </w:tcPr>
          <w:p w14:paraId="70AE68BB" w14:textId="77777777" w:rsidR="00E57BAF" w:rsidRPr="00C52189" w:rsidRDefault="00E57BAF" w:rsidP="005964C1">
            <w:pPr>
              <w:spacing w:before="60" w:after="60" w:line="240" w:lineRule="auto"/>
              <w:jc w:val="center"/>
              <w:rPr>
                <w:rFonts w:ascii="Times New Roman" w:hAnsi="Times New Roman" w:cs="Times New Roman"/>
                <w:sz w:val="28"/>
                <w:szCs w:val="28"/>
                <w:lang w:val="uk-UA"/>
              </w:rPr>
            </w:pPr>
            <w:r w:rsidRPr="00C52189">
              <w:rPr>
                <w:rFonts w:ascii="Times New Roman" w:hAnsi="Times New Roman" w:cs="Times New Roman"/>
                <w:bCs/>
                <w:iCs/>
                <w:sz w:val="28"/>
                <w:szCs w:val="28"/>
                <w:lang w:val="uk-UA"/>
              </w:rPr>
              <w:t xml:space="preserve">100 </w:t>
            </w:r>
            <w:r w:rsidR="00884D27" w:rsidRPr="00C52189">
              <w:rPr>
                <w:rFonts w:ascii="Times New Roman" w:hAnsi="Times New Roman" w:cs="Times New Roman"/>
                <w:bCs/>
                <w:iCs/>
                <w:sz w:val="28"/>
                <w:szCs w:val="28"/>
                <w:lang w:val="uk-UA"/>
              </w:rPr>
              <w:t>–</w:t>
            </w:r>
            <w:r w:rsidRPr="00C52189">
              <w:rPr>
                <w:rFonts w:ascii="Times New Roman" w:hAnsi="Times New Roman" w:cs="Times New Roman"/>
                <w:bCs/>
                <w:iCs/>
                <w:sz w:val="28"/>
                <w:szCs w:val="28"/>
                <w:lang w:val="uk-UA"/>
              </w:rPr>
              <w:t xml:space="preserve"> 300</w:t>
            </w:r>
          </w:p>
        </w:tc>
        <w:tc>
          <w:tcPr>
            <w:tcW w:w="1559" w:type="dxa"/>
            <w:tcBorders>
              <w:top w:val="single" w:sz="4" w:space="0" w:color="auto"/>
            </w:tcBorders>
            <w:shd w:val="clear" w:color="auto" w:fill="auto"/>
          </w:tcPr>
          <w:p w14:paraId="6DF4AF0A" w14:textId="77777777" w:rsidR="00E57BAF" w:rsidRPr="00C52189" w:rsidRDefault="00E57BAF" w:rsidP="005964C1">
            <w:pPr>
              <w:spacing w:before="60" w:after="60" w:line="240" w:lineRule="auto"/>
              <w:jc w:val="center"/>
              <w:rPr>
                <w:rFonts w:ascii="Times New Roman" w:hAnsi="Times New Roman" w:cs="Times New Roman"/>
                <w:sz w:val="28"/>
                <w:szCs w:val="28"/>
                <w:lang w:val="uk-UA"/>
              </w:rPr>
            </w:pPr>
            <w:r w:rsidRPr="00C52189">
              <w:rPr>
                <w:rFonts w:ascii="Times New Roman" w:hAnsi="Times New Roman" w:cs="Times New Roman"/>
                <w:bCs/>
                <w:iCs/>
                <w:sz w:val="28"/>
                <w:szCs w:val="28"/>
                <w:lang w:val="uk-UA"/>
              </w:rPr>
              <w:t>&gt; 300</w:t>
            </w:r>
          </w:p>
        </w:tc>
      </w:tr>
      <w:tr w:rsidR="00C52189" w:rsidRPr="00C52189" w14:paraId="2A2CCEC4" w14:textId="77777777" w:rsidTr="002A5325">
        <w:tc>
          <w:tcPr>
            <w:tcW w:w="3539" w:type="dxa"/>
            <w:shd w:val="clear" w:color="auto" w:fill="auto"/>
          </w:tcPr>
          <w:p w14:paraId="04C9E505" w14:textId="77777777" w:rsidR="00AE7290" w:rsidRPr="00C52189" w:rsidRDefault="00AE7290" w:rsidP="005964C1">
            <w:pPr>
              <w:widowControl w:val="0"/>
              <w:autoSpaceDE w:val="0"/>
              <w:autoSpaceDN w:val="0"/>
              <w:adjustRightInd w:val="0"/>
              <w:spacing w:before="60" w:after="0" w:line="240" w:lineRule="auto"/>
              <w:ind w:firstLine="23"/>
              <w:rPr>
                <w:rFonts w:ascii="Times New Roman" w:hAnsi="Times New Roman" w:cs="Times New Roman"/>
                <w:sz w:val="28"/>
                <w:szCs w:val="28"/>
                <w:lang w:val="uk-UA"/>
              </w:rPr>
            </w:pPr>
            <w:r w:rsidRPr="00C52189">
              <w:rPr>
                <w:rFonts w:ascii="Times New Roman" w:hAnsi="Times New Roman" w:cs="Times New Roman"/>
                <w:sz w:val="28"/>
                <w:szCs w:val="28"/>
                <w:lang w:val="uk-UA"/>
              </w:rPr>
              <w:t>Діоксид сірки (діоксид та триоксид) у перерах</w:t>
            </w:r>
            <w:r w:rsidR="00EC5148" w:rsidRPr="00C52189">
              <w:rPr>
                <w:rFonts w:ascii="Times New Roman" w:hAnsi="Times New Roman" w:cs="Times New Roman"/>
                <w:sz w:val="28"/>
                <w:szCs w:val="28"/>
                <w:lang w:val="uk-UA"/>
              </w:rPr>
              <w:t>у</w:t>
            </w:r>
            <w:r w:rsidRPr="00C52189">
              <w:rPr>
                <w:rFonts w:ascii="Times New Roman" w:hAnsi="Times New Roman" w:cs="Times New Roman"/>
                <w:sz w:val="28"/>
                <w:szCs w:val="28"/>
                <w:lang w:val="uk-UA"/>
              </w:rPr>
              <w:t>нку на діоксид сірки</w:t>
            </w:r>
          </w:p>
          <w:p w14:paraId="1E3194CE" w14:textId="26DA4CCC" w:rsidR="001E5E5F" w:rsidRPr="00C52189" w:rsidRDefault="001E5E5F" w:rsidP="005964C1">
            <w:pPr>
              <w:widowControl w:val="0"/>
              <w:autoSpaceDE w:val="0"/>
              <w:autoSpaceDN w:val="0"/>
              <w:adjustRightInd w:val="0"/>
              <w:spacing w:before="60" w:after="0" w:line="240" w:lineRule="auto"/>
              <w:ind w:firstLine="23"/>
              <w:rPr>
                <w:rFonts w:ascii="Times New Roman" w:hAnsi="Times New Roman" w:cs="Times New Roman"/>
                <w:bCs/>
                <w:iCs/>
                <w:sz w:val="28"/>
                <w:szCs w:val="28"/>
                <w:lang w:val="uk-UA"/>
              </w:rPr>
            </w:pPr>
          </w:p>
        </w:tc>
        <w:tc>
          <w:tcPr>
            <w:tcW w:w="1134" w:type="dxa"/>
            <w:shd w:val="clear" w:color="auto" w:fill="auto"/>
            <w:vAlign w:val="center"/>
          </w:tcPr>
          <w:p w14:paraId="6F267601" w14:textId="3E897939" w:rsidR="00E57BAF" w:rsidRPr="00C52189" w:rsidRDefault="0097481F" w:rsidP="000F53CF">
            <w:pPr>
              <w:pStyle w:val="TableParagraph"/>
              <w:ind w:left="20" w:firstLine="1"/>
              <w:jc w:val="center"/>
              <w:rPr>
                <w:sz w:val="28"/>
                <w:szCs w:val="28"/>
              </w:rPr>
            </w:pPr>
            <w:r w:rsidRPr="00C52189">
              <w:rPr>
                <w:bCs/>
                <w:iCs/>
                <w:sz w:val="28"/>
                <w:szCs w:val="28"/>
              </w:rPr>
              <w:t>–</w:t>
            </w:r>
          </w:p>
        </w:tc>
        <w:tc>
          <w:tcPr>
            <w:tcW w:w="1701" w:type="dxa"/>
            <w:shd w:val="clear" w:color="auto" w:fill="auto"/>
            <w:vAlign w:val="center"/>
          </w:tcPr>
          <w:p w14:paraId="3189F608" w14:textId="77777777" w:rsidR="00E57BAF" w:rsidRPr="00C52189" w:rsidRDefault="00E57BAF" w:rsidP="000F53CF">
            <w:pPr>
              <w:pStyle w:val="TableParagraph"/>
              <w:ind w:left="20"/>
              <w:jc w:val="center"/>
              <w:rPr>
                <w:spacing w:val="14"/>
                <w:sz w:val="28"/>
                <w:szCs w:val="28"/>
              </w:rPr>
            </w:pPr>
            <w:r w:rsidRPr="00C52189">
              <w:rPr>
                <w:sz w:val="28"/>
                <w:szCs w:val="28"/>
              </w:rPr>
              <w:t>400</w:t>
            </w:r>
            <w:r w:rsidRPr="00C52189">
              <w:rPr>
                <w:spacing w:val="14"/>
                <w:sz w:val="28"/>
                <w:szCs w:val="28"/>
              </w:rPr>
              <w:t xml:space="preserve"> </w:t>
            </w:r>
          </w:p>
          <w:p w14:paraId="14B05984" w14:textId="77777777" w:rsidR="00E57BAF" w:rsidRPr="00C52189" w:rsidRDefault="00E57BAF" w:rsidP="000F53CF">
            <w:pPr>
              <w:pStyle w:val="TableParagraph"/>
              <w:ind w:left="20"/>
              <w:jc w:val="center"/>
              <w:rPr>
                <w:sz w:val="28"/>
                <w:szCs w:val="28"/>
              </w:rPr>
            </w:pPr>
            <w:r w:rsidRPr="00C52189">
              <w:rPr>
                <w:sz w:val="28"/>
                <w:szCs w:val="28"/>
              </w:rPr>
              <w:t>для</w:t>
            </w:r>
            <w:r w:rsidRPr="00C52189">
              <w:rPr>
                <w:spacing w:val="14"/>
                <w:sz w:val="28"/>
                <w:szCs w:val="28"/>
              </w:rPr>
              <w:t xml:space="preserve"> </w:t>
            </w:r>
            <w:r w:rsidRPr="00C52189">
              <w:rPr>
                <w:sz w:val="28"/>
                <w:szCs w:val="28"/>
              </w:rPr>
              <w:t>торфу:</w:t>
            </w:r>
            <w:r w:rsidRPr="00C52189">
              <w:rPr>
                <w:spacing w:val="-37"/>
                <w:sz w:val="28"/>
                <w:szCs w:val="28"/>
              </w:rPr>
              <w:t xml:space="preserve"> </w:t>
            </w:r>
            <w:r w:rsidRPr="00C52189">
              <w:rPr>
                <w:sz w:val="28"/>
                <w:szCs w:val="28"/>
              </w:rPr>
              <w:t>300</w:t>
            </w:r>
          </w:p>
        </w:tc>
        <w:tc>
          <w:tcPr>
            <w:tcW w:w="1701" w:type="dxa"/>
            <w:shd w:val="clear" w:color="auto" w:fill="auto"/>
          </w:tcPr>
          <w:p w14:paraId="4C66D0CE" w14:textId="77777777" w:rsidR="00E57BAF" w:rsidRPr="00C52189" w:rsidRDefault="00E57BAF" w:rsidP="000F53CF">
            <w:pPr>
              <w:pStyle w:val="TableParagraph"/>
              <w:ind w:left="20"/>
              <w:jc w:val="center"/>
              <w:rPr>
                <w:sz w:val="28"/>
                <w:szCs w:val="28"/>
              </w:rPr>
            </w:pPr>
            <w:r w:rsidRPr="00C52189">
              <w:rPr>
                <w:sz w:val="28"/>
                <w:szCs w:val="28"/>
              </w:rPr>
              <w:t>200</w:t>
            </w:r>
          </w:p>
          <w:p w14:paraId="1F653CFD" w14:textId="77777777" w:rsidR="00E57BAF" w:rsidRPr="00C52189" w:rsidRDefault="00E57BAF" w:rsidP="000F53CF">
            <w:pPr>
              <w:pStyle w:val="TableParagraph"/>
              <w:ind w:left="20"/>
              <w:rPr>
                <w:sz w:val="28"/>
                <w:szCs w:val="28"/>
              </w:rPr>
            </w:pPr>
          </w:p>
        </w:tc>
        <w:tc>
          <w:tcPr>
            <w:tcW w:w="1559" w:type="dxa"/>
            <w:shd w:val="clear" w:color="auto" w:fill="auto"/>
          </w:tcPr>
          <w:p w14:paraId="09E17AB3" w14:textId="77777777" w:rsidR="00E57BAF" w:rsidRPr="00C52189" w:rsidRDefault="00E57BAF" w:rsidP="000F53CF">
            <w:pPr>
              <w:pStyle w:val="TableParagraph"/>
              <w:ind w:left="20"/>
              <w:jc w:val="center"/>
              <w:rPr>
                <w:sz w:val="28"/>
                <w:szCs w:val="28"/>
              </w:rPr>
            </w:pPr>
            <w:r w:rsidRPr="00C52189">
              <w:rPr>
                <w:sz w:val="28"/>
                <w:szCs w:val="28"/>
              </w:rPr>
              <w:t>200</w:t>
            </w:r>
          </w:p>
        </w:tc>
      </w:tr>
      <w:tr w:rsidR="00C52189" w:rsidRPr="00C52189" w14:paraId="4F9AF3B5" w14:textId="77777777" w:rsidTr="002A5325">
        <w:tc>
          <w:tcPr>
            <w:tcW w:w="3539" w:type="dxa"/>
            <w:shd w:val="clear" w:color="auto" w:fill="auto"/>
          </w:tcPr>
          <w:p w14:paraId="5063B410" w14:textId="77777777" w:rsidR="00AE7290" w:rsidRPr="00C52189" w:rsidRDefault="00AE7290" w:rsidP="005964C1">
            <w:pPr>
              <w:widowControl w:val="0"/>
              <w:autoSpaceDE w:val="0"/>
              <w:autoSpaceDN w:val="0"/>
              <w:adjustRightInd w:val="0"/>
              <w:spacing w:before="60" w:after="0" w:line="240" w:lineRule="auto"/>
              <w:ind w:firstLine="23"/>
              <w:rPr>
                <w:rFonts w:ascii="Times New Roman" w:hAnsi="Times New Roman" w:cs="Times New Roman"/>
                <w:sz w:val="28"/>
                <w:szCs w:val="28"/>
                <w:lang w:val="uk-UA"/>
              </w:rPr>
            </w:pPr>
            <w:r w:rsidRPr="00C52189">
              <w:rPr>
                <w:rFonts w:ascii="Times New Roman" w:hAnsi="Times New Roman" w:cs="Times New Roman"/>
                <w:sz w:val="28"/>
                <w:szCs w:val="28"/>
                <w:lang w:val="uk-UA"/>
              </w:rPr>
              <w:t>Оксиди азоту (оксид та діоксид азоту) у перерахунку на діоксид азоту</w:t>
            </w:r>
          </w:p>
          <w:p w14:paraId="1404EF5A" w14:textId="113DA83E" w:rsidR="001E5E5F" w:rsidRPr="00C52189" w:rsidRDefault="001E5E5F" w:rsidP="005964C1">
            <w:pPr>
              <w:widowControl w:val="0"/>
              <w:autoSpaceDE w:val="0"/>
              <w:autoSpaceDN w:val="0"/>
              <w:adjustRightInd w:val="0"/>
              <w:spacing w:before="60" w:after="0" w:line="240" w:lineRule="auto"/>
              <w:ind w:firstLine="23"/>
              <w:rPr>
                <w:rFonts w:ascii="Times New Roman" w:hAnsi="Times New Roman" w:cs="Times New Roman"/>
                <w:sz w:val="28"/>
                <w:szCs w:val="28"/>
                <w:lang w:val="uk-UA"/>
              </w:rPr>
            </w:pPr>
          </w:p>
        </w:tc>
        <w:tc>
          <w:tcPr>
            <w:tcW w:w="1134" w:type="dxa"/>
            <w:shd w:val="clear" w:color="auto" w:fill="auto"/>
            <w:vAlign w:val="center"/>
          </w:tcPr>
          <w:p w14:paraId="1C5F0160" w14:textId="7E96BAEF" w:rsidR="00CB30E0" w:rsidRPr="00C52189" w:rsidRDefault="0097481F" w:rsidP="000F53CF">
            <w:pPr>
              <w:pStyle w:val="TableParagraph"/>
              <w:ind w:left="20" w:firstLine="1"/>
              <w:jc w:val="center"/>
              <w:rPr>
                <w:sz w:val="28"/>
                <w:szCs w:val="28"/>
              </w:rPr>
            </w:pPr>
            <w:r w:rsidRPr="00C52189">
              <w:rPr>
                <w:bCs/>
                <w:iCs/>
                <w:sz w:val="28"/>
                <w:szCs w:val="28"/>
              </w:rPr>
              <w:t>–</w:t>
            </w:r>
          </w:p>
        </w:tc>
        <w:tc>
          <w:tcPr>
            <w:tcW w:w="1701" w:type="dxa"/>
            <w:shd w:val="clear" w:color="auto" w:fill="auto"/>
            <w:vAlign w:val="center"/>
          </w:tcPr>
          <w:p w14:paraId="03C483C4" w14:textId="77777777" w:rsidR="00CB30E0" w:rsidRPr="00C52189" w:rsidRDefault="00E57BAF" w:rsidP="000F53CF">
            <w:pPr>
              <w:pStyle w:val="TableParagraph"/>
              <w:ind w:left="20"/>
              <w:jc w:val="center"/>
              <w:rPr>
                <w:sz w:val="28"/>
                <w:szCs w:val="28"/>
              </w:rPr>
            </w:pPr>
            <w:r w:rsidRPr="00C52189">
              <w:rPr>
                <w:sz w:val="28"/>
                <w:szCs w:val="28"/>
              </w:rPr>
              <w:t>300</w:t>
            </w:r>
          </w:p>
          <w:p w14:paraId="24FF990C" w14:textId="77777777" w:rsidR="00CB30E0" w:rsidRPr="00C52189" w:rsidRDefault="00E57BAF" w:rsidP="000F53CF">
            <w:pPr>
              <w:pStyle w:val="TableParagraph"/>
              <w:ind w:left="20"/>
              <w:jc w:val="center"/>
              <w:rPr>
                <w:sz w:val="28"/>
                <w:szCs w:val="28"/>
              </w:rPr>
            </w:pPr>
            <w:r w:rsidRPr="00C52189">
              <w:rPr>
                <w:sz w:val="28"/>
                <w:szCs w:val="28"/>
              </w:rPr>
              <w:t>для торфу:</w:t>
            </w:r>
          </w:p>
          <w:p w14:paraId="7C9F2697" w14:textId="77777777" w:rsidR="00CB30E0" w:rsidRPr="00C52189" w:rsidRDefault="00E57BAF" w:rsidP="000F53CF">
            <w:pPr>
              <w:pStyle w:val="TableParagraph"/>
              <w:ind w:left="20"/>
              <w:jc w:val="center"/>
              <w:rPr>
                <w:sz w:val="28"/>
                <w:szCs w:val="28"/>
              </w:rPr>
            </w:pPr>
            <w:r w:rsidRPr="00C52189">
              <w:rPr>
                <w:sz w:val="28"/>
                <w:szCs w:val="28"/>
              </w:rPr>
              <w:t>250</w:t>
            </w:r>
          </w:p>
        </w:tc>
        <w:tc>
          <w:tcPr>
            <w:tcW w:w="1701" w:type="dxa"/>
            <w:shd w:val="clear" w:color="auto" w:fill="auto"/>
            <w:vAlign w:val="center"/>
          </w:tcPr>
          <w:p w14:paraId="009868C5" w14:textId="77777777" w:rsidR="00CB30E0" w:rsidRPr="00C52189" w:rsidRDefault="00E57BAF" w:rsidP="000F53CF">
            <w:pPr>
              <w:pStyle w:val="TableParagraph"/>
              <w:ind w:left="20"/>
              <w:jc w:val="center"/>
              <w:rPr>
                <w:sz w:val="28"/>
                <w:szCs w:val="28"/>
              </w:rPr>
            </w:pPr>
            <w:r w:rsidRPr="00C52189">
              <w:rPr>
                <w:sz w:val="28"/>
                <w:szCs w:val="28"/>
              </w:rPr>
              <w:t>200</w:t>
            </w:r>
          </w:p>
        </w:tc>
        <w:tc>
          <w:tcPr>
            <w:tcW w:w="1559" w:type="dxa"/>
            <w:shd w:val="clear" w:color="auto" w:fill="auto"/>
            <w:vAlign w:val="center"/>
          </w:tcPr>
          <w:p w14:paraId="71F7EF0E" w14:textId="77777777" w:rsidR="00CB30E0" w:rsidRPr="00C52189" w:rsidRDefault="00E57BAF" w:rsidP="000F53CF">
            <w:pPr>
              <w:pStyle w:val="TableParagraph"/>
              <w:tabs>
                <w:tab w:val="left" w:pos="642"/>
              </w:tabs>
              <w:ind w:left="20"/>
              <w:jc w:val="center"/>
              <w:rPr>
                <w:sz w:val="28"/>
                <w:szCs w:val="28"/>
              </w:rPr>
            </w:pPr>
            <w:r w:rsidRPr="00C52189">
              <w:rPr>
                <w:sz w:val="28"/>
                <w:szCs w:val="28"/>
              </w:rPr>
              <w:t>200</w:t>
            </w:r>
          </w:p>
        </w:tc>
      </w:tr>
      <w:tr w:rsidR="002A5325" w:rsidRPr="00C52189" w14:paraId="411BDCA6" w14:textId="77777777" w:rsidTr="002A5325">
        <w:tc>
          <w:tcPr>
            <w:tcW w:w="3539" w:type="dxa"/>
            <w:shd w:val="clear" w:color="auto" w:fill="auto"/>
          </w:tcPr>
          <w:p w14:paraId="1BFFB7B3" w14:textId="77777777" w:rsidR="00CB30E0" w:rsidRPr="00C52189" w:rsidRDefault="005D0142" w:rsidP="005964C1">
            <w:pPr>
              <w:pStyle w:val="ConsPlusNormal"/>
              <w:spacing w:before="60"/>
              <w:ind w:firstLine="23"/>
              <w:rPr>
                <w:lang w:val="uk-UA"/>
              </w:rPr>
            </w:pPr>
            <w:r w:rsidRPr="00C52189">
              <w:rPr>
                <w:lang w:val="uk-UA"/>
              </w:rPr>
              <w:t>Речовини у вигляді суспендованих твердих частинок, недиференційованих за складом</w:t>
            </w:r>
          </w:p>
          <w:p w14:paraId="0684434B" w14:textId="07A65241" w:rsidR="001E5E5F" w:rsidRPr="00C52189" w:rsidRDefault="001E5E5F" w:rsidP="005964C1">
            <w:pPr>
              <w:pStyle w:val="ConsPlusNormal"/>
              <w:spacing w:before="60"/>
              <w:ind w:firstLine="23"/>
              <w:rPr>
                <w:lang w:val="uk-UA"/>
              </w:rPr>
            </w:pPr>
          </w:p>
        </w:tc>
        <w:tc>
          <w:tcPr>
            <w:tcW w:w="1134" w:type="dxa"/>
            <w:shd w:val="clear" w:color="auto" w:fill="auto"/>
            <w:vAlign w:val="center"/>
          </w:tcPr>
          <w:p w14:paraId="1B16543D" w14:textId="77777777" w:rsidR="00CB30E0" w:rsidRPr="00C52189" w:rsidRDefault="00E57BAF" w:rsidP="000F53CF">
            <w:pPr>
              <w:pStyle w:val="TableParagraph"/>
              <w:ind w:left="25" w:firstLine="1"/>
              <w:jc w:val="center"/>
              <w:rPr>
                <w:sz w:val="28"/>
                <w:szCs w:val="28"/>
              </w:rPr>
            </w:pPr>
            <w:r w:rsidRPr="00C52189">
              <w:rPr>
                <w:sz w:val="28"/>
                <w:szCs w:val="28"/>
              </w:rPr>
              <w:t>50</w:t>
            </w:r>
          </w:p>
        </w:tc>
        <w:tc>
          <w:tcPr>
            <w:tcW w:w="1701" w:type="dxa"/>
            <w:shd w:val="clear" w:color="auto" w:fill="auto"/>
            <w:vAlign w:val="center"/>
          </w:tcPr>
          <w:p w14:paraId="42AA6048" w14:textId="77777777" w:rsidR="00CB30E0" w:rsidRPr="00C52189" w:rsidRDefault="00693F1D" w:rsidP="000F53CF">
            <w:pPr>
              <w:pStyle w:val="TableParagraph"/>
              <w:ind w:left="25"/>
              <w:jc w:val="center"/>
              <w:rPr>
                <w:sz w:val="28"/>
                <w:szCs w:val="28"/>
              </w:rPr>
            </w:pPr>
            <w:r w:rsidRPr="00C52189">
              <w:rPr>
                <w:sz w:val="28"/>
                <w:szCs w:val="28"/>
              </w:rPr>
              <w:t>3</w:t>
            </w:r>
            <w:r w:rsidR="00E57BAF" w:rsidRPr="00C52189">
              <w:rPr>
                <w:sz w:val="28"/>
                <w:szCs w:val="28"/>
              </w:rPr>
              <w:t>0</w:t>
            </w:r>
          </w:p>
        </w:tc>
        <w:tc>
          <w:tcPr>
            <w:tcW w:w="1701" w:type="dxa"/>
            <w:shd w:val="clear" w:color="auto" w:fill="auto"/>
            <w:vAlign w:val="center"/>
          </w:tcPr>
          <w:p w14:paraId="1D3C85DF" w14:textId="77777777" w:rsidR="00CB30E0" w:rsidRPr="00C52189" w:rsidRDefault="00693F1D" w:rsidP="000F53CF">
            <w:pPr>
              <w:pStyle w:val="TableParagraph"/>
              <w:ind w:left="26"/>
              <w:jc w:val="center"/>
              <w:rPr>
                <w:sz w:val="28"/>
                <w:szCs w:val="28"/>
              </w:rPr>
            </w:pPr>
            <w:r w:rsidRPr="00C52189">
              <w:rPr>
                <w:sz w:val="28"/>
                <w:szCs w:val="28"/>
              </w:rPr>
              <w:t>25</w:t>
            </w:r>
          </w:p>
          <w:p w14:paraId="35E87C14" w14:textId="77777777" w:rsidR="00CB30E0" w:rsidRPr="00C52189" w:rsidRDefault="00693F1D" w:rsidP="000F53CF">
            <w:pPr>
              <w:pStyle w:val="TableParagraph"/>
              <w:ind w:left="26"/>
              <w:jc w:val="center"/>
              <w:rPr>
                <w:sz w:val="28"/>
                <w:szCs w:val="28"/>
              </w:rPr>
            </w:pPr>
            <w:r w:rsidRPr="00C52189">
              <w:rPr>
                <w:sz w:val="28"/>
                <w:szCs w:val="28"/>
              </w:rPr>
              <w:t>для</w:t>
            </w:r>
            <w:r w:rsidRPr="00C52189">
              <w:rPr>
                <w:spacing w:val="14"/>
                <w:sz w:val="28"/>
                <w:szCs w:val="28"/>
              </w:rPr>
              <w:t xml:space="preserve"> </w:t>
            </w:r>
            <w:r w:rsidRPr="00C52189">
              <w:rPr>
                <w:sz w:val="28"/>
                <w:szCs w:val="28"/>
              </w:rPr>
              <w:t>торфу:</w:t>
            </w:r>
            <w:r w:rsidRPr="00C52189">
              <w:rPr>
                <w:spacing w:val="-37"/>
                <w:sz w:val="28"/>
                <w:szCs w:val="28"/>
              </w:rPr>
              <w:t xml:space="preserve"> </w:t>
            </w:r>
            <w:r w:rsidR="00E57BAF" w:rsidRPr="00C52189">
              <w:rPr>
                <w:sz w:val="28"/>
                <w:szCs w:val="28"/>
              </w:rPr>
              <w:t>20</w:t>
            </w:r>
          </w:p>
        </w:tc>
        <w:tc>
          <w:tcPr>
            <w:tcW w:w="1559" w:type="dxa"/>
            <w:shd w:val="clear" w:color="auto" w:fill="auto"/>
            <w:vAlign w:val="center"/>
          </w:tcPr>
          <w:p w14:paraId="32ECCA5B" w14:textId="77777777" w:rsidR="00CB30E0" w:rsidRPr="00C52189" w:rsidRDefault="00E57BAF" w:rsidP="000F53CF">
            <w:pPr>
              <w:pStyle w:val="TableParagraph"/>
              <w:ind w:left="27"/>
              <w:jc w:val="center"/>
              <w:rPr>
                <w:sz w:val="28"/>
                <w:szCs w:val="28"/>
              </w:rPr>
            </w:pPr>
            <w:r w:rsidRPr="00C52189">
              <w:rPr>
                <w:sz w:val="28"/>
                <w:szCs w:val="28"/>
              </w:rPr>
              <w:t>20</w:t>
            </w:r>
          </w:p>
        </w:tc>
      </w:tr>
    </w:tbl>
    <w:p w14:paraId="25EC353E" w14:textId="77777777" w:rsidR="00420D35" w:rsidRDefault="00420D35" w:rsidP="000F53CF">
      <w:pPr>
        <w:shd w:val="clear" w:color="auto" w:fill="FFFFFF"/>
        <w:spacing w:after="0" w:line="240" w:lineRule="auto"/>
        <w:ind w:right="142"/>
        <w:jc w:val="center"/>
        <w:rPr>
          <w:rFonts w:ascii="Times New Roman" w:eastAsia="Times New Roman" w:hAnsi="Times New Roman" w:cs="Times New Roman"/>
          <w:sz w:val="28"/>
          <w:szCs w:val="28"/>
          <w:lang w:val="uk-UA" w:eastAsia="ru-RU"/>
        </w:rPr>
      </w:pPr>
    </w:p>
    <w:p w14:paraId="0A013575" w14:textId="468ED9A9" w:rsidR="00EF6905" w:rsidRPr="00C52189" w:rsidRDefault="00522AB7" w:rsidP="00EF6905">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C52189">
        <w:rPr>
          <w:rFonts w:ascii="Times New Roman" w:eastAsia="Times New Roman" w:hAnsi="Times New Roman" w:cs="Times New Roman"/>
          <w:sz w:val="24"/>
          <w:szCs w:val="24"/>
          <w:lang w:val="uk-UA" w:eastAsia="ru-RU"/>
        </w:rPr>
        <w:lastRenderedPageBreak/>
        <w:t>7</w:t>
      </w:r>
    </w:p>
    <w:p w14:paraId="6B6C77CF" w14:textId="77777777" w:rsidR="00EF6905" w:rsidRPr="00C52189" w:rsidRDefault="00EF6905" w:rsidP="00EF6905">
      <w:pPr>
        <w:shd w:val="clear" w:color="auto" w:fill="FFFFFF"/>
        <w:spacing w:after="0" w:line="240" w:lineRule="auto"/>
        <w:ind w:right="448" w:firstLine="5670"/>
        <w:rPr>
          <w:rFonts w:ascii="Times New Roman" w:eastAsia="Times New Roman" w:hAnsi="Times New Roman" w:cs="Times New Roman"/>
          <w:sz w:val="28"/>
          <w:szCs w:val="28"/>
          <w:lang w:val="uk-UA" w:eastAsia="ru-RU"/>
        </w:rPr>
      </w:pPr>
    </w:p>
    <w:p w14:paraId="3B3D23C8" w14:textId="77777777" w:rsidR="00EF6905" w:rsidRPr="00C52189" w:rsidRDefault="00EF6905" w:rsidP="00EF6905">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Продовження додатка 3</w:t>
      </w:r>
    </w:p>
    <w:p w14:paraId="33927291" w14:textId="77777777" w:rsidR="00EF6905" w:rsidRPr="00C52189" w:rsidRDefault="00EF6905" w:rsidP="000F53CF">
      <w:pPr>
        <w:shd w:val="clear" w:color="auto" w:fill="FFFFFF"/>
        <w:spacing w:after="0" w:line="240" w:lineRule="auto"/>
        <w:ind w:right="8" w:firstLine="709"/>
        <w:jc w:val="center"/>
        <w:rPr>
          <w:rFonts w:ascii="Times New Roman" w:hAnsi="Times New Roman" w:cs="Times New Roman"/>
          <w:b/>
          <w:sz w:val="28"/>
          <w:szCs w:val="28"/>
          <w:lang w:val="uk-UA"/>
        </w:rPr>
      </w:pPr>
    </w:p>
    <w:p w14:paraId="679FF4BD" w14:textId="0B84E231" w:rsidR="00CB30E0" w:rsidRPr="00C52189" w:rsidRDefault="006063F8" w:rsidP="000F53CF">
      <w:pPr>
        <w:shd w:val="clear" w:color="auto" w:fill="FFFFFF"/>
        <w:spacing w:after="0" w:line="240" w:lineRule="auto"/>
        <w:ind w:right="8" w:firstLine="709"/>
        <w:jc w:val="center"/>
        <w:rPr>
          <w:rFonts w:ascii="Times New Roman" w:eastAsia="Times New Roman" w:hAnsi="Times New Roman" w:cs="Times New Roman"/>
          <w:sz w:val="28"/>
          <w:szCs w:val="28"/>
          <w:lang w:val="uk-UA" w:eastAsia="ru-RU"/>
        </w:rPr>
      </w:pPr>
      <w:r w:rsidRPr="00C52189">
        <w:rPr>
          <w:rFonts w:ascii="Times New Roman" w:hAnsi="Times New Roman" w:cs="Times New Roman"/>
          <w:b/>
          <w:sz w:val="28"/>
          <w:szCs w:val="28"/>
          <w:lang w:val="uk-UA"/>
        </w:rPr>
        <w:t>Таблиця 4.</w:t>
      </w:r>
      <w:r w:rsidR="005A147D" w:rsidRPr="00C52189">
        <w:rPr>
          <w:rFonts w:ascii="Times New Roman" w:eastAsia="Times New Roman" w:hAnsi="Times New Roman" w:cs="Times New Roman"/>
          <w:b/>
          <w:sz w:val="28"/>
          <w:szCs w:val="28"/>
          <w:lang w:val="uk-UA" w:eastAsia="ru-RU"/>
        </w:rPr>
        <w:t>2.</w:t>
      </w:r>
      <w:r w:rsidR="00FC5F09" w:rsidRPr="00C52189">
        <w:rPr>
          <w:rFonts w:ascii="Times New Roman" w:eastAsia="Times New Roman" w:hAnsi="Times New Roman" w:cs="Times New Roman"/>
          <w:b/>
          <w:sz w:val="28"/>
          <w:szCs w:val="28"/>
          <w:lang w:val="uk-UA" w:eastAsia="ru-RU"/>
        </w:rPr>
        <w:t xml:space="preserve"> </w:t>
      </w:r>
      <w:proofErr w:type="spellStart"/>
      <w:r w:rsidR="00E57BAF" w:rsidRPr="00C52189">
        <w:rPr>
          <w:rFonts w:ascii="Times New Roman" w:eastAsia="Times New Roman" w:hAnsi="Times New Roman" w:cs="Times New Roman"/>
          <w:sz w:val="28"/>
          <w:szCs w:val="28"/>
          <w:lang w:val="uk-UA" w:eastAsia="ru-RU"/>
        </w:rPr>
        <w:t>C</w:t>
      </w:r>
      <w:r w:rsidR="00E57BAF" w:rsidRPr="00C52189">
        <w:rPr>
          <w:rFonts w:ascii="Times New Roman" w:eastAsia="Times New Roman" w:hAnsi="Times New Roman" w:cs="Times New Roman"/>
          <w:sz w:val="28"/>
          <w:szCs w:val="28"/>
          <w:vertAlign w:val="subscript"/>
          <w:lang w:val="uk-UA" w:eastAsia="ru-RU"/>
        </w:rPr>
        <w:t>процес</w:t>
      </w:r>
      <w:proofErr w:type="spellEnd"/>
      <w:r w:rsidR="00E57BAF" w:rsidRPr="00C52189">
        <w:rPr>
          <w:rFonts w:ascii="Times New Roman" w:eastAsia="Times New Roman" w:hAnsi="Times New Roman" w:cs="Times New Roman"/>
          <w:sz w:val="28"/>
          <w:szCs w:val="28"/>
          <w:vertAlign w:val="subscript"/>
          <w:lang w:val="uk-UA" w:eastAsia="ru-RU"/>
        </w:rPr>
        <w:t xml:space="preserve"> </w:t>
      </w:r>
      <w:r w:rsidR="00E57BAF" w:rsidRPr="00C52189">
        <w:rPr>
          <w:rFonts w:ascii="Times New Roman" w:eastAsia="Times New Roman" w:hAnsi="Times New Roman" w:cs="Times New Roman"/>
          <w:sz w:val="28"/>
          <w:szCs w:val="28"/>
          <w:lang w:val="uk-UA" w:eastAsia="ru-RU"/>
        </w:rPr>
        <w:t xml:space="preserve">для </w:t>
      </w:r>
      <w:r w:rsidR="00CB12A9" w:rsidRPr="00C52189">
        <w:rPr>
          <w:rFonts w:ascii="Times New Roman" w:eastAsia="Times New Roman" w:hAnsi="Times New Roman" w:cs="Times New Roman"/>
          <w:sz w:val="28"/>
          <w:szCs w:val="28"/>
          <w:lang w:val="uk-UA" w:eastAsia="ru-RU"/>
        </w:rPr>
        <w:t xml:space="preserve">спалювання </w:t>
      </w:r>
      <w:r w:rsidR="00E57BAF" w:rsidRPr="00C52189">
        <w:rPr>
          <w:rFonts w:ascii="Times New Roman" w:eastAsia="Times New Roman" w:hAnsi="Times New Roman" w:cs="Times New Roman"/>
          <w:sz w:val="28"/>
          <w:szCs w:val="28"/>
          <w:lang w:val="uk-UA" w:eastAsia="ru-RU"/>
        </w:rPr>
        <w:t>біомаси (вміст кисню (O2</w:t>
      </w:r>
      <w:r w:rsidR="00D7268E" w:rsidRPr="00C52189">
        <w:rPr>
          <w:rFonts w:ascii="Times New Roman" w:eastAsia="Times New Roman" w:hAnsi="Times New Roman" w:cs="Times New Roman"/>
          <w:sz w:val="28"/>
          <w:szCs w:val="28"/>
          <w:lang w:val="uk-UA" w:eastAsia="ru-RU"/>
        </w:rPr>
        <w:t xml:space="preserve">) </w:t>
      </w:r>
      <w:r w:rsidR="00FF414E" w:rsidRPr="00C52189">
        <w:rPr>
          <w:rFonts w:ascii="Times New Roman" w:eastAsia="Times New Roman" w:hAnsi="Times New Roman" w:cs="Times New Roman"/>
          <w:sz w:val="28"/>
          <w:szCs w:val="28"/>
          <w:lang w:val="uk-UA" w:eastAsia="ru-RU"/>
        </w:rPr>
        <w:t>6 </w:t>
      </w:r>
      <w:r w:rsidR="00E57BAF" w:rsidRPr="00C52189">
        <w:rPr>
          <w:rFonts w:ascii="Times New Roman" w:eastAsia="Times New Roman" w:hAnsi="Times New Roman" w:cs="Times New Roman"/>
          <w:sz w:val="28"/>
          <w:szCs w:val="28"/>
          <w:lang w:val="uk-UA" w:eastAsia="ru-RU"/>
        </w:rPr>
        <w:t>%)</w:t>
      </w:r>
    </w:p>
    <w:p w14:paraId="7E7CE001" w14:textId="77777777" w:rsidR="00CB30E0" w:rsidRPr="00C52189" w:rsidRDefault="00CB30E0" w:rsidP="000F53CF">
      <w:pPr>
        <w:shd w:val="clear" w:color="auto" w:fill="FFFFFF"/>
        <w:spacing w:after="0" w:line="240" w:lineRule="auto"/>
        <w:ind w:right="446"/>
        <w:jc w:val="center"/>
        <w:rPr>
          <w:rFonts w:ascii="Times New Roman" w:hAnsi="Times New Roman" w:cs="Times New Roman"/>
          <w:sz w:val="24"/>
          <w:szCs w:val="24"/>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1701"/>
        <w:gridCol w:w="1701"/>
        <w:gridCol w:w="1559"/>
      </w:tblGrid>
      <w:tr w:rsidR="00C52189" w:rsidRPr="000C6F04" w14:paraId="55B907F1" w14:textId="77777777" w:rsidTr="0097481F">
        <w:trPr>
          <w:trHeight w:val="270"/>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tcPr>
          <w:p w14:paraId="17AA9567" w14:textId="77777777" w:rsidR="00CB30E0" w:rsidRPr="00C52189" w:rsidRDefault="006063F8"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Забруднююча речовина</w:t>
            </w:r>
          </w:p>
        </w:tc>
        <w:tc>
          <w:tcPr>
            <w:tcW w:w="6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3260D2" w14:textId="79DAA513" w:rsidR="00CB30E0" w:rsidRPr="00C52189" w:rsidRDefault="006063F8" w:rsidP="000F53CF">
            <w:pPr>
              <w:widowControl w:val="0"/>
              <w:autoSpaceDE w:val="0"/>
              <w:autoSpaceDN w:val="0"/>
              <w:adjustRightInd w:val="0"/>
              <w:spacing w:after="0" w:line="240" w:lineRule="auto"/>
              <w:ind w:firstLine="1"/>
              <w:jc w:val="center"/>
              <w:rPr>
                <w:rFonts w:ascii="Times New Roman" w:hAnsi="Times New Roman" w:cs="Times New Roman"/>
                <w:sz w:val="28"/>
                <w:szCs w:val="28"/>
                <w:lang w:val="uk-UA"/>
              </w:rPr>
            </w:pP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(мг/м</w:t>
            </w:r>
            <w:r w:rsidRPr="00C52189">
              <w:rPr>
                <w:rFonts w:ascii="Times New Roman" w:hAnsi="Times New Roman" w:cs="Times New Roman"/>
                <w:sz w:val="28"/>
                <w:szCs w:val="28"/>
                <w:bdr w:val="none" w:sz="0" w:space="0" w:color="auto" w:frame="1"/>
                <w:vertAlign w:val="superscript"/>
                <w:lang w:val="uk-UA"/>
              </w:rPr>
              <w:t>3</w:t>
            </w:r>
            <w:r w:rsidRPr="00C52189">
              <w:rPr>
                <w:rFonts w:ascii="Times New Roman" w:hAnsi="Times New Roman" w:cs="Times New Roman"/>
                <w:sz w:val="28"/>
                <w:szCs w:val="28"/>
                <w:bdr w:val="none" w:sz="0" w:space="0" w:color="auto" w:frame="1"/>
                <w:lang w:val="uk-UA"/>
              </w:rPr>
              <w:t>)</w:t>
            </w:r>
            <w:r w:rsidRPr="00C52189">
              <w:rPr>
                <w:rFonts w:ascii="Times New Roman" w:hAnsi="Times New Roman" w:cs="Times New Roman"/>
                <w:sz w:val="28"/>
                <w:szCs w:val="28"/>
                <w:bdr w:val="none" w:sz="0" w:space="0" w:color="auto" w:frame="1"/>
                <w:vertAlign w:val="superscript"/>
                <w:lang w:val="uk-UA"/>
              </w:rPr>
              <w:t xml:space="preserve"> </w:t>
            </w:r>
            <w:r w:rsidRPr="00C52189">
              <w:rPr>
                <w:rFonts w:ascii="Times New Roman" w:hAnsi="Times New Roman" w:cs="Times New Roman"/>
                <w:sz w:val="28"/>
                <w:szCs w:val="28"/>
                <w:lang w:val="uk-UA"/>
              </w:rPr>
              <w:t xml:space="preserve">залежно від загальної номінальної </w:t>
            </w:r>
            <w:r w:rsidR="00EC2623" w:rsidRPr="00C52189">
              <w:rPr>
                <w:rFonts w:ascii="Times New Roman" w:hAnsi="Times New Roman" w:cs="Times New Roman"/>
                <w:sz w:val="28"/>
                <w:szCs w:val="28"/>
                <w:lang w:val="uk-UA"/>
              </w:rPr>
              <w:t xml:space="preserve">вхідної </w:t>
            </w:r>
            <w:r w:rsidRPr="00C52189">
              <w:rPr>
                <w:rFonts w:ascii="Times New Roman" w:hAnsi="Times New Roman" w:cs="Times New Roman"/>
                <w:sz w:val="28"/>
                <w:szCs w:val="28"/>
                <w:lang w:val="uk-UA"/>
              </w:rPr>
              <w:t>теплової потужності</w:t>
            </w:r>
            <w:r w:rsidRPr="00C52189">
              <w:rPr>
                <w:rStyle w:val="rvts9"/>
                <w:rFonts w:ascii="Times New Roman" w:hAnsi="Times New Roman" w:cs="Times New Roman"/>
                <w:sz w:val="28"/>
                <w:szCs w:val="28"/>
                <w:lang w:val="uk-UA"/>
              </w:rPr>
              <w:t xml:space="preserve"> (</w:t>
            </w:r>
            <w:proofErr w:type="spellStart"/>
            <w:r w:rsidRPr="00C52189">
              <w:rPr>
                <w:rStyle w:val="rvts9"/>
                <w:rFonts w:ascii="Times New Roman" w:hAnsi="Times New Roman" w:cs="Times New Roman"/>
                <w:sz w:val="28"/>
                <w:szCs w:val="28"/>
                <w:lang w:val="uk-UA"/>
              </w:rPr>
              <w:t>МВт</w:t>
            </w:r>
            <w:proofErr w:type="spellEnd"/>
            <w:r w:rsidRPr="00C52189">
              <w:rPr>
                <w:rStyle w:val="rvts9"/>
                <w:rFonts w:ascii="Times New Roman" w:hAnsi="Times New Roman" w:cs="Times New Roman"/>
                <w:sz w:val="28"/>
                <w:szCs w:val="28"/>
                <w:lang w:val="uk-UA"/>
              </w:rPr>
              <w:t>)</w:t>
            </w:r>
          </w:p>
        </w:tc>
      </w:tr>
      <w:tr w:rsidR="00C52189" w:rsidRPr="00C52189" w14:paraId="2C262696" w14:textId="77777777" w:rsidTr="0097481F">
        <w:trPr>
          <w:trHeight w:val="330"/>
        </w:trPr>
        <w:tc>
          <w:tcPr>
            <w:tcW w:w="3539" w:type="dxa"/>
            <w:vMerge/>
            <w:tcBorders>
              <w:top w:val="single" w:sz="4" w:space="0" w:color="auto"/>
            </w:tcBorders>
            <w:shd w:val="clear" w:color="auto" w:fill="auto"/>
          </w:tcPr>
          <w:p w14:paraId="36729679" w14:textId="77777777" w:rsidR="00E57BAF" w:rsidRPr="00C52189" w:rsidRDefault="00E57BAF" w:rsidP="000F53CF">
            <w:pPr>
              <w:widowControl w:val="0"/>
              <w:autoSpaceDE w:val="0"/>
              <w:autoSpaceDN w:val="0"/>
              <w:adjustRightInd w:val="0"/>
              <w:spacing w:after="0" w:line="240" w:lineRule="auto"/>
              <w:ind w:firstLine="22"/>
              <w:jc w:val="both"/>
              <w:rPr>
                <w:rFonts w:ascii="Times New Roman" w:hAnsi="Times New Roman" w:cs="Times New Roman"/>
                <w:bCs/>
                <w:iCs/>
                <w:sz w:val="28"/>
                <w:szCs w:val="28"/>
                <w:lang w:val="uk-UA"/>
              </w:rPr>
            </w:pPr>
          </w:p>
        </w:tc>
        <w:tc>
          <w:tcPr>
            <w:tcW w:w="1134" w:type="dxa"/>
            <w:tcBorders>
              <w:top w:val="single" w:sz="4" w:space="0" w:color="auto"/>
            </w:tcBorders>
            <w:shd w:val="clear" w:color="auto" w:fill="auto"/>
          </w:tcPr>
          <w:p w14:paraId="65036557" w14:textId="77777777" w:rsidR="00E57BAF" w:rsidRPr="00C52189" w:rsidRDefault="00E57BAF" w:rsidP="000F53CF">
            <w:pPr>
              <w:widowControl w:val="0"/>
              <w:autoSpaceDE w:val="0"/>
              <w:autoSpaceDN w:val="0"/>
              <w:adjustRightInd w:val="0"/>
              <w:spacing w:after="0" w:line="240" w:lineRule="auto"/>
              <w:ind w:firstLine="1"/>
              <w:jc w:val="center"/>
              <w:rPr>
                <w:rFonts w:ascii="Times New Roman" w:hAnsi="Times New Roman" w:cs="Times New Roman"/>
                <w:bCs/>
                <w:iCs/>
                <w:sz w:val="28"/>
                <w:szCs w:val="28"/>
                <w:lang w:val="uk-UA"/>
              </w:rPr>
            </w:pPr>
            <w:r w:rsidRPr="00C52189">
              <w:rPr>
                <w:rFonts w:ascii="Times New Roman" w:hAnsi="Times New Roman" w:cs="Times New Roman"/>
                <w:bCs/>
                <w:iCs/>
                <w:sz w:val="28"/>
                <w:szCs w:val="28"/>
                <w:lang w:val="uk-UA"/>
              </w:rPr>
              <w:t>&lt; 50</w:t>
            </w:r>
          </w:p>
        </w:tc>
        <w:tc>
          <w:tcPr>
            <w:tcW w:w="1701" w:type="dxa"/>
            <w:tcBorders>
              <w:top w:val="single" w:sz="4" w:space="0" w:color="auto"/>
            </w:tcBorders>
            <w:shd w:val="clear" w:color="auto" w:fill="auto"/>
          </w:tcPr>
          <w:p w14:paraId="4E539C16" w14:textId="77777777" w:rsidR="00E57BAF" w:rsidRPr="00C52189" w:rsidRDefault="00E57BAF" w:rsidP="000F53CF">
            <w:pPr>
              <w:widowControl w:val="0"/>
              <w:autoSpaceDE w:val="0"/>
              <w:autoSpaceDN w:val="0"/>
              <w:adjustRightInd w:val="0"/>
              <w:spacing w:after="0" w:line="240" w:lineRule="auto"/>
              <w:jc w:val="center"/>
              <w:rPr>
                <w:rFonts w:ascii="Times New Roman" w:hAnsi="Times New Roman" w:cs="Times New Roman"/>
                <w:bCs/>
                <w:iCs/>
                <w:sz w:val="28"/>
                <w:szCs w:val="28"/>
                <w:lang w:val="uk-UA"/>
              </w:rPr>
            </w:pPr>
            <w:r w:rsidRPr="00C52189">
              <w:rPr>
                <w:rFonts w:ascii="Times New Roman" w:hAnsi="Times New Roman" w:cs="Times New Roman"/>
                <w:bCs/>
                <w:iCs/>
                <w:sz w:val="28"/>
                <w:szCs w:val="28"/>
                <w:lang w:val="uk-UA"/>
              </w:rPr>
              <w:t xml:space="preserve">50 </w:t>
            </w:r>
            <w:r w:rsidR="00DE193D" w:rsidRPr="00C52189">
              <w:rPr>
                <w:rFonts w:ascii="Times New Roman" w:hAnsi="Times New Roman" w:cs="Times New Roman"/>
                <w:bCs/>
                <w:iCs/>
                <w:sz w:val="28"/>
                <w:szCs w:val="28"/>
                <w:lang w:val="uk-UA"/>
              </w:rPr>
              <w:t>–</w:t>
            </w:r>
            <w:r w:rsidRPr="00C52189">
              <w:rPr>
                <w:rFonts w:ascii="Times New Roman" w:hAnsi="Times New Roman" w:cs="Times New Roman"/>
                <w:bCs/>
                <w:iCs/>
                <w:sz w:val="28"/>
                <w:szCs w:val="28"/>
                <w:lang w:val="uk-UA"/>
              </w:rPr>
              <w:t xml:space="preserve"> 100</w:t>
            </w:r>
          </w:p>
        </w:tc>
        <w:tc>
          <w:tcPr>
            <w:tcW w:w="1701" w:type="dxa"/>
            <w:tcBorders>
              <w:top w:val="single" w:sz="4" w:space="0" w:color="auto"/>
            </w:tcBorders>
            <w:shd w:val="clear" w:color="auto" w:fill="auto"/>
          </w:tcPr>
          <w:p w14:paraId="7897DDE4" w14:textId="77777777" w:rsidR="00E57BAF" w:rsidRPr="00C52189" w:rsidRDefault="00E57BAF" w:rsidP="000F53CF">
            <w:pPr>
              <w:spacing w:after="0" w:line="240" w:lineRule="auto"/>
              <w:rPr>
                <w:rFonts w:ascii="Times New Roman" w:hAnsi="Times New Roman" w:cs="Times New Roman"/>
                <w:sz w:val="28"/>
                <w:szCs w:val="28"/>
                <w:lang w:val="uk-UA"/>
              </w:rPr>
            </w:pPr>
            <w:r w:rsidRPr="00C52189">
              <w:rPr>
                <w:rFonts w:ascii="Times New Roman" w:hAnsi="Times New Roman" w:cs="Times New Roman"/>
                <w:bCs/>
                <w:iCs/>
                <w:sz w:val="28"/>
                <w:szCs w:val="28"/>
                <w:lang w:val="uk-UA"/>
              </w:rPr>
              <w:t xml:space="preserve">100 </w:t>
            </w:r>
            <w:r w:rsidR="00884D27" w:rsidRPr="00C52189">
              <w:rPr>
                <w:rFonts w:ascii="Times New Roman" w:hAnsi="Times New Roman" w:cs="Times New Roman"/>
                <w:bCs/>
                <w:iCs/>
                <w:sz w:val="28"/>
                <w:szCs w:val="28"/>
                <w:lang w:val="uk-UA"/>
              </w:rPr>
              <w:t>–</w:t>
            </w:r>
            <w:r w:rsidRPr="00C52189">
              <w:rPr>
                <w:rFonts w:ascii="Times New Roman" w:hAnsi="Times New Roman" w:cs="Times New Roman"/>
                <w:bCs/>
                <w:iCs/>
                <w:sz w:val="28"/>
                <w:szCs w:val="28"/>
                <w:lang w:val="uk-UA"/>
              </w:rPr>
              <w:t xml:space="preserve"> 300</w:t>
            </w:r>
          </w:p>
        </w:tc>
        <w:tc>
          <w:tcPr>
            <w:tcW w:w="1559" w:type="dxa"/>
            <w:tcBorders>
              <w:top w:val="single" w:sz="4" w:space="0" w:color="auto"/>
            </w:tcBorders>
            <w:shd w:val="clear" w:color="auto" w:fill="auto"/>
          </w:tcPr>
          <w:p w14:paraId="7528753A" w14:textId="77777777" w:rsidR="00E57BAF" w:rsidRPr="00C52189" w:rsidRDefault="00E57BAF" w:rsidP="000F53CF">
            <w:pPr>
              <w:spacing w:after="0" w:line="240" w:lineRule="auto"/>
              <w:jc w:val="center"/>
              <w:rPr>
                <w:rFonts w:ascii="Times New Roman" w:hAnsi="Times New Roman" w:cs="Times New Roman"/>
                <w:sz w:val="28"/>
                <w:szCs w:val="28"/>
                <w:lang w:val="uk-UA"/>
              </w:rPr>
            </w:pPr>
            <w:r w:rsidRPr="00C52189">
              <w:rPr>
                <w:rFonts w:ascii="Times New Roman" w:hAnsi="Times New Roman" w:cs="Times New Roman"/>
                <w:bCs/>
                <w:iCs/>
                <w:sz w:val="28"/>
                <w:szCs w:val="28"/>
                <w:lang w:val="uk-UA"/>
              </w:rPr>
              <w:t>&gt; 300</w:t>
            </w:r>
          </w:p>
        </w:tc>
      </w:tr>
      <w:tr w:rsidR="00C52189" w:rsidRPr="00C52189" w14:paraId="3285FBF8" w14:textId="77777777" w:rsidTr="0097481F">
        <w:tc>
          <w:tcPr>
            <w:tcW w:w="3539" w:type="dxa"/>
            <w:shd w:val="clear" w:color="auto" w:fill="auto"/>
          </w:tcPr>
          <w:p w14:paraId="4EA30D5A" w14:textId="2BB60891" w:rsidR="001E5E5F" w:rsidRPr="00C52189" w:rsidRDefault="00AE7290" w:rsidP="006C67EA">
            <w:pPr>
              <w:widowControl w:val="0"/>
              <w:autoSpaceDE w:val="0"/>
              <w:autoSpaceDN w:val="0"/>
              <w:adjustRightInd w:val="0"/>
              <w:spacing w:after="0" w:line="240" w:lineRule="auto"/>
              <w:ind w:firstLine="22"/>
              <w:rPr>
                <w:rFonts w:ascii="Times New Roman" w:hAnsi="Times New Roman" w:cs="Times New Roman"/>
                <w:sz w:val="28"/>
                <w:szCs w:val="28"/>
                <w:lang w:val="uk-UA"/>
              </w:rPr>
            </w:pPr>
            <w:r w:rsidRPr="00C52189">
              <w:rPr>
                <w:rFonts w:ascii="Times New Roman" w:hAnsi="Times New Roman" w:cs="Times New Roman"/>
                <w:sz w:val="28"/>
                <w:szCs w:val="28"/>
                <w:lang w:val="uk-UA"/>
              </w:rPr>
              <w:t>Діоксид сірки (діоксид та триоксид) у перерах</w:t>
            </w:r>
            <w:r w:rsidR="0022418C" w:rsidRPr="00C52189">
              <w:rPr>
                <w:rFonts w:ascii="Times New Roman" w:hAnsi="Times New Roman" w:cs="Times New Roman"/>
                <w:sz w:val="28"/>
                <w:szCs w:val="28"/>
                <w:lang w:val="uk-UA"/>
              </w:rPr>
              <w:t>у</w:t>
            </w:r>
            <w:r w:rsidRPr="00C52189">
              <w:rPr>
                <w:rFonts w:ascii="Times New Roman" w:hAnsi="Times New Roman" w:cs="Times New Roman"/>
                <w:sz w:val="28"/>
                <w:szCs w:val="28"/>
                <w:lang w:val="uk-UA"/>
              </w:rPr>
              <w:t>нку на діоксид сірки</w:t>
            </w:r>
          </w:p>
        </w:tc>
        <w:tc>
          <w:tcPr>
            <w:tcW w:w="1134" w:type="dxa"/>
            <w:shd w:val="clear" w:color="auto" w:fill="auto"/>
            <w:vAlign w:val="center"/>
          </w:tcPr>
          <w:p w14:paraId="60440CC3" w14:textId="178B9736" w:rsidR="00CB30E0" w:rsidRPr="00C52189" w:rsidRDefault="0097481F" w:rsidP="000F53CF">
            <w:pPr>
              <w:pStyle w:val="TableParagraph"/>
              <w:ind w:left="20" w:firstLine="1"/>
              <w:jc w:val="center"/>
              <w:rPr>
                <w:sz w:val="28"/>
                <w:szCs w:val="28"/>
              </w:rPr>
            </w:pPr>
            <w:r w:rsidRPr="00C52189">
              <w:rPr>
                <w:bCs/>
                <w:iCs/>
                <w:sz w:val="28"/>
                <w:szCs w:val="28"/>
              </w:rPr>
              <w:t>–</w:t>
            </w:r>
          </w:p>
        </w:tc>
        <w:tc>
          <w:tcPr>
            <w:tcW w:w="1701" w:type="dxa"/>
            <w:shd w:val="clear" w:color="auto" w:fill="auto"/>
            <w:vAlign w:val="center"/>
          </w:tcPr>
          <w:p w14:paraId="2DAA713A" w14:textId="77777777" w:rsidR="00CB30E0" w:rsidRPr="00C52189" w:rsidRDefault="00E57BAF" w:rsidP="000F53CF">
            <w:pPr>
              <w:pStyle w:val="TableParagraph"/>
              <w:ind w:left="20"/>
              <w:jc w:val="center"/>
              <w:rPr>
                <w:sz w:val="28"/>
                <w:szCs w:val="28"/>
              </w:rPr>
            </w:pPr>
            <w:r w:rsidRPr="00C52189">
              <w:rPr>
                <w:sz w:val="28"/>
                <w:szCs w:val="28"/>
              </w:rPr>
              <w:t>200</w:t>
            </w:r>
          </w:p>
        </w:tc>
        <w:tc>
          <w:tcPr>
            <w:tcW w:w="1701" w:type="dxa"/>
            <w:shd w:val="clear" w:color="auto" w:fill="auto"/>
            <w:vAlign w:val="center"/>
          </w:tcPr>
          <w:p w14:paraId="7EC6967B" w14:textId="77777777" w:rsidR="00CB30E0" w:rsidRPr="00C52189" w:rsidRDefault="00E57BAF" w:rsidP="000F53CF">
            <w:pPr>
              <w:pStyle w:val="TableParagraph"/>
              <w:ind w:left="21"/>
              <w:jc w:val="center"/>
              <w:rPr>
                <w:sz w:val="28"/>
                <w:szCs w:val="28"/>
              </w:rPr>
            </w:pPr>
            <w:r w:rsidRPr="00C52189">
              <w:rPr>
                <w:sz w:val="28"/>
                <w:szCs w:val="28"/>
              </w:rPr>
              <w:t>200</w:t>
            </w:r>
          </w:p>
        </w:tc>
        <w:tc>
          <w:tcPr>
            <w:tcW w:w="1559" w:type="dxa"/>
            <w:shd w:val="clear" w:color="auto" w:fill="auto"/>
            <w:vAlign w:val="center"/>
          </w:tcPr>
          <w:p w14:paraId="2387F9C7" w14:textId="77777777" w:rsidR="00CB30E0" w:rsidRPr="00C52189" w:rsidRDefault="00FF414E" w:rsidP="000F53CF">
            <w:pPr>
              <w:pStyle w:val="TableParagraph"/>
              <w:ind w:left="22"/>
              <w:jc w:val="center"/>
              <w:rPr>
                <w:sz w:val="28"/>
                <w:szCs w:val="28"/>
              </w:rPr>
            </w:pPr>
            <w:r w:rsidRPr="00C52189">
              <w:rPr>
                <w:sz w:val="28"/>
                <w:szCs w:val="28"/>
              </w:rPr>
              <w:t>20</w:t>
            </w:r>
            <w:r w:rsidR="00E57BAF" w:rsidRPr="00C52189">
              <w:rPr>
                <w:sz w:val="28"/>
                <w:szCs w:val="28"/>
              </w:rPr>
              <w:t>0</w:t>
            </w:r>
          </w:p>
        </w:tc>
      </w:tr>
      <w:tr w:rsidR="00C52189" w:rsidRPr="00C52189" w14:paraId="6C4D97F4" w14:textId="77777777" w:rsidTr="0097481F">
        <w:tc>
          <w:tcPr>
            <w:tcW w:w="3539" w:type="dxa"/>
            <w:shd w:val="clear" w:color="auto" w:fill="auto"/>
          </w:tcPr>
          <w:p w14:paraId="3CA302F9" w14:textId="77777777" w:rsidR="001E5E5F" w:rsidRPr="00C52189" w:rsidRDefault="00AE7290" w:rsidP="006C67EA">
            <w:pPr>
              <w:widowControl w:val="0"/>
              <w:autoSpaceDE w:val="0"/>
              <w:autoSpaceDN w:val="0"/>
              <w:adjustRightInd w:val="0"/>
              <w:spacing w:after="0" w:line="240" w:lineRule="auto"/>
              <w:ind w:firstLine="22"/>
              <w:rPr>
                <w:rFonts w:ascii="Times New Roman" w:hAnsi="Times New Roman" w:cs="Times New Roman"/>
                <w:sz w:val="28"/>
                <w:szCs w:val="28"/>
                <w:lang w:val="uk-UA"/>
              </w:rPr>
            </w:pPr>
            <w:r w:rsidRPr="00C52189">
              <w:rPr>
                <w:rFonts w:ascii="Times New Roman" w:hAnsi="Times New Roman" w:cs="Times New Roman"/>
                <w:sz w:val="28"/>
                <w:szCs w:val="28"/>
                <w:lang w:val="uk-UA"/>
              </w:rPr>
              <w:t>Оксиди азоту (оксид та діоксид азоту) у перерахунку на діоксид азоту</w:t>
            </w:r>
          </w:p>
          <w:p w14:paraId="5920272B" w14:textId="01735B1A" w:rsidR="002A5325" w:rsidRPr="00C52189" w:rsidRDefault="002A5325" w:rsidP="006C67EA">
            <w:pPr>
              <w:widowControl w:val="0"/>
              <w:autoSpaceDE w:val="0"/>
              <w:autoSpaceDN w:val="0"/>
              <w:adjustRightInd w:val="0"/>
              <w:spacing w:after="0" w:line="240" w:lineRule="auto"/>
              <w:ind w:firstLine="22"/>
              <w:rPr>
                <w:rFonts w:ascii="Times New Roman" w:hAnsi="Times New Roman" w:cs="Times New Roman"/>
                <w:sz w:val="20"/>
                <w:szCs w:val="20"/>
                <w:lang w:val="uk-UA"/>
              </w:rPr>
            </w:pPr>
          </w:p>
        </w:tc>
        <w:tc>
          <w:tcPr>
            <w:tcW w:w="1134" w:type="dxa"/>
            <w:shd w:val="clear" w:color="auto" w:fill="auto"/>
            <w:vAlign w:val="center"/>
          </w:tcPr>
          <w:p w14:paraId="418B80CD" w14:textId="26AB1113" w:rsidR="00CB30E0" w:rsidRPr="00C52189" w:rsidRDefault="0097481F" w:rsidP="000F53CF">
            <w:pPr>
              <w:pStyle w:val="TableParagraph"/>
              <w:ind w:left="20" w:firstLine="1"/>
              <w:jc w:val="center"/>
              <w:rPr>
                <w:sz w:val="28"/>
                <w:szCs w:val="28"/>
              </w:rPr>
            </w:pPr>
            <w:r w:rsidRPr="00C52189">
              <w:rPr>
                <w:bCs/>
                <w:iCs/>
                <w:sz w:val="28"/>
                <w:szCs w:val="28"/>
              </w:rPr>
              <w:t>–</w:t>
            </w:r>
          </w:p>
        </w:tc>
        <w:tc>
          <w:tcPr>
            <w:tcW w:w="1701" w:type="dxa"/>
            <w:shd w:val="clear" w:color="auto" w:fill="auto"/>
            <w:vAlign w:val="center"/>
          </w:tcPr>
          <w:p w14:paraId="1FD90CB2" w14:textId="77777777" w:rsidR="00CB30E0" w:rsidRPr="00C52189" w:rsidRDefault="00FF414E" w:rsidP="000F53CF">
            <w:pPr>
              <w:pStyle w:val="TableParagraph"/>
              <w:ind w:left="20"/>
              <w:jc w:val="center"/>
              <w:rPr>
                <w:sz w:val="28"/>
                <w:szCs w:val="28"/>
              </w:rPr>
            </w:pPr>
            <w:r w:rsidRPr="00C52189">
              <w:rPr>
                <w:sz w:val="28"/>
                <w:szCs w:val="28"/>
              </w:rPr>
              <w:t>30</w:t>
            </w:r>
            <w:r w:rsidR="00E57BAF" w:rsidRPr="00C52189">
              <w:rPr>
                <w:sz w:val="28"/>
                <w:szCs w:val="28"/>
              </w:rPr>
              <w:t>0</w:t>
            </w:r>
          </w:p>
        </w:tc>
        <w:tc>
          <w:tcPr>
            <w:tcW w:w="1701" w:type="dxa"/>
            <w:shd w:val="clear" w:color="auto" w:fill="auto"/>
            <w:vAlign w:val="center"/>
          </w:tcPr>
          <w:p w14:paraId="64C8C26F" w14:textId="77777777" w:rsidR="00CB30E0" w:rsidRPr="00C52189" w:rsidRDefault="00E57BAF" w:rsidP="000F53CF">
            <w:pPr>
              <w:pStyle w:val="TableParagraph"/>
              <w:ind w:left="21"/>
              <w:jc w:val="center"/>
              <w:rPr>
                <w:sz w:val="28"/>
                <w:szCs w:val="28"/>
              </w:rPr>
            </w:pPr>
            <w:r w:rsidRPr="00C52189">
              <w:rPr>
                <w:sz w:val="28"/>
                <w:szCs w:val="28"/>
              </w:rPr>
              <w:t>2</w:t>
            </w:r>
            <w:r w:rsidR="00FF414E" w:rsidRPr="00C52189">
              <w:rPr>
                <w:sz w:val="28"/>
                <w:szCs w:val="28"/>
              </w:rPr>
              <w:t>5</w:t>
            </w:r>
            <w:r w:rsidRPr="00C52189">
              <w:rPr>
                <w:sz w:val="28"/>
                <w:szCs w:val="28"/>
              </w:rPr>
              <w:t>0</w:t>
            </w:r>
          </w:p>
        </w:tc>
        <w:tc>
          <w:tcPr>
            <w:tcW w:w="1559" w:type="dxa"/>
            <w:shd w:val="clear" w:color="auto" w:fill="auto"/>
            <w:vAlign w:val="center"/>
          </w:tcPr>
          <w:p w14:paraId="04D7F7E4" w14:textId="77777777" w:rsidR="00CB30E0" w:rsidRPr="00C52189" w:rsidRDefault="00FF414E" w:rsidP="000F53CF">
            <w:pPr>
              <w:pStyle w:val="TableParagraph"/>
              <w:ind w:left="22"/>
              <w:jc w:val="center"/>
              <w:rPr>
                <w:sz w:val="28"/>
                <w:szCs w:val="28"/>
              </w:rPr>
            </w:pPr>
            <w:r w:rsidRPr="00C52189">
              <w:rPr>
                <w:sz w:val="28"/>
                <w:szCs w:val="28"/>
              </w:rPr>
              <w:t>20</w:t>
            </w:r>
            <w:r w:rsidR="00E57BAF" w:rsidRPr="00C52189">
              <w:rPr>
                <w:sz w:val="28"/>
                <w:szCs w:val="28"/>
              </w:rPr>
              <w:t>0</w:t>
            </w:r>
          </w:p>
        </w:tc>
      </w:tr>
      <w:tr w:rsidR="006C67EA" w:rsidRPr="00C52189" w14:paraId="75532E5B" w14:textId="77777777" w:rsidTr="0097481F">
        <w:tc>
          <w:tcPr>
            <w:tcW w:w="3539" w:type="dxa"/>
            <w:shd w:val="clear" w:color="auto" w:fill="auto"/>
          </w:tcPr>
          <w:p w14:paraId="284D6AF2" w14:textId="77777777" w:rsidR="001E5E5F" w:rsidRPr="00C52189" w:rsidRDefault="005D0142" w:rsidP="006C67EA">
            <w:pPr>
              <w:pStyle w:val="ConsPlusNormal"/>
              <w:ind w:firstLine="22"/>
              <w:rPr>
                <w:lang w:val="uk-UA"/>
              </w:rPr>
            </w:pPr>
            <w:r w:rsidRPr="00C52189">
              <w:rPr>
                <w:lang w:val="uk-UA"/>
              </w:rPr>
              <w:t>Речовини у вигляді суспендованих твердих частинок, недиференційованих за складом</w:t>
            </w:r>
          </w:p>
          <w:p w14:paraId="77CB5955" w14:textId="417A9F4E" w:rsidR="002A5325" w:rsidRPr="00C52189" w:rsidRDefault="002A5325" w:rsidP="006C67EA">
            <w:pPr>
              <w:pStyle w:val="ConsPlusNormal"/>
              <w:ind w:firstLine="22"/>
              <w:rPr>
                <w:sz w:val="20"/>
                <w:szCs w:val="20"/>
                <w:lang w:val="uk-UA"/>
              </w:rPr>
            </w:pPr>
          </w:p>
        </w:tc>
        <w:tc>
          <w:tcPr>
            <w:tcW w:w="1134" w:type="dxa"/>
            <w:shd w:val="clear" w:color="auto" w:fill="auto"/>
            <w:vAlign w:val="center"/>
          </w:tcPr>
          <w:p w14:paraId="4F2F0F15" w14:textId="77777777" w:rsidR="00CB30E0" w:rsidRPr="00C52189" w:rsidRDefault="00E57BAF" w:rsidP="000F53CF">
            <w:pPr>
              <w:pStyle w:val="TableParagraph"/>
              <w:ind w:left="20" w:firstLine="1"/>
              <w:jc w:val="center"/>
              <w:rPr>
                <w:sz w:val="28"/>
                <w:szCs w:val="28"/>
              </w:rPr>
            </w:pPr>
            <w:r w:rsidRPr="00C52189">
              <w:rPr>
                <w:sz w:val="28"/>
                <w:szCs w:val="28"/>
              </w:rPr>
              <w:t>50</w:t>
            </w:r>
          </w:p>
        </w:tc>
        <w:tc>
          <w:tcPr>
            <w:tcW w:w="1701" w:type="dxa"/>
            <w:shd w:val="clear" w:color="auto" w:fill="auto"/>
            <w:vAlign w:val="center"/>
          </w:tcPr>
          <w:p w14:paraId="5B62868C" w14:textId="77777777" w:rsidR="00CB30E0" w:rsidRPr="00C52189" w:rsidRDefault="00FF414E" w:rsidP="000F53CF">
            <w:pPr>
              <w:pStyle w:val="TableParagraph"/>
              <w:ind w:left="20"/>
              <w:jc w:val="center"/>
              <w:rPr>
                <w:sz w:val="28"/>
                <w:szCs w:val="28"/>
              </w:rPr>
            </w:pPr>
            <w:r w:rsidRPr="00C52189">
              <w:rPr>
                <w:sz w:val="28"/>
                <w:szCs w:val="28"/>
              </w:rPr>
              <w:t>3</w:t>
            </w:r>
            <w:r w:rsidR="00E57BAF" w:rsidRPr="00C52189">
              <w:rPr>
                <w:sz w:val="28"/>
                <w:szCs w:val="28"/>
              </w:rPr>
              <w:t>0</w:t>
            </w:r>
          </w:p>
        </w:tc>
        <w:tc>
          <w:tcPr>
            <w:tcW w:w="1701" w:type="dxa"/>
            <w:shd w:val="clear" w:color="auto" w:fill="auto"/>
            <w:vAlign w:val="center"/>
          </w:tcPr>
          <w:p w14:paraId="6DD0949B" w14:textId="77777777" w:rsidR="00CB30E0" w:rsidRPr="00C52189" w:rsidRDefault="00E57BAF" w:rsidP="000F53CF">
            <w:pPr>
              <w:pStyle w:val="TableParagraph"/>
              <w:ind w:left="21"/>
              <w:jc w:val="center"/>
              <w:rPr>
                <w:sz w:val="28"/>
                <w:szCs w:val="28"/>
              </w:rPr>
            </w:pPr>
            <w:r w:rsidRPr="00C52189">
              <w:rPr>
                <w:sz w:val="28"/>
                <w:szCs w:val="28"/>
              </w:rPr>
              <w:t>20</w:t>
            </w:r>
          </w:p>
        </w:tc>
        <w:tc>
          <w:tcPr>
            <w:tcW w:w="1559" w:type="dxa"/>
            <w:shd w:val="clear" w:color="auto" w:fill="auto"/>
            <w:vAlign w:val="center"/>
          </w:tcPr>
          <w:p w14:paraId="75E1DFCA" w14:textId="77777777" w:rsidR="00CB30E0" w:rsidRPr="00C52189" w:rsidRDefault="00E57BAF" w:rsidP="000F53CF">
            <w:pPr>
              <w:pStyle w:val="TableParagraph"/>
              <w:ind w:left="22"/>
              <w:jc w:val="center"/>
              <w:rPr>
                <w:sz w:val="28"/>
                <w:szCs w:val="28"/>
              </w:rPr>
            </w:pPr>
            <w:r w:rsidRPr="00C52189">
              <w:rPr>
                <w:sz w:val="28"/>
                <w:szCs w:val="28"/>
              </w:rPr>
              <w:t>20</w:t>
            </w:r>
          </w:p>
        </w:tc>
      </w:tr>
    </w:tbl>
    <w:p w14:paraId="7A5ADE05" w14:textId="77777777" w:rsidR="006C67EA" w:rsidRPr="00C52189" w:rsidRDefault="006C67EA" w:rsidP="006C67EA">
      <w:pPr>
        <w:shd w:val="clear" w:color="auto" w:fill="FFFFFF"/>
        <w:spacing w:after="240" w:line="240" w:lineRule="auto"/>
        <w:ind w:right="6" w:firstLine="567"/>
        <w:jc w:val="center"/>
        <w:rPr>
          <w:rFonts w:ascii="Times New Roman" w:hAnsi="Times New Roman" w:cs="Times New Roman"/>
          <w:b/>
          <w:sz w:val="28"/>
          <w:szCs w:val="28"/>
          <w:lang w:val="uk-UA"/>
        </w:rPr>
      </w:pPr>
    </w:p>
    <w:p w14:paraId="427762DC" w14:textId="4C1F43D3" w:rsidR="00CB30E0" w:rsidRDefault="006063F8" w:rsidP="006467BA">
      <w:pPr>
        <w:shd w:val="clear" w:color="auto" w:fill="FFFFFF"/>
        <w:spacing w:after="0" w:line="240" w:lineRule="auto"/>
        <w:ind w:right="6" w:firstLine="567"/>
        <w:jc w:val="center"/>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4.</w:t>
      </w:r>
      <w:r w:rsidR="00C53F45" w:rsidRPr="00C52189">
        <w:rPr>
          <w:rFonts w:ascii="Times New Roman" w:eastAsia="Times New Roman" w:hAnsi="Times New Roman" w:cs="Times New Roman"/>
          <w:b/>
          <w:sz w:val="28"/>
          <w:szCs w:val="28"/>
          <w:lang w:val="uk-UA" w:eastAsia="ru-RU"/>
        </w:rPr>
        <w:t>3</w:t>
      </w:r>
      <w:r w:rsidR="00E57BAF" w:rsidRPr="00C52189">
        <w:rPr>
          <w:rFonts w:ascii="Times New Roman" w:eastAsia="Times New Roman" w:hAnsi="Times New Roman" w:cs="Times New Roman"/>
          <w:b/>
          <w:sz w:val="28"/>
          <w:szCs w:val="28"/>
          <w:lang w:val="uk-UA" w:eastAsia="ru-RU"/>
        </w:rPr>
        <w:t xml:space="preserve">. </w:t>
      </w: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для спалювання рідкого палива (вміст кисню (O</w:t>
      </w:r>
      <w:r w:rsidRPr="00C52189">
        <w:rPr>
          <w:rFonts w:ascii="Times New Roman" w:hAnsi="Times New Roman" w:cs="Times New Roman"/>
          <w:sz w:val="28"/>
          <w:szCs w:val="28"/>
          <w:vertAlign w:val="subscript"/>
          <w:lang w:val="uk-UA"/>
        </w:rPr>
        <w:t>2</w:t>
      </w:r>
      <w:r w:rsidRPr="00C52189">
        <w:rPr>
          <w:rFonts w:ascii="Times New Roman" w:hAnsi="Times New Roman" w:cs="Times New Roman"/>
          <w:sz w:val="28"/>
          <w:szCs w:val="28"/>
          <w:lang w:val="uk-UA"/>
        </w:rPr>
        <w:t>) 3%)</w:t>
      </w:r>
    </w:p>
    <w:p w14:paraId="7B4892B0" w14:textId="77777777" w:rsidR="006467BA" w:rsidRPr="00C52189" w:rsidRDefault="006467BA" w:rsidP="006467BA">
      <w:pPr>
        <w:shd w:val="clear" w:color="auto" w:fill="FFFFFF"/>
        <w:spacing w:after="0" w:line="240" w:lineRule="auto"/>
        <w:ind w:right="6" w:firstLine="567"/>
        <w:jc w:val="center"/>
        <w:rPr>
          <w:rFonts w:ascii="Times New Roman" w:hAnsi="Times New Roman" w:cs="Times New Roman"/>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34"/>
        <w:gridCol w:w="1417"/>
        <w:gridCol w:w="1701"/>
        <w:gridCol w:w="1559"/>
      </w:tblGrid>
      <w:tr w:rsidR="00C52189" w:rsidRPr="000C6F04" w14:paraId="128842FC" w14:textId="77777777" w:rsidTr="006C67EA">
        <w:trPr>
          <w:trHeight w:val="270"/>
        </w:trPr>
        <w:tc>
          <w:tcPr>
            <w:tcW w:w="3823" w:type="dxa"/>
            <w:vMerge w:val="restart"/>
            <w:tcBorders>
              <w:top w:val="single" w:sz="4" w:space="0" w:color="auto"/>
              <w:left w:val="single" w:sz="4" w:space="0" w:color="auto"/>
              <w:bottom w:val="single" w:sz="4" w:space="0" w:color="auto"/>
              <w:right w:val="single" w:sz="4" w:space="0" w:color="auto"/>
            </w:tcBorders>
            <w:shd w:val="clear" w:color="auto" w:fill="auto"/>
          </w:tcPr>
          <w:p w14:paraId="3AF3321B" w14:textId="77777777" w:rsidR="00CB30E0" w:rsidRPr="00C52189" w:rsidRDefault="006063F8"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Забруднююча речовина</w:t>
            </w:r>
          </w:p>
        </w:tc>
        <w:tc>
          <w:tcPr>
            <w:tcW w:w="58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D5FE44" w14:textId="30BB05BB"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(мг/м</w:t>
            </w:r>
            <w:r w:rsidRPr="00C52189">
              <w:rPr>
                <w:rFonts w:ascii="Times New Roman" w:hAnsi="Times New Roman" w:cs="Times New Roman"/>
                <w:sz w:val="28"/>
                <w:szCs w:val="28"/>
                <w:bdr w:val="none" w:sz="0" w:space="0" w:color="auto" w:frame="1"/>
                <w:vertAlign w:val="superscript"/>
                <w:lang w:val="uk-UA"/>
              </w:rPr>
              <w:t>3</w:t>
            </w:r>
            <w:r w:rsidRPr="00C52189">
              <w:rPr>
                <w:rFonts w:ascii="Times New Roman" w:hAnsi="Times New Roman" w:cs="Times New Roman"/>
                <w:sz w:val="28"/>
                <w:szCs w:val="28"/>
                <w:bdr w:val="none" w:sz="0" w:space="0" w:color="auto" w:frame="1"/>
                <w:lang w:val="uk-UA"/>
              </w:rPr>
              <w:t>)</w:t>
            </w:r>
            <w:r w:rsidRPr="00C52189">
              <w:rPr>
                <w:rFonts w:ascii="Times New Roman" w:hAnsi="Times New Roman" w:cs="Times New Roman"/>
                <w:sz w:val="28"/>
                <w:szCs w:val="28"/>
                <w:bdr w:val="none" w:sz="0" w:space="0" w:color="auto" w:frame="1"/>
                <w:vertAlign w:val="superscript"/>
                <w:lang w:val="uk-UA"/>
              </w:rPr>
              <w:t xml:space="preserve"> </w:t>
            </w:r>
            <w:r w:rsidRPr="00C52189">
              <w:rPr>
                <w:rFonts w:ascii="Times New Roman" w:hAnsi="Times New Roman" w:cs="Times New Roman"/>
                <w:sz w:val="28"/>
                <w:szCs w:val="28"/>
                <w:lang w:val="uk-UA"/>
              </w:rPr>
              <w:t>залежно від загальної номінальної</w:t>
            </w:r>
            <w:r w:rsidR="00EC2623" w:rsidRPr="00C52189">
              <w:rPr>
                <w:rFonts w:ascii="Times New Roman" w:hAnsi="Times New Roman" w:cs="Times New Roman"/>
                <w:sz w:val="28"/>
                <w:szCs w:val="28"/>
                <w:lang w:val="uk-UA"/>
              </w:rPr>
              <w:t xml:space="preserve"> вхідної</w:t>
            </w:r>
            <w:r w:rsidRPr="00C52189">
              <w:rPr>
                <w:rFonts w:ascii="Times New Roman" w:hAnsi="Times New Roman" w:cs="Times New Roman"/>
                <w:sz w:val="28"/>
                <w:szCs w:val="28"/>
                <w:lang w:val="uk-UA"/>
              </w:rPr>
              <w:t xml:space="preserve"> теплової потужності</w:t>
            </w:r>
            <w:r w:rsidRPr="00C52189">
              <w:rPr>
                <w:rStyle w:val="rvts9"/>
                <w:rFonts w:ascii="Times New Roman" w:hAnsi="Times New Roman" w:cs="Times New Roman"/>
                <w:sz w:val="28"/>
                <w:szCs w:val="28"/>
                <w:lang w:val="uk-UA"/>
              </w:rPr>
              <w:t xml:space="preserve"> (</w:t>
            </w:r>
            <w:proofErr w:type="spellStart"/>
            <w:r w:rsidRPr="00C52189">
              <w:rPr>
                <w:rStyle w:val="rvts9"/>
                <w:rFonts w:ascii="Times New Roman" w:hAnsi="Times New Roman" w:cs="Times New Roman"/>
                <w:sz w:val="28"/>
                <w:szCs w:val="28"/>
                <w:lang w:val="uk-UA"/>
              </w:rPr>
              <w:t>МВт</w:t>
            </w:r>
            <w:proofErr w:type="spellEnd"/>
            <w:r w:rsidRPr="00C52189">
              <w:rPr>
                <w:rStyle w:val="rvts9"/>
                <w:rFonts w:ascii="Times New Roman" w:hAnsi="Times New Roman" w:cs="Times New Roman"/>
                <w:sz w:val="28"/>
                <w:szCs w:val="28"/>
                <w:lang w:val="uk-UA"/>
              </w:rPr>
              <w:t>)</w:t>
            </w:r>
          </w:p>
        </w:tc>
      </w:tr>
      <w:tr w:rsidR="00C52189" w:rsidRPr="00C52189" w14:paraId="531EF9DD" w14:textId="77777777" w:rsidTr="006C67EA">
        <w:trPr>
          <w:trHeight w:val="330"/>
        </w:trPr>
        <w:tc>
          <w:tcPr>
            <w:tcW w:w="3823" w:type="dxa"/>
            <w:vMerge/>
            <w:tcBorders>
              <w:top w:val="single" w:sz="4" w:space="0" w:color="auto"/>
            </w:tcBorders>
            <w:shd w:val="clear" w:color="auto" w:fill="auto"/>
          </w:tcPr>
          <w:p w14:paraId="107E6D94" w14:textId="77777777" w:rsidR="00CB30E0" w:rsidRPr="00C52189" w:rsidRDefault="00CB30E0"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p>
        </w:tc>
        <w:tc>
          <w:tcPr>
            <w:tcW w:w="1134" w:type="dxa"/>
            <w:tcBorders>
              <w:top w:val="single" w:sz="4" w:space="0" w:color="auto"/>
            </w:tcBorders>
            <w:shd w:val="clear" w:color="auto" w:fill="auto"/>
          </w:tcPr>
          <w:p w14:paraId="5D3E8ACD"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&lt; 50</w:t>
            </w:r>
          </w:p>
        </w:tc>
        <w:tc>
          <w:tcPr>
            <w:tcW w:w="1417" w:type="dxa"/>
            <w:tcBorders>
              <w:top w:val="single" w:sz="4" w:space="0" w:color="auto"/>
            </w:tcBorders>
            <w:shd w:val="clear" w:color="auto" w:fill="auto"/>
          </w:tcPr>
          <w:p w14:paraId="435FB19D"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50 </w:t>
            </w:r>
            <w:r w:rsidR="00E57BAF" w:rsidRPr="00C52189">
              <w:rPr>
                <w:rFonts w:ascii="Times New Roman" w:hAnsi="Times New Roman" w:cs="Times New Roman"/>
                <w:bCs/>
                <w:iCs/>
                <w:sz w:val="28"/>
                <w:szCs w:val="28"/>
                <w:lang w:val="uk-UA"/>
              </w:rPr>
              <w:t>-</w:t>
            </w:r>
            <w:r w:rsidRPr="00C52189">
              <w:rPr>
                <w:rFonts w:ascii="Times New Roman" w:hAnsi="Times New Roman" w:cs="Times New Roman"/>
                <w:sz w:val="28"/>
                <w:szCs w:val="28"/>
                <w:lang w:val="uk-UA"/>
              </w:rPr>
              <w:t xml:space="preserve"> 100</w:t>
            </w:r>
          </w:p>
        </w:tc>
        <w:tc>
          <w:tcPr>
            <w:tcW w:w="1701" w:type="dxa"/>
            <w:tcBorders>
              <w:top w:val="single" w:sz="4" w:space="0" w:color="auto"/>
            </w:tcBorders>
            <w:shd w:val="clear" w:color="auto" w:fill="auto"/>
          </w:tcPr>
          <w:p w14:paraId="492DB764" w14:textId="77777777" w:rsidR="00CB30E0" w:rsidRPr="00C52189" w:rsidRDefault="006063F8" w:rsidP="000F53CF">
            <w:pPr>
              <w:spacing w:after="0" w:line="240" w:lineRule="auto"/>
              <w:ind w:firstLine="10"/>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100 </w:t>
            </w:r>
            <w:r w:rsidR="00884D27" w:rsidRPr="00C52189">
              <w:rPr>
                <w:rFonts w:ascii="Times New Roman" w:hAnsi="Times New Roman" w:cs="Times New Roman"/>
                <w:bCs/>
                <w:iCs/>
                <w:sz w:val="28"/>
                <w:szCs w:val="28"/>
                <w:lang w:val="uk-UA"/>
              </w:rPr>
              <w:t>–</w:t>
            </w:r>
            <w:r w:rsidRPr="00C52189">
              <w:rPr>
                <w:rFonts w:ascii="Times New Roman" w:hAnsi="Times New Roman" w:cs="Times New Roman"/>
                <w:sz w:val="28"/>
                <w:szCs w:val="28"/>
                <w:lang w:val="uk-UA"/>
              </w:rPr>
              <w:t xml:space="preserve"> 300</w:t>
            </w:r>
          </w:p>
        </w:tc>
        <w:tc>
          <w:tcPr>
            <w:tcW w:w="1559" w:type="dxa"/>
            <w:tcBorders>
              <w:top w:val="single" w:sz="4" w:space="0" w:color="auto"/>
            </w:tcBorders>
            <w:shd w:val="clear" w:color="auto" w:fill="auto"/>
          </w:tcPr>
          <w:p w14:paraId="79E14B9F" w14:textId="77777777" w:rsidR="00CB30E0" w:rsidRPr="00C52189" w:rsidRDefault="006063F8" w:rsidP="000F53CF">
            <w:pPr>
              <w:spacing w:after="0" w:line="240" w:lineRule="auto"/>
              <w:ind w:firstLine="10"/>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&gt; 300</w:t>
            </w:r>
          </w:p>
        </w:tc>
      </w:tr>
      <w:tr w:rsidR="00C52189" w:rsidRPr="00C52189" w14:paraId="27701EA0" w14:textId="77777777" w:rsidTr="006C67EA">
        <w:tc>
          <w:tcPr>
            <w:tcW w:w="3823" w:type="dxa"/>
            <w:shd w:val="clear" w:color="auto" w:fill="auto"/>
          </w:tcPr>
          <w:p w14:paraId="66646AB9" w14:textId="4FF2A445" w:rsidR="006164F0" w:rsidRPr="00C52189" w:rsidRDefault="00AE7290" w:rsidP="006C67EA">
            <w:pPr>
              <w:widowControl w:val="0"/>
              <w:autoSpaceDE w:val="0"/>
              <w:autoSpaceDN w:val="0"/>
              <w:adjustRightInd w:val="0"/>
              <w:spacing w:after="0" w:line="240" w:lineRule="auto"/>
              <w:ind w:firstLine="22"/>
              <w:rPr>
                <w:rFonts w:ascii="Times New Roman" w:hAnsi="Times New Roman" w:cs="Times New Roman"/>
                <w:sz w:val="28"/>
                <w:szCs w:val="28"/>
                <w:lang w:val="uk-UA"/>
              </w:rPr>
            </w:pPr>
            <w:r w:rsidRPr="00C52189">
              <w:rPr>
                <w:rFonts w:ascii="Times New Roman" w:hAnsi="Times New Roman" w:cs="Times New Roman"/>
                <w:sz w:val="28"/>
                <w:szCs w:val="28"/>
                <w:lang w:val="uk-UA"/>
              </w:rPr>
              <w:t>Діоксид сірки (діоксид та триоксид) у перерах</w:t>
            </w:r>
            <w:r w:rsidR="0022418C" w:rsidRPr="00C52189">
              <w:rPr>
                <w:rFonts w:ascii="Times New Roman" w:hAnsi="Times New Roman" w:cs="Times New Roman"/>
                <w:sz w:val="28"/>
                <w:szCs w:val="28"/>
                <w:lang w:val="uk-UA"/>
              </w:rPr>
              <w:t>у</w:t>
            </w:r>
            <w:r w:rsidRPr="00C52189">
              <w:rPr>
                <w:rFonts w:ascii="Times New Roman" w:hAnsi="Times New Roman" w:cs="Times New Roman"/>
                <w:sz w:val="28"/>
                <w:szCs w:val="28"/>
                <w:lang w:val="uk-UA"/>
              </w:rPr>
              <w:t>нку на діоксид сірки</w:t>
            </w:r>
          </w:p>
        </w:tc>
        <w:tc>
          <w:tcPr>
            <w:tcW w:w="1134" w:type="dxa"/>
            <w:shd w:val="clear" w:color="auto" w:fill="auto"/>
            <w:vAlign w:val="center"/>
          </w:tcPr>
          <w:p w14:paraId="355F3A70" w14:textId="728FE391" w:rsidR="00CB30E0" w:rsidRPr="00C52189" w:rsidRDefault="0097481F" w:rsidP="000F53CF">
            <w:pPr>
              <w:pStyle w:val="TableParagraph"/>
              <w:ind w:left="20"/>
              <w:jc w:val="center"/>
              <w:rPr>
                <w:sz w:val="28"/>
                <w:szCs w:val="28"/>
              </w:rPr>
            </w:pPr>
            <w:r w:rsidRPr="00C52189">
              <w:rPr>
                <w:bCs/>
                <w:iCs/>
                <w:sz w:val="28"/>
                <w:szCs w:val="28"/>
              </w:rPr>
              <w:t>–</w:t>
            </w:r>
          </w:p>
        </w:tc>
        <w:tc>
          <w:tcPr>
            <w:tcW w:w="1417" w:type="dxa"/>
            <w:shd w:val="clear" w:color="auto" w:fill="auto"/>
            <w:vAlign w:val="center"/>
          </w:tcPr>
          <w:p w14:paraId="21519E80" w14:textId="77777777" w:rsidR="00CB30E0" w:rsidRPr="00C52189" w:rsidRDefault="00E57BAF" w:rsidP="000F53CF">
            <w:pPr>
              <w:pStyle w:val="TableParagraph"/>
              <w:ind w:left="20"/>
              <w:jc w:val="center"/>
              <w:rPr>
                <w:sz w:val="28"/>
                <w:szCs w:val="28"/>
              </w:rPr>
            </w:pPr>
            <w:r w:rsidRPr="00C52189">
              <w:rPr>
                <w:sz w:val="28"/>
                <w:szCs w:val="28"/>
              </w:rPr>
              <w:t>350</w:t>
            </w:r>
          </w:p>
        </w:tc>
        <w:tc>
          <w:tcPr>
            <w:tcW w:w="1701" w:type="dxa"/>
            <w:shd w:val="clear" w:color="auto" w:fill="auto"/>
            <w:vAlign w:val="center"/>
          </w:tcPr>
          <w:p w14:paraId="533A56BC" w14:textId="77777777" w:rsidR="00CB30E0" w:rsidRPr="00C52189" w:rsidRDefault="00E57BAF" w:rsidP="000F53CF">
            <w:pPr>
              <w:pStyle w:val="TableParagraph"/>
              <w:ind w:left="21" w:firstLine="10"/>
              <w:jc w:val="center"/>
              <w:rPr>
                <w:sz w:val="28"/>
                <w:szCs w:val="28"/>
              </w:rPr>
            </w:pPr>
            <w:r w:rsidRPr="00C52189">
              <w:rPr>
                <w:sz w:val="28"/>
                <w:szCs w:val="28"/>
              </w:rPr>
              <w:t>2</w:t>
            </w:r>
            <w:r w:rsidR="00FF414E" w:rsidRPr="00C52189">
              <w:rPr>
                <w:sz w:val="28"/>
                <w:szCs w:val="28"/>
              </w:rPr>
              <w:t>5</w:t>
            </w:r>
            <w:r w:rsidRPr="00C52189">
              <w:rPr>
                <w:sz w:val="28"/>
                <w:szCs w:val="28"/>
              </w:rPr>
              <w:t>0</w:t>
            </w:r>
          </w:p>
        </w:tc>
        <w:tc>
          <w:tcPr>
            <w:tcW w:w="1559" w:type="dxa"/>
            <w:shd w:val="clear" w:color="auto" w:fill="auto"/>
            <w:vAlign w:val="center"/>
          </w:tcPr>
          <w:p w14:paraId="001E5A05" w14:textId="77777777" w:rsidR="00CB30E0" w:rsidRPr="00C52189" w:rsidRDefault="00FF414E" w:rsidP="000F53CF">
            <w:pPr>
              <w:pStyle w:val="TableParagraph"/>
              <w:ind w:left="22" w:hanging="27"/>
              <w:jc w:val="center"/>
              <w:rPr>
                <w:sz w:val="28"/>
                <w:szCs w:val="28"/>
              </w:rPr>
            </w:pPr>
            <w:r w:rsidRPr="00C52189">
              <w:rPr>
                <w:sz w:val="28"/>
                <w:szCs w:val="28"/>
              </w:rPr>
              <w:t>20</w:t>
            </w:r>
            <w:r w:rsidR="00E57BAF" w:rsidRPr="00C52189">
              <w:rPr>
                <w:sz w:val="28"/>
                <w:szCs w:val="28"/>
              </w:rPr>
              <w:t>0</w:t>
            </w:r>
          </w:p>
        </w:tc>
      </w:tr>
      <w:tr w:rsidR="00C52189" w:rsidRPr="00C52189" w14:paraId="767555AB" w14:textId="77777777" w:rsidTr="006C67EA">
        <w:tc>
          <w:tcPr>
            <w:tcW w:w="3823" w:type="dxa"/>
            <w:shd w:val="clear" w:color="auto" w:fill="auto"/>
          </w:tcPr>
          <w:p w14:paraId="1353AB6F" w14:textId="2A94CCD9" w:rsidR="006164F0" w:rsidRPr="00C52189" w:rsidRDefault="00AE7290" w:rsidP="006C67EA">
            <w:pPr>
              <w:widowControl w:val="0"/>
              <w:autoSpaceDE w:val="0"/>
              <w:autoSpaceDN w:val="0"/>
              <w:adjustRightInd w:val="0"/>
              <w:spacing w:after="0" w:line="240" w:lineRule="auto"/>
              <w:ind w:firstLine="22"/>
              <w:rPr>
                <w:rFonts w:ascii="Times New Roman" w:hAnsi="Times New Roman" w:cs="Times New Roman"/>
                <w:sz w:val="28"/>
                <w:szCs w:val="28"/>
                <w:lang w:val="uk-UA"/>
              </w:rPr>
            </w:pPr>
            <w:r w:rsidRPr="00C52189">
              <w:rPr>
                <w:rFonts w:ascii="Times New Roman" w:hAnsi="Times New Roman" w:cs="Times New Roman"/>
                <w:sz w:val="28"/>
                <w:szCs w:val="28"/>
                <w:lang w:val="uk-UA"/>
              </w:rPr>
              <w:t>Оксиди азоту (оксид та діоксид азоту) у перерахунку на діоксид азоту</w:t>
            </w:r>
          </w:p>
        </w:tc>
        <w:tc>
          <w:tcPr>
            <w:tcW w:w="1134" w:type="dxa"/>
            <w:shd w:val="clear" w:color="auto" w:fill="auto"/>
            <w:vAlign w:val="center"/>
          </w:tcPr>
          <w:p w14:paraId="0BE471E2" w14:textId="311A710A" w:rsidR="00CB30E0" w:rsidRPr="00C52189" w:rsidRDefault="0097481F" w:rsidP="000F53CF">
            <w:pPr>
              <w:pStyle w:val="TableParagraph"/>
              <w:ind w:left="20"/>
              <w:jc w:val="center"/>
              <w:rPr>
                <w:sz w:val="28"/>
                <w:szCs w:val="28"/>
              </w:rPr>
            </w:pPr>
            <w:r w:rsidRPr="00C52189">
              <w:rPr>
                <w:bCs/>
                <w:iCs/>
                <w:sz w:val="28"/>
                <w:szCs w:val="28"/>
              </w:rPr>
              <w:t>–</w:t>
            </w:r>
          </w:p>
        </w:tc>
        <w:tc>
          <w:tcPr>
            <w:tcW w:w="1417" w:type="dxa"/>
            <w:shd w:val="clear" w:color="auto" w:fill="auto"/>
            <w:vAlign w:val="center"/>
          </w:tcPr>
          <w:p w14:paraId="55F19330" w14:textId="77777777" w:rsidR="00CB30E0" w:rsidRPr="00C52189" w:rsidRDefault="00FF414E" w:rsidP="000F53CF">
            <w:pPr>
              <w:pStyle w:val="TableParagraph"/>
              <w:ind w:left="20"/>
              <w:jc w:val="center"/>
              <w:rPr>
                <w:sz w:val="28"/>
                <w:szCs w:val="28"/>
              </w:rPr>
            </w:pPr>
            <w:r w:rsidRPr="00C52189">
              <w:rPr>
                <w:sz w:val="28"/>
                <w:szCs w:val="28"/>
              </w:rPr>
              <w:t>4</w:t>
            </w:r>
            <w:r w:rsidR="00E57BAF" w:rsidRPr="00C52189">
              <w:rPr>
                <w:sz w:val="28"/>
                <w:szCs w:val="28"/>
              </w:rPr>
              <w:t>00</w:t>
            </w:r>
          </w:p>
        </w:tc>
        <w:tc>
          <w:tcPr>
            <w:tcW w:w="1701" w:type="dxa"/>
            <w:shd w:val="clear" w:color="auto" w:fill="auto"/>
            <w:vAlign w:val="center"/>
          </w:tcPr>
          <w:p w14:paraId="2FA87919" w14:textId="77777777" w:rsidR="00CB30E0" w:rsidRPr="00C52189" w:rsidRDefault="00FF414E" w:rsidP="000F53CF">
            <w:pPr>
              <w:pStyle w:val="TableParagraph"/>
              <w:ind w:left="21" w:firstLine="10"/>
              <w:jc w:val="center"/>
              <w:rPr>
                <w:sz w:val="28"/>
                <w:szCs w:val="28"/>
              </w:rPr>
            </w:pPr>
            <w:r w:rsidRPr="00C52189">
              <w:rPr>
                <w:sz w:val="28"/>
                <w:szCs w:val="28"/>
              </w:rPr>
              <w:t>20</w:t>
            </w:r>
            <w:r w:rsidR="00E57BAF" w:rsidRPr="00C52189">
              <w:rPr>
                <w:sz w:val="28"/>
                <w:szCs w:val="28"/>
              </w:rPr>
              <w:t>0</w:t>
            </w:r>
          </w:p>
        </w:tc>
        <w:tc>
          <w:tcPr>
            <w:tcW w:w="1559" w:type="dxa"/>
            <w:shd w:val="clear" w:color="auto" w:fill="auto"/>
            <w:vAlign w:val="center"/>
          </w:tcPr>
          <w:p w14:paraId="6D3A73B2" w14:textId="77777777" w:rsidR="00CB30E0" w:rsidRPr="00C52189" w:rsidRDefault="00E57BAF" w:rsidP="000F53CF">
            <w:pPr>
              <w:pStyle w:val="TableParagraph"/>
              <w:ind w:left="22" w:hanging="27"/>
              <w:jc w:val="center"/>
              <w:rPr>
                <w:sz w:val="28"/>
                <w:szCs w:val="28"/>
              </w:rPr>
            </w:pPr>
            <w:r w:rsidRPr="00C52189">
              <w:rPr>
                <w:sz w:val="28"/>
                <w:szCs w:val="28"/>
              </w:rPr>
              <w:t>1</w:t>
            </w:r>
            <w:r w:rsidR="00FF414E" w:rsidRPr="00C52189">
              <w:rPr>
                <w:sz w:val="28"/>
                <w:szCs w:val="28"/>
              </w:rPr>
              <w:t>5</w:t>
            </w:r>
            <w:r w:rsidRPr="00C52189">
              <w:rPr>
                <w:sz w:val="28"/>
                <w:szCs w:val="28"/>
              </w:rPr>
              <w:t>0</w:t>
            </w:r>
          </w:p>
        </w:tc>
      </w:tr>
      <w:tr w:rsidR="006C67EA" w:rsidRPr="00C52189" w14:paraId="0ABC120D" w14:textId="77777777" w:rsidTr="006C67EA">
        <w:tc>
          <w:tcPr>
            <w:tcW w:w="3823" w:type="dxa"/>
            <w:shd w:val="clear" w:color="auto" w:fill="auto"/>
          </w:tcPr>
          <w:p w14:paraId="0E647171" w14:textId="654A21B7" w:rsidR="006164F0" w:rsidRPr="00C52189" w:rsidRDefault="005D0142" w:rsidP="006164F0">
            <w:pPr>
              <w:pStyle w:val="ConsPlusNormal"/>
              <w:ind w:firstLine="22"/>
              <w:rPr>
                <w:lang w:val="uk-UA"/>
              </w:rPr>
            </w:pPr>
            <w:r w:rsidRPr="00C52189">
              <w:rPr>
                <w:lang w:val="uk-UA"/>
              </w:rPr>
              <w:t>Речовини у вигляді суспендованих твердих частинок, недиференційованих за складом</w:t>
            </w:r>
          </w:p>
        </w:tc>
        <w:tc>
          <w:tcPr>
            <w:tcW w:w="1134" w:type="dxa"/>
            <w:shd w:val="clear" w:color="auto" w:fill="auto"/>
            <w:vAlign w:val="center"/>
          </w:tcPr>
          <w:p w14:paraId="3E60BA51" w14:textId="77777777" w:rsidR="00CB30E0" w:rsidRPr="00C52189" w:rsidRDefault="00E57BAF" w:rsidP="000F53CF">
            <w:pPr>
              <w:pStyle w:val="TableParagraph"/>
              <w:ind w:left="20"/>
              <w:jc w:val="center"/>
              <w:rPr>
                <w:sz w:val="28"/>
                <w:szCs w:val="28"/>
              </w:rPr>
            </w:pPr>
            <w:r w:rsidRPr="00C52189">
              <w:rPr>
                <w:sz w:val="28"/>
                <w:szCs w:val="28"/>
              </w:rPr>
              <w:t>50</w:t>
            </w:r>
          </w:p>
        </w:tc>
        <w:tc>
          <w:tcPr>
            <w:tcW w:w="1417" w:type="dxa"/>
            <w:shd w:val="clear" w:color="auto" w:fill="auto"/>
            <w:vAlign w:val="center"/>
          </w:tcPr>
          <w:p w14:paraId="1FD88D18" w14:textId="77777777" w:rsidR="00CB30E0" w:rsidRPr="00C52189" w:rsidRDefault="00FF414E" w:rsidP="000F53CF">
            <w:pPr>
              <w:pStyle w:val="TableParagraph"/>
              <w:ind w:left="20"/>
              <w:jc w:val="center"/>
              <w:rPr>
                <w:sz w:val="28"/>
                <w:szCs w:val="28"/>
              </w:rPr>
            </w:pPr>
            <w:r w:rsidRPr="00C52189">
              <w:rPr>
                <w:sz w:val="28"/>
                <w:szCs w:val="28"/>
              </w:rPr>
              <w:t>3</w:t>
            </w:r>
            <w:r w:rsidR="00E57BAF" w:rsidRPr="00C52189">
              <w:rPr>
                <w:sz w:val="28"/>
                <w:szCs w:val="28"/>
              </w:rPr>
              <w:t>0</w:t>
            </w:r>
          </w:p>
        </w:tc>
        <w:tc>
          <w:tcPr>
            <w:tcW w:w="1701" w:type="dxa"/>
            <w:shd w:val="clear" w:color="auto" w:fill="auto"/>
            <w:vAlign w:val="center"/>
          </w:tcPr>
          <w:p w14:paraId="51A99920" w14:textId="77777777" w:rsidR="00CB30E0" w:rsidRPr="00C52189" w:rsidRDefault="00E57BAF" w:rsidP="000F53CF">
            <w:pPr>
              <w:pStyle w:val="TableParagraph"/>
              <w:ind w:left="21" w:firstLine="10"/>
              <w:jc w:val="center"/>
              <w:rPr>
                <w:sz w:val="28"/>
                <w:szCs w:val="28"/>
              </w:rPr>
            </w:pPr>
            <w:r w:rsidRPr="00C52189">
              <w:rPr>
                <w:sz w:val="28"/>
                <w:szCs w:val="28"/>
              </w:rPr>
              <w:t>2</w:t>
            </w:r>
            <w:r w:rsidR="00FF414E" w:rsidRPr="00C52189">
              <w:rPr>
                <w:sz w:val="28"/>
                <w:szCs w:val="28"/>
              </w:rPr>
              <w:t>5</w:t>
            </w:r>
          </w:p>
        </w:tc>
        <w:tc>
          <w:tcPr>
            <w:tcW w:w="1559" w:type="dxa"/>
            <w:shd w:val="clear" w:color="auto" w:fill="auto"/>
            <w:vAlign w:val="center"/>
          </w:tcPr>
          <w:p w14:paraId="72643E6F" w14:textId="77777777" w:rsidR="00CB30E0" w:rsidRPr="00C52189" w:rsidRDefault="00FF414E" w:rsidP="000F53CF">
            <w:pPr>
              <w:pStyle w:val="TableParagraph"/>
              <w:ind w:left="22" w:hanging="27"/>
              <w:jc w:val="center"/>
              <w:rPr>
                <w:sz w:val="28"/>
                <w:szCs w:val="28"/>
              </w:rPr>
            </w:pPr>
            <w:r w:rsidRPr="00C52189">
              <w:rPr>
                <w:sz w:val="28"/>
                <w:szCs w:val="28"/>
              </w:rPr>
              <w:t>2</w:t>
            </w:r>
            <w:r w:rsidR="00E57BAF" w:rsidRPr="00C52189">
              <w:rPr>
                <w:sz w:val="28"/>
                <w:szCs w:val="28"/>
              </w:rPr>
              <w:t>0</w:t>
            </w:r>
          </w:p>
        </w:tc>
      </w:tr>
    </w:tbl>
    <w:p w14:paraId="29837C3F" w14:textId="77777777" w:rsidR="006C67EA" w:rsidRPr="00C52189" w:rsidRDefault="006C67EA" w:rsidP="000F53CF">
      <w:pPr>
        <w:shd w:val="clear" w:color="auto" w:fill="FFFFFF"/>
        <w:spacing w:after="0" w:line="240" w:lineRule="auto"/>
        <w:ind w:right="-1" w:firstLine="709"/>
        <w:jc w:val="both"/>
        <w:rPr>
          <w:rFonts w:ascii="Times New Roman" w:hAnsi="Times New Roman" w:cs="Times New Roman"/>
          <w:sz w:val="28"/>
          <w:szCs w:val="28"/>
          <w:lang w:val="uk-UA"/>
        </w:rPr>
      </w:pPr>
    </w:p>
    <w:p w14:paraId="52B3D28A" w14:textId="4ECBE94A" w:rsidR="00CB30E0" w:rsidRPr="00C52189" w:rsidRDefault="006063F8" w:rsidP="000F53CF">
      <w:pPr>
        <w:shd w:val="clear" w:color="auto" w:fill="FFFFFF"/>
        <w:spacing w:after="0" w:line="240" w:lineRule="auto"/>
        <w:ind w:right="-1" w:firstLine="709"/>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2.2.</w:t>
      </w:r>
      <w:r w:rsidRPr="00C52189">
        <w:rPr>
          <w:rFonts w:ascii="Times New Roman" w:hAnsi="Times New Roman" w:cs="Times New Roman"/>
          <w:sz w:val="28"/>
          <w:szCs w:val="28"/>
          <w:lang w:val="uk-UA"/>
        </w:rPr>
        <w:tab/>
        <w:t>Нормативи гранично допустимих викидів забруднюючих речовин (</w:t>
      </w: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для нових </w:t>
      </w:r>
      <w:r w:rsidR="00747FB2" w:rsidRPr="00C52189">
        <w:rPr>
          <w:rFonts w:ascii="Times New Roman" w:hAnsi="Times New Roman" w:cs="Times New Roman"/>
          <w:sz w:val="28"/>
          <w:szCs w:val="28"/>
          <w:lang w:val="uk-UA"/>
        </w:rPr>
        <w:t>установок сумісного спалювання відходів</w:t>
      </w:r>
      <w:r w:rsidRPr="00C52189">
        <w:rPr>
          <w:rFonts w:ascii="Times New Roman" w:hAnsi="Times New Roman" w:cs="Times New Roman"/>
          <w:sz w:val="28"/>
          <w:szCs w:val="28"/>
          <w:lang w:val="uk-UA"/>
        </w:rPr>
        <w:t>, за винятком газових турбін і газових двигунів</w:t>
      </w:r>
      <w:r w:rsidR="00EA4638" w:rsidRPr="00EA4638">
        <w:rPr>
          <w:rFonts w:ascii="Times New Roman" w:hAnsi="Times New Roman" w:cs="Times New Roman"/>
          <w:sz w:val="28"/>
          <w:szCs w:val="28"/>
          <w:lang w:val="uk-UA"/>
        </w:rPr>
        <w:t xml:space="preserve"> </w:t>
      </w:r>
      <w:r w:rsidR="00EA4638">
        <w:rPr>
          <w:rFonts w:ascii="Times New Roman" w:hAnsi="Times New Roman" w:cs="Times New Roman"/>
          <w:sz w:val="28"/>
          <w:szCs w:val="28"/>
          <w:lang w:val="uk-UA"/>
        </w:rPr>
        <w:t>наведені у таблицях 5.1.-5.3.</w:t>
      </w:r>
    </w:p>
    <w:p w14:paraId="7FC1A202" w14:textId="77777777" w:rsidR="00EA4638" w:rsidRDefault="00EA4638" w:rsidP="00C82BC5">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2A30723C" w14:textId="77777777" w:rsidR="006467BA" w:rsidRDefault="006467BA" w:rsidP="00C82BC5">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001ADABF" w14:textId="65D46B68" w:rsidR="00C82BC5" w:rsidRPr="00C52189" w:rsidRDefault="00522AB7" w:rsidP="00C82BC5">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C52189">
        <w:rPr>
          <w:rFonts w:ascii="Times New Roman" w:eastAsia="Times New Roman" w:hAnsi="Times New Roman" w:cs="Times New Roman"/>
          <w:sz w:val="24"/>
          <w:szCs w:val="24"/>
          <w:lang w:val="uk-UA" w:eastAsia="ru-RU"/>
        </w:rPr>
        <w:lastRenderedPageBreak/>
        <w:t>8</w:t>
      </w:r>
    </w:p>
    <w:p w14:paraId="1E04C86D" w14:textId="21468EC1" w:rsidR="0067535F" w:rsidRPr="00C52189" w:rsidRDefault="00C82BC5" w:rsidP="00C82BC5">
      <w:pPr>
        <w:shd w:val="clear" w:color="auto" w:fill="FFFFFF"/>
        <w:spacing w:after="0" w:line="240" w:lineRule="auto"/>
        <w:ind w:right="448" w:firstLine="5670"/>
        <w:jc w:val="center"/>
        <w:rPr>
          <w:rFonts w:ascii="Times New Roman" w:hAnsi="Times New Roman" w:cs="Times New Roman"/>
          <w:b/>
          <w:sz w:val="28"/>
          <w:szCs w:val="28"/>
          <w:lang w:val="uk-UA"/>
        </w:rPr>
      </w:pPr>
      <w:r w:rsidRPr="00C52189">
        <w:rPr>
          <w:rFonts w:ascii="Times New Roman" w:eastAsia="Times New Roman" w:hAnsi="Times New Roman" w:cs="Times New Roman"/>
          <w:sz w:val="28"/>
          <w:szCs w:val="28"/>
          <w:lang w:val="uk-UA" w:eastAsia="ru-RU"/>
        </w:rPr>
        <w:t>Продовження додатка 3</w:t>
      </w:r>
    </w:p>
    <w:p w14:paraId="1482BAA0" w14:textId="77777777" w:rsidR="00C82BC5" w:rsidRPr="00C52189" w:rsidRDefault="00C82BC5" w:rsidP="00016D95">
      <w:pPr>
        <w:shd w:val="clear" w:color="auto" w:fill="FFFFFF"/>
        <w:spacing w:after="120" w:line="240" w:lineRule="auto"/>
        <w:ind w:right="448" w:firstLine="709"/>
        <w:jc w:val="center"/>
        <w:rPr>
          <w:rFonts w:ascii="Times New Roman" w:hAnsi="Times New Roman" w:cs="Times New Roman"/>
          <w:b/>
          <w:sz w:val="28"/>
          <w:szCs w:val="28"/>
          <w:lang w:val="uk-UA"/>
        </w:rPr>
      </w:pPr>
    </w:p>
    <w:p w14:paraId="57A0EB72" w14:textId="325204D5" w:rsidR="00CB30E0" w:rsidRPr="00C52189" w:rsidRDefault="006063F8" w:rsidP="00016D95">
      <w:pPr>
        <w:shd w:val="clear" w:color="auto" w:fill="FFFFFF"/>
        <w:spacing w:after="120" w:line="240" w:lineRule="auto"/>
        <w:ind w:right="448" w:firstLine="709"/>
        <w:jc w:val="center"/>
        <w:rPr>
          <w:rFonts w:ascii="Times New Roman" w:hAnsi="Times New Roman" w:cs="Times New Roman"/>
          <w:b/>
          <w:sz w:val="28"/>
          <w:szCs w:val="28"/>
          <w:lang w:val="uk-UA"/>
        </w:rPr>
      </w:pPr>
      <w:r w:rsidRPr="00C52189">
        <w:rPr>
          <w:rFonts w:ascii="Times New Roman" w:hAnsi="Times New Roman" w:cs="Times New Roman"/>
          <w:b/>
          <w:sz w:val="28"/>
          <w:szCs w:val="28"/>
          <w:lang w:val="uk-UA"/>
        </w:rPr>
        <w:t>Таблиця 5</w:t>
      </w:r>
      <w:r w:rsidR="005A147D" w:rsidRPr="00C52189">
        <w:rPr>
          <w:rFonts w:ascii="Times New Roman" w:hAnsi="Times New Roman" w:cs="Times New Roman"/>
          <w:b/>
          <w:sz w:val="28"/>
          <w:szCs w:val="28"/>
          <w:lang w:val="uk-UA"/>
        </w:rPr>
        <w:t>.1.</w:t>
      </w:r>
      <w:r w:rsidR="00A40656" w:rsidRPr="00C52189">
        <w:rPr>
          <w:rFonts w:ascii="Times New Roman" w:eastAsia="Times New Roman" w:hAnsi="Times New Roman" w:cs="Times New Roman"/>
          <w:b/>
          <w:sz w:val="28"/>
          <w:szCs w:val="28"/>
          <w:lang w:val="uk-UA" w:eastAsia="ru-RU"/>
        </w:rPr>
        <w:t xml:space="preserve"> </w:t>
      </w:r>
      <w:proofErr w:type="spellStart"/>
      <w:r w:rsidR="00FB3B24" w:rsidRPr="00C52189">
        <w:rPr>
          <w:rFonts w:ascii="Times New Roman" w:eastAsia="Times New Roman" w:hAnsi="Times New Roman" w:cs="Times New Roman"/>
          <w:sz w:val="28"/>
          <w:szCs w:val="28"/>
          <w:lang w:val="uk-UA" w:eastAsia="ru-RU"/>
        </w:rPr>
        <w:t>С</w:t>
      </w:r>
      <w:r w:rsidR="003A2753" w:rsidRPr="00C52189">
        <w:rPr>
          <w:rFonts w:ascii="Times New Roman" w:eastAsia="Times New Roman" w:hAnsi="Times New Roman" w:cs="Times New Roman"/>
          <w:sz w:val="28"/>
          <w:szCs w:val="28"/>
          <w:vertAlign w:val="subscript"/>
          <w:lang w:val="uk-UA" w:eastAsia="ru-RU"/>
        </w:rPr>
        <w:t>проце</w:t>
      </w:r>
      <w:r w:rsidR="00EF0C33" w:rsidRPr="00C52189">
        <w:rPr>
          <w:rFonts w:ascii="Times New Roman" w:eastAsia="Times New Roman" w:hAnsi="Times New Roman" w:cs="Times New Roman"/>
          <w:sz w:val="28"/>
          <w:szCs w:val="28"/>
          <w:vertAlign w:val="subscript"/>
          <w:lang w:val="uk-UA" w:eastAsia="ru-RU"/>
        </w:rPr>
        <w:t>с</w:t>
      </w:r>
      <w:proofErr w:type="spellEnd"/>
      <w:r w:rsidRPr="00C52189">
        <w:rPr>
          <w:rFonts w:ascii="Times New Roman" w:hAnsi="Times New Roman" w:cs="Times New Roman"/>
          <w:sz w:val="28"/>
          <w:szCs w:val="28"/>
          <w:lang w:val="uk-UA"/>
        </w:rPr>
        <w:t xml:space="preserve"> для спалювання твердого палива, за винятком біомаси (вміст кисню (O</w:t>
      </w:r>
      <w:r w:rsidRPr="00C52189">
        <w:rPr>
          <w:rFonts w:ascii="Times New Roman" w:hAnsi="Times New Roman" w:cs="Times New Roman"/>
          <w:sz w:val="28"/>
          <w:szCs w:val="28"/>
          <w:vertAlign w:val="subscript"/>
          <w:lang w:val="uk-UA"/>
        </w:rPr>
        <w:t>2</w:t>
      </w:r>
      <w:r w:rsidRPr="00C52189">
        <w:rPr>
          <w:rFonts w:ascii="Times New Roman" w:hAnsi="Times New Roman" w:cs="Times New Roman"/>
          <w:sz w:val="28"/>
          <w:szCs w:val="28"/>
          <w:lang w:val="uk-UA"/>
        </w:rPr>
        <w:t>) 6</w:t>
      </w:r>
      <w:r w:rsidR="00A40656" w:rsidRPr="00C52189">
        <w:rPr>
          <w:rFonts w:ascii="Times New Roman" w:eastAsia="Times New Roman" w:hAnsi="Times New Roman" w:cs="Times New Roman"/>
          <w:sz w:val="28"/>
          <w:szCs w:val="28"/>
          <w:lang w:val="uk-UA" w:eastAsia="ru-RU"/>
        </w:rPr>
        <w:t xml:space="preserve"> </w:t>
      </w:r>
      <w:r w:rsidRPr="00C52189">
        <w:rPr>
          <w:rFonts w:ascii="Times New Roman" w:hAnsi="Times New Roman" w:cs="Times New Roman"/>
          <w:sz w:val="28"/>
          <w:szCs w:val="28"/>
          <w:lang w:val="uk-UA"/>
        </w:rPr>
        <w:t>%)</w:t>
      </w:r>
      <w:r w:rsidRPr="00C52189">
        <w:rPr>
          <w:rFonts w:ascii="Times New Roman" w:hAnsi="Times New Roman" w:cs="Times New Roman"/>
          <w:b/>
          <w:sz w:val="28"/>
          <w:szCs w:val="28"/>
          <w:lang w:val="uk-UA"/>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992"/>
        <w:gridCol w:w="1276"/>
        <w:gridCol w:w="1701"/>
        <w:gridCol w:w="2693"/>
      </w:tblGrid>
      <w:tr w:rsidR="00C52189" w:rsidRPr="000C6F04" w14:paraId="4DF16267" w14:textId="77777777" w:rsidTr="006C67EA">
        <w:trPr>
          <w:trHeight w:val="270"/>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tcPr>
          <w:p w14:paraId="53756328" w14:textId="77777777" w:rsidR="00CB30E0" w:rsidRPr="00C52189" w:rsidRDefault="006063F8"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Забруднююча речовина</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69E134" w14:textId="6658DCAD" w:rsidR="00CB30E0" w:rsidRPr="00C52189" w:rsidRDefault="006063F8" w:rsidP="00EE6020">
            <w:pPr>
              <w:widowControl w:val="0"/>
              <w:autoSpaceDE w:val="0"/>
              <w:autoSpaceDN w:val="0"/>
              <w:adjustRightInd w:val="0"/>
              <w:spacing w:before="60" w:after="60" w:line="240" w:lineRule="auto"/>
              <w:ind w:firstLine="1"/>
              <w:jc w:val="center"/>
              <w:rPr>
                <w:rFonts w:ascii="Times New Roman" w:hAnsi="Times New Roman" w:cs="Times New Roman"/>
                <w:sz w:val="28"/>
                <w:szCs w:val="28"/>
                <w:lang w:val="uk-UA"/>
              </w:rPr>
            </w:pP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(мг/м</w:t>
            </w:r>
            <w:r w:rsidRPr="00C52189">
              <w:rPr>
                <w:rFonts w:ascii="Times New Roman" w:hAnsi="Times New Roman" w:cs="Times New Roman"/>
                <w:sz w:val="28"/>
                <w:szCs w:val="28"/>
                <w:bdr w:val="none" w:sz="0" w:space="0" w:color="auto" w:frame="1"/>
                <w:vertAlign w:val="superscript"/>
                <w:lang w:val="uk-UA"/>
              </w:rPr>
              <w:t>3</w:t>
            </w:r>
            <w:r w:rsidRPr="00C52189">
              <w:rPr>
                <w:rFonts w:ascii="Times New Roman" w:hAnsi="Times New Roman" w:cs="Times New Roman"/>
                <w:sz w:val="28"/>
                <w:szCs w:val="28"/>
                <w:bdr w:val="none" w:sz="0" w:space="0" w:color="auto" w:frame="1"/>
                <w:lang w:val="uk-UA"/>
              </w:rPr>
              <w:t>)</w:t>
            </w:r>
            <w:r w:rsidRPr="00C52189">
              <w:rPr>
                <w:rFonts w:ascii="Times New Roman" w:hAnsi="Times New Roman" w:cs="Times New Roman"/>
                <w:sz w:val="28"/>
                <w:szCs w:val="28"/>
                <w:bdr w:val="none" w:sz="0" w:space="0" w:color="auto" w:frame="1"/>
                <w:vertAlign w:val="superscript"/>
                <w:lang w:val="uk-UA"/>
              </w:rPr>
              <w:t xml:space="preserve"> </w:t>
            </w:r>
            <w:r w:rsidRPr="00C52189">
              <w:rPr>
                <w:rFonts w:ascii="Times New Roman" w:hAnsi="Times New Roman" w:cs="Times New Roman"/>
                <w:sz w:val="28"/>
                <w:szCs w:val="28"/>
                <w:lang w:val="uk-UA"/>
              </w:rPr>
              <w:t xml:space="preserve">залежно від загальної номінальної  </w:t>
            </w:r>
            <w:r w:rsidR="00EC2623" w:rsidRPr="00C52189">
              <w:rPr>
                <w:rFonts w:ascii="Times New Roman" w:hAnsi="Times New Roman" w:cs="Times New Roman"/>
                <w:sz w:val="28"/>
                <w:szCs w:val="28"/>
                <w:lang w:val="uk-UA"/>
              </w:rPr>
              <w:t xml:space="preserve">вхідної </w:t>
            </w:r>
            <w:r w:rsidRPr="00C52189">
              <w:rPr>
                <w:rFonts w:ascii="Times New Roman" w:hAnsi="Times New Roman" w:cs="Times New Roman"/>
                <w:sz w:val="28"/>
                <w:szCs w:val="28"/>
                <w:lang w:val="uk-UA"/>
              </w:rPr>
              <w:t>теплової потужності</w:t>
            </w:r>
            <w:r w:rsidRPr="00C52189">
              <w:rPr>
                <w:rStyle w:val="rvts9"/>
                <w:rFonts w:ascii="Times New Roman" w:hAnsi="Times New Roman" w:cs="Times New Roman"/>
                <w:sz w:val="28"/>
                <w:szCs w:val="28"/>
                <w:lang w:val="uk-UA"/>
              </w:rPr>
              <w:t xml:space="preserve"> (</w:t>
            </w:r>
            <w:proofErr w:type="spellStart"/>
            <w:r w:rsidRPr="00C52189">
              <w:rPr>
                <w:rStyle w:val="rvts9"/>
                <w:rFonts w:ascii="Times New Roman" w:hAnsi="Times New Roman" w:cs="Times New Roman"/>
                <w:sz w:val="28"/>
                <w:szCs w:val="28"/>
                <w:lang w:val="uk-UA"/>
              </w:rPr>
              <w:t>МВт</w:t>
            </w:r>
            <w:proofErr w:type="spellEnd"/>
            <w:r w:rsidRPr="00C52189">
              <w:rPr>
                <w:rStyle w:val="rvts9"/>
                <w:rFonts w:ascii="Times New Roman" w:hAnsi="Times New Roman" w:cs="Times New Roman"/>
                <w:sz w:val="28"/>
                <w:szCs w:val="28"/>
                <w:lang w:val="uk-UA"/>
              </w:rPr>
              <w:t>)</w:t>
            </w:r>
          </w:p>
        </w:tc>
      </w:tr>
      <w:tr w:rsidR="00C52189" w:rsidRPr="00C52189" w14:paraId="05AF44E7" w14:textId="77777777" w:rsidTr="006C67EA">
        <w:trPr>
          <w:trHeight w:val="330"/>
        </w:trPr>
        <w:tc>
          <w:tcPr>
            <w:tcW w:w="2972" w:type="dxa"/>
            <w:vMerge/>
            <w:tcBorders>
              <w:top w:val="single" w:sz="4" w:space="0" w:color="auto"/>
            </w:tcBorders>
            <w:shd w:val="clear" w:color="auto" w:fill="auto"/>
          </w:tcPr>
          <w:p w14:paraId="4058F371" w14:textId="77777777" w:rsidR="00CB30E0" w:rsidRPr="00C52189" w:rsidRDefault="00CB30E0"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p>
        </w:tc>
        <w:tc>
          <w:tcPr>
            <w:tcW w:w="992" w:type="dxa"/>
            <w:tcBorders>
              <w:top w:val="single" w:sz="4" w:space="0" w:color="auto"/>
            </w:tcBorders>
            <w:shd w:val="clear" w:color="auto" w:fill="auto"/>
          </w:tcPr>
          <w:p w14:paraId="2F8010B7" w14:textId="77777777" w:rsidR="00CB30E0" w:rsidRPr="00C52189" w:rsidRDefault="006063F8" w:rsidP="000F53CF">
            <w:pPr>
              <w:widowControl w:val="0"/>
              <w:autoSpaceDE w:val="0"/>
              <w:autoSpaceDN w:val="0"/>
              <w:adjustRightInd w:val="0"/>
              <w:spacing w:after="0" w:line="240" w:lineRule="auto"/>
              <w:ind w:firstLine="1"/>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&lt; 50</w:t>
            </w:r>
          </w:p>
        </w:tc>
        <w:tc>
          <w:tcPr>
            <w:tcW w:w="1276" w:type="dxa"/>
            <w:tcBorders>
              <w:top w:val="single" w:sz="4" w:space="0" w:color="auto"/>
            </w:tcBorders>
            <w:shd w:val="clear" w:color="auto" w:fill="auto"/>
          </w:tcPr>
          <w:p w14:paraId="5F0E0E13"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50 </w:t>
            </w:r>
            <w:r w:rsidR="00182B1F" w:rsidRPr="00C52189">
              <w:rPr>
                <w:rFonts w:ascii="Times New Roman" w:hAnsi="Times New Roman" w:cs="Times New Roman"/>
                <w:bCs/>
                <w:iCs/>
                <w:sz w:val="28"/>
                <w:szCs w:val="28"/>
                <w:lang w:val="uk-UA"/>
              </w:rPr>
              <w:t>-</w:t>
            </w:r>
            <w:r w:rsidRPr="00C52189">
              <w:rPr>
                <w:rFonts w:ascii="Times New Roman" w:hAnsi="Times New Roman" w:cs="Times New Roman"/>
                <w:sz w:val="28"/>
                <w:szCs w:val="28"/>
                <w:lang w:val="uk-UA"/>
              </w:rPr>
              <w:t xml:space="preserve"> 100</w:t>
            </w:r>
          </w:p>
        </w:tc>
        <w:tc>
          <w:tcPr>
            <w:tcW w:w="1701" w:type="dxa"/>
            <w:tcBorders>
              <w:top w:val="single" w:sz="4" w:space="0" w:color="auto"/>
            </w:tcBorders>
            <w:shd w:val="clear" w:color="auto" w:fill="auto"/>
          </w:tcPr>
          <w:p w14:paraId="393EE7B0" w14:textId="77777777" w:rsidR="00CB30E0" w:rsidRPr="00C52189" w:rsidRDefault="006063F8" w:rsidP="000F53CF">
            <w:pPr>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100 </w:t>
            </w:r>
            <w:r w:rsidR="00DE193D" w:rsidRPr="00C52189">
              <w:rPr>
                <w:rFonts w:ascii="Times New Roman" w:hAnsi="Times New Roman" w:cs="Times New Roman"/>
                <w:bCs/>
                <w:iCs/>
                <w:sz w:val="28"/>
                <w:szCs w:val="28"/>
                <w:lang w:val="uk-UA"/>
              </w:rPr>
              <w:t>–</w:t>
            </w:r>
            <w:r w:rsidRPr="00C52189">
              <w:rPr>
                <w:rFonts w:ascii="Times New Roman" w:hAnsi="Times New Roman" w:cs="Times New Roman"/>
                <w:sz w:val="28"/>
                <w:szCs w:val="28"/>
                <w:lang w:val="uk-UA"/>
              </w:rPr>
              <w:t xml:space="preserve"> 300</w:t>
            </w:r>
          </w:p>
        </w:tc>
        <w:tc>
          <w:tcPr>
            <w:tcW w:w="2693" w:type="dxa"/>
            <w:tcBorders>
              <w:top w:val="single" w:sz="4" w:space="0" w:color="auto"/>
            </w:tcBorders>
            <w:shd w:val="clear" w:color="auto" w:fill="auto"/>
          </w:tcPr>
          <w:p w14:paraId="3D4B1D49" w14:textId="77777777" w:rsidR="00CB30E0" w:rsidRPr="00C52189" w:rsidRDefault="006063F8" w:rsidP="00EE6020">
            <w:pPr>
              <w:spacing w:before="60" w:after="6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&gt; 300</w:t>
            </w:r>
          </w:p>
        </w:tc>
      </w:tr>
      <w:tr w:rsidR="00C52189" w:rsidRPr="000C6F04" w14:paraId="2F53E229" w14:textId="77777777" w:rsidTr="006C67EA">
        <w:tc>
          <w:tcPr>
            <w:tcW w:w="2972" w:type="dxa"/>
            <w:shd w:val="clear" w:color="auto" w:fill="auto"/>
          </w:tcPr>
          <w:p w14:paraId="2FF2FB0E" w14:textId="1FC0E509" w:rsidR="00AE7290" w:rsidRPr="00C52189" w:rsidRDefault="00AE7290" w:rsidP="000F53CF">
            <w:pPr>
              <w:widowControl w:val="0"/>
              <w:autoSpaceDE w:val="0"/>
              <w:autoSpaceDN w:val="0"/>
              <w:adjustRightInd w:val="0"/>
              <w:spacing w:after="0" w:line="240" w:lineRule="auto"/>
              <w:ind w:firstLine="22"/>
              <w:rPr>
                <w:rFonts w:ascii="Times New Roman" w:hAnsi="Times New Roman" w:cs="Times New Roman"/>
                <w:strike/>
                <w:sz w:val="28"/>
                <w:szCs w:val="28"/>
                <w:lang w:val="uk-UA"/>
              </w:rPr>
            </w:pPr>
            <w:r w:rsidRPr="00C52189">
              <w:rPr>
                <w:rFonts w:ascii="Times New Roman" w:hAnsi="Times New Roman" w:cs="Times New Roman"/>
                <w:sz w:val="28"/>
                <w:szCs w:val="28"/>
                <w:lang w:val="uk-UA"/>
              </w:rPr>
              <w:t>Діоксид сірки (діоксид та триоксид) у перерах</w:t>
            </w:r>
            <w:r w:rsidR="00EC5148" w:rsidRPr="00C52189">
              <w:rPr>
                <w:rFonts w:ascii="Times New Roman" w:hAnsi="Times New Roman" w:cs="Times New Roman"/>
                <w:sz w:val="28"/>
                <w:szCs w:val="28"/>
                <w:lang w:val="uk-UA"/>
              </w:rPr>
              <w:t>у</w:t>
            </w:r>
            <w:r w:rsidRPr="00C52189">
              <w:rPr>
                <w:rFonts w:ascii="Times New Roman" w:hAnsi="Times New Roman" w:cs="Times New Roman"/>
                <w:sz w:val="28"/>
                <w:szCs w:val="28"/>
                <w:lang w:val="uk-UA"/>
              </w:rPr>
              <w:t>нку на діоксид сірки</w:t>
            </w:r>
          </w:p>
        </w:tc>
        <w:tc>
          <w:tcPr>
            <w:tcW w:w="992" w:type="dxa"/>
            <w:shd w:val="clear" w:color="auto" w:fill="auto"/>
            <w:vAlign w:val="center"/>
          </w:tcPr>
          <w:p w14:paraId="17961737" w14:textId="3B14EC83" w:rsidR="00CB30E0" w:rsidRPr="00C52189" w:rsidRDefault="0097481F" w:rsidP="000F53CF">
            <w:pPr>
              <w:pStyle w:val="TableParagraph"/>
              <w:ind w:left="20" w:firstLine="1"/>
              <w:jc w:val="center"/>
              <w:rPr>
                <w:sz w:val="28"/>
                <w:szCs w:val="28"/>
              </w:rPr>
            </w:pPr>
            <w:r w:rsidRPr="00C52189">
              <w:rPr>
                <w:bCs/>
                <w:iCs/>
                <w:sz w:val="28"/>
                <w:szCs w:val="28"/>
              </w:rPr>
              <w:t>–</w:t>
            </w:r>
          </w:p>
        </w:tc>
        <w:tc>
          <w:tcPr>
            <w:tcW w:w="1276" w:type="dxa"/>
            <w:shd w:val="clear" w:color="auto" w:fill="auto"/>
            <w:vAlign w:val="center"/>
          </w:tcPr>
          <w:p w14:paraId="74054543" w14:textId="77777777" w:rsidR="00CB30E0" w:rsidRPr="00C52189" w:rsidRDefault="00182B1F" w:rsidP="000F53CF">
            <w:pPr>
              <w:pStyle w:val="TableParagraph"/>
              <w:ind w:left="20"/>
              <w:jc w:val="center"/>
              <w:rPr>
                <w:spacing w:val="14"/>
                <w:sz w:val="28"/>
                <w:szCs w:val="28"/>
              </w:rPr>
            </w:pPr>
            <w:r w:rsidRPr="00C52189">
              <w:rPr>
                <w:sz w:val="28"/>
                <w:szCs w:val="28"/>
              </w:rPr>
              <w:t>400</w:t>
            </w:r>
            <w:r w:rsidRPr="00C52189">
              <w:rPr>
                <w:spacing w:val="14"/>
                <w:sz w:val="28"/>
                <w:szCs w:val="28"/>
              </w:rPr>
              <w:t xml:space="preserve"> </w:t>
            </w:r>
          </w:p>
          <w:p w14:paraId="093F0298" w14:textId="77777777" w:rsidR="00CB30E0" w:rsidRPr="00C52189" w:rsidRDefault="00182B1F" w:rsidP="000F53CF">
            <w:pPr>
              <w:pStyle w:val="TableParagraph"/>
              <w:ind w:left="20"/>
              <w:jc w:val="center"/>
              <w:rPr>
                <w:sz w:val="28"/>
                <w:szCs w:val="28"/>
              </w:rPr>
            </w:pPr>
            <w:r w:rsidRPr="00C52189">
              <w:rPr>
                <w:sz w:val="28"/>
                <w:szCs w:val="28"/>
              </w:rPr>
              <w:t>для</w:t>
            </w:r>
            <w:r w:rsidRPr="00C52189">
              <w:rPr>
                <w:spacing w:val="14"/>
                <w:sz w:val="28"/>
                <w:szCs w:val="28"/>
              </w:rPr>
              <w:t xml:space="preserve"> </w:t>
            </w:r>
            <w:r w:rsidRPr="00C52189">
              <w:rPr>
                <w:sz w:val="28"/>
                <w:szCs w:val="28"/>
              </w:rPr>
              <w:t>торфу:</w:t>
            </w:r>
            <w:r w:rsidRPr="00C52189">
              <w:rPr>
                <w:spacing w:val="-37"/>
                <w:sz w:val="28"/>
                <w:szCs w:val="28"/>
              </w:rPr>
              <w:t xml:space="preserve"> </w:t>
            </w:r>
            <w:r w:rsidRPr="00C52189">
              <w:rPr>
                <w:sz w:val="28"/>
                <w:szCs w:val="28"/>
              </w:rPr>
              <w:t>300</w:t>
            </w:r>
          </w:p>
        </w:tc>
        <w:tc>
          <w:tcPr>
            <w:tcW w:w="1701" w:type="dxa"/>
            <w:shd w:val="clear" w:color="auto" w:fill="auto"/>
          </w:tcPr>
          <w:p w14:paraId="51534062" w14:textId="77777777" w:rsidR="00CB30E0" w:rsidRPr="00C52189" w:rsidRDefault="00182B1F" w:rsidP="000F53CF">
            <w:pPr>
              <w:pStyle w:val="TableParagraph"/>
              <w:ind w:left="20"/>
              <w:jc w:val="center"/>
              <w:rPr>
                <w:sz w:val="28"/>
                <w:szCs w:val="28"/>
              </w:rPr>
            </w:pPr>
            <w:r w:rsidRPr="00C52189">
              <w:rPr>
                <w:sz w:val="28"/>
                <w:szCs w:val="28"/>
              </w:rPr>
              <w:t>200</w:t>
            </w:r>
          </w:p>
          <w:p w14:paraId="1BC6DD94" w14:textId="77777777" w:rsidR="00CB30E0" w:rsidRPr="00C52189" w:rsidRDefault="00E10288" w:rsidP="000F53CF">
            <w:pPr>
              <w:pStyle w:val="TableParagraph"/>
              <w:ind w:left="20"/>
              <w:jc w:val="center"/>
              <w:rPr>
                <w:sz w:val="28"/>
                <w:szCs w:val="28"/>
              </w:rPr>
            </w:pPr>
            <w:r w:rsidRPr="00C52189">
              <w:rPr>
                <w:sz w:val="28"/>
                <w:szCs w:val="28"/>
              </w:rPr>
              <w:t>для</w:t>
            </w:r>
            <w:r w:rsidR="00182B1F" w:rsidRPr="00C52189">
              <w:rPr>
                <w:sz w:val="28"/>
                <w:szCs w:val="28"/>
              </w:rPr>
              <w:t xml:space="preserve"> спалювання </w:t>
            </w:r>
            <w:r w:rsidRPr="00C52189">
              <w:rPr>
                <w:sz w:val="28"/>
                <w:szCs w:val="28"/>
              </w:rPr>
              <w:t xml:space="preserve">торфу </w:t>
            </w:r>
            <w:r w:rsidR="00182B1F" w:rsidRPr="00C52189">
              <w:rPr>
                <w:sz w:val="28"/>
                <w:szCs w:val="28"/>
              </w:rPr>
              <w:t>у киплячому шарі: 250</w:t>
            </w:r>
          </w:p>
          <w:p w14:paraId="372F32B6" w14:textId="77777777" w:rsidR="00CB30E0" w:rsidRPr="00C52189" w:rsidRDefault="00B63013" w:rsidP="000F53CF">
            <w:pPr>
              <w:pStyle w:val="TableParagraph"/>
              <w:ind w:left="20"/>
              <w:jc w:val="center"/>
              <w:rPr>
                <w:sz w:val="28"/>
                <w:szCs w:val="28"/>
              </w:rPr>
            </w:pPr>
            <w:r w:rsidRPr="00C52189">
              <w:rPr>
                <w:sz w:val="28"/>
                <w:szCs w:val="28"/>
              </w:rPr>
              <w:t>для іншого виду спалювання торфу: 300</w:t>
            </w:r>
          </w:p>
        </w:tc>
        <w:tc>
          <w:tcPr>
            <w:tcW w:w="2693" w:type="dxa"/>
            <w:shd w:val="clear" w:color="auto" w:fill="auto"/>
          </w:tcPr>
          <w:p w14:paraId="28B94696" w14:textId="77777777" w:rsidR="00CB30E0" w:rsidRPr="00C52189" w:rsidRDefault="00182B1F" w:rsidP="000F53CF">
            <w:pPr>
              <w:pStyle w:val="TableParagraph"/>
              <w:ind w:left="20"/>
              <w:jc w:val="center"/>
              <w:rPr>
                <w:sz w:val="28"/>
                <w:szCs w:val="28"/>
              </w:rPr>
            </w:pPr>
            <w:r w:rsidRPr="00C52189">
              <w:rPr>
                <w:sz w:val="28"/>
                <w:szCs w:val="28"/>
              </w:rPr>
              <w:t>150</w:t>
            </w:r>
          </w:p>
          <w:p w14:paraId="66D5B37E" w14:textId="34424771" w:rsidR="00745B18" w:rsidRPr="00C52189" w:rsidRDefault="00182B1F" w:rsidP="006C67EA">
            <w:pPr>
              <w:pStyle w:val="TableParagraph"/>
              <w:ind w:left="20"/>
              <w:jc w:val="center"/>
              <w:rPr>
                <w:sz w:val="28"/>
                <w:szCs w:val="28"/>
              </w:rPr>
            </w:pPr>
            <w:r w:rsidRPr="00C52189">
              <w:rPr>
                <w:sz w:val="28"/>
                <w:szCs w:val="28"/>
              </w:rPr>
              <w:t>для спалювання у киплячому шарі</w:t>
            </w:r>
            <w:r w:rsidR="00C36174" w:rsidRPr="00C52189">
              <w:rPr>
                <w:sz w:val="28"/>
                <w:szCs w:val="28"/>
              </w:rPr>
              <w:t xml:space="preserve"> </w:t>
            </w:r>
            <w:r w:rsidRPr="00C52189">
              <w:rPr>
                <w:sz w:val="28"/>
                <w:szCs w:val="28"/>
              </w:rPr>
              <w:t>під тиском чи з циркуляці</w:t>
            </w:r>
            <w:r w:rsidR="0001333A" w:rsidRPr="00C52189">
              <w:rPr>
                <w:sz w:val="28"/>
                <w:szCs w:val="28"/>
              </w:rPr>
              <w:t>є</w:t>
            </w:r>
            <w:r w:rsidRPr="00C52189">
              <w:rPr>
                <w:sz w:val="28"/>
                <w:szCs w:val="28"/>
              </w:rPr>
              <w:t>ю або, у разі спалювання торфу, для усіх видів спалювання у киплячому шарі: 200</w:t>
            </w:r>
          </w:p>
        </w:tc>
      </w:tr>
      <w:tr w:rsidR="00C52189" w:rsidRPr="00C52189" w14:paraId="0DEE1A78" w14:textId="77777777" w:rsidTr="006C67EA">
        <w:tc>
          <w:tcPr>
            <w:tcW w:w="2972" w:type="dxa"/>
            <w:tcBorders>
              <w:bottom w:val="single" w:sz="4" w:space="0" w:color="auto"/>
            </w:tcBorders>
            <w:shd w:val="clear" w:color="auto" w:fill="auto"/>
          </w:tcPr>
          <w:p w14:paraId="4017FC43" w14:textId="5D09ED74" w:rsidR="00AE7290" w:rsidRPr="00C52189" w:rsidRDefault="00AE7290" w:rsidP="006467BA">
            <w:pPr>
              <w:widowControl w:val="0"/>
              <w:autoSpaceDE w:val="0"/>
              <w:autoSpaceDN w:val="0"/>
              <w:adjustRightInd w:val="0"/>
              <w:spacing w:before="120" w:after="120" w:line="240" w:lineRule="auto"/>
              <w:ind w:firstLine="23"/>
              <w:rPr>
                <w:rFonts w:ascii="Times New Roman" w:hAnsi="Times New Roman" w:cs="Times New Roman"/>
                <w:sz w:val="28"/>
                <w:szCs w:val="28"/>
                <w:lang w:val="uk-UA"/>
              </w:rPr>
            </w:pPr>
            <w:r w:rsidRPr="00C52189">
              <w:rPr>
                <w:rFonts w:ascii="Times New Roman" w:hAnsi="Times New Roman" w:cs="Times New Roman"/>
                <w:sz w:val="28"/>
                <w:szCs w:val="28"/>
                <w:lang w:val="uk-UA"/>
              </w:rPr>
              <w:t>Оксиди азоту (оксид та діоксид азоту) у перерахунку на діоксид азоту</w:t>
            </w:r>
          </w:p>
        </w:tc>
        <w:tc>
          <w:tcPr>
            <w:tcW w:w="992" w:type="dxa"/>
            <w:tcBorders>
              <w:bottom w:val="single" w:sz="4" w:space="0" w:color="auto"/>
            </w:tcBorders>
            <w:shd w:val="clear" w:color="auto" w:fill="auto"/>
            <w:vAlign w:val="center"/>
          </w:tcPr>
          <w:p w14:paraId="7335671C" w14:textId="6BD151BE" w:rsidR="00CB30E0" w:rsidRPr="00C52189" w:rsidRDefault="0097481F" w:rsidP="000F53CF">
            <w:pPr>
              <w:pStyle w:val="TableParagraph"/>
              <w:ind w:left="20" w:firstLine="1"/>
              <w:jc w:val="center"/>
              <w:rPr>
                <w:sz w:val="28"/>
                <w:szCs w:val="28"/>
              </w:rPr>
            </w:pPr>
            <w:r w:rsidRPr="00C52189">
              <w:rPr>
                <w:bCs/>
                <w:iCs/>
                <w:sz w:val="28"/>
                <w:szCs w:val="28"/>
              </w:rPr>
              <w:t>–</w:t>
            </w:r>
          </w:p>
        </w:tc>
        <w:tc>
          <w:tcPr>
            <w:tcW w:w="1276" w:type="dxa"/>
            <w:tcBorders>
              <w:bottom w:val="single" w:sz="4" w:space="0" w:color="auto"/>
            </w:tcBorders>
            <w:shd w:val="clear" w:color="auto" w:fill="auto"/>
            <w:vAlign w:val="center"/>
          </w:tcPr>
          <w:p w14:paraId="62C19608" w14:textId="77777777" w:rsidR="00CB30E0" w:rsidRPr="00C52189" w:rsidRDefault="00182B1F" w:rsidP="000F53CF">
            <w:pPr>
              <w:pStyle w:val="TableParagraph"/>
              <w:ind w:left="20"/>
              <w:jc w:val="center"/>
              <w:rPr>
                <w:sz w:val="28"/>
                <w:szCs w:val="28"/>
              </w:rPr>
            </w:pPr>
            <w:r w:rsidRPr="00C52189">
              <w:rPr>
                <w:sz w:val="28"/>
                <w:szCs w:val="28"/>
              </w:rPr>
              <w:t>300</w:t>
            </w:r>
          </w:p>
          <w:p w14:paraId="37A58A4C" w14:textId="77777777" w:rsidR="00CB30E0" w:rsidRPr="00C52189" w:rsidRDefault="0001333A" w:rsidP="000F53CF">
            <w:pPr>
              <w:pStyle w:val="TableParagraph"/>
              <w:ind w:left="20"/>
              <w:jc w:val="center"/>
              <w:rPr>
                <w:sz w:val="28"/>
                <w:szCs w:val="28"/>
              </w:rPr>
            </w:pPr>
            <w:r w:rsidRPr="00C52189">
              <w:rPr>
                <w:sz w:val="28"/>
                <w:szCs w:val="28"/>
              </w:rPr>
              <w:t>д</w:t>
            </w:r>
            <w:r w:rsidR="00182B1F" w:rsidRPr="00C52189">
              <w:rPr>
                <w:sz w:val="28"/>
                <w:szCs w:val="28"/>
              </w:rPr>
              <w:t>ля торфу:</w:t>
            </w:r>
          </w:p>
          <w:p w14:paraId="64B753D5" w14:textId="77777777" w:rsidR="00CB30E0" w:rsidRPr="00C52189" w:rsidRDefault="00182B1F" w:rsidP="000F53CF">
            <w:pPr>
              <w:pStyle w:val="TableParagraph"/>
              <w:ind w:left="20"/>
              <w:jc w:val="center"/>
              <w:rPr>
                <w:sz w:val="28"/>
                <w:szCs w:val="28"/>
              </w:rPr>
            </w:pPr>
            <w:r w:rsidRPr="00C52189">
              <w:rPr>
                <w:sz w:val="28"/>
                <w:szCs w:val="28"/>
              </w:rPr>
              <w:t>250</w:t>
            </w:r>
          </w:p>
        </w:tc>
        <w:tc>
          <w:tcPr>
            <w:tcW w:w="1701" w:type="dxa"/>
            <w:tcBorders>
              <w:bottom w:val="single" w:sz="4" w:space="0" w:color="auto"/>
            </w:tcBorders>
            <w:shd w:val="clear" w:color="auto" w:fill="auto"/>
            <w:vAlign w:val="center"/>
          </w:tcPr>
          <w:p w14:paraId="6818047E" w14:textId="77777777" w:rsidR="00CB30E0" w:rsidRPr="00C52189" w:rsidRDefault="00182B1F" w:rsidP="000F53CF">
            <w:pPr>
              <w:pStyle w:val="TableParagraph"/>
              <w:ind w:left="20"/>
              <w:jc w:val="center"/>
              <w:rPr>
                <w:sz w:val="28"/>
                <w:szCs w:val="28"/>
              </w:rPr>
            </w:pPr>
            <w:r w:rsidRPr="00C52189">
              <w:rPr>
                <w:sz w:val="28"/>
                <w:szCs w:val="28"/>
              </w:rPr>
              <w:t>200</w:t>
            </w:r>
          </w:p>
        </w:tc>
        <w:tc>
          <w:tcPr>
            <w:tcW w:w="2693" w:type="dxa"/>
            <w:tcBorders>
              <w:bottom w:val="single" w:sz="4" w:space="0" w:color="auto"/>
            </w:tcBorders>
            <w:shd w:val="clear" w:color="auto" w:fill="auto"/>
            <w:vAlign w:val="center"/>
          </w:tcPr>
          <w:p w14:paraId="7C71481C" w14:textId="77777777" w:rsidR="00CB30E0" w:rsidRPr="00C52189" w:rsidRDefault="00182B1F" w:rsidP="000F53CF">
            <w:pPr>
              <w:pStyle w:val="TableParagraph"/>
              <w:ind w:left="20"/>
              <w:jc w:val="center"/>
              <w:rPr>
                <w:sz w:val="28"/>
                <w:szCs w:val="28"/>
              </w:rPr>
            </w:pPr>
            <w:r w:rsidRPr="00C52189">
              <w:rPr>
                <w:sz w:val="28"/>
                <w:szCs w:val="28"/>
              </w:rPr>
              <w:t>150</w:t>
            </w:r>
          </w:p>
          <w:p w14:paraId="20E8616B" w14:textId="7D4AD162" w:rsidR="00EE6020" w:rsidRPr="00C52189" w:rsidRDefault="0001333A" w:rsidP="006C67EA">
            <w:pPr>
              <w:pStyle w:val="TableParagraph"/>
              <w:tabs>
                <w:tab w:val="left" w:pos="642"/>
              </w:tabs>
              <w:ind w:left="20"/>
              <w:jc w:val="center"/>
              <w:rPr>
                <w:sz w:val="28"/>
                <w:szCs w:val="28"/>
              </w:rPr>
            </w:pPr>
            <w:r w:rsidRPr="00C52189">
              <w:rPr>
                <w:sz w:val="28"/>
                <w:szCs w:val="28"/>
              </w:rPr>
              <w:t>д</w:t>
            </w:r>
            <w:r w:rsidR="00182B1F" w:rsidRPr="00C52189">
              <w:rPr>
                <w:sz w:val="28"/>
                <w:szCs w:val="28"/>
              </w:rPr>
              <w:t>ля спалювання пило</w:t>
            </w:r>
            <w:r w:rsidRPr="00C52189">
              <w:rPr>
                <w:sz w:val="28"/>
                <w:szCs w:val="28"/>
              </w:rPr>
              <w:t>подібного</w:t>
            </w:r>
            <w:r w:rsidR="00182B1F" w:rsidRPr="00C52189">
              <w:rPr>
                <w:sz w:val="28"/>
                <w:szCs w:val="28"/>
              </w:rPr>
              <w:t xml:space="preserve"> бурого вугілля: 200</w:t>
            </w:r>
          </w:p>
        </w:tc>
      </w:tr>
      <w:tr w:rsidR="00C52189" w:rsidRPr="00C52189" w14:paraId="697CD6F7" w14:textId="77777777" w:rsidTr="006C67EA">
        <w:tc>
          <w:tcPr>
            <w:tcW w:w="2972" w:type="dxa"/>
            <w:tcBorders>
              <w:bottom w:val="single" w:sz="4" w:space="0" w:color="auto"/>
            </w:tcBorders>
            <w:shd w:val="clear" w:color="auto" w:fill="auto"/>
          </w:tcPr>
          <w:p w14:paraId="027A23D9" w14:textId="3A4FA1C0" w:rsidR="00745B18" w:rsidRPr="00C52189" w:rsidRDefault="005D0142" w:rsidP="006C67EA">
            <w:pPr>
              <w:pStyle w:val="ConsPlusNormal"/>
              <w:ind w:firstLine="22"/>
              <w:rPr>
                <w:lang w:val="uk-UA"/>
              </w:rPr>
            </w:pPr>
            <w:r w:rsidRPr="00C52189">
              <w:rPr>
                <w:lang w:val="uk-UA"/>
              </w:rPr>
              <w:t>Речовини у вигляді суспендованих твердих частинок, недиференційованих за складом</w:t>
            </w:r>
          </w:p>
        </w:tc>
        <w:tc>
          <w:tcPr>
            <w:tcW w:w="992" w:type="dxa"/>
            <w:tcBorders>
              <w:bottom w:val="single" w:sz="4" w:space="0" w:color="auto"/>
            </w:tcBorders>
            <w:shd w:val="clear" w:color="auto" w:fill="auto"/>
            <w:vAlign w:val="center"/>
          </w:tcPr>
          <w:p w14:paraId="22BDDC6E" w14:textId="77777777" w:rsidR="00CB30E0" w:rsidRPr="00C52189" w:rsidRDefault="00182B1F" w:rsidP="000F53CF">
            <w:pPr>
              <w:pStyle w:val="TableParagraph"/>
              <w:ind w:left="25" w:firstLine="1"/>
              <w:jc w:val="center"/>
              <w:rPr>
                <w:sz w:val="28"/>
                <w:szCs w:val="28"/>
              </w:rPr>
            </w:pPr>
            <w:r w:rsidRPr="00C52189">
              <w:rPr>
                <w:sz w:val="28"/>
                <w:szCs w:val="28"/>
              </w:rPr>
              <w:t>50</w:t>
            </w:r>
          </w:p>
        </w:tc>
        <w:tc>
          <w:tcPr>
            <w:tcW w:w="1276" w:type="dxa"/>
            <w:tcBorders>
              <w:bottom w:val="single" w:sz="4" w:space="0" w:color="auto"/>
            </w:tcBorders>
            <w:shd w:val="clear" w:color="auto" w:fill="auto"/>
            <w:vAlign w:val="center"/>
          </w:tcPr>
          <w:p w14:paraId="68BE1BF6" w14:textId="77777777" w:rsidR="00CB30E0" w:rsidRPr="00C52189" w:rsidRDefault="00182B1F" w:rsidP="000F53CF">
            <w:pPr>
              <w:pStyle w:val="TableParagraph"/>
              <w:ind w:left="25"/>
              <w:jc w:val="center"/>
              <w:rPr>
                <w:sz w:val="28"/>
                <w:szCs w:val="28"/>
              </w:rPr>
            </w:pPr>
            <w:r w:rsidRPr="00C52189">
              <w:rPr>
                <w:sz w:val="28"/>
                <w:szCs w:val="28"/>
              </w:rPr>
              <w:t>20</w:t>
            </w:r>
          </w:p>
        </w:tc>
        <w:tc>
          <w:tcPr>
            <w:tcW w:w="1701" w:type="dxa"/>
            <w:tcBorders>
              <w:bottom w:val="single" w:sz="4" w:space="0" w:color="auto"/>
            </w:tcBorders>
            <w:shd w:val="clear" w:color="auto" w:fill="auto"/>
            <w:vAlign w:val="center"/>
          </w:tcPr>
          <w:p w14:paraId="60439F75" w14:textId="77777777" w:rsidR="00CB30E0" w:rsidRPr="00C52189" w:rsidRDefault="00182B1F" w:rsidP="000F53CF">
            <w:pPr>
              <w:pStyle w:val="TableParagraph"/>
              <w:ind w:left="26"/>
              <w:jc w:val="center"/>
              <w:rPr>
                <w:sz w:val="28"/>
                <w:szCs w:val="28"/>
              </w:rPr>
            </w:pPr>
            <w:r w:rsidRPr="00C52189">
              <w:rPr>
                <w:sz w:val="28"/>
                <w:szCs w:val="28"/>
              </w:rPr>
              <w:t>20</w:t>
            </w:r>
          </w:p>
        </w:tc>
        <w:tc>
          <w:tcPr>
            <w:tcW w:w="2693" w:type="dxa"/>
            <w:tcBorders>
              <w:bottom w:val="single" w:sz="4" w:space="0" w:color="auto"/>
            </w:tcBorders>
            <w:shd w:val="clear" w:color="auto" w:fill="auto"/>
            <w:vAlign w:val="center"/>
          </w:tcPr>
          <w:p w14:paraId="1D492558" w14:textId="77777777" w:rsidR="00CB30E0" w:rsidRPr="00C52189" w:rsidRDefault="00182B1F" w:rsidP="000F53CF">
            <w:pPr>
              <w:pStyle w:val="TableParagraph"/>
              <w:ind w:left="27"/>
              <w:jc w:val="center"/>
              <w:rPr>
                <w:sz w:val="28"/>
                <w:szCs w:val="28"/>
              </w:rPr>
            </w:pPr>
            <w:r w:rsidRPr="00C52189">
              <w:rPr>
                <w:sz w:val="28"/>
                <w:szCs w:val="28"/>
              </w:rPr>
              <w:t>10</w:t>
            </w:r>
          </w:p>
          <w:p w14:paraId="1A2A72A5" w14:textId="77777777" w:rsidR="00CB30E0" w:rsidRPr="00C52189" w:rsidRDefault="00182B1F" w:rsidP="000F53CF">
            <w:pPr>
              <w:pStyle w:val="TableParagraph"/>
              <w:ind w:left="27"/>
              <w:jc w:val="center"/>
              <w:rPr>
                <w:sz w:val="28"/>
                <w:szCs w:val="28"/>
              </w:rPr>
            </w:pPr>
            <w:r w:rsidRPr="00C52189">
              <w:rPr>
                <w:sz w:val="28"/>
                <w:szCs w:val="28"/>
              </w:rPr>
              <w:t>для</w:t>
            </w:r>
            <w:r w:rsidRPr="00C52189">
              <w:rPr>
                <w:spacing w:val="-3"/>
                <w:sz w:val="28"/>
                <w:szCs w:val="28"/>
              </w:rPr>
              <w:t xml:space="preserve"> </w:t>
            </w:r>
            <w:r w:rsidRPr="00C52189">
              <w:rPr>
                <w:sz w:val="28"/>
                <w:szCs w:val="28"/>
              </w:rPr>
              <w:t>торфу:20</w:t>
            </w:r>
          </w:p>
        </w:tc>
      </w:tr>
    </w:tbl>
    <w:p w14:paraId="0E12338C" w14:textId="68A7971B" w:rsidR="00CB30E0" w:rsidRPr="00C52189" w:rsidRDefault="006063F8" w:rsidP="00DE6C2B">
      <w:pPr>
        <w:shd w:val="clear" w:color="auto" w:fill="FFFFFF"/>
        <w:spacing w:before="240" w:after="240" w:line="240" w:lineRule="auto"/>
        <w:ind w:right="448" w:firstLine="709"/>
        <w:jc w:val="center"/>
        <w:rPr>
          <w:rFonts w:ascii="Times New Roman" w:eastAsia="Times New Roman" w:hAnsi="Times New Roman" w:cs="Times New Roman"/>
          <w:sz w:val="28"/>
          <w:szCs w:val="28"/>
          <w:lang w:val="uk-UA" w:eastAsia="ru-RU"/>
        </w:rPr>
      </w:pPr>
      <w:r w:rsidRPr="00C52189">
        <w:rPr>
          <w:rFonts w:ascii="Times New Roman" w:hAnsi="Times New Roman" w:cs="Times New Roman"/>
          <w:b/>
          <w:sz w:val="28"/>
          <w:szCs w:val="28"/>
          <w:lang w:val="uk-UA"/>
        </w:rPr>
        <w:t>Таблиця 5.</w:t>
      </w:r>
      <w:r w:rsidR="00302BAE" w:rsidRPr="00C52189">
        <w:rPr>
          <w:rFonts w:ascii="Times New Roman" w:hAnsi="Times New Roman" w:cs="Times New Roman"/>
          <w:b/>
          <w:sz w:val="28"/>
          <w:szCs w:val="28"/>
          <w:lang w:val="uk-UA"/>
        </w:rPr>
        <w:t>2.</w:t>
      </w:r>
      <w:r w:rsidR="00FC5F09" w:rsidRPr="00C52189">
        <w:rPr>
          <w:rFonts w:ascii="Times New Roman" w:eastAsia="Times New Roman" w:hAnsi="Times New Roman" w:cs="Times New Roman"/>
          <w:b/>
          <w:sz w:val="28"/>
          <w:szCs w:val="28"/>
          <w:lang w:val="uk-UA" w:eastAsia="ru-RU"/>
        </w:rPr>
        <w:t xml:space="preserve"> </w:t>
      </w:r>
      <w:proofErr w:type="spellStart"/>
      <w:r w:rsidR="00FB3B24" w:rsidRPr="00C52189">
        <w:rPr>
          <w:rFonts w:ascii="Times New Roman" w:eastAsia="Times New Roman" w:hAnsi="Times New Roman" w:cs="Times New Roman"/>
          <w:sz w:val="28"/>
          <w:szCs w:val="28"/>
          <w:lang w:val="uk-UA" w:eastAsia="ru-RU"/>
        </w:rPr>
        <w:t>С</w:t>
      </w:r>
      <w:r w:rsidR="00D7268E" w:rsidRPr="00C52189">
        <w:rPr>
          <w:rFonts w:ascii="Times New Roman" w:eastAsia="Times New Roman" w:hAnsi="Times New Roman" w:cs="Times New Roman"/>
          <w:sz w:val="28"/>
          <w:szCs w:val="28"/>
          <w:vertAlign w:val="subscript"/>
          <w:lang w:val="uk-UA" w:eastAsia="ru-RU"/>
        </w:rPr>
        <w:t>п</w:t>
      </w:r>
      <w:r w:rsidR="001D668D" w:rsidRPr="00C52189">
        <w:rPr>
          <w:rFonts w:ascii="Times New Roman" w:eastAsia="Times New Roman" w:hAnsi="Times New Roman" w:cs="Times New Roman"/>
          <w:sz w:val="28"/>
          <w:szCs w:val="28"/>
          <w:vertAlign w:val="subscript"/>
          <w:lang w:val="uk-UA" w:eastAsia="ru-RU"/>
        </w:rPr>
        <w:t>роцес</w:t>
      </w:r>
      <w:proofErr w:type="spellEnd"/>
      <w:r w:rsidR="001D668D" w:rsidRPr="00C52189">
        <w:rPr>
          <w:rFonts w:ascii="Times New Roman" w:eastAsia="Times New Roman" w:hAnsi="Times New Roman" w:cs="Times New Roman"/>
          <w:sz w:val="28"/>
          <w:szCs w:val="28"/>
          <w:lang w:val="uk-UA" w:eastAsia="ru-RU"/>
        </w:rPr>
        <w:t xml:space="preserve"> для </w:t>
      </w:r>
      <w:r w:rsidR="00CB12A9" w:rsidRPr="00C52189">
        <w:rPr>
          <w:rFonts w:ascii="Times New Roman" w:eastAsia="Times New Roman" w:hAnsi="Times New Roman" w:cs="Times New Roman"/>
          <w:sz w:val="28"/>
          <w:szCs w:val="28"/>
          <w:lang w:val="uk-UA" w:eastAsia="ru-RU"/>
        </w:rPr>
        <w:t xml:space="preserve">спалювання </w:t>
      </w:r>
      <w:r w:rsidR="001D668D" w:rsidRPr="00C52189">
        <w:rPr>
          <w:rFonts w:ascii="Times New Roman" w:eastAsia="Times New Roman" w:hAnsi="Times New Roman" w:cs="Times New Roman"/>
          <w:sz w:val="28"/>
          <w:szCs w:val="28"/>
          <w:lang w:val="uk-UA" w:eastAsia="ru-RU"/>
        </w:rPr>
        <w:t xml:space="preserve">біомаси </w:t>
      </w:r>
      <w:r w:rsidR="00E17E54" w:rsidRPr="00C52189">
        <w:rPr>
          <w:rFonts w:ascii="Times New Roman" w:eastAsia="Times New Roman" w:hAnsi="Times New Roman" w:cs="Times New Roman"/>
          <w:sz w:val="28"/>
          <w:szCs w:val="28"/>
          <w:lang w:val="uk-UA" w:eastAsia="ru-RU"/>
        </w:rPr>
        <w:t>(</w:t>
      </w:r>
      <w:r w:rsidR="001D668D" w:rsidRPr="00C52189">
        <w:rPr>
          <w:rFonts w:ascii="Times New Roman" w:eastAsia="Times New Roman" w:hAnsi="Times New Roman" w:cs="Times New Roman"/>
          <w:sz w:val="28"/>
          <w:szCs w:val="28"/>
          <w:lang w:val="uk-UA" w:eastAsia="ru-RU"/>
        </w:rPr>
        <w:t>вміст кисню (O</w:t>
      </w:r>
      <w:r w:rsidR="001D668D" w:rsidRPr="00C52189">
        <w:rPr>
          <w:rFonts w:ascii="Times New Roman" w:eastAsia="Times New Roman" w:hAnsi="Times New Roman" w:cs="Times New Roman"/>
          <w:sz w:val="28"/>
          <w:szCs w:val="28"/>
          <w:vertAlign w:val="subscript"/>
          <w:lang w:val="uk-UA" w:eastAsia="ru-RU"/>
        </w:rPr>
        <w:t>2</w:t>
      </w:r>
      <w:r w:rsidR="001D668D" w:rsidRPr="00C52189">
        <w:rPr>
          <w:rFonts w:ascii="Times New Roman" w:eastAsia="Times New Roman" w:hAnsi="Times New Roman" w:cs="Times New Roman"/>
          <w:sz w:val="28"/>
          <w:szCs w:val="28"/>
          <w:lang w:val="uk-UA" w:eastAsia="ru-RU"/>
        </w:rPr>
        <w:t xml:space="preserve">) </w:t>
      </w:r>
      <w:r w:rsidR="00FF414E" w:rsidRPr="00C52189">
        <w:rPr>
          <w:rFonts w:ascii="Times New Roman" w:eastAsia="Times New Roman" w:hAnsi="Times New Roman" w:cs="Times New Roman"/>
          <w:sz w:val="28"/>
          <w:szCs w:val="28"/>
          <w:lang w:val="uk-UA" w:eastAsia="ru-RU"/>
        </w:rPr>
        <w:t>6 </w:t>
      </w:r>
      <w:r w:rsidR="001D668D" w:rsidRPr="00C52189">
        <w:rPr>
          <w:rFonts w:ascii="Times New Roman" w:eastAsia="Times New Roman" w:hAnsi="Times New Roman" w:cs="Times New Roman"/>
          <w:sz w:val="28"/>
          <w:szCs w:val="28"/>
          <w:lang w:val="uk-UA" w:eastAsia="ru-RU"/>
        </w:rPr>
        <w:t>%)</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134"/>
        <w:gridCol w:w="1559"/>
        <w:gridCol w:w="1559"/>
        <w:gridCol w:w="1559"/>
      </w:tblGrid>
      <w:tr w:rsidR="00C52189" w:rsidRPr="000C6F04" w14:paraId="377790CA" w14:textId="77777777" w:rsidTr="00665999">
        <w:trPr>
          <w:trHeight w:val="270"/>
        </w:trPr>
        <w:tc>
          <w:tcPr>
            <w:tcW w:w="3964" w:type="dxa"/>
            <w:vMerge w:val="restart"/>
            <w:tcBorders>
              <w:top w:val="single" w:sz="4" w:space="0" w:color="auto"/>
              <w:left w:val="single" w:sz="4" w:space="0" w:color="auto"/>
              <w:bottom w:val="single" w:sz="4" w:space="0" w:color="auto"/>
              <w:right w:val="single" w:sz="4" w:space="0" w:color="auto"/>
            </w:tcBorders>
            <w:shd w:val="clear" w:color="auto" w:fill="auto"/>
          </w:tcPr>
          <w:p w14:paraId="7D0A0DB5" w14:textId="77777777" w:rsidR="00CB30E0" w:rsidRPr="00C52189" w:rsidRDefault="006063F8" w:rsidP="000F53CF">
            <w:pPr>
              <w:widowControl w:val="0"/>
              <w:autoSpaceDE w:val="0"/>
              <w:autoSpaceDN w:val="0"/>
              <w:adjustRightInd w:val="0"/>
              <w:spacing w:after="0" w:line="240" w:lineRule="auto"/>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Забруднююча речовина</w:t>
            </w:r>
          </w:p>
        </w:tc>
        <w:tc>
          <w:tcPr>
            <w:tcW w:w="58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BCCFAB" w14:textId="16FA0B12" w:rsidR="00CB30E0" w:rsidRPr="00C52189" w:rsidRDefault="006063F8" w:rsidP="000F53CF">
            <w:pPr>
              <w:widowControl w:val="0"/>
              <w:autoSpaceDE w:val="0"/>
              <w:autoSpaceDN w:val="0"/>
              <w:adjustRightInd w:val="0"/>
              <w:spacing w:after="0" w:line="240" w:lineRule="auto"/>
              <w:ind w:right="-108"/>
              <w:jc w:val="center"/>
              <w:rPr>
                <w:rFonts w:ascii="Times New Roman" w:hAnsi="Times New Roman" w:cs="Times New Roman"/>
                <w:sz w:val="28"/>
                <w:szCs w:val="28"/>
                <w:lang w:val="uk-UA"/>
              </w:rPr>
            </w:pP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(мг/м</w:t>
            </w:r>
            <w:r w:rsidRPr="00C52189">
              <w:rPr>
                <w:rFonts w:ascii="Times New Roman" w:hAnsi="Times New Roman" w:cs="Times New Roman"/>
                <w:sz w:val="28"/>
                <w:szCs w:val="28"/>
                <w:bdr w:val="none" w:sz="0" w:space="0" w:color="auto" w:frame="1"/>
                <w:vertAlign w:val="superscript"/>
                <w:lang w:val="uk-UA"/>
              </w:rPr>
              <w:t>3</w:t>
            </w:r>
            <w:r w:rsidRPr="00C52189">
              <w:rPr>
                <w:rFonts w:ascii="Times New Roman" w:hAnsi="Times New Roman" w:cs="Times New Roman"/>
                <w:sz w:val="28"/>
                <w:szCs w:val="28"/>
                <w:bdr w:val="none" w:sz="0" w:space="0" w:color="auto" w:frame="1"/>
                <w:lang w:val="uk-UA"/>
              </w:rPr>
              <w:t>)</w:t>
            </w:r>
            <w:r w:rsidRPr="00C52189">
              <w:rPr>
                <w:rFonts w:ascii="Times New Roman" w:hAnsi="Times New Roman" w:cs="Times New Roman"/>
                <w:sz w:val="28"/>
                <w:szCs w:val="28"/>
                <w:bdr w:val="none" w:sz="0" w:space="0" w:color="auto" w:frame="1"/>
                <w:vertAlign w:val="superscript"/>
                <w:lang w:val="uk-UA"/>
              </w:rPr>
              <w:t xml:space="preserve"> </w:t>
            </w:r>
            <w:r w:rsidRPr="00C52189">
              <w:rPr>
                <w:rFonts w:ascii="Times New Roman" w:hAnsi="Times New Roman" w:cs="Times New Roman"/>
                <w:sz w:val="28"/>
                <w:szCs w:val="28"/>
                <w:lang w:val="uk-UA"/>
              </w:rPr>
              <w:t xml:space="preserve">залежно від загальної номінальної </w:t>
            </w:r>
            <w:r w:rsidR="00223F60" w:rsidRPr="00C52189">
              <w:rPr>
                <w:rFonts w:ascii="Times New Roman" w:hAnsi="Times New Roman" w:cs="Times New Roman"/>
                <w:sz w:val="28"/>
                <w:szCs w:val="28"/>
                <w:lang w:val="uk-UA"/>
              </w:rPr>
              <w:t>вхідної</w:t>
            </w:r>
            <w:r w:rsidRPr="00C52189">
              <w:rPr>
                <w:rFonts w:ascii="Times New Roman" w:hAnsi="Times New Roman" w:cs="Times New Roman"/>
                <w:sz w:val="28"/>
                <w:szCs w:val="28"/>
                <w:lang w:val="uk-UA"/>
              </w:rPr>
              <w:t xml:space="preserve"> теплової потужності</w:t>
            </w:r>
            <w:r w:rsidRPr="00C52189">
              <w:rPr>
                <w:rStyle w:val="rvts9"/>
                <w:rFonts w:ascii="Times New Roman" w:hAnsi="Times New Roman" w:cs="Times New Roman"/>
                <w:sz w:val="28"/>
                <w:szCs w:val="28"/>
                <w:lang w:val="uk-UA"/>
              </w:rPr>
              <w:t xml:space="preserve"> (</w:t>
            </w:r>
            <w:proofErr w:type="spellStart"/>
            <w:r w:rsidRPr="00C52189">
              <w:rPr>
                <w:rStyle w:val="rvts9"/>
                <w:rFonts w:ascii="Times New Roman" w:hAnsi="Times New Roman" w:cs="Times New Roman"/>
                <w:sz w:val="28"/>
                <w:szCs w:val="28"/>
                <w:lang w:val="uk-UA"/>
              </w:rPr>
              <w:t>МВт</w:t>
            </w:r>
            <w:proofErr w:type="spellEnd"/>
            <w:r w:rsidRPr="00C52189">
              <w:rPr>
                <w:rStyle w:val="rvts9"/>
                <w:rFonts w:ascii="Times New Roman" w:hAnsi="Times New Roman" w:cs="Times New Roman"/>
                <w:sz w:val="28"/>
                <w:szCs w:val="28"/>
                <w:lang w:val="uk-UA"/>
              </w:rPr>
              <w:t>)</w:t>
            </w:r>
          </w:p>
        </w:tc>
      </w:tr>
      <w:tr w:rsidR="00C52189" w:rsidRPr="00C52189" w14:paraId="0F971073" w14:textId="77777777" w:rsidTr="00665999">
        <w:trPr>
          <w:trHeight w:val="330"/>
        </w:trPr>
        <w:tc>
          <w:tcPr>
            <w:tcW w:w="3964" w:type="dxa"/>
            <w:vMerge/>
            <w:tcBorders>
              <w:top w:val="single" w:sz="4" w:space="0" w:color="auto"/>
            </w:tcBorders>
            <w:shd w:val="clear" w:color="auto" w:fill="auto"/>
          </w:tcPr>
          <w:p w14:paraId="00FA5BAB" w14:textId="77777777" w:rsidR="00CB30E0" w:rsidRPr="00C52189" w:rsidRDefault="00CB30E0" w:rsidP="000F53CF">
            <w:pPr>
              <w:widowControl w:val="0"/>
              <w:autoSpaceDE w:val="0"/>
              <w:autoSpaceDN w:val="0"/>
              <w:adjustRightInd w:val="0"/>
              <w:spacing w:after="0" w:line="240" w:lineRule="auto"/>
              <w:jc w:val="both"/>
              <w:rPr>
                <w:rFonts w:ascii="Times New Roman" w:hAnsi="Times New Roman" w:cs="Times New Roman"/>
                <w:sz w:val="28"/>
                <w:szCs w:val="28"/>
                <w:lang w:val="uk-UA"/>
              </w:rPr>
            </w:pPr>
          </w:p>
        </w:tc>
        <w:tc>
          <w:tcPr>
            <w:tcW w:w="1134" w:type="dxa"/>
            <w:tcBorders>
              <w:top w:val="single" w:sz="4" w:space="0" w:color="auto"/>
            </w:tcBorders>
            <w:shd w:val="clear" w:color="auto" w:fill="auto"/>
          </w:tcPr>
          <w:p w14:paraId="1F9B7123" w14:textId="77777777" w:rsidR="00CB30E0" w:rsidRPr="00C52189" w:rsidRDefault="006063F8" w:rsidP="000F53CF">
            <w:pPr>
              <w:widowControl w:val="0"/>
              <w:autoSpaceDE w:val="0"/>
              <w:autoSpaceDN w:val="0"/>
              <w:adjustRightInd w:val="0"/>
              <w:spacing w:after="0" w:line="240" w:lineRule="auto"/>
              <w:ind w:firstLine="16"/>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&lt; 50</w:t>
            </w:r>
          </w:p>
        </w:tc>
        <w:tc>
          <w:tcPr>
            <w:tcW w:w="1559" w:type="dxa"/>
            <w:tcBorders>
              <w:top w:val="single" w:sz="4" w:space="0" w:color="auto"/>
            </w:tcBorders>
            <w:shd w:val="clear" w:color="auto" w:fill="auto"/>
          </w:tcPr>
          <w:p w14:paraId="2950002B"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50 </w:t>
            </w:r>
            <w:r w:rsidR="00182B1F" w:rsidRPr="00C52189">
              <w:rPr>
                <w:rFonts w:ascii="Times New Roman" w:hAnsi="Times New Roman" w:cs="Times New Roman"/>
                <w:bCs/>
                <w:iCs/>
                <w:sz w:val="28"/>
                <w:szCs w:val="28"/>
                <w:lang w:val="uk-UA"/>
              </w:rPr>
              <w:t>-</w:t>
            </w:r>
            <w:r w:rsidRPr="00C52189">
              <w:rPr>
                <w:rFonts w:ascii="Times New Roman" w:hAnsi="Times New Roman" w:cs="Times New Roman"/>
                <w:sz w:val="28"/>
                <w:szCs w:val="28"/>
                <w:lang w:val="uk-UA"/>
              </w:rPr>
              <w:t xml:space="preserve"> 100</w:t>
            </w:r>
          </w:p>
        </w:tc>
        <w:tc>
          <w:tcPr>
            <w:tcW w:w="1559" w:type="dxa"/>
            <w:tcBorders>
              <w:top w:val="single" w:sz="4" w:space="0" w:color="auto"/>
            </w:tcBorders>
            <w:shd w:val="clear" w:color="auto" w:fill="auto"/>
          </w:tcPr>
          <w:p w14:paraId="7D23364A" w14:textId="77777777" w:rsidR="00CB30E0" w:rsidRPr="00C52189" w:rsidRDefault="006063F8" w:rsidP="000F53CF">
            <w:pPr>
              <w:spacing w:after="0" w:line="240" w:lineRule="auto"/>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100 </w:t>
            </w:r>
            <w:r w:rsidR="00884D27" w:rsidRPr="00C52189">
              <w:rPr>
                <w:rFonts w:ascii="Times New Roman" w:hAnsi="Times New Roman" w:cs="Times New Roman"/>
                <w:bCs/>
                <w:iCs/>
                <w:sz w:val="28"/>
                <w:szCs w:val="28"/>
                <w:lang w:val="uk-UA"/>
              </w:rPr>
              <w:t>–</w:t>
            </w:r>
            <w:r w:rsidRPr="00C52189">
              <w:rPr>
                <w:rFonts w:ascii="Times New Roman" w:hAnsi="Times New Roman" w:cs="Times New Roman"/>
                <w:sz w:val="28"/>
                <w:szCs w:val="28"/>
                <w:lang w:val="uk-UA"/>
              </w:rPr>
              <w:t xml:space="preserve"> 300</w:t>
            </w:r>
          </w:p>
        </w:tc>
        <w:tc>
          <w:tcPr>
            <w:tcW w:w="1559" w:type="dxa"/>
            <w:tcBorders>
              <w:top w:val="single" w:sz="4" w:space="0" w:color="auto"/>
            </w:tcBorders>
            <w:shd w:val="clear" w:color="auto" w:fill="auto"/>
          </w:tcPr>
          <w:p w14:paraId="4AE6B413" w14:textId="77777777" w:rsidR="00CB30E0" w:rsidRPr="00C52189" w:rsidRDefault="006063F8" w:rsidP="000F53CF">
            <w:pPr>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&gt; 300</w:t>
            </w:r>
          </w:p>
        </w:tc>
      </w:tr>
      <w:tr w:rsidR="00C52189" w:rsidRPr="00C52189" w14:paraId="49F593FA" w14:textId="77777777" w:rsidTr="00665999">
        <w:tc>
          <w:tcPr>
            <w:tcW w:w="3964" w:type="dxa"/>
            <w:shd w:val="clear" w:color="auto" w:fill="auto"/>
          </w:tcPr>
          <w:p w14:paraId="315ED38F" w14:textId="3616AD99" w:rsidR="00AE7290" w:rsidRPr="00C52189" w:rsidRDefault="00AE7290" w:rsidP="000F53CF">
            <w:pPr>
              <w:widowControl w:val="0"/>
              <w:autoSpaceDE w:val="0"/>
              <w:autoSpaceDN w:val="0"/>
              <w:adjustRightInd w:val="0"/>
              <w:spacing w:after="0" w:line="240" w:lineRule="auto"/>
              <w:rPr>
                <w:rFonts w:ascii="Times New Roman" w:hAnsi="Times New Roman" w:cs="Times New Roman"/>
                <w:sz w:val="28"/>
                <w:szCs w:val="28"/>
                <w:lang w:val="uk-UA"/>
              </w:rPr>
            </w:pPr>
            <w:r w:rsidRPr="00C52189">
              <w:rPr>
                <w:rFonts w:ascii="Times New Roman" w:hAnsi="Times New Roman" w:cs="Times New Roman"/>
                <w:sz w:val="28"/>
                <w:szCs w:val="28"/>
                <w:lang w:val="uk-UA"/>
              </w:rPr>
              <w:t>Діоксид сірки (діоксид та триоксид) у перерах</w:t>
            </w:r>
            <w:r w:rsidR="0022418C" w:rsidRPr="00C52189">
              <w:rPr>
                <w:rFonts w:ascii="Times New Roman" w:hAnsi="Times New Roman" w:cs="Times New Roman"/>
                <w:sz w:val="28"/>
                <w:szCs w:val="28"/>
                <w:lang w:val="uk-UA"/>
              </w:rPr>
              <w:t>у</w:t>
            </w:r>
            <w:r w:rsidRPr="00C52189">
              <w:rPr>
                <w:rFonts w:ascii="Times New Roman" w:hAnsi="Times New Roman" w:cs="Times New Roman"/>
                <w:sz w:val="28"/>
                <w:szCs w:val="28"/>
                <w:lang w:val="uk-UA"/>
              </w:rPr>
              <w:t>нку на діоксид сірки</w:t>
            </w:r>
          </w:p>
        </w:tc>
        <w:tc>
          <w:tcPr>
            <w:tcW w:w="1134" w:type="dxa"/>
            <w:shd w:val="clear" w:color="auto" w:fill="auto"/>
            <w:vAlign w:val="center"/>
          </w:tcPr>
          <w:p w14:paraId="1DE6EF3D" w14:textId="447149B3" w:rsidR="00CB30E0" w:rsidRPr="00C52189" w:rsidRDefault="0097481F" w:rsidP="000F53CF">
            <w:pPr>
              <w:pStyle w:val="TableParagraph"/>
              <w:ind w:left="20" w:firstLine="16"/>
              <w:jc w:val="center"/>
              <w:rPr>
                <w:sz w:val="28"/>
                <w:szCs w:val="28"/>
              </w:rPr>
            </w:pPr>
            <w:r w:rsidRPr="00C52189">
              <w:rPr>
                <w:bCs/>
                <w:iCs/>
                <w:sz w:val="28"/>
                <w:szCs w:val="28"/>
              </w:rPr>
              <w:t>–</w:t>
            </w:r>
          </w:p>
        </w:tc>
        <w:tc>
          <w:tcPr>
            <w:tcW w:w="1559" w:type="dxa"/>
            <w:shd w:val="clear" w:color="auto" w:fill="auto"/>
            <w:vAlign w:val="center"/>
          </w:tcPr>
          <w:p w14:paraId="3F74CC47" w14:textId="77777777" w:rsidR="00CB30E0" w:rsidRPr="00C52189" w:rsidRDefault="00182B1F" w:rsidP="000F53CF">
            <w:pPr>
              <w:pStyle w:val="TableParagraph"/>
              <w:ind w:left="20"/>
              <w:jc w:val="center"/>
              <w:rPr>
                <w:sz w:val="28"/>
                <w:szCs w:val="28"/>
              </w:rPr>
            </w:pPr>
            <w:r w:rsidRPr="00C52189">
              <w:rPr>
                <w:sz w:val="28"/>
                <w:szCs w:val="28"/>
              </w:rPr>
              <w:t>200</w:t>
            </w:r>
          </w:p>
        </w:tc>
        <w:tc>
          <w:tcPr>
            <w:tcW w:w="1559" w:type="dxa"/>
            <w:shd w:val="clear" w:color="auto" w:fill="auto"/>
            <w:vAlign w:val="center"/>
          </w:tcPr>
          <w:p w14:paraId="7ECDA6D1" w14:textId="77777777" w:rsidR="00CB30E0" w:rsidRPr="00C52189" w:rsidRDefault="00182B1F" w:rsidP="000F53CF">
            <w:pPr>
              <w:pStyle w:val="TableParagraph"/>
              <w:ind w:left="21"/>
              <w:jc w:val="center"/>
              <w:rPr>
                <w:sz w:val="28"/>
                <w:szCs w:val="28"/>
              </w:rPr>
            </w:pPr>
            <w:r w:rsidRPr="00C52189">
              <w:rPr>
                <w:sz w:val="28"/>
                <w:szCs w:val="28"/>
              </w:rPr>
              <w:t>200</w:t>
            </w:r>
          </w:p>
        </w:tc>
        <w:tc>
          <w:tcPr>
            <w:tcW w:w="1559" w:type="dxa"/>
            <w:shd w:val="clear" w:color="auto" w:fill="auto"/>
            <w:vAlign w:val="center"/>
          </w:tcPr>
          <w:p w14:paraId="328596C3" w14:textId="77777777" w:rsidR="00CB30E0" w:rsidRPr="00C52189" w:rsidRDefault="00182B1F" w:rsidP="000F53CF">
            <w:pPr>
              <w:pStyle w:val="TableParagraph"/>
              <w:ind w:left="22"/>
              <w:jc w:val="center"/>
              <w:rPr>
                <w:sz w:val="28"/>
                <w:szCs w:val="28"/>
              </w:rPr>
            </w:pPr>
            <w:r w:rsidRPr="00C52189">
              <w:rPr>
                <w:sz w:val="28"/>
                <w:szCs w:val="28"/>
              </w:rPr>
              <w:t>150</w:t>
            </w:r>
          </w:p>
        </w:tc>
      </w:tr>
      <w:tr w:rsidR="00C52189" w:rsidRPr="00C52189" w14:paraId="55E54A20" w14:textId="77777777" w:rsidTr="00665999">
        <w:tc>
          <w:tcPr>
            <w:tcW w:w="3964" w:type="dxa"/>
            <w:shd w:val="clear" w:color="auto" w:fill="auto"/>
          </w:tcPr>
          <w:p w14:paraId="6D3AAF31" w14:textId="2823B6CB" w:rsidR="00AE7290" w:rsidRPr="00C52189" w:rsidRDefault="00AE7290" w:rsidP="000F53CF">
            <w:pPr>
              <w:widowControl w:val="0"/>
              <w:autoSpaceDE w:val="0"/>
              <w:autoSpaceDN w:val="0"/>
              <w:adjustRightInd w:val="0"/>
              <w:spacing w:after="0" w:line="240" w:lineRule="auto"/>
              <w:rPr>
                <w:rFonts w:ascii="Times New Roman" w:hAnsi="Times New Roman" w:cs="Times New Roman"/>
                <w:sz w:val="28"/>
                <w:szCs w:val="28"/>
                <w:lang w:val="uk-UA"/>
              </w:rPr>
            </w:pPr>
            <w:r w:rsidRPr="00C52189">
              <w:rPr>
                <w:rFonts w:ascii="Times New Roman" w:hAnsi="Times New Roman" w:cs="Times New Roman"/>
                <w:sz w:val="28"/>
                <w:szCs w:val="28"/>
                <w:lang w:val="uk-UA"/>
              </w:rPr>
              <w:t>Оксиди азоту (оксид та діоксид азоту) у перерахунку на діоксид азоту</w:t>
            </w:r>
          </w:p>
        </w:tc>
        <w:tc>
          <w:tcPr>
            <w:tcW w:w="1134" w:type="dxa"/>
            <w:shd w:val="clear" w:color="auto" w:fill="auto"/>
            <w:vAlign w:val="center"/>
          </w:tcPr>
          <w:p w14:paraId="7F5FCEAD" w14:textId="34D40DDA" w:rsidR="00CB30E0" w:rsidRPr="00C52189" w:rsidRDefault="0097481F" w:rsidP="000F53CF">
            <w:pPr>
              <w:pStyle w:val="TableParagraph"/>
              <w:ind w:left="20" w:firstLine="16"/>
              <w:jc w:val="center"/>
              <w:rPr>
                <w:sz w:val="28"/>
                <w:szCs w:val="28"/>
              </w:rPr>
            </w:pPr>
            <w:r w:rsidRPr="00C52189">
              <w:rPr>
                <w:bCs/>
                <w:iCs/>
                <w:sz w:val="28"/>
                <w:szCs w:val="28"/>
              </w:rPr>
              <w:t>–</w:t>
            </w:r>
          </w:p>
        </w:tc>
        <w:tc>
          <w:tcPr>
            <w:tcW w:w="1559" w:type="dxa"/>
            <w:shd w:val="clear" w:color="auto" w:fill="auto"/>
            <w:vAlign w:val="center"/>
          </w:tcPr>
          <w:p w14:paraId="1988C7FF" w14:textId="77777777" w:rsidR="00CB30E0" w:rsidRPr="00C52189" w:rsidRDefault="00182B1F" w:rsidP="000F53CF">
            <w:pPr>
              <w:pStyle w:val="TableParagraph"/>
              <w:ind w:left="20"/>
              <w:jc w:val="center"/>
              <w:rPr>
                <w:sz w:val="28"/>
                <w:szCs w:val="28"/>
              </w:rPr>
            </w:pPr>
            <w:r w:rsidRPr="00C52189">
              <w:rPr>
                <w:sz w:val="28"/>
                <w:szCs w:val="28"/>
              </w:rPr>
              <w:t>250</w:t>
            </w:r>
          </w:p>
        </w:tc>
        <w:tc>
          <w:tcPr>
            <w:tcW w:w="1559" w:type="dxa"/>
            <w:shd w:val="clear" w:color="auto" w:fill="auto"/>
            <w:vAlign w:val="center"/>
          </w:tcPr>
          <w:p w14:paraId="2F6D52EF" w14:textId="77777777" w:rsidR="00CB30E0" w:rsidRPr="00C52189" w:rsidRDefault="00182B1F" w:rsidP="000F53CF">
            <w:pPr>
              <w:pStyle w:val="TableParagraph"/>
              <w:ind w:left="21"/>
              <w:jc w:val="center"/>
              <w:rPr>
                <w:sz w:val="28"/>
                <w:szCs w:val="28"/>
              </w:rPr>
            </w:pPr>
            <w:r w:rsidRPr="00C52189">
              <w:rPr>
                <w:sz w:val="28"/>
                <w:szCs w:val="28"/>
              </w:rPr>
              <w:t>200</w:t>
            </w:r>
          </w:p>
        </w:tc>
        <w:tc>
          <w:tcPr>
            <w:tcW w:w="1559" w:type="dxa"/>
            <w:shd w:val="clear" w:color="auto" w:fill="auto"/>
            <w:vAlign w:val="center"/>
          </w:tcPr>
          <w:p w14:paraId="101377BD" w14:textId="77777777" w:rsidR="00CB30E0" w:rsidRPr="00C52189" w:rsidRDefault="00182B1F" w:rsidP="000F53CF">
            <w:pPr>
              <w:pStyle w:val="TableParagraph"/>
              <w:ind w:left="22"/>
              <w:jc w:val="center"/>
              <w:rPr>
                <w:sz w:val="28"/>
                <w:szCs w:val="28"/>
              </w:rPr>
            </w:pPr>
            <w:r w:rsidRPr="00C52189">
              <w:rPr>
                <w:sz w:val="28"/>
                <w:szCs w:val="28"/>
              </w:rPr>
              <w:t>150</w:t>
            </w:r>
          </w:p>
        </w:tc>
      </w:tr>
      <w:tr w:rsidR="00C52189" w:rsidRPr="00C52189" w14:paraId="42C97327" w14:textId="77777777" w:rsidTr="00665999">
        <w:tc>
          <w:tcPr>
            <w:tcW w:w="3964" w:type="dxa"/>
            <w:shd w:val="clear" w:color="auto" w:fill="auto"/>
          </w:tcPr>
          <w:p w14:paraId="58599DDE" w14:textId="3B298902" w:rsidR="00CB30E0" w:rsidRPr="00C52189" w:rsidRDefault="005D0142" w:rsidP="000F53CF">
            <w:pPr>
              <w:pStyle w:val="ConsPlusNormal"/>
              <w:rPr>
                <w:lang w:val="uk-UA"/>
              </w:rPr>
            </w:pPr>
            <w:r w:rsidRPr="00C52189">
              <w:rPr>
                <w:lang w:val="uk-UA"/>
              </w:rPr>
              <w:t>Речовини у вигляді суспендованих твердих частинок, недиференційованих за складом</w:t>
            </w:r>
          </w:p>
        </w:tc>
        <w:tc>
          <w:tcPr>
            <w:tcW w:w="1134" w:type="dxa"/>
            <w:shd w:val="clear" w:color="auto" w:fill="auto"/>
            <w:vAlign w:val="center"/>
          </w:tcPr>
          <w:p w14:paraId="010A2B3D" w14:textId="77777777" w:rsidR="00CB30E0" w:rsidRPr="00C52189" w:rsidRDefault="00182B1F" w:rsidP="000F53CF">
            <w:pPr>
              <w:pStyle w:val="TableParagraph"/>
              <w:ind w:left="20" w:firstLine="16"/>
              <w:jc w:val="center"/>
              <w:rPr>
                <w:sz w:val="28"/>
                <w:szCs w:val="28"/>
              </w:rPr>
            </w:pPr>
            <w:r w:rsidRPr="00C52189">
              <w:rPr>
                <w:sz w:val="28"/>
                <w:szCs w:val="28"/>
              </w:rPr>
              <w:t>50</w:t>
            </w:r>
          </w:p>
        </w:tc>
        <w:tc>
          <w:tcPr>
            <w:tcW w:w="1559" w:type="dxa"/>
            <w:shd w:val="clear" w:color="auto" w:fill="auto"/>
            <w:vAlign w:val="center"/>
          </w:tcPr>
          <w:p w14:paraId="7E29719D" w14:textId="77777777" w:rsidR="00CB30E0" w:rsidRPr="00C52189" w:rsidRDefault="00182B1F" w:rsidP="000F53CF">
            <w:pPr>
              <w:pStyle w:val="TableParagraph"/>
              <w:ind w:left="20"/>
              <w:jc w:val="center"/>
              <w:rPr>
                <w:sz w:val="28"/>
                <w:szCs w:val="28"/>
              </w:rPr>
            </w:pPr>
            <w:r w:rsidRPr="00C52189">
              <w:rPr>
                <w:sz w:val="28"/>
                <w:szCs w:val="28"/>
              </w:rPr>
              <w:t>20</w:t>
            </w:r>
          </w:p>
        </w:tc>
        <w:tc>
          <w:tcPr>
            <w:tcW w:w="1559" w:type="dxa"/>
            <w:shd w:val="clear" w:color="auto" w:fill="auto"/>
            <w:vAlign w:val="center"/>
          </w:tcPr>
          <w:p w14:paraId="16F8858E" w14:textId="77777777" w:rsidR="00CB30E0" w:rsidRPr="00C52189" w:rsidRDefault="00182B1F" w:rsidP="000F53CF">
            <w:pPr>
              <w:pStyle w:val="TableParagraph"/>
              <w:ind w:left="21"/>
              <w:jc w:val="center"/>
              <w:rPr>
                <w:sz w:val="28"/>
                <w:szCs w:val="28"/>
              </w:rPr>
            </w:pPr>
            <w:r w:rsidRPr="00C52189">
              <w:rPr>
                <w:sz w:val="28"/>
                <w:szCs w:val="28"/>
              </w:rPr>
              <w:t>20</w:t>
            </w:r>
          </w:p>
        </w:tc>
        <w:tc>
          <w:tcPr>
            <w:tcW w:w="1559" w:type="dxa"/>
            <w:shd w:val="clear" w:color="auto" w:fill="auto"/>
            <w:vAlign w:val="center"/>
          </w:tcPr>
          <w:p w14:paraId="57285ECB" w14:textId="77777777" w:rsidR="00CB30E0" w:rsidRPr="00C52189" w:rsidRDefault="00182B1F" w:rsidP="000F53CF">
            <w:pPr>
              <w:pStyle w:val="TableParagraph"/>
              <w:ind w:left="22"/>
              <w:jc w:val="center"/>
              <w:rPr>
                <w:sz w:val="28"/>
                <w:szCs w:val="28"/>
              </w:rPr>
            </w:pPr>
            <w:r w:rsidRPr="00C52189">
              <w:rPr>
                <w:sz w:val="28"/>
                <w:szCs w:val="28"/>
              </w:rPr>
              <w:t>20</w:t>
            </w:r>
          </w:p>
        </w:tc>
      </w:tr>
    </w:tbl>
    <w:p w14:paraId="427116AB" w14:textId="77777777" w:rsidR="00EA4638" w:rsidRDefault="00EA4638" w:rsidP="00C82BC5">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166278CB" w14:textId="4EA7110A" w:rsidR="00C82BC5" w:rsidRPr="00C52189" w:rsidRDefault="00522AB7" w:rsidP="00C82BC5">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C52189">
        <w:rPr>
          <w:rFonts w:ascii="Times New Roman" w:eastAsia="Times New Roman" w:hAnsi="Times New Roman" w:cs="Times New Roman"/>
          <w:sz w:val="24"/>
          <w:szCs w:val="24"/>
          <w:lang w:val="uk-UA" w:eastAsia="ru-RU"/>
        </w:rPr>
        <w:lastRenderedPageBreak/>
        <w:t>9</w:t>
      </w:r>
    </w:p>
    <w:p w14:paraId="5AC0CAED" w14:textId="77777777" w:rsidR="00C82BC5" w:rsidRPr="00C52189" w:rsidRDefault="00C82BC5" w:rsidP="006467BA">
      <w:pPr>
        <w:shd w:val="clear" w:color="auto" w:fill="FFFFFF"/>
        <w:spacing w:after="0" w:line="240" w:lineRule="auto"/>
        <w:ind w:right="448" w:firstLine="5670"/>
        <w:rPr>
          <w:rFonts w:ascii="Times New Roman" w:eastAsia="Times New Roman" w:hAnsi="Times New Roman" w:cs="Times New Roman"/>
          <w:sz w:val="28"/>
          <w:szCs w:val="28"/>
          <w:lang w:val="uk-UA" w:eastAsia="ru-RU"/>
        </w:rPr>
      </w:pPr>
    </w:p>
    <w:p w14:paraId="3135D55E" w14:textId="77777777" w:rsidR="00C82BC5" w:rsidRPr="00C52189" w:rsidRDefault="00C82BC5" w:rsidP="006467BA">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Продовження додатка 3</w:t>
      </w:r>
    </w:p>
    <w:p w14:paraId="794746DE" w14:textId="77777777" w:rsidR="00C82BC5" w:rsidRPr="00C52189" w:rsidRDefault="00C82BC5" w:rsidP="006467BA">
      <w:pPr>
        <w:shd w:val="clear" w:color="auto" w:fill="FFFFFF"/>
        <w:spacing w:after="0" w:line="240" w:lineRule="auto"/>
        <w:ind w:right="142"/>
        <w:jc w:val="center"/>
        <w:rPr>
          <w:rFonts w:ascii="Times New Roman" w:hAnsi="Times New Roman" w:cs="Times New Roman"/>
          <w:b/>
          <w:sz w:val="20"/>
          <w:szCs w:val="20"/>
          <w:lang w:val="uk-UA"/>
        </w:rPr>
      </w:pPr>
    </w:p>
    <w:p w14:paraId="2F198A9B" w14:textId="4379DAC8" w:rsidR="00CB30E0" w:rsidRDefault="006063F8" w:rsidP="006467BA">
      <w:pPr>
        <w:shd w:val="clear" w:color="auto" w:fill="FFFFFF"/>
        <w:spacing w:after="0" w:line="240" w:lineRule="auto"/>
        <w:ind w:right="284" w:firstLine="142"/>
        <w:jc w:val="center"/>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5.</w:t>
      </w:r>
      <w:r w:rsidR="00302BAE" w:rsidRPr="00C52189">
        <w:rPr>
          <w:rFonts w:ascii="Times New Roman" w:hAnsi="Times New Roman" w:cs="Times New Roman"/>
          <w:b/>
          <w:sz w:val="28"/>
          <w:szCs w:val="28"/>
          <w:lang w:val="uk-UA"/>
        </w:rPr>
        <w:t>3</w:t>
      </w:r>
      <w:r w:rsidR="00D7268E" w:rsidRPr="00C52189">
        <w:rPr>
          <w:rFonts w:ascii="Times New Roman" w:eastAsia="Times New Roman" w:hAnsi="Times New Roman" w:cs="Times New Roman"/>
          <w:b/>
          <w:sz w:val="28"/>
          <w:szCs w:val="28"/>
          <w:lang w:val="uk-UA" w:eastAsia="ru-RU"/>
        </w:rPr>
        <w:t>.</w:t>
      </w:r>
      <w:r w:rsidR="009D7178" w:rsidRPr="00C52189">
        <w:rPr>
          <w:rFonts w:ascii="Times New Roman" w:eastAsia="Times New Roman" w:hAnsi="Times New Roman" w:cs="Times New Roman"/>
          <w:sz w:val="28"/>
          <w:szCs w:val="28"/>
          <w:lang w:val="uk-UA" w:eastAsia="ru-RU"/>
        </w:rPr>
        <w:t xml:space="preserve"> </w:t>
      </w:r>
      <w:proofErr w:type="spellStart"/>
      <w:r w:rsidR="00FB3B24" w:rsidRPr="00C52189">
        <w:rPr>
          <w:rFonts w:ascii="Times New Roman" w:eastAsia="Times New Roman" w:hAnsi="Times New Roman" w:cs="Times New Roman"/>
          <w:sz w:val="28"/>
          <w:szCs w:val="28"/>
          <w:lang w:val="uk-UA" w:eastAsia="ru-RU"/>
        </w:rPr>
        <w:t>С</w:t>
      </w:r>
      <w:r w:rsidR="00264C04" w:rsidRPr="00C52189">
        <w:rPr>
          <w:rFonts w:ascii="Times New Roman" w:eastAsia="Times New Roman" w:hAnsi="Times New Roman" w:cs="Times New Roman"/>
          <w:sz w:val="28"/>
          <w:szCs w:val="28"/>
          <w:vertAlign w:val="subscript"/>
          <w:lang w:val="uk-UA" w:eastAsia="ru-RU"/>
        </w:rPr>
        <w:t>процес</w:t>
      </w:r>
      <w:proofErr w:type="spellEnd"/>
      <w:r w:rsidRPr="00C52189">
        <w:rPr>
          <w:rFonts w:ascii="Times New Roman" w:hAnsi="Times New Roman" w:cs="Times New Roman"/>
          <w:sz w:val="28"/>
          <w:szCs w:val="28"/>
          <w:lang w:val="uk-UA"/>
        </w:rPr>
        <w:t xml:space="preserve"> для спалювання рідкого палива (вміст кисню (O</w:t>
      </w:r>
      <w:r w:rsidRPr="00C52189">
        <w:rPr>
          <w:rFonts w:ascii="Times New Roman" w:hAnsi="Times New Roman" w:cs="Times New Roman"/>
          <w:sz w:val="28"/>
          <w:szCs w:val="28"/>
          <w:vertAlign w:val="subscript"/>
          <w:lang w:val="uk-UA"/>
        </w:rPr>
        <w:t>2</w:t>
      </w:r>
      <w:r w:rsidRPr="00C52189">
        <w:rPr>
          <w:rFonts w:ascii="Times New Roman" w:hAnsi="Times New Roman" w:cs="Times New Roman"/>
          <w:sz w:val="28"/>
          <w:szCs w:val="28"/>
          <w:lang w:val="uk-UA"/>
        </w:rPr>
        <w:t>) 3%)</w:t>
      </w:r>
    </w:p>
    <w:p w14:paraId="2AA5F95A" w14:textId="77777777" w:rsidR="006467BA" w:rsidRPr="00C52189" w:rsidRDefault="006467BA" w:rsidP="006467BA">
      <w:pPr>
        <w:shd w:val="clear" w:color="auto" w:fill="FFFFFF"/>
        <w:spacing w:after="0" w:line="240" w:lineRule="auto"/>
        <w:ind w:right="284" w:firstLine="142"/>
        <w:jc w:val="center"/>
        <w:rPr>
          <w:rFonts w:ascii="Times New Roman" w:hAnsi="Times New Roman" w:cs="Times New Roman"/>
          <w:sz w:val="28"/>
          <w:szCs w:val="28"/>
          <w:lang w:val="uk-U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993"/>
        <w:gridCol w:w="1559"/>
        <w:gridCol w:w="1529"/>
        <w:gridCol w:w="17"/>
        <w:gridCol w:w="1714"/>
      </w:tblGrid>
      <w:tr w:rsidR="00C52189" w:rsidRPr="000C6F04" w14:paraId="5506507F" w14:textId="77777777" w:rsidTr="00665999">
        <w:trPr>
          <w:trHeight w:val="270"/>
        </w:trPr>
        <w:tc>
          <w:tcPr>
            <w:tcW w:w="3964" w:type="dxa"/>
            <w:vMerge w:val="restart"/>
            <w:tcBorders>
              <w:top w:val="single" w:sz="4" w:space="0" w:color="auto"/>
              <w:left w:val="single" w:sz="4" w:space="0" w:color="auto"/>
              <w:bottom w:val="single" w:sz="4" w:space="0" w:color="auto"/>
              <w:right w:val="single" w:sz="4" w:space="0" w:color="auto"/>
            </w:tcBorders>
            <w:shd w:val="clear" w:color="auto" w:fill="auto"/>
          </w:tcPr>
          <w:p w14:paraId="1C43766E" w14:textId="77777777" w:rsidR="00CB30E0" w:rsidRPr="00C52189" w:rsidRDefault="006063F8"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Забруднююча речовина</w:t>
            </w: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231C6C" w14:textId="4B02A785" w:rsidR="00CB30E0" w:rsidRPr="00C52189" w:rsidRDefault="006063F8" w:rsidP="000F53CF">
            <w:pPr>
              <w:widowControl w:val="0"/>
              <w:autoSpaceDE w:val="0"/>
              <w:autoSpaceDN w:val="0"/>
              <w:adjustRightInd w:val="0"/>
              <w:spacing w:after="0" w:line="240" w:lineRule="auto"/>
              <w:ind w:firstLine="16"/>
              <w:jc w:val="center"/>
              <w:rPr>
                <w:rFonts w:ascii="Times New Roman" w:hAnsi="Times New Roman" w:cs="Times New Roman"/>
                <w:sz w:val="28"/>
                <w:szCs w:val="28"/>
                <w:lang w:val="uk-UA"/>
              </w:rPr>
            </w:pP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(мг/м</w:t>
            </w:r>
            <w:r w:rsidRPr="00C52189">
              <w:rPr>
                <w:rFonts w:ascii="Times New Roman" w:hAnsi="Times New Roman" w:cs="Times New Roman"/>
                <w:sz w:val="28"/>
                <w:szCs w:val="28"/>
                <w:bdr w:val="none" w:sz="0" w:space="0" w:color="auto" w:frame="1"/>
                <w:vertAlign w:val="superscript"/>
                <w:lang w:val="uk-UA"/>
              </w:rPr>
              <w:t>3</w:t>
            </w:r>
            <w:r w:rsidRPr="00C52189">
              <w:rPr>
                <w:rFonts w:ascii="Times New Roman" w:hAnsi="Times New Roman" w:cs="Times New Roman"/>
                <w:sz w:val="28"/>
                <w:szCs w:val="28"/>
                <w:bdr w:val="none" w:sz="0" w:space="0" w:color="auto" w:frame="1"/>
                <w:lang w:val="uk-UA"/>
              </w:rPr>
              <w:t>)</w:t>
            </w:r>
            <w:r w:rsidRPr="00C52189">
              <w:rPr>
                <w:rFonts w:ascii="Times New Roman" w:hAnsi="Times New Roman" w:cs="Times New Roman"/>
                <w:sz w:val="28"/>
                <w:szCs w:val="28"/>
                <w:bdr w:val="none" w:sz="0" w:space="0" w:color="auto" w:frame="1"/>
                <w:vertAlign w:val="superscript"/>
                <w:lang w:val="uk-UA"/>
              </w:rPr>
              <w:t xml:space="preserve"> </w:t>
            </w:r>
            <w:r w:rsidRPr="00C52189">
              <w:rPr>
                <w:rFonts w:ascii="Times New Roman" w:hAnsi="Times New Roman" w:cs="Times New Roman"/>
                <w:sz w:val="28"/>
                <w:szCs w:val="28"/>
                <w:lang w:val="uk-UA"/>
              </w:rPr>
              <w:t xml:space="preserve">залежно від загальної номінальної </w:t>
            </w:r>
            <w:r w:rsidR="00223F60" w:rsidRPr="00C52189">
              <w:rPr>
                <w:rFonts w:ascii="Times New Roman" w:hAnsi="Times New Roman" w:cs="Times New Roman"/>
                <w:sz w:val="28"/>
                <w:szCs w:val="28"/>
                <w:lang w:val="uk-UA"/>
              </w:rPr>
              <w:t xml:space="preserve">вхідної </w:t>
            </w:r>
            <w:r w:rsidRPr="00C52189">
              <w:rPr>
                <w:rFonts w:ascii="Times New Roman" w:hAnsi="Times New Roman" w:cs="Times New Roman"/>
                <w:sz w:val="28"/>
                <w:szCs w:val="28"/>
                <w:lang w:val="uk-UA"/>
              </w:rPr>
              <w:t>теплової потужності</w:t>
            </w:r>
            <w:r w:rsidRPr="00C52189">
              <w:rPr>
                <w:rStyle w:val="rvts9"/>
                <w:rFonts w:ascii="Times New Roman" w:hAnsi="Times New Roman" w:cs="Times New Roman"/>
                <w:sz w:val="28"/>
                <w:szCs w:val="28"/>
                <w:lang w:val="uk-UA"/>
              </w:rPr>
              <w:t xml:space="preserve"> (</w:t>
            </w:r>
            <w:proofErr w:type="spellStart"/>
            <w:r w:rsidRPr="00C52189">
              <w:rPr>
                <w:rStyle w:val="rvts9"/>
                <w:rFonts w:ascii="Times New Roman" w:hAnsi="Times New Roman" w:cs="Times New Roman"/>
                <w:sz w:val="28"/>
                <w:szCs w:val="28"/>
                <w:lang w:val="uk-UA"/>
              </w:rPr>
              <w:t>МВт</w:t>
            </w:r>
            <w:proofErr w:type="spellEnd"/>
            <w:r w:rsidRPr="00C52189">
              <w:rPr>
                <w:rStyle w:val="rvts9"/>
                <w:rFonts w:ascii="Times New Roman" w:hAnsi="Times New Roman" w:cs="Times New Roman"/>
                <w:sz w:val="28"/>
                <w:szCs w:val="28"/>
                <w:lang w:val="uk-UA"/>
              </w:rPr>
              <w:t>)</w:t>
            </w:r>
          </w:p>
        </w:tc>
      </w:tr>
      <w:tr w:rsidR="00C52189" w:rsidRPr="00C52189" w14:paraId="3663AFE9" w14:textId="77777777" w:rsidTr="00665999">
        <w:trPr>
          <w:trHeight w:val="330"/>
        </w:trPr>
        <w:tc>
          <w:tcPr>
            <w:tcW w:w="3964" w:type="dxa"/>
            <w:vMerge/>
            <w:tcBorders>
              <w:top w:val="single" w:sz="4" w:space="0" w:color="auto"/>
            </w:tcBorders>
            <w:shd w:val="clear" w:color="auto" w:fill="auto"/>
          </w:tcPr>
          <w:p w14:paraId="6E4AFC3D" w14:textId="77777777" w:rsidR="00CB30E0" w:rsidRPr="00C52189" w:rsidRDefault="00CB30E0"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p>
        </w:tc>
        <w:tc>
          <w:tcPr>
            <w:tcW w:w="993" w:type="dxa"/>
            <w:tcBorders>
              <w:top w:val="single" w:sz="4" w:space="0" w:color="auto"/>
            </w:tcBorders>
            <w:shd w:val="clear" w:color="auto" w:fill="auto"/>
          </w:tcPr>
          <w:p w14:paraId="4DBBA3C6" w14:textId="77777777" w:rsidR="00CB30E0" w:rsidRPr="00C52189" w:rsidRDefault="006063F8" w:rsidP="000F53CF">
            <w:pPr>
              <w:widowControl w:val="0"/>
              <w:autoSpaceDE w:val="0"/>
              <w:autoSpaceDN w:val="0"/>
              <w:adjustRightInd w:val="0"/>
              <w:spacing w:after="0" w:line="240" w:lineRule="auto"/>
              <w:ind w:firstLine="16"/>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&lt; 50</w:t>
            </w:r>
          </w:p>
        </w:tc>
        <w:tc>
          <w:tcPr>
            <w:tcW w:w="1559" w:type="dxa"/>
            <w:tcBorders>
              <w:top w:val="single" w:sz="4" w:space="0" w:color="auto"/>
            </w:tcBorders>
            <w:shd w:val="clear" w:color="auto" w:fill="auto"/>
          </w:tcPr>
          <w:p w14:paraId="3286C743"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50 </w:t>
            </w:r>
            <w:r w:rsidR="00182B1F" w:rsidRPr="00C52189">
              <w:rPr>
                <w:rFonts w:ascii="Times New Roman" w:hAnsi="Times New Roman" w:cs="Times New Roman"/>
                <w:bCs/>
                <w:iCs/>
                <w:sz w:val="28"/>
                <w:szCs w:val="28"/>
                <w:lang w:val="uk-UA"/>
              </w:rPr>
              <w:t>-</w:t>
            </w:r>
            <w:r w:rsidRPr="00C52189">
              <w:rPr>
                <w:rFonts w:ascii="Times New Roman" w:hAnsi="Times New Roman" w:cs="Times New Roman"/>
                <w:sz w:val="28"/>
                <w:szCs w:val="28"/>
                <w:lang w:val="uk-UA"/>
              </w:rPr>
              <w:t xml:space="preserve"> 100</w:t>
            </w:r>
          </w:p>
        </w:tc>
        <w:tc>
          <w:tcPr>
            <w:tcW w:w="1529" w:type="dxa"/>
            <w:tcBorders>
              <w:top w:val="single" w:sz="4" w:space="0" w:color="auto"/>
            </w:tcBorders>
            <w:shd w:val="clear" w:color="auto" w:fill="auto"/>
          </w:tcPr>
          <w:p w14:paraId="77971121" w14:textId="77777777" w:rsidR="00CB30E0" w:rsidRPr="00C52189" w:rsidRDefault="006063F8" w:rsidP="000F53CF">
            <w:pPr>
              <w:spacing w:after="0" w:line="240" w:lineRule="auto"/>
              <w:ind w:firstLine="10"/>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100 </w:t>
            </w:r>
            <w:r w:rsidR="00884D27" w:rsidRPr="00C52189">
              <w:rPr>
                <w:rFonts w:ascii="Times New Roman" w:hAnsi="Times New Roman" w:cs="Times New Roman"/>
                <w:bCs/>
                <w:iCs/>
                <w:sz w:val="28"/>
                <w:szCs w:val="28"/>
                <w:lang w:val="uk-UA"/>
              </w:rPr>
              <w:t>–</w:t>
            </w:r>
            <w:r w:rsidRPr="00C52189">
              <w:rPr>
                <w:rFonts w:ascii="Times New Roman" w:hAnsi="Times New Roman" w:cs="Times New Roman"/>
                <w:sz w:val="28"/>
                <w:szCs w:val="28"/>
                <w:lang w:val="uk-UA"/>
              </w:rPr>
              <w:t xml:space="preserve"> 300</w:t>
            </w:r>
          </w:p>
        </w:tc>
        <w:tc>
          <w:tcPr>
            <w:tcW w:w="1731" w:type="dxa"/>
            <w:gridSpan w:val="2"/>
            <w:tcBorders>
              <w:top w:val="single" w:sz="4" w:space="0" w:color="auto"/>
            </w:tcBorders>
            <w:shd w:val="clear" w:color="auto" w:fill="auto"/>
          </w:tcPr>
          <w:p w14:paraId="79791D3D" w14:textId="77777777" w:rsidR="00CB30E0" w:rsidRPr="00C52189" w:rsidRDefault="006063F8" w:rsidP="000F53CF">
            <w:pPr>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&gt; 300</w:t>
            </w:r>
          </w:p>
        </w:tc>
      </w:tr>
      <w:tr w:rsidR="00C52189" w:rsidRPr="00C52189" w14:paraId="3529B861" w14:textId="77777777" w:rsidTr="00665999">
        <w:tc>
          <w:tcPr>
            <w:tcW w:w="3964" w:type="dxa"/>
            <w:shd w:val="clear" w:color="auto" w:fill="auto"/>
          </w:tcPr>
          <w:p w14:paraId="29605623" w14:textId="71CF4189" w:rsidR="00AE7290" w:rsidRPr="00C52189" w:rsidRDefault="00AE7290" w:rsidP="000F53CF">
            <w:pPr>
              <w:widowControl w:val="0"/>
              <w:autoSpaceDE w:val="0"/>
              <w:autoSpaceDN w:val="0"/>
              <w:adjustRightInd w:val="0"/>
              <w:spacing w:after="0" w:line="240" w:lineRule="auto"/>
              <w:ind w:firstLine="23"/>
              <w:rPr>
                <w:rFonts w:ascii="Times New Roman" w:hAnsi="Times New Roman" w:cs="Times New Roman"/>
                <w:sz w:val="28"/>
                <w:szCs w:val="28"/>
                <w:lang w:val="uk-UA"/>
              </w:rPr>
            </w:pPr>
            <w:r w:rsidRPr="00C52189">
              <w:rPr>
                <w:rFonts w:ascii="Times New Roman" w:hAnsi="Times New Roman" w:cs="Times New Roman"/>
                <w:sz w:val="28"/>
                <w:szCs w:val="28"/>
                <w:lang w:val="uk-UA"/>
              </w:rPr>
              <w:t>Діоксид сірки (діоксид та триоксид) у перерах</w:t>
            </w:r>
            <w:r w:rsidR="0022418C" w:rsidRPr="00C52189">
              <w:rPr>
                <w:rFonts w:ascii="Times New Roman" w:hAnsi="Times New Roman" w:cs="Times New Roman"/>
                <w:sz w:val="28"/>
                <w:szCs w:val="28"/>
                <w:lang w:val="uk-UA"/>
              </w:rPr>
              <w:t>у</w:t>
            </w:r>
            <w:r w:rsidRPr="00C52189">
              <w:rPr>
                <w:rFonts w:ascii="Times New Roman" w:hAnsi="Times New Roman" w:cs="Times New Roman"/>
                <w:sz w:val="28"/>
                <w:szCs w:val="28"/>
                <w:lang w:val="uk-UA"/>
              </w:rPr>
              <w:t>нку на діоксид сірки</w:t>
            </w:r>
          </w:p>
        </w:tc>
        <w:tc>
          <w:tcPr>
            <w:tcW w:w="993" w:type="dxa"/>
            <w:shd w:val="clear" w:color="auto" w:fill="auto"/>
            <w:vAlign w:val="center"/>
          </w:tcPr>
          <w:p w14:paraId="6FD5440B" w14:textId="7852A698" w:rsidR="00CB30E0" w:rsidRPr="00C52189" w:rsidRDefault="0097481F" w:rsidP="000F53CF">
            <w:pPr>
              <w:pStyle w:val="TableParagraph"/>
              <w:ind w:left="20" w:firstLine="16"/>
              <w:jc w:val="center"/>
              <w:rPr>
                <w:sz w:val="28"/>
                <w:szCs w:val="28"/>
              </w:rPr>
            </w:pPr>
            <w:r w:rsidRPr="00C52189">
              <w:rPr>
                <w:bCs/>
                <w:iCs/>
                <w:sz w:val="28"/>
                <w:szCs w:val="28"/>
              </w:rPr>
              <w:t>–</w:t>
            </w:r>
          </w:p>
        </w:tc>
        <w:tc>
          <w:tcPr>
            <w:tcW w:w="1559" w:type="dxa"/>
            <w:shd w:val="clear" w:color="auto" w:fill="auto"/>
            <w:vAlign w:val="center"/>
          </w:tcPr>
          <w:p w14:paraId="63A05733" w14:textId="77777777" w:rsidR="00CB30E0" w:rsidRPr="00C52189" w:rsidRDefault="00182B1F" w:rsidP="000F53CF">
            <w:pPr>
              <w:pStyle w:val="TableParagraph"/>
              <w:ind w:left="20"/>
              <w:jc w:val="center"/>
              <w:rPr>
                <w:sz w:val="28"/>
                <w:szCs w:val="28"/>
              </w:rPr>
            </w:pPr>
            <w:r w:rsidRPr="00C52189">
              <w:rPr>
                <w:sz w:val="28"/>
                <w:szCs w:val="28"/>
              </w:rPr>
              <w:t>350</w:t>
            </w:r>
          </w:p>
        </w:tc>
        <w:tc>
          <w:tcPr>
            <w:tcW w:w="1546" w:type="dxa"/>
            <w:gridSpan w:val="2"/>
            <w:shd w:val="clear" w:color="auto" w:fill="auto"/>
            <w:vAlign w:val="center"/>
          </w:tcPr>
          <w:p w14:paraId="193E2D73" w14:textId="77777777" w:rsidR="00CB30E0" w:rsidRPr="00C52189" w:rsidRDefault="00182B1F" w:rsidP="000F53CF">
            <w:pPr>
              <w:pStyle w:val="TableParagraph"/>
              <w:ind w:left="21" w:firstLine="10"/>
              <w:jc w:val="center"/>
              <w:rPr>
                <w:sz w:val="28"/>
                <w:szCs w:val="28"/>
              </w:rPr>
            </w:pPr>
            <w:r w:rsidRPr="00C52189">
              <w:rPr>
                <w:sz w:val="28"/>
                <w:szCs w:val="28"/>
              </w:rPr>
              <w:t>200</w:t>
            </w:r>
          </w:p>
        </w:tc>
        <w:tc>
          <w:tcPr>
            <w:tcW w:w="1714" w:type="dxa"/>
            <w:shd w:val="clear" w:color="auto" w:fill="auto"/>
            <w:vAlign w:val="center"/>
          </w:tcPr>
          <w:p w14:paraId="01625A2A" w14:textId="77777777" w:rsidR="00CB30E0" w:rsidRPr="00C52189" w:rsidRDefault="00182B1F" w:rsidP="000F53CF">
            <w:pPr>
              <w:pStyle w:val="TableParagraph"/>
              <w:ind w:left="22" w:firstLine="114"/>
              <w:jc w:val="center"/>
              <w:rPr>
                <w:sz w:val="28"/>
                <w:szCs w:val="28"/>
              </w:rPr>
            </w:pPr>
            <w:r w:rsidRPr="00C52189">
              <w:rPr>
                <w:sz w:val="28"/>
                <w:szCs w:val="28"/>
              </w:rPr>
              <w:t>150</w:t>
            </w:r>
          </w:p>
        </w:tc>
      </w:tr>
      <w:tr w:rsidR="00C52189" w:rsidRPr="00C52189" w14:paraId="2ABC888F" w14:textId="77777777" w:rsidTr="00665999">
        <w:tc>
          <w:tcPr>
            <w:tcW w:w="3964" w:type="dxa"/>
            <w:shd w:val="clear" w:color="auto" w:fill="auto"/>
          </w:tcPr>
          <w:p w14:paraId="1C9320C8" w14:textId="524EE766" w:rsidR="00AE7290" w:rsidRPr="00C52189" w:rsidRDefault="00AE7290" w:rsidP="000F53CF">
            <w:pPr>
              <w:widowControl w:val="0"/>
              <w:autoSpaceDE w:val="0"/>
              <w:autoSpaceDN w:val="0"/>
              <w:adjustRightInd w:val="0"/>
              <w:spacing w:after="0" w:line="240" w:lineRule="auto"/>
              <w:ind w:firstLine="23"/>
              <w:rPr>
                <w:rFonts w:ascii="Times New Roman" w:hAnsi="Times New Roman" w:cs="Times New Roman"/>
                <w:sz w:val="28"/>
                <w:szCs w:val="28"/>
                <w:lang w:val="uk-UA"/>
              </w:rPr>
            </w:pPr>
            <w:r w:rsidRPr="00C52189">
              <w:rPr>
                <w:rFonts w:ascii="Times New Roman" w:hAnsi="Times New Roman" w:cs="Times New Roman"/>
                <w:sz w:val="28"/>
                <w:szCs w:val="28"/>
                <w:lang w:val="uk-UA"/>
              </w:rPr>
              <w:t>Оксиди азоту (оксид та діоксид азоту) у перерахунку на діоксид азоту</w:t>
            </w:r>
          </w:p>
        </w:tc>
        <w:tc>
          <w:tcPr>
            <w:tcW w:w="993" w:type="dxa"/>
            <w:shd w:val="clear" w:color="auto" w:fill="auto"/>
            <w:vAlign w:val="center"/>
          </w:tcPr>
          <w:p w14:paraId="535D58D5" w14:textId="1A9D8A13" w:rsidR="00CB30E0" w:rsidRPr="00C52189" w:rsidRDefault="0097481F" w:rsidP="000F53CF">
            <w:pPr>
              <w:pStyle w:val="TableParagraph"/>
              <w:ind w:left="20" w:firstLine="16"/>
              <w:jc w:val="center"/>
              <w:rPr>
                <w:sz w:val="28"/>
                <w:szCs w:val="28"/>
              </w:rPr>
            </w:pPr>
            <w:r w:rsidRPr="00C52189">
              <w:rPr>
                <w:bCs/>
                <w:iCs/>
                <w:sz w:val="28"/>
                <w:szCs w:val="28"/>
              </w:rPr>
              <w:t>–</w:t>
            </w:r>
          </w:p>
        </w:tc>
        <w:tc>
          <w:tcPr>
            <w:tcW w:w="1559" w:type="dxa"/>
            <w:shd w:val="clear" w:color="auto" w:fill="auto"/>
            <w:vAlign w:val="center"/>
          </w:tcPr>
          <w:p w14:paraId="3F25C01A" w14:textId="77777777" w:rsidR="00CB30E0" w:rsidRPr="00C52189" w:rsidRDefault="00182B1F" w:rsidP="000F53CF">
            <w:pPr>
              <w:pStyle w:val="TableParagraph"/>
              <w:ind w:left="20"/>
              <w:jc w:val="center"/>
              <w:rPr>
                <w:sz w:val="28"/>
                <w:szCs w:val="28"/>
              </w:rPr>
            </w:pPr>
            <w:r w:rsidRPr="00C52189">
              <w:rPr>
                <w:sz w:val="28"/>
                <w:szCs w:val="28"/>
              </w:rPr>
              <w:t>300</w:t>
            </w:r>
          </w:p>
        </w:tc>
        <w:tc>
          <w:tcPr>
            <w:tcW w:w="1546" w:type="dxa"/>
            <w:gridSpan w:val="2"/>
            <w:shd w:val="clear" w:color="auto" w:fill="auto"/>
            <w:vAlign w:val="center"/>
          </w:tcPr>
          <w:p w14:paraId="26478A00" w14:textId="77777777" w:rsidR="00CB30E0" w:rsidRPr="00C52189" w:rsidRDefault="00182B1F" w:rsidP="000F53CF">
            <w:pPr>
              <w:pStyle w:val="TableParagraph"/>
              <w:ind w:left="21" w:firstLine="10"/>
              <w:jc w:val="center"/>
              <w:rPr>
                <w:sz w:val="28"/>
                <w:szCs w:val="28"/>
              </w:rPr>
            </w:pPr>
            <w:r w:rsidRPr="00C52189">
              <w:rPr>
                <w:sz w:val="28"/>
                <w:szCs w:val="28"/>
              </w:rPr>
              <w:t>150</w:t>
            </w:r>
          </w:p>
        </w:tc>
        <w:tc>
          <w:tcPr>
            <w:tcW w:w="1714" w:type="dxa"/>
            <w:shd w:val="clear" w:color="auto" w:fill="auto"/>
            <w:vAlign w:val="center"/>
          </w:tcPr>
          <w:p w14:paraId="2185F2B3" w14:textId="77777777" w:rsidR="00CB30E0" w:rsidRPr="00C52189" w:rsidRDefault="00182B1F" w:rsidP="000F53CF">
            <w:pPr>
              <w:pStyle w:val="TableParagraph"/>
              <w:ind w:left="22" w:firstLine="114"/>
              <w:jc w:val="center"/>
              <w:rPr>
                <w:sz w:val="28"/>
                <w:szCs w:val="28"/>
              </w:rPr>
            </w:pPr>
            <w:r w:rsidRPr="00C52189">
              <w:rPr>
                <w:sz w:val="28"/>
                <w:szCs w:val="28"/>
              </w:rPr>
              <w:t>100</w:t>
            </w:r>
          </w:p>
        </w:tc>
      </w:tr>
      <w:tr w:rsidR="006C67EA" w:rsidRPr="00C52189" w14:paraId="07ACC66D" w14:textId="77777777" w:rsidTr="00665999">
        <w:tc>
          <w:tcPr>
            <w:tcW w:w="3964" w:type="dxa"/>
            <w:shd w:val="clear" w:color="auto" w:fill="auto"/>
          </w:tcPr>
          <w:p w14:paraId="1DCF8D06" w14:textId="44B15A91" w:rsidR="00CB30E0" w:rsidRPr="00C52189" w:rsidRDefault="005D0142" w:rsidP="000F53CF">
            <w:pPr>
              <w:pStyle w:val="ConsPlusNormal"/>
              <w:ind w:firstLine="23"/>
              <w:rPr>
                <w:lang w:val="uk-UA"/>
              </w:rPr>
            </w:pPr>
            <w:r w:rsidRPr="00C52189">
              <w:rPr>
                <w:lang w:val="uk-UA"/>
              </w:rPr>
              <w:t>Речовини у вигляді суспендованих твердих частинок, недиференційованих за складом</w:t>
            </w:r>
          </w:p>
        </w:tc>
        <w:tc>
          <w:tcPr>
            <w:tcW w:w="993" w:type="dxa"/>
            <w:shd w:val="clear" w:color="auto" w:fill="auto"/>
            <w:vAlign w:val="center"/>
          </w:tcPr>
          <w:p w14:paraId="3E61E610" w14:textId="77777777" w:rsidR="00CB30E0" w:rsidRPr="00C52189" w:rsidRDefault="00182B1F" w:rsidP="000F53CF">
            <w:pPr>
              <w:pStyle w:val="TableParagraph"/>
              <w:ind w:left="20" w:firstLine="16"/>
              <w:jc w:val="center"/>
              <w:rPr>
                <w:sz w:val="28"/>
                <w:szCs w:val="28"/>
              </w:rPr>
            </w:pPr>
            <w:r w:rsidRPr="00C52189">
              <w:rPr>
                <w:sz w:val="28"/>
                <w:szCs w:val="28"/>
              </w:rPr>
              <w:t>50</w:t>
            </w:r>
          </w:p>
        </w:tc>
        <w:tc>
          <w:tcPr>
            <w:tcW w:w="1559" w:type="dxa"/>
            <w:shd w:val="clear" w:color="auto" w:fill="auto"/>
            <w:vAlign w:val="center"/>
          </w:tcPr>
          <w:p w14:paraId="4CC3C735" w14:textId="77777777" w:rsidR="00CB30E0" w:rsidRPr="00C52189" w:rsidRDefault="00182B1F" w:rsidP="000F53CF">
            <w:pPr>
              <w:pStyle w:val="TableParagraph"/>
              <w:ind w:left="20"/>
              <w:jc w:val="center"/>
              <w:rPr>
                <w:sz w:val="28"/>
                <w:szCs w:val="28"/>
              </w:rPr>
            </w:pPr>
            <w:r w:rsidRPr="00C52189">
              <w:rPr>
                <w:sz w:val="28"/>
                <w:szCs w:val="28"/>
              </w:rPr>
              <w:t>20</w:t>
            </w:r>
          </w:p>
        </w:tc>
        <w:tc>
          <w:tcPr>
            <w:tcW w:w="1546" w:type="dxa"/>
            <w:gridSpan w:val="2"/>
            <w:shd w:val="clear" w:color="auto" w:fill="auto"/>
            <w:vAlign w:val="center"/>
          </w:tcPr>
          <w:p w14:paraId="0DBE1C77" w14:textId="77777777" w:rsidR="00CB30E0" w:rsidRPr="00C52189" w:rsidRDefault="00182B1F" w:rsidP="000F53CF">
            <w:pPr>
              <w:pStyle w:val="TableParagraph"/>
              <w:ind w:left="21" w:firstLine="10"/>
              <w:jc w:val="center"/>
              <w:rPr>
                <w:sz w:val="28"/>
                <w:szCs w:val="28"/>
              </w:rPr>
            </w:pPr>
            <w:r w:rsidRPr="00C52189">
              <w:rPr>
                <w:sz w:val="28"/>
                <w:szCs w:val="28"/>
              </w:rPr>
              <w:t>20</w:t>
            </w:r>
          </w:p>
        </w:tc>
        <w:tc>
          <w:tcPr>
            <w:tcW w:w="1714" w:type="dxa"/>
            <w:shd w:val="clear" w:color="auto" w:fill="auto"/>
            <w:vAlign w:val="center"/>
          </w:tcPr>
          <w:p w14:paraId="5156BD66" w14:textId="77777777" w:rsidR="00CB30E0" w:rsidRPr="00C52189" w:rsidRDefault="00182B1F" w:rsidP="000F53CF">
            <w:pPr>
              <w:pStyle w:val="TableParagraph"/>
              <w:ind w:left="22" w:firstLine="114"/>
              <w:jc w:val="center"/>
              <w:rPr>
                <w:sz w:val="28"/>
                <w:szCs w:val="28"/>
              </w:rPr>
            </w:pPr>
            <w:r w:rsidRPr="00C52189">
              <w:rPr>
                <w:sz w:val="28"/>
                <w:szCs w:val="28"/>
              </w:rPr>
              <w:t>10</w:t>
            </w:r>
          </w:p>
        </w:tc>
      </w:tr>
    </w:tbl>
    <w:p w14:paraId="7CAB33FA" w14:textId="77777777" w:rsidR="00DE6C2B" w:rsidRPr="00C52189" w:rsidRDefault="00DE6C2B" w:rsidP="006C67EA">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15CF82A9" w14:textId="626C0949" w:rsidR="00CB30E0" w:rsidRDefault="006063F8" w:rsidP="000F53CF">
      <w:pPr>
        <w:shd w:val="clear" w:color="auto" w:fill="FFFFFF"/>
        <w:tabs>
          <w:tab w:val="left" w:pos="1701"/>
        </w:tabs>
        <w:spacing w:after="0" w:line="240" w:lineRule="auto"/>
        <w:ind w:right="-1"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3.</w:t>
      </w:r>
      <w:r w:rsidR="00882365" w:rsidRPr="00C52189">
        <w:rPr>
          <w:rFonts w:ascii="Times New Roman" w:hAnsi="Times New Roman" w:cs="Times New Roman"/>
          <w:sz w:val="28"/>
          <w:szCs w:val="28"/>
          <w:lang w:val="uk-UA"/>
        </w:rPr>
        <w:t> </w:t>
      </w:r>
      <w:r w:rsidRPr="00C52189">
        <w:rPr>
          <w:rFonts w:ascii="Times New Roman" w:hAnsi="Times New Roman" w:cs="Times New Roman"/>
          <w:sz w:val="28"/>
          <w:szCs w:val="28"/>
          <w:lang w:val="uk-UA"/>
        </w:rPr>
        <w:t xml:space="preserve">Загальні нормативи гранично допустимих викидів (С) важких металів, </w:t>
      </w:r>
      <w:r w:rsidR="006A2BC5" w:rsidRPr="00C52189">
        <w:rPr>
          <w:rFonts w:ascii="Times New Roman" w:hAnsi="Times New Roman" w:cs="Times New Roman"/>
          <w:sz w:val="28"/>
          <w:szCs w:val="28"/>
          <w:lang w:val="uk-UA"/>
        </w:rPr>
        <w:t>зазнач</w:t>
      </w:r>
      <w:r w:rsidRPr="00C52189">
        <w:rPr>
          <w:rFonts w:ascii="Times New Roman" w:hAnsi="Times New Roman" w:cs="Times New Roman"/>
          <w:sz w:val="28"/>
          <w:szCs w:val="28"/>
          <w:lang w:val="uk-UA"/>
        </w:rPr>
        <w:t>ені як середні значення за період відбирання зразків тривалістю щонайменше 30 хвилин і щонайбільше вісім годин (вміст кисню (O</w:t>
      </w:r>
      <w:r w:rsidRPr="00C52189">
        <w:rPr>
          <w:rFonts w:ascii="Times New Roman" w:hAnsi="Times New Roman" w:cs="Times New Roman"/>
          <w:sz w:val="28"/>
          <w:szCs w:val="28"/>
          <w:vertAlign w:val="subscript"/>
          <w:lang w:val="uk-UA"/>
        </w:rPr>
        <w:t>2</w:t>
      </w:r>
      <w:r w:rsidRPr="00C52189">
        <w:rPr>
          <w:rFonts w:ascii="Times New Roman" w:hAnsi="Times New Roman" w:cs="Times New Roman"/>
          <w:sz w:val="28"/>
          <w:szCs w:val="28"/>
          <w:lang w:val="uk-UA"/>
        </w:rPr>
        <w:t>) 6</w:t>
      </w:r>
      <w:r w:rsidR="00C728C8" w:rsidRPr="00C52189">
        <w:rPr>
          <w:rFonts w:ascii="Times New Roman" w:eastAsia="Times New Roman" w:hAnsi="Times New Roman" w:cs="Times New Roman"/>
          <w:sz w:val="28"/>
          <w:szCs w:val="28"/>
          <w:lang w:val="uk-UA" w:eastAsia="ru-RU"/>
        </w:rPr>
        <w:t xml:space="preserve"> </w:t>
      </w:r>
      <w:r w:rsidRPr="00C52189">
        <w:rPr>
          <w:rFonts w:ascii="Times New Roman" w:hAnsi="Times New Roman" w:cs="Times New Roman"/>
          <w:sz w:val="28"/>
          <w:szCs w:val="28"/>
          <w:lang w:val="uk-UA"/>
        </w:rPr>
        <w:t>% для твердого палива та 3% для рідкого палива):</w:t>
      </w:r>
    </w:p>
    <w:p w14:paraId="47059BB2" w14:textId="77777777" w:rsidR="006467BA" w:rsidRPr="00C52189" w:rsidRDefault="006467BA" w:rsidP="000F53CF">
      <w:pPr>
        <w:shd w:val="clear" w:color="auto" w:fill="FFFFFF"/>
        <w:tabs>
          <w:tab w:val="left" w:pos="1701"/>
        </w:tabs>
        <w:spacing w:after="0" w:line="240" w:lineRule="auto"/>
        <w:ind w:right="-1" w:firstLine="567"/>
        <w:jc w:val="both"/>
        <w:rPr>
          <w:rFonts w:ascii="Times New Roman" w:hAnsi="Times New Roman" w:cs="Times New Roman"/>
          <w:sz w:val="28"/>
          <w:szCs w:val="28"/>
          <w:lang w:val="uk-UA"/>
        </w:rPr>
      </w:pPr>
    </w:p>
    <w:p w14:paraId="1C9D5DDE" w14:textId="169447BC" w:rsidR="00411C22" w:rsidRDefault="006063F8" w:rsidP="006467BA">
      <w:pPr>
        <w:shd w:val="clear" w:color="auto" w:fill="FFFFFF"/>
        <w:spacing w:after="0" w:line="240" w:lineRule="auto"/>
        <w:ind w:right="448" w:firstLine="709"/>
        <w:jc w:val="both"/>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6</w:t>
      </w:r>
      <w:r w:rsidR="00447E93" w:rsidRPr="00C52189">
        <w:rPr>
          <w:rFonts w:ascii="Times New Roman" w:hAnsi="Times New Roman" w:cs="Times New Roman"/>
          <w:b/>
          <w:sz w:val="28"/>
          <w:szCs w:val="28"/>
          <w:lang w:val="uk-UA"/>
        </w:rPr>
        <w:t>.</w:t>
      </w:r>
      <w:r w:rsidR="00882365" w:rsidRPr="00C52189">
        <w:rPr>
          <w:rFonts w:ascii="Times New Roman" w:hAnsi="Times New Roman" w:cs="Times New Roman"/>
          <w:sz w:val="28"/>
          <w:szCs w:val="28"/>
          <w:lang w:val="uk-UA"/>
        </w:rPr>
        <w:t xml:space="preserve"> Загальні нормативи гранично допустимих викидів (С) важких металів</w:t>
      </w:r>
    </w:p>
    <w:p w14:paraId="3C5BB236" w14:textId="77777777" w:rsidR="006467BA" w:rsidRPr="00C52189" w:rsidRDefault="006467BA" w:rsidP="006C67EA">
      <w:pPr>
        <w:shd w:val="clear" w:color="auto" w:fill="FFFFFF"/>
        <w:spacing w:before="120" w:after="120" w:line="240" w:lineRule="auto"/>
        <w:ind w:right="448" w:firstLine="709"/>
        <w:jc w:val="both"/>
        <w:rPr>
          <w:rFonts w:ascii="Times New Roman" w:hAnsi="Times New Roman" w:cs="Times New Roman"/>
          <w:sz w:val="24"/>
          <w:szCs w:val="24"/>
          <w:lang w:val="uk-UA"/>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932"/>
        <w:gridCol w:w="1561"/>
      </w:tblGrid>
      <w:tr w:rsidR="00C52189" w:rsidRPr="00C52189" w14:paraId="226B3669" w14:textId="77777777" w:rsidTr="002A5325">
        <w:trPr>
          <w:trHeight w:val="290"/>
        </w:trPr>
        <w:tc>
          <w:tcPr>
            <w:tcW w:w="4178" w:type="pct"/>
          </w:tcPr>
          <w:p w14:paraId="6DB27DB7" w14:textId="77777777" w:rsidR="00CB30E0" w:rsidRPr="00C52189" w:rsidRDefault="002C464C" w:rsidP="006C67EA">
            <w:pPr>
              <w:pStyle w:val="TableParagraph"/>
              <w:ind w:left="25" w:firstLine="87"/>
              <w:jc w:val="center"/>
              <w:rPr>
                <w:sz w:val="28"/>
                <w:szCs w:val="28"/>
              </w:rPr>
            </w:pPr>
            <w:r w:rsidRPr="00C52189">
              <w:rPr>
                <w:sz w:val="28"/>
                <w:szCs w:val="28"/>
              </w:rPr>
              <w:t>Забрудню</w:t>
            </w:r>
            <w:r w:rsidR="006F3700" w:rsidRPr="00C52189">
              <w:rPr>
                <w:sz w:val="28"/>
                <w:szCs w:val="28"/>
              </w:rPr>
              <w:t>юч</w:t>
            </w:r>
            <w:r w:rsidR="000914D7" w:rsidRPr="00C52189">
              <w:rPr>
                <w:sz w:val="28"/>
                <w:szCs w:val="28"/>
              </w:rPr>
              <w:t>а</w:t>
            </w:r>
            <w:r w:rsidR="006F3700" w:rsidRPr="00C52189">
              <w:rPr>
                <w:sz w:val="28"/>
                <w:szCs w:val="28"/>
              </w:rPr>
              <w:t xml:space="preserve"> речовин</w:t>
            </w:r>
            <w:r w:rsidR="000914D7" w:rsidRPr="00C52189">
              <w:rPr>
                <w:sz w:val="28"/>
                <w:szCs w:val="28"/>
              </w:rPr>
              <w:t>а</w:t>
            </w:r>
          </w:p>
        </w:tc>
        <w:tc>
          <w:tcPr>
            <w:tcW w:w="822" w:type="pct"/>
          </w:tcPr>
          <w:p w14:paraId="738DCFD6" w14:textId="77777777" w:rsidR="00CB30E0" w:rsidRPr="00C52189" w:rsidRDefault="003A2753" w:rsidP="006C67EA">
            <w:pPr>
              <w:pStyle w:val="TableParagraph"/>
              <w:ind w:left="24" w:hanging="24"/>
              <w:jc w:val="center"/>
              <w:rPr>
                <w:sz w:val="28"/>
                <w:szCs w:val="28"/>
              </w:rPr>
            </w:pPr>
            <w:r w:rsidRPr="00C52189">
              <w:rPr>
                <w:sz w:val="28"/>
                <w:szCs w:val="28"/>
              </w:rPr>
              <w:t>С</w:t>
            </w:r>
            <w:r w:rsidR="00732C87" w:rsidRPr="00C52189">
              <w:rPr>
                <w:sz w:val="28"/>
                <w:szCs w:val="28"/>
              </w:rPr>
              <w:t>,</w:t>
            </w:r>
            <w:r w:rsidR="009F0DDF" w:rsidRPr="00C52189">
              <w:rPr>
                <w:sz w:val="28"/>
                <w:szCs w:val="28"/>
              </w:rPr>
              <w:t xml:space="preserve"> </w:t>
            </w:r>
            <w:r w:rsidR="002C464C" w:rsidRPr="00C52189">
              <w:rPr>
                <w:sz w:val="28"/>
                <w:szCs w:val="28"/>
              </w:rPr>
              <w:t>мг/м</w:t>
            </w:r>
            <w:r w:rsidR="002C464C" w:rsidRPr="00C52189">
              <w:rPr>
                <w:sz w:val="28"/>
                <w:szCs w:val="28"/>
                <w:vertAlign w:val="superscript"/>
              </w:rPr>
              <w:t>3</w:t>
            </w:r>
          </w:p>
        </w:tc>
      </w:tr>
      <w:tr w:rsidR="00C52189" w:rsidRPr="00C52189" w14:paraId="6A0A46E1" w14:textId="77777777" w:rsidTr="002A5325">
        <w:trPr>
          <w:trHeight w:val="290"/>
        </w:trPr>
        <w:tc>
          <w:tcPr>
            <w:tcW w:w="4178" w:type="pct"/>
          </w:tcPr>
          <w:p w14:paraId="061322C1" w14:textId="5414B3C7" w:rsidR="00DB5ED1" w:rsidRPr="00C52189" w:rsidRDefault="00C4793C" w:rsidP="006C67EA">
            <w:pPr>
              <w:pStyle w:val="TableParagraph"/>
              <w:ind w:left="23" w:firstLine="85"/>
              <w:rPr>
                <w:sz w:val="28"/>
                <w:szCs w:val="28"/>
              </w:rPr>
            </w:pPr>
            <w:r w:rsidRPr="00C52189">
              <w:rPr>
                <w:sz w:val="28"/>
                <w:szCs w:val="28"/>
              </w:rPr>
              <w:t>Кадмій (</w:t>
            </w:r>
            <w:proofErr w:type="spellStart"/>
            <w:r w:rsidR="003A2753" w:rsidRPr="00C52189">
              <w:rPr>
                <w:sz w:val="28"/>
                <w:szCs w:val="28"/>
              </w:rPr>
              <w:t>Cd</w:t>
            </w:r>
            <w:proofErr w:type="spellEnd"/>
            <w:r w:rsidRPr="00C52189">
              <w:rPr>
                <w:sz w:val="28"/>
                <w:szCs w:val="28"/>
              </w:rPr>
              <w:t>)</w:t>
            </w:r>
            <w:r w:rsidR="003A2753" w:rsidRPr="00C52189">
              <w:rPr>
                <w:sz w:val="28"/>
                <w:szCs w:val="28"/>
              </w:rPr>
              <w:t xml:space="preserve"> +</w:t>
            </w:r>
            <w:r w:rsidR="003A2753" w:rsidRPr="00C52189">
              <w:rPr>
                <w:spacing w:val="-3"/>
                <w:sz w:val="28"/>
                <w:szCs w:val="28"/>
              </w:rPr>
              <w:t xml:space="preserve"> </w:t>
            </w:r>
            <w:r w:rsidRPr="00C52189">
              <w:rPr>
                <w:sz w:val="28"/>
                <w:szCs w:val="28"/>
              </w:rPr>
              <w:t>талій (</w:t>
            </w:r>
            <w:proofErr w:type="spellStart"/>
            <w:r w:rsidR="003A2753" w:rsidRPr="00C52189">
              <w:rPr>
                <w:sz w:val="28"/>
                <w:szCs w:val="28"/>
              </w:rPr>
              <w:t>Tl</w:t>
            </w:r>
            <w:proofErr w:type="spellEnd"/>
            <w:r w:rsidRPr="00C52189">
              <w:rPr>
                <w:sz w:val="28"/>
                <w:szCs w:val="28"/>
              </w:rPr>
              <w:t>)</w:t>
            </w:r>
          </w:p>
        </w:tc>
        <w:tc>
          <w:tcPr>
            <w:tcW w:w="822" w:type="pct"/>
          </w:tcPr>
          <w:p w14:paraId="2728F9F7" w14:textId="77777777" w:rsidR="00CB30E0" w:rsidRPr="00C52189" w:rsidRDefault="003A2753" w:rsidP="006C67EA">
            <w:pPr>
              <w:pStyle w:val="TableParagraph"/>
              <w:ind w:left="24" w:hanging="24"/>
              <w:jc w:val="center"/>
              <w:rPr>
                <w:sz w:val="28"/>
                <w:szCs w:val="28"/>
              </w:rPr>
            </w:pPr>
            <w:r w:rsidRPr="00C52189">
              <w:rPr>
                <w:sz w:val="28"/>
                <w:szCs w:val="28"/>
              </w:rPr>
              <w:t>0,05</w:t>
            </w:r>
          </w:p>
        </w:tc>
      </w:tr>
      <w:tr w:rsidR="00C52189" w:rsidRPr="00C52189" w14:paraId="5CB808D2" w14:textId="77777777" w:rsidTr="002A5325">
        <w:trPr>
          <w:trHeight w:val="290"/>
        </w:trPr>
        <w:tc>
          <w:tcPr>
            <w:tcW w:w="4178" w:type="pct"/>
          </w:tcPr>
          <w:p w14:paraId="274E10E3" w14:textId="3941C424" w:rsidR="00DB5ED1" w:rsidRPr="00C52189" w:rsidRDefault="00C4793C" w:rsidP="006C67EA">
            <w:pPr>
              <w:pStyle w:val="TableParagraph"/>
              <w:ind w:left="23" w:firstLine="85"/>
              <w:rPr>
                <w:sz w:val="28"/>
                <w:szCs w:val="28"/>
              </w:rPr>
            </w:pPr>
            <w:r w:rsidRPr="00C52189">
              <w:rPr>
                <w:sz w:val="28"/>
                <w:szCs w:val="28"/>
              </w:rPr>
              <w:t>Ртуть (</w:t>
            </w:r>
            <w:proofErr w:type="spellStart"/>
            <w:r w:rsidR="003A2753" w:rsidRPr="00C52189">
              <w:rPr>
                <w:sz w:val="28"/>
                <w:szCs w:val="28"/>
              </w:rPr>
              <w:t>Hg</w:t>
            </w:r>
            <w:proofErr w:type="spellEnd"/>
            <w:r w:rsidRPr="00C52189">
              <w:rPr>
                <w:sz w:val="28"/>
                <w:szCs w:val="28"/>
              </w:rPr>
              <w:t>)</w:t>
            </w:r>
          </w:p>
        </w:tc>
        <w:tc>
          <w:tcPr>
            <w:tcW w:w="822" w:type="pct"/>
          </w:tcPr>
          <w:p w14:paraId="78EAA48F" w14:textId="77777777" w:rsidR="00CB30E0" w:rsidRPr="00C52189" w:rsidRDefault="003A2753" w:rsidP="006C67EA">
            <w:pPr>
              <w:pStyle w:val="TableParagraph"/>
              <w:ind w:left="24" w:hanging="24"/>
              <w:jc w:val="center"/>
              <w:rPr>
                <w:sz w:val="28"/>
                <w:szCs w:val="28"/>
              </w:rPr>
            </w:pPr>
            <w:r w:rsidRPr="00C52189">
              <w:rPr>
                <w:sz w:val="28"/>
                <w:szCs w:val="28"/>
              </w:rPr>
              <w:t>0,05</w:t>
            </w:r>
          </w:p>
        </w:tc>
      </w:tr>
      <w:tr w:rsidR="002A5325" w:rsidRPr="00C52189" w14:paraId="2720A069" w14:textId="77777777" w:rsidTr="002A5325">
        <w:trPr>
          <w:trHeight w:val="290"/>
        </w:trPr>
        <w:tc>
          <w:tcPr>
            <w:tcW w:w="4178" w:type="pct"/>
          </w:tcPr>
          <w:p w14:paraId="1B373855" w14:textId="77777777" w:rsidR="00CB30E0" w:rsidRPr="00C52189" w:rsidRDefault="00C4793C" w:rsidP="006C67EA">
            <w:pPr>
              <w:pStyle w:val="TableParagraph"/>
              <w:ind w:left="23" w:firstLine="85"/>
              <w:rPr>
                <w:sz w:val="28"/>
                <w:szCs w:val="28"/>
              </w:rPr>
            </w:pPr>
            <w:proofErr w:type="spellStart"/>
            <w:r w:rsidRPr="00C52189">
              <w:rPr>
                <w:sz w:val="28"/>
                <w:szCs w:val="28"/>
              </w:rPr>
              <w:t>Стибій</w:t>
            </w:r>
            <w:proofErr w:type="spellEnd"/>
            <w:r w:rsidRPr="00C52189">
              <w:rPr>
                <w:sz w:val="28"/>
                <w:szCs w:val="28"/>
              </w:rPr>
              <w:t xml:space="preserve">, </w:t>
            </w:r>
            <w:r w:rsidR="00BB114C" w:rsidRPr="00C52189">
              <w:rPr>
                <w:sz w:val="28"/>
                <w:szCs w:val="28"/>
              </w:rPr>
              <w:t>арсен</w:t>
            </w:r>
            <w:r w:rsidRPr="00C52189">
              <w:rPr>
                <w:sz w:val="28"/>
                <w:szCs w:val="28"/>
              </w:rPr>
              <w:t>, свинець, хром, кобальт, мідь, манган, нікель і ванадій (</w:t>
            </w:r>
            <w:proofErr w:type="spellStart"/>
            <w:r w:rsidR="003A2753" w:rsidRPr="00C52189">
              <w:rPr>
                <w:sz w:val="28"/>
                <w:szCs w:val="28"/>
              </w:rPr>
              <w:t>Sb</w:t>
            </w:r>
            <w:proofErr w:type="spellEnd"/>
            <w:r w:rsidR="003A2753" w:rsidRPr="00C52189">
              <w:rPr>
                <w:sz w:val="28"/>
                <w:szCs w:val="28"/>
              </w:rPr>
              <w:t xml:space="preserve"> +</w:t>
            </w:r>
            <w:r w:rsidR="003A2753" w:rsidRPr="00C52189">
              <w:rPr>
                <w:spacing w:val="-9"/>
                <w:sz w:val="28"/>
                <w:szCs w:val="28"/>
              </w:rPr>
              <w:t xml:space="preserve"> </w:t>
            </w:r>
            <w:proofErr w:type="spellStart"/>
            <w:r w:rsidR="003A2753" w:rsidRPr="00C52189">
              <w:rPr>
                <w:sz w:val="28"/>
                <w:szCs w:val="28"/>
              </w:rPr>
              <w:t>As</w:t>
            </w:r>
            <w:proofErr w:type="spellEnd"/>
            <w:r w:rsidR="003A2753" w:rsidRPr="00C52189">
              <w:rPr>
                <w:sz w:val="28"/>
                <w:szCs w:val="28"/>
              </w:rPr>
              <w:t xml:space="preserve"> + </w:t>
            </w:r>
            <w:proofErr w:type="spellStart"/>
            <w:r w:rsidR="003A2753" w:rsidRPr="00C52189">
              <w:rPr>
                <w:sz w:val="28"/>
                <w:szCs w:val="28"/>
              </w:rPr>
              <w:t>Pb</w:t>
            </w:r>
            <w:proofErr w:type="spellEnd"/>
            <w:r w:rsidR="003A2753" w:rsidRPr="00C52189">
              <w:rPr>
                <w:sz w:val="28"/>
                <w:szCs w:val="28"/>
              </w:rPr>
              <w:t xml:space="preserve"> + </w:t>
            </w:r>
            <w:proofErr w:type="spellStart"/>
            <w:r w:rsidR="003A2753" w:rsidRPr="00C52189">
              <w:rPr>
                <w:sz w:val="28"/>
                <w:szCs w:val="28"/>
              </w:rPr>
              <w:t>Cr</w:t>
            </w:r>
            <w:proofErr w:type="spellEnd"/>
            <w:r w:rsidR="003A2753" w:rsidRPr="00C52189">
              <w:rPr>
                <w:sz w:val="28"/>
                <w:szCs w:val="28"/>
              </w:rPr>
              <w:t xml:space="preserve"> + </w:t>
            </w:r>
            <w:proofErr w:type="spellStart"/>
            <w:r w:rsidR="003A2753" w:rsidRPr="00C52189">
              <w:rPr>
                <w:sz w:val="28"/>
                <w:szCs w:val="28"/>
              </w:rPr>
              <w:t>Co</w:t>
            </w:r>
            <w:proofErr w:type="spellEnd"/>
            <w:r w:rsidR="003A2753" w:rsidRPr="00C52189">
              <w:rPr>
                <w:sz w:val="28"/>
                <w:szCs w:val="28"/>
              </w:rPr>
              <w:t xml:space="preserve"> + </w:t>
            </w:r>
            <w:proofErr w:type="spellStart"/>
            <w:r w:rsidR="003A2753" w:rsidRPr="00C52189">
              <w:rPr>
                <w:sz w:val="28"/>
                <w:szCs w:val="28"/>
              </w:rPr>
              <w:t>Cu</w:t>
            </w:r>
            <w:proofErr w:type="spellEnd"/>
            <w:r w:rsidR="003A2753" w:rsidRPr="00C52189">
              <w:rPr>
                <w:sz w:val="28"/>
                <w:szCs w:val="28"/>
              </w:rPr>
              <w:t xml:space="preserve"> + </w:t>
            </w:r>
            <w:proofErr w:type="spellStart"/>
            <w:r w:rsidR="003A2753" w:rsidRPr="00C52189">
              <w:rPr>
                <w:sz w:val="28"/>
                <w:szCs w:val="28"/>
              </w:rPr>
              <w:t>Mn</w:t>
            </w:r>
            <w:proofErr w:type="spellEnd"/>
            <w:r w:rsidR="003A2753" w:rsidRPr="00C52189">
              <w:rPr>
                <w:sz w:val="28"/>
                <w:szCs w:val="28"/>
              </w:rPr>
              <w:t xml:space="preserve"> + </w:t>
            </w:r>
            <w:proofErr w:type="spellStart"/>
            <w:r w:rsidR="003A2753" w:rsidRPr="00C52189">
              <w:rPr>
                <w:sz w:val="28"/>
                <w:szCs w:val="28"/>
              </w:rPr>
              <w:t>Ni</w:t>
            </w:r>
            <w:proofErr w:type="spellEnd"/>
            <w:r w:rsidR="003A2753" w:rsidRPr="00C52189">
              <w:rPr>
                <w:sz w:val="28"/>
                <w:szCs w:val="28"/>
              </w:rPr>
              <w:t xml:space="preserve"> +</w:t>
            </w:r>
            <w:r w:rsidR="003A2753" w:rsidRPr="00C52189">
              <w:rPr>
                <w:spacing w:val="-3"/>
                <w:sz w:val="28"/>
                <w:szCs w:val="28"/>
              </w:rPr>
              <w:t xml:space="preserve"> </w:t>
            </w:r>
            <w:r w:rsidR="003A2753" w:rsidRPr="00C52189">
              <w:rPr>
                <w:sz w:val="28"/>
                <w:szCs w:val="28"/>
              </w:rPr>
              <w:t>V</w:t>
            </w:r>
            <w:r w:rsidRPr="00C52189">
              <w:rPr>
                <w:sz w:val="28"/>
                <w:szCs w:val="28"/>
              </w:rPr>
              <w:t>)</w:t>
            </w:r>
          </w:p>
        </w:tc>
        <w:tc>
          <w:tcPr>
            <w:tcW w:w="822" w:type="pct"/>
          </w:tcPr>
          <w:p w14:paraId="3078D8C4" w14:textId="77777777" w:rsidR="00CB30E0" w:rsidRPr="00C52189" w:rsidRDefault="003A2753" w:rsidP="006C67EA">
            <w:pPr>
              <w:pStyle w:val="TableParagraph"/>
              <w:ind w:left="24" w:hanging="24"/>
              <w:jc w:val="center"/>
              <w:rPr>
                <w:sz w:val="28"/>
                <w:szCs w:val="28"/>
              </w:rPr>
            </w:pPr>
            <w:r w:rsidRPr="00C52189">
              <w:rPr>
                <w:sz w:val="28"/>
                <w:szCs w:val="28"/>
              </w:rPr>
              <w:t>0,5</w:t>
            </w:r>
          </w:p>
        </w:tc>
      </w:tr>
    </w:tbl>
    <w:p w14:paraId="78BA2139" w14:textId="77777777" w:rsidR="0022418C" w:rsidRPr="00C52189" w:rsidRDefault="0022418C" w:rsidP="000F53CF">
      <w:pPr>
        <w:shd w:val="clear" w:color="auto" w:fill="FFFFFF"/>
        <w:spacing w:after="0" w:line="240" w:lineRule="auto"/>
        <w:ind w:right="-1" w:firstLine="709"/>
        <w:jc w:val="both"/>
        <w:rPr>
          <w:rFonts w:ascii="Times New Roman" w:hAnsi="Times New Roman" w:cs="Times New Roman"/>
          <w:sz w:val="28"/>
          <w:szCs w:val="28"/>
          <w:lang w:val="uk-UA"/>
        </w:rPr>
      </w:pPr>
    </w:p>
    <w:p w14:paraId="5E59D9C8" w14:textId="6FBB5FCC" w:rsidR="00CB30E0" w:rsidRPr="00C52189" w:rsidRDefault="006063F8" w:rsidP="006C67EA">
      <w:pPr>
        <w:shd w:val="clear" w:color="auto" w:fill="FFFFFF"/>
        <w:spacing w:after="0" w:line="240" w:lineRule="auto"/>
        <w:ind w:firstLine="709"/>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4. Загальний норматив гранично допустимих викидів (С) діоксинів і </w:t>
      </w:r>
      <w:proofErr w:type="spellStart"/>
      <w:r w:rsidRPr="00C52189">
        <w:rPr>
          <w:rFonts w:ascii="Times New Roman" w:hAnsi="Times New Roman" w:cs="Times New Roman"/>
          <w:sz w:val="28"/>
          <w:szCs w:val="28"/>
          <w:lang w:val="uk-UA"/>
        </w:rPr>
        <w:t>фуранів</w:t>
      </w:r>
      <w:proofErr w:type="spellEnd"/>
      <w:r w:rsidRPr="00C52189">
        <w:rPr>
          <w:rFonts w:ascii="Times New Roman" w:hAnsi="Times New Roman" w:cs="Times New Roman"/>
          <w:sz w:val="28"/>
          <w:szCs w:val="28"/>
          <w:lang w:val="uk-UA"/>
        </w:rPr>
        <w:t xml:space="preserve">, </w:t>
      </w:r>
      <w:r w:rsidR="006A2BC5" w:rsidRPr="00C52189">
        <w:rPr>
          <w:rFonts w:ascii="Times New Roman" w:hAnsi="Times New Roman" w:cs="Times New Roman"/>
          <w:sz w:val="28"/>
          <w:szCs w:val="28"/>
          <w:lang w:val="uk-UA"/>
        </w:rPr>
        <w:t>зазнач</w:t>
      </w:r>
      <w:r w:rsidRPr="00C52189">
        <w:rPr>
          <w:rFonts w:ascii="Times New Roman" w:hAnsi="Times New Roman" w:cs="Times New Roman"/>
          <w:sz w:val="28"/>
          <w:szCs w:val="28"/>
          <w:lang w:val="uk-UA"/>
        </w:rPr>
        <w:t>ений як середнє значення, виміряне за період відбирання зразків тривалістю щонайменше шість годин і щонайбільше вісім годин (вміст кисню (O</w:t>
      </w:r>
      <w:r w:rsidRPr="00C52189">
        <w:rPr>
          <w:rFonts w:ascii="Times New Roman" w:hAnsi="Times New Roman" w:cs="Times New Roman"/>
          <w:sz w:val="28"/>
          <w:szCs w:val="28"/>
          <w:vertAlign w:val="subscript"/>
          <w:lang w:val="uk-UA"/>
        </w:rPr>
        <w:t>2</w:t>
      </w:r>
      <w:r w:rsidRPr="00C52189">
        <w:rPr>
          <w:rFonts w:ascii="Times New Roman" w:hAnsi="Times New Roman" w:cs="Times New Roman"/>
          <w:sz w:val="28"/>
          <w:szCs w:val="28"/>
          <w:lang w:val="uk-UA"/>
        </w:rPr>
        <w:t>) 6</w:t>
      </w:r>
      <w:r w:rsidR="00B97814" w:rsidRPr="00C52189">
        <w:rPr>
          <w:rFonts w:ascii="Times New Roman" w:eastAsia="Times New Roman" w:hAnsi="Times New Roman" w:cs="Times New Roman"/>
          <w:sz w:val="28"/>
          <w:szCs w:val="28"/>
          <w:lang w:val="uk-UA" w:eastAsia="ru-RU"/>
        </w:rPr>
        <w:t xml:space="preserve"> </w:t>
      </w:r>
      <w:r w:rsidRPr="00C52189">
        <w:rPr>
          <w:rFonts w:ascii="Times New Roman" w:hAnsi="Times New Roman" w:cs="Times New Roman"/>
          <w:sz w:val="28"/>
          <w:szCs w:val="28"/>
          <w:lang w:val="uk-UA"/>
        </w:rPr>
        <w:t>% для твердого палива та 3% для рідкого палива)</w:t>
      </w:r>
      <w:r w:rsidR="00E146CC" w:rsidRPr="00C52189">
        <w:rPr>
          <w:rFonts w:ascii="Times New Roman" w:hAnsi="Times New Roman" w:cs="Times New Roman"/>
          <w:sz w:val="28"/>
          <w:szCs w:val="28"/>
          <w:lang w:val="uk-UA"/>
        </w:rPr>
        <w:t>.</w:t>
      </w:r>
    </w:p>
    <w:p w14:paraId="7D8042CB" w14:textId="77777777" w:rsidR="006C67EA" w:rsidRPr="00C52189" w:rsidRDefault="006C67EA" w:rsidP="006C67EA">
      <w:pPr>
        <w:shd w:val="clear" w:color="auto" w:fill="FFFFFF"/>
        <w:spacing w:after="0" w:line="240" w:lineRule="auto"/>
        <w:ind w:firstLine="709"/>
        <w:jc w:val="both"/>
        <w:rPr>
          <w:rFonts w:ascii="Times New Roman" w:hAnsi="Times New Roman" w:cs="Times New Roman"/>
          <w:sz w:val="28"/>
          <w:szCs w:val="28"/>
          <w:lang w:val="uk-UA"/>
        </w:rPr>
      </w:pPr>
    </w:p>
    <w:p w14:paraId="3804BBCD" w14:textId="159C7C62" w:rsidR="00CB30E0" w:rsidRPr="00C52189" w:rsidRDefault="006063F8" w:rsidP="006C67EA">
      <w:pPr>
        <w:shd w:val="clear" w:color="auto" w:fill="FFFFFF"/>
        <w:spacing w:after="0" w:line="240" w:lineRule="auto"/>
        <w:ind w:firstLine="709"/>
        <w:jc w:val="both"/>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7</w:t>
      </w:r>
      <w:r w:rsidR="00447E93" w:rsidRPr="00C52189">
        <w:rPr>
          <w:rFonts w:ascii="Times New Roman" w:hAnsi="Times New Roman" w:cs="Times New Roman"/>
          <w:b/>
          <w:sz w:val="28"/>
          <w:szCs w:val="28"/>
          <w:lang w:val="uk-UA"/>
        </w:rPr>
        <w:t>.</w:t>
      </w:r>
      <w:r w:rsidR="00882365" w:rsidRPr="00C52189">
        <w:rPr>
          <w:rFonts w:ascii="Times New Roman" w:hAnsi="Times New Roman" w:cs="Times New Roman"/>
          <w:sz w:val="28"/>
          <w:szCs w:val="28"/>
          <w:lang w:val="uk-UA"/>
        </w:rPr>
        <w:t xml:space="preserve"> Загальний норматив гранично допустимих викидів (С) діоксинів і </w:t>
      </w:r>
      <w:proofErr w:type="spellStart"/>
      <w:r w:rsidR="00882365" w:rsidRPr="00C52189">
        <w:rPr>
          <w:rFonts w:ascii="Times New Roman" w:hAnsi="Times New Roman" w:cs="Times New Roman"/>
          <w:sz w:val="28"/>
          <w:szCs w:val="28"/>
          <w:lang w:val="uk-UA"/>
        </w:rPr>
        <w:t>фуранів</w:t>
      </w:r>
      <w:proofErr w:type="spellEnd"/>
    </w:p>
    <w:p w14:paraId="62AC5652" w14:textId="77777777" w:rsidR="006C67EA" w:rsidRPr="00C52189" w:rsidRDefault="006C67EA" w:rsidP="006C67EA">
      <w:pPr>
        <w:shd w:val="clear" w:color="auto" w:fill="FFFFFF"/>
        <w:spacing w:after="0" w:line="240" w:lineRule="auto"/>
        <w:ind w:firstLine="709"/>
        <w:jc w:val="both"/>
        <w:rPr>
          <w:rFonts w:ascii="Times New Roman" w:hAnsi="Times New Roman" w:cs="Times New Roman"/>
          <w:sz w:val="20"/>
          <w:szCs w:val="20"/>
          <w:lang w:val="uk-UA"/>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932"/>
        <w:gridCol w:w="1561"/>
      </w:tblGrid>
      <w:tr w:rsidR="00C52189" w:rsidRPr="00C52189" w14:paraId="1095A009" w14:textId="77777777" w:rsidTr="002A5325">
        <w:trPr>
          <w:trHeight w:val="290"/>
        </w:trPr>
        <w:tc>
          <w:tcPr>
            <w:tcW w:w="4178" w:type="pct"/>
          </w:tcPr>
          <w:p w14:paraId="28A581C3" w14:textId="77777777" w:rsidR="00CB30E0" w:rsidRPr="00C52189" w:rsidRDefault="002C464C" w:rsidP="000F53CF">
            <w:pPr>
              <w:pStyle w:val="TableParagraph"/>
              <w:ind w:left="25" w:firstLine="87"/>
              <w:jc w:val="center"/>
              <w:rPr>
                <w:b/>
                <w:sz w:val="28"/>
                <w:szCs w:val="28"/>
              </w:rPr>
            </w:pPr>
            <w:r w:rsidRPr="00C52189">
              <w:rPr>
                <w:sz w:val="28"/>
                <w:szCs w:val="28"/>
              </w:rPr>
              <w:t>Забрудню</w:t>
            </w:r>
            <w:r w:rsidR="000914D7" w:rsidRPr="00C52189">
              <w:rPr>
                <w:sz w:val="28"/>
                <w:szCs w:val="28"/>
              </w:rPr>
              <w:t>юча речовина</w:t>
            </w:r>
          </w:p>
        </w:tc>
        <w:tc>
          <w:tcPr>
            <w:tcW w:w="822" w:type="pct"/>
          </w:tcPr>
          <w:p w14:paraId="706FEAF5" w14:textId="77777777" w:rsidR="00CB30E0" w:rsidRPr="00C52189" w:rsidRDefault="003A2753" w:rsidP="000F53CF">
            <w:pPr>
              <w:pStyle w:val="TableParagraph"/>
              <w:ind w:left="24" w:hanging="24"/>
              <w:jc w:val="center"/>
              <w:rPr>
                <w:sz w:val="28"/>
                <w:szCs w:val="28"/>
              </w:rPr>
            </w:pPr>
            <w:r w:rsidRPr="00C52189">
              <w:rPr>
                <w:sz w:val="28"/>
                <w:szCs w:val="28"/>
              </w:rPr>
              <w:t>С</w:t>
            </w:r>
            <w:r w:rsidR="00732C87" w:rsidRPr="00C52189">
              <w:rPr>
                <w:sz w:val="28"/>
                <w:szCs w:val="28"/>
              </w:rPr>
              <w:t xml:space="preserve">, </w:t>
            </w:r>
            <w:proofErr w:type="spellStart"/>
            <w:r w:rsidR="00732C87" w:rsidRPr="00C52189">
              <w:rPr>
                <w:sz w:val="28"/>
                <w:szCs w:val="28"/>
              </w:rPr>
              <w:t>нг</w:t>
            </w:r>
            <w:proofErr w:type="spellEnd"/>
            <w:r w:rsidR="00732C87" w:rsidRPr="00C52189">
              <w:rPr>
                <w:sz w:val="28"/>
                <w:szCs w:val="28"/>
              </w:rPr>
              <w:t>/м</w:t>
            </w:r>
            <w:r w:rsidR="00732C87" w:rsidRPr="00C52189">
              <w:rPr>
                <w:sz w:val="28"/>
                <w:szCs w:val="28"/>
                <w:vertAlign w:val="superscript"/>
              </w:rPr>
              <w:t>3</w:t>
            </w:r>
          </w:p>
        </w:tc>
      </w:tr>
      <w:tr w:rsidR="006C67EA" w:rsidRPr="00C52189" w14:paraId="5E976765" w14:textId="77777777" w:rsidTr="002A5325">
        <w:trPr>
          <w:trHeight w:val="290"/>
        </w:trPr>
        <w:tc>
          <w:tcPr>
            <w:tcW w:w="4178" w:type="pct"/>
          </w:tcPr>
          <w:p w14:paraId="57292374" w14:textId="77777777" w:rsidR="00CB30E0" w:rsidRPr="00C52189" w:rsidRDefault="003A2753" w:rsidP="00016D95">
            <w:pPr>
              <w:pStyle w:val="TableParagraph"/>
              <w:spacing w:before="60" w:after="60"/>
              <w:ind w:left="23" w:firstLine="85"/>
              <w:rPr>
                <w:sz w:val="28"/>
                <w:szCs w:val="28"/>
              </w:rPr>
            </w:pPr>
            <w:r w:rsidRPr="00C52189">
              <w:rPr>
                <w:sz w:val="28"/>
                <w:szCs w:val="28"/>
              </w:rPr>
              <w:t>Діоксини</w:t>
            </w:r>
            <w:r w:rsidRPr="00C52189">
              <w:rPr>
                <w:spacing w:val="-3"/>
                <w:sz w:val="28"/>
                <w:szCs w:val="28"/>
              </w:rPr>
              <w:t xml:space="preserve"> </w:t>
            </w:r>
            <w:r w:rsidRPr="00C52189">
              <w:rPr>
                <w:sz w:val="28"/>
                <w:szCs w:val="28"/>
              </w:rPr>
              <w:t>та</w:t>
            </w:r>
            <w:r w:rsidRPr="00C52189">
              <w:rPr>
                <w:spacing w:val="-2"/>
                <w:sz w:val="28"/>
                <w:szCs w:val="28"/>
              </w:rPr>
              <w:t xml:space="preserve"> </w:t>
            </w:r>
            <w:proofErr w:type="spellStart"/>
            <w:r w:rsidRPr="00C52189">
              <w:rPr>
                <w:sz w:val="28"/>
                <w:szCs w:val="28"/>
              </w:rPr>
              <w:t>фурани</w:t>
            </w:r>
            <w:proofErr w:type="spellEnd"/>
          </w:p>
        </w:tc>
        <w:tc>
          <w:tcPr>
            <w:tcW w:w="822" w:type="pct"/>
          </w:tcPr>
          <w:p w14:paraId="6041FD18" w14:textId="77777777" w:rsidR="00CB30E0" w:rsidRPr="00C52189" w:rsidRDefault="003A2753" w:rsidP="00016D95">
            <w:pPr>
              <w:pStyle w:val="TableParagraph"/>
              <w:spacing w:before="60" w:after="60"/>
              <w:ind w:left="24" w:hanging="24"/>
              <w:jc w:val="center"/>
              <w:rPr>
                <w:sz w:val="28"/>
                <w:szCs w:val="28"/>
              </w:rPr>
            </w:pPr>
            <w:r w:rsidRPr="00C52189">
              <w:rPr>
                <w:sz w:val="28"/>
                <w:szCs w:val="28"/>
              </w:rPr>
              <w:t>0,1</w:t>
            </w:r>
          </w:p>
        </w:tc>
      </w:tr>
    </w:tbl>
    <w:p w14:paraId="463D9208" w14:textId="77777777" w:rsidR="0090386F" w:rsidRDefault="0090386F" w:rsidP="00C82BC5">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1AB80F7A" w14:textId="56929528" w:rsidR="00C82BC5" w:rsidRPr="00C52189" w:rsidRDefault="00C82BC5" w:rsidP="00C82BC5">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C52189">
        <w:rPr>
          <w:rFonts w:ascii="Times New Roman" w:eastAsia="Times New Roman" w:hAnsi="Times New Roman" w:cs="Times New Roman"/>
          <w:sz w:val="24"/>
          <w:szCs w:val="24"/>
          <w:lang w:val="uk-UA" w:eastAsia="ru-RU"/>
        </w:rPr>
        <w:lastRenderedPageBreak/>
        <w:t>1</w:t>
      </w:r>
      <w:r w:rsidR="00522AB7" w:rsidRPr="00C52189">
        <w:rPr>
          <w:rFonts w:ascii="Times New Roman" w:eastAsia="Times New Roman" w:hAnsi="Times New Roman" w:cs="Times New Roman"/>
          <w:sz w:val="24"/>
          <w:szCs w:val="24"/>
          <w:lang w:val="uk-UA" w:eastAsia="ru-RU"/>
        </w:rPr>
        <w:t>0</w:t>
      </w:r>
    </w:p>
    <w:p w14:paraId="223682CE" w14:textId="77777777" w:rsidR="00C82BC5" w:rsidRPr="00C52189" w:rsidRDefault="00C82BC5" w:rsidP="00C82BC5">
      <w:pPr>
        <w:shd w:val="clear" w:color="auto" w:fill="FFFFFF"/>
        <w:spacing w:after="0" w:line="240" w:lineRule="auto"/>
        <w:ind w:right="448" w:firstLine="5670"/>
        <w:rPr>
          <w:rFonts w:ascii="Times New Roman" w:eastAsia="Times New Roman" w:hAnsi="Times New Roman" w:cs="Times New Roman"/>
          <w:sz w:val="28"/>
          <w:szCs w:val="28"/>
          <w:lang w:val="uk-UA" w:eastAsia="ru-RU"/>
        </w:rPr>
      </w:pPr>
    </w:p>
    <w:p w14:paraId="2044D741" w14:textId="77777777" w:rsidR="00C82BC5" w:rsidRPr="00C52189" w:rsidRDefault="00C82BC5" w:rsidP="00C82BC5">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Продовження додатка 3</w:t>
      </w:r>
    </w:p>
    <w:p w14:paraId="0C0297DB" w14:textId="77777777" w:rsidR="00C82BC5" w:rsidRPr="00C52189" w:rsidRDefault="00C82BC5" w:rsidP="000F53CF">
      <w:pPr>
        <w:shd w:val="clear" w:color="auto" w:fill="FFFFFF"/>
        <w:spacing w:after="0" w:line="240" w:lineRule="auto"/>
        <w:ind w:right="-1" w:firstLine="709"/>
        <w:jc w:val="both"/>
        <w:rPr>
          <w:rFonts w:ascii="Times New Roman" w:hAnsi="Times New Roman" w:cs="Times New Roman"/>
          <w:sz w:val="28"/>
          <w:szCs w:val="28"/>
          <w:lang w:val="uk-UA"/>
        </w:rPr>
      </w:pPr>
    </w:p>
    <w:p w14:paraId="036A5DE1" w14:textId="09FE7B39" w:rsidR="00CB30E0" w:rsidRPr="00C52189" w:rsidRDefault="006063F8" w:rsidP="000F53CF">
      <w:pPr>
        <w:shd w:val="clear" w:color="auto" w:fill="FFFFFF"/>
        <w:spacing w:after="0" w:line="240" w:lineRule="auto"/>
        <w:ind w:right="-1" w:firstLine="709"/>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5. Для </w:t>
      </w:r>
      <w:r w:rsidR="00265632" w:rsidRPr="00C52189">
        <w:rPr>
          <w:rFonts w:ascii="Times New Roman" w:hAnsi="Times New Roman" w:cs="Times New Roman"/>
          <w:sz w:val="28"/>
          <w:szCs w:val="28"/>
          <w:lang w:val="uk-UA"/>
        </w:rPr>
        <w:t>установок</w:t>
      </w:r>
      <w:r w:rsidR="00411C22" w:rsidRPr="00C52189">
        <w:rPr>
          <w:rFonts w:ascii="Times New Roman" w:hAnsi="Times New Roman" w:cs="Times New Roman"/>
          <w:sz w:val="28"/>
          <w:szCs w:val="28"/>
          <w:lang w:val="uk-UA"/>
        </w:rPr>
        <w:t xml:space="preserve">, введених в експлуатацію або щодо яких розпочато будівництво або замовлено і </w:t>
      </w:r>
      <w:proofErr w:type="spellStart"/>
      <w:r w:rsidR="00411C22" w:rsidRPr="00C52189">
        <w:rPr>
          <w:rFonts w:ascii="Times New Roman" w:hAnsi="Times New Roman" w:cs="Times New Roman"/>
          <w:sz w:val="28"/>
          <w:szCs w:val="28"/>
          <w:lang w:val="uk-UA"/>
        </w:rPr>
        <w:t>оп</w:t>
      </w:r>
      <w:r w:rsidR="00234D33" w:rsidRPr="00C52189">
        <w:rPr>
          <w:rFonts w:ascii="Times New Roman" w:hAnsi="Times New Roman" w:cs="Times New Roman"/>
          <w:sz w:val="28"/>
          <w:szCs w:val="28"/>
          <w:lang w:val="uk-UA"/>
        </w:rPr>
        <w:t>лачено</w:t>
      </w:r>
      <w:proofErr w:type="spellEnd"/>
      <w:r w:rsidR="00234D33" w:rsidRPr="00C52189">
        <w:rPr>
          <w:rFonts w:ascii="Times New Roman" w:hAnsi="Times New Roman" w:cs="Times New Roman"/>
          <w:sz w:val="28"/>
          <w:szCs w:val="28"/>
          <w:lang w:val="uk-UA"/>
        </w:rPr>
        <w:t xml:space="preserve"> обладнання на основі </w:t>
      </w:r>
      <w:proofErr w:type="spellStart"/>
      <w:r w:rsidR="00234D33" w:rsidRPr="00C52189">
        <w:rPr>
          <w:rFonts w:ascii="Times New Roman" w:hAnsi="Times New Roman" w:cs="Times New Roman"/>
          <w:sz w:val="28"/>
          <w:szCs w:val="28"/>
          <w:lang w:val="uk-UA"/>
        </w:rPr>
        <w:t>проє</w:t>
      </w:r>
      <w:r w:rsidR="00411C22" w:rsidRPr="00C52189">
        <w:rPr>
          <w:rFonts w:ascii="Times New Roman" w:hAnsi="Times New Roman" w:cs="Times New Roman"/>
          <w:sz w:val="28"/>
          <w:szCs w:val="28"/>
          <w:lang w:val="uk-UA"/>
        </w:rPr>
        <w:t>ктної</w:t>
      </w:r>
      <w:proofErr w:type="spellEnd"/>
      <w:r w:rsidR="00411C22" w:rsidRPr="00C52189">
        <w:rPr>
          <w:rFonts w:ascii="Times New Roman" w:hAnsi="Times New Roman" w:cs="Times New Roman"/>
          <w:sz w:val="28"/>
          <w:szCs w:val="28"/>
          <w:lang w:val="uk-UA"/>
        </w:rPr>
        <w:t xml:space="preserve"> документації до набрання чинності цими Правилами, та </w:t>
      </w:r>
      <w:r w:rsidRPr="00C52189">
        <w:rPr>
          <w:rFonts w:ascii="Times New Roman" w:hAnsi="Times New Roman" w:cs="Times New Roman"/>
          <w:sz w:val="28"/>
          <w:szCs w:val="28"/>
          <w:lang w:val="uk-UA"/>
        </w:rPr>
        <w:t xml:space="preserve">в яких використовують </w:t>
      </w:r>
      <w:r w:rsidR="00265632" w:rsidRPr="00C52189">
        <w:rPr>
          <w:rFonts w:ascii="Times New Roman" w:hAnsi="Times New Roman" w:cs="Times New Roman"/>
          <w:sz w:val="28"/>
          <w:szCs w:val="28"/>
          <w:lang w:val="uk-UA"/>
        </w:rPr>
        <w:t xml:space="preserve">місцеве </w:t>
      </w:r>
      <w:r w:rsidRPr="00C52189">
        <w:rPr>
          <w:rFonts w:ascii="Times New Roman" w:hAnsi="Times New Roman" w:cs="Times New Roman"/>
          <w:sz w:val="28"/>
          <w:szCs w:val="28"/>
          <w:lang w:val="uk-UA"/>
        </w:rPr>
        <w:t xml:space="preserve">тверде паливо з сумісним спалюванням відходів </w:t>
      </w:r>
      <w:r w:rsidR="00265632" w:rsidRPr="00C52189">
        <w:rPr>
          <w:rFonts w:ascii="Times New Roman" w:hAnsi="Times New Roman" w:cs="Times New Roman"/>
          <w:sz w:val="28"/>
          <w:szCs w:val="28"/>
          <w:lang w:val="uk-UA"/>
        </w:rPr>
        <w:t>і не мають можливості дотримати значення</w:t>
      </w:r>
      <w:r w:rsidRPr="00C52189">
        <w:rPr>
          <w:rFonts w:ascii="Times New Roman" w:hAnsi="Times New Roman" w:cs="Times New Roman"/>
          <w:sz w:val="28"/>
          <w:szCs w:val="28"/>
          <w:lang w:val="uk-UA"/>
        </w:rPr>
        <w:t xml:space="preserve"> </w:t>
      </w:r>
      <w:proofErr w:type="spellStart"/>
      <w:r w:rsidRPr="00C52189">
        <w:rPr>
          <w:rFonts w:ascii="Times New Roman" w:hAnsi="Times New Roman" w:cs="Times New Roman"/>
          <w:sz w:val="28"/>
          <w:szCs w:val="28"/>
          <w:lang w:val="uk-UA"/>
        </w:rPr>
        <w:t>С</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vertAlign w:val="subscript"/>
          <w:lang w:val="uk-UA"/>
        </w:rPr>
        <w:t xml:space="preserve"> </w:t>
      </w:r>
      <w:r w:rsidRPr="00C52189">
        <w:rPr>
          <w:rFonts w:ascii="Times New Roman" w:hAnsi="Times New Roman" w:cs="Times New Roman"/>
          <w:sz w:val="28"/>
          <w:szCs w:val="28"/>
          <w:lang w:val="uk-UA"/>
        </w:rPr>
        <w:t xml:space="preserve">щодо діоксиду сірки, </w:t>
      </w:r>
      <w:r w:rsidR="007B7D82" w:rsidRPr="00C52189">
        <w:rPr>
          <w:rFonts w:ascii="Times New Roman" w:hAnsi="Times New Roman" w:cs="Times New Roman"/>
          <w:sz w:val="28"/>
          <w:szCs w:val="28"/>
          <w:lang w:val="uk-UA"/>
        </w:rPr>
        <w:t>зазначених</w:t>
      </w:r>
      <w:r w:rsidRPr="00C52189">
        <w:rPr>
          <w:rFonts w:ascii="Times New Roman" w:hAnsi="Times New Roman" w:cs="Times New Roman"/>
          <w:sz w:val="28"/>
          <w:szCs w:val="28"/>
          <w:lang w:val="uk-UA"/>
        </w:rPr>
        <w:t xml:space="preserve"> у пунктах 1 і 2 цього розділу, можуть застосовувати мінімальні показники </w:t>
      </w:r>
      <w:proofErr w:type="spellStart"/>
      <w:r w:rsidRPr="00C52189">
        <w:rPr>
          <w:rFonts w:ascii="Times New Roman" w:hAnsi="Times New Roman" w:cs="Times New Roman"/>
          <w:sz w:val="28"/>
          <w:szCs w:val="28"/>
          <w:lang w:val="uk-UA"/>
        </w:rPr>
        <w:t>десульфуризації</w:t>
      </w:r>
      <w:proofErr w:type="spellEnd"/>
      <w:r w:rsidRPr="00C52189">
        <w:rPr>
          <w:rFonts w:ascii="Times New Roman" w:hAnsi="Times New Roman" w:cs="Times New Roman"/>
          <w:sz w:val="28"/>
          <w:szCs w:val="28"/>
          <w:lang w:val="uk-UA"/>
        </w:rPr>
        <w:t>, визначені як середньомісячні значення.</w:t>
      </w:r>
    </w:p>
    <w:p w14:paraId="6D18028E" w14:textId="77777777" w:rsidR="00665999" w:rsidRPr="005964C1" w:rsidRDefault="00665999" w:rsidP="000F53CF">
      <w:pPr>
        <w:shd w:val="clear" w:color="auto" w:fill="FFFFFF"/>
        <w:spacing w:after="0" w:line="240" w:lineRule="auto"/>
        <w:ind w:right="-1" w:firstLine="709"/>
        <w:jc w:val="both"/>
        <w:rPr>
          <w:rFonts w:ascii="Times New Roman" w:hAnsi="Times New Roman" w:cs="Times New Roman"/>
          <w:sz w:val="28"/>
          <w:szCs w:val="28"/>
          <w:lang w:val="uk-UA"/>
        </w:rPr>
      </w:pPr>
    </w:p>
    <w:p w14:paraId="22A03D82" w14:textId="0D8D0AB2" w:rsidR="00CB30E0" w:rsidRPr="00C52189" w:rsidRDefault="006063F8" w:rsidP="000F53CF">
      <w:pPr>
        <w:shd w:val="clear" w:color="auto" w:fill="FFFFFF"/>
        <w:spacing w:after="0" w:line="240" w:lineRule="auto"/>
        <w:ind w:right="448" w:firstLine="709"/>
        <w:jc w:val="center"/>
        <w:rPr>
          <w:rFonts w:ascii="Times New Roman" w:eastAsia="Times New Roman" w:hAnsi="Times New Roman" w:cs="Times New Roman"/>
          <w:sz w:val="28"/>
          <w:szCs w:val="28"/>
          <w:vertAlign w:val="superscript"/>
          <w:lang w:val="uk-UA" w:eastAsia="ru-RU"/>
        </w:rPr>
      </w:pPr>
      <w:r w:rsidRPr="00C52189">
        <w:rPr>
          <w:rFonts w:ascii="Times New Roman" w:hAnsi="Times New Roman" w:cs="Times New Roman"/>
          <w:b/>
          <w:sz w:val="28"/>
          <w:szCs w:val="28"/>
          <w:lang w:val="uk-UA"/>
        </w:rPr>
        <w:t>Таблиця 8</w:t>
      </w:r>
      <w:r w:rsidR="00447E93" w:rsidRPr="00C52189">
        <w:rPr>
          <w:rFonts w:ascii="Times New Roman" w:hAnsi="Times New Roman" w:cs="Times New Roman"/>
          <w:b/>
          <w:sz w:val="28"/>
          <w:szCs w:val="28"/>
          <w:lang w:val="uk-UA"/>
        </w:rPr>
        <w:t>.</w:t>
      </w:r>
      <w:r w:rsidR="008D0015" w:rsidRPr="00C52189">
        <w:rPr>
          <w:rFonts w:ascii="Times New Roman" w:eastAsia="Times New Roman" w:hAnsi="Times New Roman" w:cs="Times New Roman"/>
          <w:b/>
          <w:sz w:val="28"/>
          <w:szCs w:val="28"/>
          <w:lang w:val="uk-UA" w:eastAsia="ru-RU"/>
        </w:rPr>
        <w:t xml:space="preserve"> </w:t>
      </w:r>
      <w:r w:rsidRPr="00C52189">
        <w:rPr>
          <w:rFonts w:ascii="Times New Roman" w:hAnsi="Times New Roman" w:cs="Times New Roman"/>
          <w:sz w:val="28"/>
          <w:szCs w:val="28"/>
          <w:lang w:val="uk-UA"/>
        </w:rPr>
        <w:t xml:space="preserve">Мінімальний показник </w:t>
      </w:r>
      <w:proofErr w:type="spellStart"/>
      <w:r w:rsidRPr="00C52189">
        <w:rPr>
          <w:rFonts w:ascii="Times New Roman" w:hAnsi="Times New Roman" w:cs="Times New Roman"/>
          <w:sz w:val="28"/>
          <w:szCs w:val="28"/>
          <w:lang w:val="uk-UA"/>
        </w:rPr>
        <w:t>десульфуризації</w:t>
      </w:r>
      <w:proofErr w:type="spellEnd"/>
    </w:p>
    <w:p w14:paraId="0FF66AC0" w14:textId="77777777" w:rsidR="00665999" w:rsidRPr="006467BA" w:rsidRDefault="00665999" w:rsidP="000F53CF">
      <w:pPr>
        <w:shd w:val="clear" w:color="auto" w:fill="FFFFFF"/>
        <w:spacing w:after="0" w:line="240" w:lineRule="auto"/>
        <w:ind w:right="448" w:firstLine="709"/>
        <w:jc w:val="center"/>
        <w:rPr>
          <w:rFonts w:ascii="Times New Roman" w:eastAsia="Times New Roman" w:hAnsi="Times New Roman" w:cs="Times New Roman"/>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060"/>
        <w:gridCol w:w="3108"/>
      </w:tblGrid>
      <w:tr w:rsidR="00C52189" w:rsidRPr="00C52189" w14:paraId="5A6C423A" w14:textId="77777777" w:rsidTr="00076D31">
        <w:trPr>
          <w:trHeight w:val="270"/>
        </w:trPr>
        <w:tc>
          <w:tcPr>
            <w:tcW w:w="3325" w:type="dxa"/>
            <w:vMerge w:val="restart"/>
            <w:tcBorders>
              <w:top w:val="single" w:sz="4" w:space="0" w:color="auto"/>
              <w:left w:val="single" w:sz="4" w:space="0" w:color="auto"/>
              <w:bottom w:val="single" w:sz="4" w:space="0" w:color="auto"/>
              <w:right w:val="single" w:sz="4" w:space="0" w:color="auto"/>
            </w:tcBorders>
            <w:shd w:val="clear" w:color="auto" w:fill="auto"/>
          </w:tcPr>
          <w:p w14:paraId="3E4E7180" w14:textId="1C6B1480" w:rsidR="00CB30E0" w:rsidRPr="00C52189" w:rsidRDefault="006063F8" w:rsidP="005964C1">
            <w:pPr>
              <w:widowControl w:val="0"/>
              <w:autoSpaceDE w:val="0"/>
              <w:autoSpaceDN w:val="0"/>
              <w:adjustRightInd w:val="0"/>
              <w:spacing w:before="60" w:after="60" w:line="240" w:lineRule="auto"/>
              <w:ind w:firstLine="23"/>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Загальна номінальна </w:t>
            </w:r>
            <w:r w:rsidR="00223F60" w:rsidRPr="00C52189">
              <w:rPr>
                <w:rFonts w:ascii="Times New Roman" w:hAnsi="Times New Roman" w:cs="Times New Roman"/>
                <w:sz w:val="28"/>
                <w:szCs w:val="28"/>
                <w:lang w:val="uk-UA"/>
              </w:rPr>
              <w:t xml:space="preserve">вхідна </w:t>
            </w:r>
            <w:r w:rsidRPr="00C52189">
              <w:rPr>
                <w:rFonts w:ascii="Times New Roman" w:hAnsi="Times New Roman" w:cs="Times New Roman"/>
                <w:sz w:val="28"/>
                <w:szCs w:val="28"/>
                <w:lang w:val="uk-UA"/>
              </w:rPr>
              <w:t>теплова потужність</w:t>
            </w:r>
            <w:r w:rsidRPr="00C52189">
              <w:rPr>
                <w:rStyle w:val="rvts9"/>
                <w:rFonts w:ascii="Times New Roman" w:hAnsi="Times New Roman" w:cs="Times New Roman"/>
                <w:sz w:val="28"/>
                <w:szCs w:val="28"/>
                <w:lang w:val="uk-UA"/>
              </w:rPr>
              <w:t xml:space="preserve"> (</w:t>
            </w:r>
            <w:proofErr w:type="spellStart"/>
            <w:r w:rsidRPr="00C52189">
              <w:rPr>
                <w:rStyle w:val="rvts9"/>
                <w:rFonts w:ascii="Times New Roman" w:hAnsi="Times New Roman" w:cs="Times New Roman"/>
                <w:sz w:val="28"/>
                <w:szCs w:val="28"/>
                <w:lang w:val="uk-UA"/>
              </w:rPr>
              <w:t>МВт</w:t>
            </w:r>
            <w:proofErr w:type="spellEnd"/>
            <w:r w:rsidRPr="00C52189">
              <w:rPr>
                <w:rStyle w:val="rvts9"/>
                <w:rFonts w:ascii="Times New Roman" w:hAnsi="Times New Roman" w:cs="Times New Roman"/>
                <w:sz w:val="28"/>
                <w:szCs w:val="28"/>
                <w:lang w:val="uk-UA"/>
              </w:rPr>
              <w:t>)</w:t>
            </w: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511E4"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Мінімальний показник </w:t>
            </w:r>
            <w:proofErr w:type="spellStart"/>
            <w:r w:rsidRPr="00C52189">
              <w:rPr>
                <w:rFonts w:ascii="Times New Roman" w:hAnsi="Times New Roman" w:cs="Times New Roman"/>
                <w:sz w:val="28"/>
                <w:szCs w:val="28"/>
                <w:lang w:val="uk-UA"/>
              </w:rPr>
              <w:t>десульфуризації</w:t>
            </w:r>
            <w:proofErr w:type="spellEnd"/>
          </w:p>
        </w:tc>
      </w:tr>
      <w:tr w:rsidR="00C52189" w:rsidRPr="00C52189" w14:paraId="465E94DA" w14:textId="77777777" w:rsidTr="00076D31">
        <w:trPr>
          <w:trHeight w:val="330"/>
        </w:trPr>
        <w:tc>
          <w:tcPr>
            <w:tcW w:w="3325" w:type="dxa"/>
            <w:vMerge/>
            <w:tcBorders>
              <w:top w:val="single" w:sz="4" w:space="0" w:color="auto"/>
            </w:tcBorders>
            <w:shd w:val="clear" w:color="auto" w:fill="auto"/>
          </w:tcPr>
          <w:p w14:paraId="06358237" w14:textId="77777777" w:rsidR="00CB30E0" w:rsidRPr="00C52189" w:rsidRDefault="00CB30E0" w:rsidP="000F53CF">
            <w:pPr>
              <w:widowControl w:val="0"/>
              <w:autoSpaceDE w:val="0"/>
              <w:autoSpaceDN w:val="0"/>
              <w:adjustRightInd w:val="0"/>
              <w:spacing w:after="0" w:line="240" w:lineRule="auto"/>
              <w:ind w:firstLine="22"/>
              <w:jc w:val="center"/>
              <w:rPr>
                <w:rFonts w:ascii="Times New Roman" w:hAnsi="Times New Roman" w:cs="Times New Roman"/>
                <w:sz w:val="28"/>
                <w:szCs w:val="28"/>
                <w:lang w:val="uk-UA"/>
              </w:rPr>
            </w:pPr>
          </w:p>
        </w:tc>
        <w:tc>
          <w:tcPr>
            <w:tcW w:w="3060" w:type="dxa"/>
            <w:tcBorders>
              <w:top w:val="single" w:sz="4" w:space="0" w:color="auto"/>
            </w:tcBorders>
            <w:shd w:val="clear" w:color="auto" w:fill="auto"/>
          </w:tcPr>
          <w:p w14:paraId="4DD134F9" w14:textId="2BE1340D"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для установок</w:t>
            </w:r>
            <w:r w:rsidR="00153102" w:rsidRPr="00C52189">
              <w:rPr>
                <w:rFonts w:ascii="Times New Roman" w:hAnsi="Times New Roman" w:cs="Times New Roman"/>
                <w:sz w:val="28"/>
                <w:szCs w:val="28"/>
                <w:vertAlign w:val="superscript"/>
                <w:lang w:val="uk-UA"/>
              </w:rPr>
              <w:t>(1)</w:t>
            </w:r>
          </w:p>
        </w:tc>
        <w:tc>
          <w:tcPr>
            <w:tcW w:w="3108" w:type="dxa"/>
            <w:tcBorders>
              <w:top w:val="single" w:sz="4" w:space="0" w:color="auto"/>
            </w:tcBorders>
            <w:shd w:val="clear" w:color="auto" w:fill="auto"/>
          </w:tcPr>
          <w:p w14:paraId="6DEA08C0" w14:textId="77777777" w:rsidR="00CB30E0" w:rsidRPr="00C52189" w:rsidRDefault="006063F8" w:rsidP="000F53CF">
            <w:pPr>
              <w:spacing w:after="0" w:line="240" w:lineRule="auto"/>
              <w:ind w:firstLine="27"/>
              <w:rPr>
                <w:rFonts w:ascii="Times New Roman" w:hAnsi="Times New Roman" w:cs="Times New Roman"/>
                <w:sz w:val="28"/>
                <w:szCs w:val="28"/>
                <w:lang w:val="uk-UA"/>
              </w:rPr>
            </w:pPr>
            <w:r w:rsidRPr="00C52189">
              <w:rPr>
                <w:rFonts w:ascii="Times New Roman" w:hAnsi="Times New Roman" w:cs="Times New Roman"/>
                <w:sz w:val="28"/>
                <w:szCs w:val="28"/>
                <w:lang w:val="uk-UA"/>
              </w:rPr>
              <w:t>для нових установок</w:t>
            </w:r>
            <w:r w:rsidR="000E51CE" w:rsidRPr="00C52189">
              <w:rPr>
                <w:rFonts w:ascii="Times New Roman" w:hAnsi="Times New Roman" w:cs="Times New Roman"/>
                <w:bCs/>
                <w:iCs/>
                <w:sz w:val="28"/>
                <w:szCs w:val="28"/>
                <w:lang w:val="uk-UA"/>
              </w:rPr>
              <w:t xml:space="preserve"> </w:t>
            </w:r>
          </w:p>
        </w:tc>
      </w:tr>
      <w:tr w:rsidR="00C52189" w:rsidRPr="00C52189" w14:paraId="17A3AA4A" w14:textId="77777777" w:rsidTr="00076D31">
        <w:tc>
          <w:tcPr>
            <w:tcW w:w="3325" w:type="dxa"/>
            <w:shd w:val="clear" w:color="auto" w:fill="auto"/>
          </w:tcPr>
          <w:p w14:paraId="358146A3" w14:textId="77777777" w:rsidR="00CB30E0" w:rsidRPr="00C52189" w:rsidRDefault="006063F8" w:rsidP="005964C1">
            <w:pPr>
              <w:widowControl w:val="0"/>
              <w:autoSpaceDE w:val="0"/>
              <w:autoSpaceDN w:val="0"/>
              <w:adjustRightInd w:val="0"/>
              <w:spacing w:before="60" w:after="60" w:line="240" w:lineRule="auto"/>
              <w:ind w:firstLine="23"/>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50 – 100</w:t>
            </w:r>
          </w:p>
        </w:tc>
        <w:tc>
          <w:tcPr>
            <w:tcW w:w="3060" w:type="dxa"/>
            <w:shd w:val="clear" w:color="auto" w:fill="auto"/>
            <w:vAlign w:val="center"/>
          </w:tcPr>
          <w:p w14:paraId="3B7FB415" w14:textId="77777777" w:rsidR="00CB30E0" w:rsidRPr="00C52189" w:rsidRDefault="007D6BF6" w:rsidP="000F53CF">
            <w:pPr>
              <w:pStyle w:val="TableParagraph"/>
              <w:ind w:left="20"/>
              <w:jc w:val="center"/>
              <w:rPr>
                <w:sz w:val="28"/>
                <w:szCs w:val="28"/>
              </w:rPr>
            </w:pPr>
            <w:r w:rsidRPr="00C52189">
              <w:rPr>
                <w:sz w:val="28"/>
                <w:szCs w:val="28"/>
              </w:rPr>
              <w:t>92</w:t>
            </w:r>
            <w:r w:rsidR="000E51CE" w:rsidRPr="00C52189">
              <w:rPr>
                <w:sz w:val="28"/>
                <w:szCs w:val="28"/>
              </w:rPr>
              <w:t>%</w:t>
            </w:r>
          </w:p>
        </w:tc>
        <w:tc>
          <w:tcPr>
            <w:tcW w:w="3108" w:type="dxa"/>
            <w:shd w:val="clear" w:color="auto" w:fill="auto"/>
            <w:vAlign w:val="center"/>
          </w:tcPr>
          <w:p w14:paraId="2D2C4D71" w14:textId="77777777" w:rsidR="00CB30E0" w:rsidRPr="00C52189" w:rsidRDefault="007D6BF6" w:rsidP="000F53CF">
            <w:pPr>
              <w:pStyle w:val="TableParagraph"/>
              <w:ind w:left="22" w:firstLine="27"/>
              <w:jc w:val="center"/>
              <w:rPr>
                <w:sz w:val="28"/>
                <w:szCs w:val="28"/>
              </w:rPr>
            </w:pPr>
            <w:r w:rsidRPr="00C52189">
              <w:rPr>
                <w:sz w:val="28"/>
                <w:szCs w:val="28"/>
              </w:rPr>
              <w:t>93</w:t>
            </w:r>
            <w:r w:rsidR="000E51CE" w:rsidRPr="00C52189">
              <w:rPr>
                <w:sz w:val="28"/>
                <w:szCs w:val="28"/>
              </w:rPr>
              <w:t>%</w:t>
            </w:r>
          </w:p>
        </w:tc>
      </w:tr>
      <w:tr w:rsidR="00C52189" w:rsidRPr="00C52189" w14:paraId="36A51459" w14:textId="77777777" w:rsidTr="00076D31">
        <w:tc>
          <w:tcPr>
            <w:tcW w:w="3325" w:type="dxa"/>
            <w:shd w:val="clear" w:color="auto" w:fill="auto"/>
          </w:tcPr>
          <w:p w14:paraId="7CC8A23C" w14:textId="77777777" w:rsidR="00CB30E0" w:rsidRPr="00C52189" w:rsidRDefault="006063F8" w:rsidP="005964C1">
            <w:pPr>
              <w:widowControl w:val="0"/>
              <w:autoSpaceDE w:val="0"/>
              <w:autoSpaceDN w:val="0"/>
              <w:adjustRightInd w:val="0"/>
              <w:spacing w:before="60" w:after="60" w:line="240" w:lineRule="auto"/>
              <w:ind w:firstLine="23"/>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100 </w:t>
            </w:r>
            <w:r w:rsidR="000E51CE" w:rsidRPr="00C52189">
              <w:rPr>
                <w:rFonts w:ascii="Times New Roman" w:hAnsi="Times New Roman" w:cs="Times New Roman"/>
                <w:bCs/>
                <w:iCs/>
                <w:sz w:val="28"/>
                <w:szCs w:val="28"/>
                <w:lang w:val="uk-UA"/>
              </w:rPr>
              <w:t>-</w:t>
            </w:r>
            <w:r w:rsidRPr="00C52189">
              <w:rPr>
                <w:rFonts w:ascii="Times New Roman" w:hAnsi="Times New Roman" w:cs="Times New Roman"/>
                <w:sz w:val="28"/>
                <w:szCs w:val="28"/>
                <w:lang w:val="uk-UA"/>
              </w:rPr>
              <w:t xml:space="preserve"> 300</w:t>
            </w:r>
          </w:p>
        </w:tc>
        <w:tc>
          <w:tcPr>
            <w:tcW w:w="3060" w:type="dxa"/>
            <w:shd w:val="clear" w:color="auto" w:fill="auto"/>
            <w:vAlign w:val="center"/>
          </w:tcPr>
          <w:p w14:paraId="3804D155" w14:textId="77777777" w:rsidR="00CB30E0" w:rsidRPr="00C52189" w:rsidRDefault="007D6BF6" w:rsidP="000F53CF">
            <w:pPr>
              <w:pStyle w:val="TableParagraph"/>
              <w:ind w:left="20"/>
              <w:jc w:val="center"/>
              <w:rPr>
                <w:sz w:val="28"/>
                <w:szCs w:val="28"/>
              </w:rPr>
            </w:pPr>
            <w:r w:rsidRPr="00C52189">
              <w:rPr>
                <w:sz w:val="28"/>
                <w:szCs w:val="28"/>
              </w:rPr>
              <w:t>92</w:t>
            </w:r>
            <w:r w:rsidR="000E51CE" w:rsidRPr="00C52189">
              <w:rPr>
                <w:sz w:val="28"/>
                <w:szCs w:val="28"/>
              </w:rPr>
              <w:t>%</w:t>
            </w:r>
          </w:p>
        </w:tc>
        <w:tc>
          <w:tcPr>
            <w:tcW w:w="3108" w:type="dxa"/>
            <w:shd w:val="clear" w:color="auto" w:fill="auto"/>
            <w:vAlign w:val="center"/>
          </w:tcPr>
          <w:p w14:paraId="2BDF7555" w14:textId="77777777" w:rsidR="00CB30E0" w:rsidRPr="00C52189" w:rsidRDefault="007D6BF6" w:rsidP="000F53CF">
            <w:pPr>
              <w:pStyle w:val="TableParagraph"/>
              <w:ind w:left="22" w:firstLine="27"/>
              <w:jc w:val="center"/>
              <w:rPr>
                <w:sz w:val="28"/>
                <w:szCs w:val="28"/>
              </w:rPr>
            </w:pPr>
            <w:r w:rsidRPr="00C52189">
              <w:rPr>
                <w:sz w:val="28"/>
                <w:szCs w:val="28"/>
              </w:rPr>
              <w:t>93</w:t>
            </w:r>
            <w:r w:rsidR="000E51CE" w:rsidRPr="00C52189">
              <w:rPr>
                <w:sz w:val="28"/>
                <w:szCs w:val="28"/>
              </w:rPr>
              <w:t>%</w:t>
            </w:r>
          </w:p>
        </w:tc>
      </w:tr>
      <w:tr w:rsidR="00665999" w:rsidRPr="00C52189" w14:paraId="1261D851" w14:textId="77777777" w:rsidTr="00076D31">
        <w:tc>
          <w:tcPr>
            <w:tcW w:w="3325" w:type="dxa"/>
            <w:shd w:val="clear" w:color="auto" w:fill="auto"/>
          </w:tcPr>
          <w:p w14:paraId="760A6555" w14:textId="77777777" w:rsidR="00CB30E0" w:rsidRPr="00C52189" w:rsidRDefault="006063F8" w:rsidP="005964C1">
            <w:pPr>
              <w:widowControl w:val="0"/>
              <w:autoSpaceDE w:val="0"/>
              <w:autoSpaceDN w:val="0"/>
              <w:adjustRightInd w:val="0"/>
              <w:spacing w:before="60" w:after="60" w:line="240" w:lineRule="auto"/>
              <w:ind w:firstLine="23"/>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&gt; 300</w:t>
            </w:r>
          </w:p>
        </w:tc>
        <w:tc>
          <w:tcPr>
            <w:tcW w:w="3060" w:type="dxa"/>
            <w:shd w:val="clear" w:color="auto" w:fill="auto"/>
            <w:vAlign w:val="center"/>
          </w:tcPr>
          <w:p w14:paraId="07DE6744" w14:textId="77777777" w:rsidR="00CB30E0" w:rsidRPr="00C52189" w:rsidRDefault="007D6BF6" w:rsidP="00016D95">
            <w:pPr>
              <w:pStyle w:val="TableParagraph"/>
              <w:spacing w:after="60"/>
              <w:ind w:left="20"/>
              <w:jc w:val="center"/>
              <w:rPr>
                <w:sz w:val="28"/>
                <w:szCs w:val="28"/>
              </w:rPr>
            </w:pPr>
            <w:r w:rsidRPr="00C52189">
              <w:rPr>
                <w:sz w:val="28"/>
                <w:szCs w:val="28"/>
              </w:rPr>
              <w:t>96</w:t>
            </w:r>
            <w:r w:rsidR="000E51CE" w:rsidRPr="00C52189">
              <w:rPr>
                <w:sz w:val="28"/>
                <w:szCs w:val="28"/>
              </w:rPr>
              <w:t>%</w:t>
            </w:r>
          </w:p>
        </w:tc>
        <w:tc>
          <w:tcPr>
            <w:tcW w:w="3108" w:type="dxa"/>
            <w:shd w:val="clear" w:color="auto" w:fill="auto"/>
            <w:vAlign w:val="center"/>
          </w:tcPr>
          <w:p w14:paraId="7A2C5911" w14:textId="77777777" w:rsidR="00CB30E0" w:rsidRPr="00C52189" w:rsidRDefault="007D6BF6" w:rsidP="00016D95">
            <w:pPr>
              <w:pStyle w:val="TableParagraph"/>
              <w:spacing w:after="60"/>
              <w:ind w:left="22" w:firstLine="27"/>
              <w:jc w:val="center"/>
              <w:rPr>
                <w:sz w:val="28"/>
                <w:szCs w:val="28"/>
              </w:rPr>
            </w:pPr>
            <w:r w:rsidRPr="00C52189">
              <w:rPr>
                <w:sz w:val="28"/>
                <w:szCs w:val="28"/>
              </w:rPr>
              <w:t>97</w:t>
            </w:r>
            <w:r w:rsidR="000E51CE" w:rsidRPr="00C52189">
              <w:rPr>
                <w:sz w:val="28"/>
                <w:szCs w:val="28"/>
              </w:rPr>
              <w:t>%</w:t>
            </w:r>
          </w:p>
        </w:tc>
      </w:tr>
    </w:tbl>
    <w:p w14:paraId="255A8C76" w14:textId="77777777" w:rsidR="00265632" w:rsidRPr="00C52189" w:rsidRDefault="00265632" w:rsidP="000F53CF">
      <w:pPr>
        <w:shd w:val="clear" w:color="auto" w:fill="FFFFFF"/>
        <w:spacing w:after="0" w:line="240" w:lineRule="auto"/>
        <w:ind w:right="142"/>
        <w:jc w:val="center"/>
        <w:rPr>
          <w:rFonts w:ascii="Times New Roman" w:hAnsi="Times New Roman" w:cs="Times New Roman"/>
          <w:b/>
          <w:sz w:val="28"/>
          <w:szCs w:val="28"/>
          <w:lang w:val="uk-UA"/>
        </w:rPr>
      </w:pPr>
    </w:p>
    <w:p w14:paraId="225A8538" w14:textId="77777777" w:rsidR="00DC41CA" w:rsidRPr="005964C1" w:rsidRDefault="00DC41CA" w:rsidP="00DC41CA">
      <w:pPr>
        <w:pStyle w:val="a6"/>
        <w:shd w:val="clear" w:color="auto" w:fill="FFFFFF"/>
        <w:spacing w:after="0" w:line="240" w:lineRule="auto"/>
        <w:ind w:left="0" w:right="142" w:firstLine="567"/>
        <w:jc w:val="both"/>
        <w:rPr>
          <w:rFonts w:ascii="Times New Roman" w:hAnsi="Times New Roman" w:cs="Times New Roman"/>
          <w:sz w:val="24"/>
          <w:szCs w:val="24"/>
          <w:lang w:val="uk-UA"/>
        </w:rPr>
      </w:pPr>
      <w:r w:rsidRPr="005964C1">
        <w:rPr>
          <w:rFonts w:ascii="Times New Roman" w:hAnsi="Times New Roman" w:cs="Times New Roman"/>
          <w:sz w:val="24"/>
          <w:szCs w:val="24"/>
          <w:lang w:val="uk-UA"/>
        </w:rPr>
        <w:t>Примітка </w:t>
      </w:r>
      <w:r w:rsidRPr="005964C1">
        <w:rPr>
          <w:rFonts w:ascii="Times New Roman" w:hAnsi="Times New Roman" w:cs="Times New Roman"/>
          <w:sz w:val="24"/>
          <w:szCs w:val="24"/>
          <w:vertAlign w:val="superscript"/>
          <w:lang w:val="uk-UA"/>
        </w:rPr>
        <w:t>(1)</w:t>
      </w:r>
      <w:r w:rsidRPr="005964C1">
        <w:rPr>
          <w:rFonts w:ascii="Times New Roman" w:hAnsi="Times New Roman" w:cs="Times New Roman"/>
          <w:sz w:val="24"/>
          <w:szCs w:val="24"/>
          <w:lang w:val="uk-UA"/>
        </w:rPr>
        <w:t xml:space="preserve"> установки сумісного спалювання відходів, введені в експлуатацію або щодо яких розпочато будівництво або замовлено і </w:t>
      </w:r>
      <w:proofErr w:type="spellStart"/>
      <w:r w:rsidRPr="005964C1">
        <w:rPr>
          <w:rFonts w:ascii="Times New Roman" w:hAnsi="Times New Roman" w:cs="Times New Roman"/>
          <w:sz w:val="24"/>
          <w:szCs w:val="24"/>
          <w:lang w:val="uk-UA"/>
        </w:rPr>
        <w:t>оплачено</w:t>
      </w:r>
      <w:proofErr w:type="spellEnd"/>
      <w:r w:rsidRPr="005964C1">
        <w:rPr>
          <w:rFonts w:ascii="Times New Roman" w:hAnsi="Times New Roman" w:cs="Times New Roman"/>
          <w:sz w:val="24"/>
          <w:szCs w:val="24"/>
          <w:lang w:val="uk-UA"/>
        </w:rPr>
        <w:t xml:space="preserve"> обладнання на основі </w:t>
      </w:r>
      <w:proofErr w:type="spellStart"/>
      <w:r w:rsidRPr="005964C1">
        <w:rPr>
          <w:rFonts w:ascii="Times New Roman" w:hAnsi="Times New Roman" w:cs="Times New Roman"/>
          <w:sz w:val="24"/>
          <w:szCs w:val="24"/>
          <w:lang w:val="uk-UA"/>
        </w:rPr>
        <w:t>проєктної</w:t>
      </w:r>
      <w:proofErr w:type="spellEnd"/>
      <w:r w:rsidRPr="005964C1">
        <w:rPr>
          <w:rFonts w:ascii="Times New Roman" w:hAnsi="Times New Roman" w:cs="Times New Roman"/>
          <w:sz w:val="24"/>
          <w:szCs w:val="24"/>
          <w:lang w:val="uk-UA"/>
        </w:rPr>
        <w:t xml:space="preserve"> документації до набрання чинності цими Правилами.</w:t>
      </w:r>
    </w:p>
    <w:p w14:paraId="05B5781C" w14:textId="77777777" w:rsidR="00DC41CA" w:rsidRPr="00C52189" w:rsidRDefault="00DC41CA" w:rsidP="00DC41CA">
      <w:pPr>
        <w:pStyle w:val="a6"/>
        <w:shd w:val="clear" w:color="auto" w:fill="FFFFFF"/>
        <w:spacing w:after="0" w:line="240" w:lineRule="auto"/>
        <w:ind w:left="0" w:right="142" w:firstLine="567"/>
        <w:jc w:val="both"/>
        <w:rPr>
          <w:rFonts w:ascii="Times New Roman" w:hAnsi="Times New Roman" w:cs="Times New Roman"/>
          <w:sz w:val="28"/>
          <w:szCs w:val="28"/>
          <w:lang w:val="uk-UA"/>
        </w:rPr>
      </w:pPr>
    </w:p>
    <w:p w14:paraId="4EB447B5" w14:textId="39CA7A49" w:rsidR="00CB30E0" w:rsidRDefault="00FD02AE" w:rsidP="000F53CF">
      <w:pPr>
        <w:shd w:val="clear" w:color="auto" w:fill="FFFFFF"/>
        <w:spacing w:after="0" w:line="240" w:lineRule="auto"/>
        <w:ind w:right="-1" w:firstLine="709"/>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Для цього розділу у</w:t>
      </w:r>
      <w:r w:rsidR="006063F8" w:rsidRPr="00C52189">
        <w:rPr>
          <w:rFonts w:ascii="Times New Roman" w:hAnsi="Times New Roman" w:cs="Times New Roman"/>
          <w:sz w:val="28"/>
          <w:szCs w:val="28"/>
          <w:lang w:val="uk-UA"/>
        </w:rPr>
        <w:t xml:space="preserve"> разі </w:t>
      </w:r>
      <w:r w:rsidR="00E5294A" w:rsidRPr="00C52189">
        <w:rPr>
          <w:rFonts w:ascii="Times New Roman" w:hAnsi="Times New Roman" w:cs="Times New Roman"/>
          <w:sz w:val="28"/>
          <w:szCs w:val="28"/>
          <w:lang w:val="uk-UA"/>
        </w:rPr>
        <w:t xml:space="preserve">визначення </w:t>
      </w:r>
      <w:r w:rsidR="00C3169C" w:rsidRPr="00C52189">
        <w:rPr>
          <w:rFonts w:ascii="Times New Roman" w:hAnsi="Times New Roman" w:cs="Times New Roman"/>
          <w:sz w:val="28"/>
          <w:szCs w:val="28"/>
          <w:lang w:val="uk-UA"/>
        </w:rPr>
        <w:t xml:space="preserve">нормативів гранично допустимих викидів забруднюючих речовин </w:t>
      </w:r>
      <w:r w:rsidR="007E40AA" w:rsidRPr="00C52189">
        <w:rPr>
          <w:rFonts w:ascii="Times New Roman" w:hAnsi="Times New Roman" w:cs="Times New Roman"/>
          <w:sz w:val="28"/>
          <w:szCs w:val="28"/>
          <w:lang w:val="uk-UA"/>
        </w:rPr>
        <w:t xml:space="preserve">у відхідних газах, що утворюються у результаті сумісного спалення, </w:t>
      </w:r>
      <w:r w:rsidR="00E5294A" w:rsidRPr="00C52189">
        <w:rPr>
          <w:rFonts w:ascii="Times New Roman" w:hAnsi="Times New Roman" w:cs="Times New Roman"/>
          <w:sz w:val="28"/>
          <w:szCs w:val="28"/>
          <w:lang w:val="uk-UA"/>
        </w:rPr>
        <w:t xml:space="preserve">за розрахунком, </w:t>
      </w:r>
      <w:r w:rsidR="006A2BC5" w:rsidRPr="00C52189">
        <w:rPr>
          <w:rFonts w:ascii="Times New Roman" w:hAnsi="Times New Roman" w:cs="Times New Roman"/>
          <w:sz w:val="28"/>
          <w:szCs w:val="28"/>
          <w:lang w:val="uk-UA"/>
        </w:rPr>
        <w:t>зазнач</w:t>
      </w:r>
      <w:r w:rsidR="00E5294A" w:rsidRPr="00C52189">
        <w:rPr>
          <w:rFonts w:ascii="Times New Roman" w:hAnsi="Times New Roman" w:cs="Times New Roman"/>
          <w:sz w:val="28"/>
          <w:szCs w:val="28"/>
          <w:lang w:val="uk-UA"/>
        </w:rPr>
        <w:t xml:space="preserve">еним у розділі І цього додатку </w:t>
      </w:r>
      <w:r w:rsidR="006063F8" w:rsidRPr="00C52189">
        <w:rPr>
          <w:rFonts w:ascii="Times New Roman" w:hAnsi="Times New Roman" w:cs="Times New Roman"/>
          <w:sz w:val="28"/>
          <w:szCs w:val="28"/>
          <w:lang w:val="uk-UA"/>
        </w:rPr>
        <w:t xml:space="preserve">значення показника </w:t>
      </w:r>
      <w:proofErr w:type="spellStart"/>
      <w:r w:rsidR="006063F8" w:rsidRPr="00C52189">
        <w:rPr>
          <w:rFonts w:ascii="Times New Roman" w:hAnsi="Times New Roman" w:cs="Times New Roman"/>
          <w:sz w:val="28"/>
          <w:szCs w:val="28"/>
          <w:lang w:val="uk-UA"/>
        </w:rPr>
        <w:t>С</w:t>
      </w:r>
      <w:r w:rsidR="006063F8" w:rsidRPr="00C52189">
        <w:rPr>
          <w:rFonts w:ascii="Times New Roman" w:hAnsi="Times New Roman" w:cs="Times New Roman"/>
          <w:sz w:val="28"/>
          <w:szCs w:val="28"/>
          <w:vertAlign w:val="subscript"/>
          <w:lang w:val="uk-UA"/>
        </w:rPr>
        <w:t>відходи</w:t>
      </w:r>
      <w:proofErr w:type="spellEnd"/>
      <w:r w:rsidR="00265632" w:rsidRPr="00C52189">
        <w:rPr>
          <w:rFonts w:ascii="Times New Roman" w:hAnsi="Times New Roman" w:cs="Times New Roman"/>
          <w:sz w:val="28"/>
          <w:szCs w:val="28"/>
          <w:lang w:val="uk-UA"/>
        </w:rPr>
        <w:t xml:space="preserve"> </w:t>
      </w:r>
      <w:r w:rsidR="00E5294A" w:rsidRPr="00C52189">
        <w:rPr>
          <w:rFonts w:ascii="Times New Roman" w:hAnsi="Times New Roman" w:cs="Times New Roman"/>
          <w:sz w:val="28"/>
          <w:szCs w:val="28"/>
          <w:lang w:val="uk-UA"/>
        </w:rPr>
        <w:t>повинно</w:t>
      </w:r>
      <w:r w:rsidR="006063F8" w:rsidRPr="00C52189">
        <w:rPr>
          <w:rFonts w:ascii="Times New Roman" w:hAnsi="Times New Roman" w:cs="Times New Roman"/>
          <w:sz w:val="28"/>
          <w:szCs w:val="28"/>
          <w:lang w:val="uk-UA"/>
        </w:rPr>
        <w:t xml:space="preserve"> дорівнювати 0 мг/м</w:t>
      </w:r>
      <w:r w:rsidR="006063F8" w:rsidRPr="00C52189">
        <w:rPr>
          <w:rFonts w:ascii="Times New Roman" w:hAnsi="Times New Roman" w:cs="Times New Roman"/>
          <w:sz w:val="28"/>
          <w:szCs w:val="28"/>
          <w:vertAlign w:val="superscript"/>
          <w:lang w:val="uk-UA"/>
        </w:rPr>
        <w:t>3</w:t>
      </w:r>
      <w:r w:rsidR="006063F8" w:rsidRPr="00C52189">
        <w:rPr>
          <w:rFonts w:ascii="Times New Roman" w:hAnsi="Times New Roman" w:cs="Times New Roman"/>
          <w:sz w:val="28"/>
          <w:szCs w:val="28"/>
          <w:lang w:val="uk-UA"/>
        </w:rPr>
        <w:t>.</w:t>
      </w:r>
    </w:p>
    <w:p w14:paraId="7A686D0F" w14:textId="77777777" w:rsidR="00DC41CA" w:rsidRPr="00C52189" w:rsidRDefault="00DC41CA" w:rsidP="000F53CF">
      <w:pPr>
        <w:shd w:val="clear" w:color="auto" w:fill="FFFFFF"/>
        <w:spacing w:after="0" w:line="240" w:lineRule="auto"/>
        <w:ind w:right="-1" w:firstLine="709"/>
        <w:jc w:val="both"/>
        <w:rPr>
          <w:rFonts w:ascii="Times New Roman" w:hAnsi="Times New Roman" w:cs="Times New Roman"/>
          <w:sz w:val="28"/>
          <w:szCs w:val="28"/>
          <w:lang w:val="uk-UA"/>
        </w:rPr>
      </w:pPr>
    </w:p>
    <w:p w14:paraId="50EFA128" w14:textId="73E14398" w:rsidR="006A0A18" w:rsidRPr="00C52189" w:rsidRDefault="006A0A18" w:rsidP="000F53C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C52189">
        <w:rPr>
          <w:rFonts w:ascii="Times New Roman" w:hAnsi="Times New Roman" w:cs="Times New Roman"/>
          <w:sz w:val="28"/>
          <w:szCs w:val="28"/>
          <w:lang w:val="uk-UA"/>
        </w:rPr>
        <w:t xml:space="preserve">6. </w:t>
      </w:r>
      <w:r w:rsidRPr="00C52189">
        <w:rPr>
          <w:rFonts w:ascii="Times New Roman" w:eastAsia="Times New Roman" w:hAnsi="Times New Roman" w:cs="Times New Roman"/>
          <w:sz w:val="28"/>
          <w:szCs w:val="28"/>
          <w:lang w:val="uk-UA" w:eastAsia="ru-RU"/>
        </w:rPr>
        <w:t>Середньодобові нормативи гранично допустимих викидів NH</w:t>
      </w:r>
      <w:r w:rsidRPr="00C52189">
        <w:rPr>
          <w:rFonts w:ascii="Times New Roman" w:eastAsia="Times New Roman" w:hAnsi="Times New Roman" w:cs="Times New Roman"/>
          <w:sz w:val="28"/>
          <w:szCs w:val="28"/>
          <w:vertAlign w:val="subscript"/>
          <w:lang w:val="uk-UA" w:eastAsia="ru-RU"/>
        </w:rPr>
        <w:t>3</w:t>
      </w:r>
      <w:r w:rsidRPr="00C52189">
        <w:rPr>
          <w:rFonts w:ascii="Times New Roman" w:eastAsia="Times New Roman" w:hAnsi="Times New Roman" w:cs="Times New Roman"/>
          <w:sz w:val="28"/>
          <w:szCs w:val="28"/>
          <w:lang w:val="uk-UA" w:eastAsia="ru-RU"/>
        </w:rPr>
        <w:t xml:space="preserve"> в атмосферне повітря у разі використання селективного некаталітичного відновлення SNCR або селективного каталітичного відновлення SCR</w:t>
      </w:r>
      <w:r w:rsidR="004D1666" w:rsidRPr="00C52189">
        <w:rPr>
          <w:rFonts w:ascii="Times New Roman" w:eastAsia="Times New Roman" w:hAnsi="Times New Roman" w:cs="Times New Roman"/>
          <w:sz w:val="28"/>
          <w:szCs w:val="28"/>
          <w:lang w:val="uk-UA" w:eastAsia="ru-RU"/>
        </w:rPr>
        <w:t>.</w:t>
      </w:r>
    </w:p>
    <w:p w14:paraId="5DF055AE" w14:textId="77777777" w:rsidR="00AA3A43" w:rsidRPr="00C52189" w:rsidRDefault="00AA3A43" w:rsidP="000F53CF">
      <w:pPr>
        <w:shd w:val="clear" w:color="auto" w:fill="FFFFFF"/>
        <w:spacing w:after="0" w:line="240" w:lineRule="auto"/>
        <w:ind w:firstLine="567"/>
        <w:jc w:val="both"/>
        <w:rPr>
          <w:rFonts w:ascii="Times New Roman" w:eastAsia="Times New Roman" w:hAnsi="Times New Roman" w:cs="Times New Roman"/>
          <w:b/>
          <w:bCs/>
          <w:sz w:val="28"/>
          <w:szCs w:val="28"/>
          <w:lang w:val="uk-UA" w:eastAsia="ru-RU"/>
        </w:rPr>
      </w:pPr>
    </w:p>
    <w:p w14:paraId="14064C62" w14:textId="09DBAFE5" w:rsidR="006A0A18" w:rsidRPr="00C52189" w:rsidRDefault="006A0A18" w:rsidP="005964C1">
      <w:pPr>
        <w:shd w:val="clear" w:color="auto" w:fill="FFFFFF"/>
        <w:spacing w:after="0" w:line="240" w:lineRule="auto"/>
        <w:ind w:firstLine="567"/>
        <w:jc w:val="both"/>
        <w:rPr>
          <w:rFonts w:ascii="Times New Roman" w:eastAsia="Times New Roman" w:hAnsi="Times New Roman" w:cs="Times New Roman"/>
          <w:sz w:val="28"/>
          <w:szCs w:val="28"/>
          <w:vertAlign w:val="subscript"/>
          <w:lang w:val="uk-UA" w:eastAsia="ru-RU"/>
        </w:rPr>
      </w:pPr>
      <w:r w:rsidRPr="00C52189">
        <w:rPr>
          <w:rFonts w:ascii="Times New Roman" w:eastAsia="Times New Roman" w:hAnsi="Times New Roman" w:cs="Times New Roman"/>
          <w:b/>
          <w:bCs/>
          <w:sz w:val="28"/>
          <w:szCs w:val="28"/>
          <w:lang w:val="uk-UA" w:eastAsia="ru-RU"/>
        </w:rPr>
        <w:t xml:space="preserve">Таблиця </w:t>
      </w:r>
      <w:r w:rsidR="002D038D" w:rsidRPr="00C52189">
        <w:rPr>
          <w:rFonts w:ascii="Times New Roman" w:eastAsia="Times New Roman" w:hAnsi="Times New Roman" w:cs="Times New Roman"/>
          <w:b/>
          <w:bCs/>
          <w:sz w:val="28"/>
          <w:szCs w:val="28"/>
          <w:lang w:val="uk-UA" w:eastAsia="ru-RU"/>
        </w:rPr>
        <w:t>9</w:t>
      </w:r>
      <w:r w:rsidR="00447E93" w:rsidRPr="00C52189">
        <w:rPr>
          <w:rFonts w:ascii="Times New Roman" w:eastAsia="Times New Roman" w:hAnsi="Times New Roman" w:cs="Times New Roman"/>
          <w:b/>
          <w:bCs/>
          <w:sz w:val="28"/>
          <w:szCs w:val="28"/>
          <w:lang w:val="uk-UA" w:eastAsia="ru-RU"/>
        </w:rPr>
        <w:t>.</w:t>
      </w:r>
      <w:r w:rsidR="00A4118B" w:rsidRPr="00C52189">
        <w:rPr>
          <w:rFonts w:ascii="Times New Roman" w:eastAsia="Times New Roman" w:hAnsi="Times New Roman" w:cs="Times New Roman"/>
          <w:sz w:val="28"/>
          <w:szCs w:val="28"/>
          <w:lang w:val="uk-UA" w:eastAsia="ru-RU"/>
        </w:rPr>
        <w:t xml:space="preserve"> Середньодобові нормативи гранично допустимих викидів NH</w:t>
      </w:r>
      <w:r w:rsidR="00A4118B" w:rsidRPr="00C52189">
        <w:rPr>
          <w:rFonts w:ascii="Times New Roman" w:eastAsia="Times New Roman" w:hAnsi="Times New Roman" w:cs="Times New Roman"/>
          <w:sz w:val="28"/>
          <w:szCs w:val="28"/>
          <w:vertAlign w:val="subscript"/>
          <w:lang w:val="uk-UA" w:eastAsia="ru-RU"/>
        </w:rPr>
        <w:t>3</w:t>
      </w:r>
    </w:p>
    <w:p w14:paraId="52ADF6E1" w14:textId="77777777" w:rsidR="00646E22" w:rsidRPr="00C52189" w:rsidRDefault="00646E22" w:rsidP="005964C1">
      <w:pPr>
        <w:shd w:val="clear" w:color="auto" w:fill="FFFFFF"/>
        <w:spacing w:after="0" w:line="240" w:lineRule="auto"/>
        <w:ind w:firstLine="567"/>
        <w:jc w:val="both"/>
        <w:rPr>
          <w:rFonts w:ascii="Times New Roman" w:eastAsia="Times New Roman" w:hAnsi="Times New Roman" w:cs="Times New Roman"/>
          <w:b/>
          <w:bCs/>
          <w:sz w:val="28"/>
          <w:szCs w:val="28"/>
          <w:lang w:val="uk-UA" w:eastAsia="ru-RU"/>
        </w:rPr>
      </w:pPr>
    </w:p>
    <w:tbl>
      <w:tblPr>
        <w:tblStyle w:val="af4"/>
        <w:tblW w:w="0" w:type="auto"/>
        <w:tblLook w:val="04A0" w:firstRow="1" w:lastRow="0" w:firstColumn="1" w:lastColumn="0" w:noHBand="0" w:noVBand="1"/>
      </w:tblPr>
      <w:tblGrid>
        <w:gridCol w:w="6374"/>
        <w:gridCol w:w="3119"/>
      </w:tblGrid>
      <w:tr w:rsidR="00C52189" w:rsidRPr="00C52189" w14:paraId="365195AF" w14:textId="77777777" w:rsidTr="006467BA">
        <w:tc>
          <w:tcPr>
            <w:tcW w:w="6374" w:type="dxa"/>
            <w:tcBorders>
              <w:top w:val="single" w:sz="4" w:space="0" w:color="auto"/>
              <w:left w:val="single" w:sz="4" w:space="0" w:color="auto"/>
              <w:bottom w:val="single" w:sz="4" w:space="0" w:color="auto"/>
              <w:right w:val="single" w:sz="4" w:space="0" w:color="auto"/>
            </w:tcBorders>
            <w:hideMark/>
          </w:tcPr>
          <w:p w14:paraId="78BE5C53" w14:textId="77777777" w:rsidR="006A0A18" w:rsidRPr="00C52189" w:rsidRDefault="006A0A18" w:rsidP="005964C1">
            <w:pPr>
              <w:shd w:val="clear" w:color="auto" w:fill="FFFFFF"/>
              <w:spacing w:before="60" w:after="60"/>
              <w:ind w:right="448"/>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Забруднююча речовина</w:t>
            </w:r>
          </w:p>
        </w:tc>
        <w:tc>
          <w:tcPr>
            <w:tcW w:w="3119" w:type="dxa"/>
            <w:tcBorders>
              <w:top w:val="single" w:sz="4" w:space="0" w:color="auto"/>
              <w:left w:val="single" w:sz="4" w:space="0" w:color="auto"/>
              <w:bottom w:val="single" w:sz="4" w:space="0" w:color="auto"/>
              <w:right w:val="single" w:sz="4" w:space="0" w:color="auto"/>
            </w:tcBorders>
            <w:hideMark/>
          </w:tcPr>
          <w:p w14:paraId="39E8E2CD" w14:textId="77777777" w:rsidR="006A0A18" w:rsidRPr="00C52189" w:rsidRDefault="006A0A18" w:rsidP="006467BA">
            <w:pPr>
              <w:shd w:val="clear" w:color="auto" w:fill="FFFFFF"/>
              <w:ind w:right="448"/>
              <w:jc w:val="center"/>
              <w:rPr>
                <w:rFonts w:ascii="Times New Roman" w:eastAsia="Times New Roman" w:hAnsi="Times New Roman" w:cs="Times New Roman"/>
                <w:sz w:val="28"/>
                <w:szCs w:val="28"/>
                <w:lang w:val="uk-UA" w:eastAsia="ru-RU"/>
              </w:rPr>
            </w:pPr>
            <w:r w:rsidRPr="00C52189">
              <w:rPr>
                <w:rFonts w:ascii="Times New Roman" w:hAnsi="Times New Roman" w:cs="Times New Roman"/>
                <w:sz w:val="28"/>
                <w:szCs w:val="28"/>
                <w:lang w:val="uk-UA"/>
              </w:rPr>
              <w:t>С, мг/м</w:t>
            </w:r>
            <w:r w:rsidRPr="00C52189">
              <w:rPr>
                <w:rFonts w:ascii="Times New Roman" w:hAnsi="Times New Roman" w:cs="Times New Roman"/>
                <w:sz w:val="28"/>
                <w:szCs w:val="28"/>
                <w:vertAlign w:val="superscript"/>
                <w:lang w:val="uk-UA"/>
              </w:rPr>
              <w:t>3</w:t>
            </w:r>
          </w:p>
        </w:tc>
      </w:tr>
      <w:tr w:rsidR="00C52189" w:rsidRPr="00C52189" w14:paraId="164D7C01" w14:textId="77777777" w:rsidTr="006467BA">
        <w:tc>
          <w:tcPr>
            <w:tcW w:w="6374" w:type="dxa"/>
            <w:tcBorders>
              <w:top w:val="single" w:sz="4" w:space="0" w:color="auto"/>
              <w:left w:val="single" w:sz="4" w:space="0" w:color="auto"/>
              <w:bottom w:val="single" w:sz="4" w:space="0" w:color="auto"/>
              <w:right w:val="single" w:sz="4" w:space="0" w:color="auto"/>
            </w:tcBorders>
            <w:hideMark/>
          </w:tcPr>
          <w:p w14:paraId="72E831CA" w14:textId="220C102D" w:rsidR="006A0A18" w:rsidRPr="00C52189" w:rsidRDefault="006A0A18" w:rsidP="00DC41CA">
            <w:pPr>
              <w:shd w:val="clear" w:color="auto" w:fill="FFFFFF"/>
              <w:spacing w:before="120" w:after="120"/>
              <w:ind w:right="448" w:firstLine="34"/>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Аміак (NH</w:t>
            </w:r>
            <w:r w:rsidRPr="00C52189">
              <w:rPr>
                <w:rFonts w:ascii="Times New Roman" w:eastAsia="Times New Roman" w:hAnsi="Times New Roman" w:cs="Times New Roman"/>
                <w:sz w:val="28"/>
                <w:szCs w:val="28"/>
                <w:vertAlign w:val="subscript"/>
                <w:lang w:val="uk-UA" w:eastAsia="ru-RU"/>
              </w:rPr>
              <w:t>3</w:t>
            </w:r>
            <w:r w:rsidRPr="00C52189">
              <w:rPr>
                <w:rFonts w:ascii="Times New Roman" w:eastAsia="Times New Roman" w:hAnsi="Times New Roman" w:cs="Times New Roman"/>
                <w:sz w:val="28"/>
                <w:szCs w:val="28"/>
                <w:lang w:val="uk-UA" w:eastAsia="ru-RU"/>
              </w:rPr>
              <w:t>)</w:t>
            </w:r>
            <w:r w:rsidRPr="00C52189">
              <w:rPr>
                <w:rFonts w:ascii="Times New Roman" w:hAnsi="Times New Roman" w:cs="Times New Roman"/>
                <w:sz w:val="28"/>
                <w:szCs w:val="28"/>
                <w:lang w:val="uk-UA"/>
              </w:rPr>
              <w:t xml:space="preserve"> для установок сумісного спалювання відходів</w:t>
            </w:r>
          </w:p>
        </w:tc>
        <w:tc>
          <w:tcPr>
            <w:tcW w:w="3119" w:type="dxa"/>
            <w:tcBorders>
              <w:top w:val="single" w:sz="4" w:space="0" w:color="auto"/>
              <w:left w:val="single" w:sz="4" w:space="0" w:color="auto"/>
              <w:bottom w:val="single" w:sz="4" w:space="0" w:color="auto"/>
              <w:right w:val="single" w:sz="4" w:space="0" w:color="auto"/>
            </w:tcBorders>
            <w:hideMark/>
          </w:tcPr>
          <w:p w14:paraId="50CAFCB5" w14:textId="35E2E7C1" w:rsidR="006A0A18" w:rsidRPr="00C52189" w:rsidRDefault="006A0A18" w:rsidP="006467BA">
            <w:pPr>
              <w:shd w:val="clear" w:color="auto" w:fill="FFFFFF"/>
              <w:spacing w:before="60"/>
              <w:ind w:right="448" w:firstLine="709"/>
              <w:jc w:val="center"/>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10</w:t>
            </w:r>
          </w:p>
        </w:tc>
      </w:tr>
      <w:tr w:rsidR="00C52189" w:rsidRPr="00C52189" w14:paraId="6C2F7D9D" w14:textId="77777777" w:rsidTr="006467BA">
        <w:tc>
          <w:tcPr>
            <w:tcW w:w="6374" w:type="dxa"/>
            <w:tcBorders>
              <w:top w:val="single" w:sz="4" w:space="0" w:color="auto"/>
              <w:left w:val="single" w:sz="4" w:space="0" w:color="auto"/>
              <w:bottom w:val="single" w:sz="4" w:space="0" w:color="auto"/>
              <w:right w:val="single" w:sz="4" w:space="0" w:color="auto"/>
            </w:tcBorders>
          </w:tcPr>
          <w:p w14:paraId="359AFA72" w14:textId="6723961F" w:rsidR="006A0A18" w:rsidRPr="00C52189" w:rsidRDefault="006A0A18" w:rsidP="00DC41CA">
            <w:pPr>
              <w:shd w:val="clear" w:color="auto" w:fill="FFFFFF"/>
              <w:spacing w:before="120" w:after="120"/>
              <w:ind w:right="448" w:firstLine="34"/>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Аміак (NH</w:t>
            </w:r>
            <w:r w:rsidRPr="00C52189">
              <w:rPr>
                <w:rFonts w:ascii="Times New Roman" w:eastAsia="Times New Roman" w:hAnsi="Times New Roman" w:cs="Times New Roman"/>
                <w:sz w:val="28"/>
                <w:szCs w:val="28"/>
                <w:vertAlign w:val="subscript"/>
                <w:lang w:val="uk-UA" w:eastAsia="ru-RU"/>
              </w:rPr>
              <w:t>3</w:t>
            </w:r>
            <w:r w:rsidRPr="00C52189">
              <w:rPr>
                <w:rFonts w:ascii="Times New Roman" w:eastAsia="Times New Roman" w:hAnsi="Times New Roman" w:cs="Times New Roman"/>
                <w:sz w:val="28"/>
                <w:szCs w:val="28"/>
                <w:lang w:val="uk-UA" w:eastAsia="ru-RU"/>
              </w:rPr>
              <w:t>)</w:t>
            </w:r>
            <w:r w:rsidRPr="00C52189">
              <w:rPr>
                <w:rFonts w:ascii="Times New Roman" w:hAnsi="Times New Roman" w:cs="Times New Roman"/>
                <w:sz w:val="28"/>
                <w:szCs w:val="28"/>
                <w:lang w:val="uk-UA"/>
              </w:rPr>
              <w:t xml:space="preserve"> для установок сумісного спалювання відходів</w:t>
            </w:r>
            <w:r w:rsidR="00F464CF" w:rsidRPr="00C52189">
              <w:rPr>
                <w:rFonts w:ascii="Times New Roman" w:hAnsi="Times New Roman" w:cs="Times New Roman"/>
                <w:sz w:val="28"/>
                <w:szCs w:val="28"/>
                <w:vertAlign w:val="superscript"/>
                <w:lang w:val="uk-UA"/>
              </w:rPr>
              <w:t>(1)</w:t>
            </w:r>
            <w:r w:rsidR="008F462A"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xml:space="preserve"> оснащених SNCR без мокрих методів зменшення викидів</w:t>
            </w:r>
          </w:p>
        </w:tc>
        <w:tc>
          <w:tcPr>
            <w:tcW w:w="3119" w:type="dxa"/>
            <w:tcBorders>
              <w:top w:val="single" w:sz="4" w:space="0" w:color="auto"/>
              <w:left w:val="single" w:sz="4" w:space="0" w:color="auto"/>
              <w:bottom w:val="single" w:sz="4" w:space="0" w:color="auto"/>
              <w:right w:val="single" w:sz="4" w:space="0" w:color="auto"/>
            </w:tcBorders>
          </w:tcPr>
          <w:p w14:paraId="1586B737" w14:textId="77777777" w:rsidR="006A0A18" w:rsidRPr="00C52189" w:rsidRDefault="006A0A18" w:rsidP="006467BA">
            <w:pPr>
              <w:shd w:val="clear" w:color="auto" w:fill="FFFFFF"/>
              <w:spacing w:before="60"/>
              <w:ind w:right="448" w:firstLine="709"/>
              <w:jc w:val="center"/>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15</w:t>
            </w:r>
          </w:p>
        </w:tc>
      </w:tr>
    </w:tbl>
    <w:p w14:paraId="3051769B" w14:textId="77777777" w:rsidR="005964C1" w:rsidRDefault="005964C1" w:rsidP="005964C1">
      <w:pPr>
        <w:pStyle w:val="a6"/>
        <w:shd w:val="clear" w:color="auto" w:fill="FFFFFF"/>
        <w:spacing w:after="0" w:line="240" w:lineRule="auto"/>
        <w:ind w:left="0" w:right="142" w:firstLine="567"/>
        <w:jc w:val="both"/>
        <w:rPr>
          <w:rFonts w:ascii="Times New Roman" w:hAnsi="Times New Roman" w:cs="Times New Roman"/>
          <w:sz w:val="28"/>
          <w:szCs w:val="28"/>
          <w:lang w:val="uk-UA"/>
        </w:rPr>
      </w:pPr>
    </w:p>
    <w:p w14:paraId="43182728" w14:textId="77777777" w:rsidR="0090386F" w:rsidRPr="005964C1" w:rsidRDefault="0090386F" w:rsidP="005964C1">
      <w:pPr>
        <w:pStyle w:val="a6"/>
        <w:shd w:val="clear" w:color="auto" w:fill="FFFFFF"/>
        <w:spacing w:after="0" w:line="240" w:lineRule="auto"/>
        <w:ind w:left="0" w:right="142" w:firstLine="567"/>
        <w:jc w:val="both"/>
        <w:rPr>
          <w:rFonts w:ascii="Times New Roman" w:hAnsi="Times New Roman" w:cs="Times New Roman"/>
          <w:sz w:val="28"/>
          <w:szCs w:val="28"/>
          <w:lang w:val="uk-UA"/>
        </w:rPr>
      </w:pPr>
    </w:p>
    <w:p w14:paraId="5781E473" w14:textId="1A51F538" w:rsidR="00C82BC5" w:rsidRPr="00C52189" w:rsidRDefault="00C82BC5" w:rsidP="00C82BC5">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C52189">
        <w:rPr>
          <w:rFonts w:ascii="Times New Roman" w:eastAsia="Times New Roman" w:hAnsi="Times New Roman" w:cs="Times New Roman"/>
          <w:sz w:val="24"/>
          <w:szCs w:val="24"/>
          <w:lang w:val="uk-UA" w:eastAsia="ru-RU"/>
        </w:rPr>
        <w:t>1</w:t>
      </w:r>
      <w:r w:rsidR="00522AB7" w:rsidRPr="00C52189">
        <w:rPr>
          <w:rFonts w:ascii="Times New Roman" w:eastAsia="Times New Roman" w:hAnsi="Times New Roman" w:cs="Times New Roman"/>
          <w:sz w:val="24"/>
          <w:szCs w:val="24"/>
          <w:lang w:val="uk-UA" w:eastAsia="ru-RU"/>
        </w:rPr>
        <w:t>1</w:t>
      </w:r>
    </w:p>
    <w:p w14:paraId="2D25EFB0" w14:textId="77777777" w:rsidR="00C82BC5" w:rsidRPr="00C52189" w:rsidRDefault="00C82BC5" w:rsidP="00C82BC5">
      <w:pPr>
        <w:shd w:val="clear" w:color="auto" w:fill="FFFFFF"/>
        <w:spacing w:after="0" w:line="240" w:lineRule="auto"/>
        <w:ind w:right="448" w:firstLine="5670"/>
        <w:rPr>
          <w:rFonts w:ascii="Times New Roman" w:eastAsia="Times New Roman" w:hAnsi="Times New Roman" w:cs="Times New Roman"/>
          <w:sz w:val="28"/>
          <w:szCs w:val="28"/>
          <w:lang w:val="uk-UA" w:eastAsia="ru-RU"/>
        </w:rPr>
      </w:pPr>
    </w:p>
    <w:p w14:paraId="2368F999" w14:textId="77777777" w:rsidR="00C82BC5" w:rsidRPr="00C52189" w:rsidRDefault="00C82BC5" w:rsidP="00C82BC5">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Продовження додатка 3</w:t>
      </w:r>
    </w:p>
    <w:p w14:paraId="0D3C2113" w14:textId="77777777" w:rsidR="00C82BC5" w:rsidRPr="00C52189" w:rsidRDefault="00C82BC5" w:rsidP="00C82BC5">
      <w:pPr>
        <w:shd w:val="clear" w:color="auto" w:fill="FFFFFF"/>
        <w:spacing w:after="0" w:line="240" w:lineRule="auto"/>
        <w:ind w:right="448" w:firstLine="709"/>
        <w:jc w:val="center"/>
        <w:rPr>
          <w:rFonts w:ascii="Times New Roman" w:eastAsia="Times New Roman" w:hAnsi="Times New Roman" w:cs="Times New Roman"/>
          <w:b/>
          <w:bCs/>
          <w:sz w:val="28"/>
          <w:szCs w:val="28"/>
          <w:lang w:val="uk-UA" w:eastAsia="ru-RU"/>
        </w:rPr>
      </w:pPr>
    </w:p>
    <w:p w14:paraId="752FD201" w14:textId="7B957D86" w:rsidR="00CB30E0" w:rsidRPr="00C52189" w:rsidRDefault="006063F8" w:rsidP="000F53CF">
      <w:pPr>
        <w:shd w:val="clear" w:color="auto" w:fill="FFFFFF"/>
        <w:spacing w:after="0" w:line="240" w:lineRule="auto"/>
        <w:jc w:val="center"/>
        <w:rPr>
          <w:rFonts w:ascii="Times New Roman" w:hAnsi="Times New Roman" w:cs="Times New Roman"/>
          <w:b/>
          <w:sz w:val="28"/>
          <w:szCs w:val="28"/>
          <w:lang w:val="uk-UA"/>
        </w:rPr>
      </w:pPr>
      <w:r w:rsidRPr="00C52189">
        <w:rPr>
          <w:rFonts w:ascii="Times New Roman" w:hAnsi="Times New Roman" w:cs="Times New Roman"/>
          <w:b/>
          <w:sz w:val="28"/>
          <w:szCs w:val="28"/>
          <w:lang w:val="uk-UA"/>
        </w:rPr>
        <w:t xml:space="preserve">4. Нормативи гранично допустимих викидів для установок сумісного спалювання відходів у секторах промисловості, не охоплених розділами </w:t>
      </w:r>
      <w:r w:rsidR="001D6FB3" w:rsidRPr="00C52189">
        <w:rPr>
          <w:rFonts w:ascii="Times New Roman" w:hAnsi="Times New Roman" w:cs="Times New Roman"/>
          <w:b/>
          <w:sz w:val="28"/>
          <w:szCs w:val="28"/>
          <w:lang w:val="uk-UA"/>
        </w:rPr>
        <w:br/>
      </w:r>
      <w:r w:rsidRPr="00C52189">
        <w:rPr>
          <w:rFonts w:ascii="Times New Roman" w:hAnsi="Times New Roman" w:cs="Times New Roman"/>
          <w:b/>
          <w:sz w:val="28"/>
          <w:szCs w:val="28"/>
          <w:lang w:val="uk-UA"/>
        </w:rPr>
        <w:t>2 і 3 цього додатка</w:t>
      </w:r>
    </w:p>
    <w:p w14:paraId="61CC7DC2" w14:textId="77777777" w:rsidR="00745B18" w:rsidRPr="00C52189" w:rsidRDefault="00745B18" w:rsidP="000F53CF">
      <w:pPr>
        <w:shd w:val="clear" w:color="auto" w:fill="FFFFFF"/>
        <w:spacing w:after="0" w:line="240" w:lineRule="auto"/>
        <w:jc w:val="center"/>
        <w:rPr>
          <w:rFonts w:ascii="Times New Roman" w:eastAsia="Times New Roman" w:hAnsi="Times New Roman" w:cs="Times New Roman"/>
          <w:b/>
          <w:sz w:val="28"/>
          <w:szCs w:val="28"/>
          <w:lang w:val="uk-UA" w:eastAsia="ru-RU"/>
        </w:rPr>
      </w:pPr>
    </w:p>
    <w:p w14:paraId="469855BE" w14:textId="0103FD2C" w:rsidR="00CB30E0" w:rsidRDefault="006063F8" w:rsidP="006467BA">
      <w:pPr>
        <w:shd w:val="clear" w:color="auto" w:fill="FFFFFF"/>
        <w:spacing w:after="0" w:line="240" w:lineRule="auto"/>
        <w:ind w:right="448" w:firstLine="709"/>
        <w:jc w:val="center"/>
        <w:rPr>
          <w:rFonts w:ascii="Times New Roman" w:hAnsi="Times New Roman" w:cs="Times New Roman"/>
          <w:sz w:val="28"/>
          <w:szCs w:val="28"/>
          <w:lang w:val="uk-UA"/>
        </w:rPr>
      </w:pPr>
      <w:r w:rsidRPr="00C52189">
        <w:rPr>
          <w:rFonts w:ascii="Times New Roman" w:hAnsi="Times New Roman" w:cs="Times New Roman"/>
          <w:b/>
          <w:sz w:val="28"/>
          <w:szCs w:val="28"/>
          <w:lang w:val="uk-UA"/>
        </w:rPr>
        <w:t xml:space="preserve">Таблиця </w:t>
      </w:r>
      <w:r w:rsidR="008A3701" w:rsidRPr="00C52189">
        <w:rPr>
          <w:rFonts w:ascii="Times New Roman" w:hAnsi="Times New Roman" w:cs="Times New Roman"/>
          <w:b/>
          <w:sz w:val="28"/>
          <w:szCs w:val="28"/>
          <w:lang w:val="uk-UA"/>
        </w:rPr>
        <w:t>10</w:t>
      </w:r>
      <w:r w:rsidR="00447E93" w:rsidRPr="00C52189">
        <w:rPr>
          <w:rFonts w:ascii="Times New Roman" w:hAnsi="Times New Roman" w:cs="Times New Roman"/>
          <w:b/>
          <w:sz w:val="28"/>
          <w:szCs w:val="28"/>
          <w:lang w:val="uk-UA"/>
        </w:rPr>
        <w:t>.</w:t>
      </w:r>
      <w:r w:rsidR="00C728C8" w:rsidRPr="00C52189">
        <w:rPr>
          <w:rFonts w:ascii="Times New Roman" w:eastAsia="Times New Roman" w:hAnsi="Times New Roman" w:cs="Times New Roman"/>
          <w:b/>
          <w:sz w:val="28"/>
          <w:szCs w:val="28"/>
          <w:lang w:val="uk-UA" w:eastAsia="ru-RU"/>
        </w:rPr>
        <w:t xml:space="preserve"> </w:t>
      </w:r>
      <w:r w:rsidRPr="00C52189">
        <w:rPr>
          <w:rFonts w:ascii="Times New Roman" w:hAnsi="Times New Roman" w:cs="Times New Roman"/>
          <w:sz w:val="28"/>
          <w:szCs w:val="28"/>
          <w:lang w:val="uk-UA"/>
        </w:rPr>
        <w:t xml:space="preserve">Загальні нормативи гранично допустимих викидів (С) для діоксинів і </w:t>
      </w:r>
      <w:proofErr w:type="spellStart"/>
      <w:r w:rsidRPr="00C52189">
        <w:rPr>
          <w:rFonts w:ascii="Times New Roman" w:hAnsi="Times New Roman" w:cs="Times New Roman"/>
          <w:sz w:val="28"/>
          <w:szCs w:val="28"/>
          <w:lang w:val="uk-UA"/>
        </w:rPr>
        <w:t>фуранів</w:t>
      </w:r>
      <w:proofErr w:type="spellEnd"/>
      <w:r w:rsidRPr="00C52189">
        <w:rPr>
          <w:rFonts w:ascii="Times New Roman" w:hAnsi="Times New Roman" w:cs="Times New Roman"/>
          <w:sz w:val="28"/>
          <w:szCs w:val="28"/>
          <w:lang w:val="uk-UA"/>
        </w:rPr>
        <w:t>, визначені як середнє значення за період відбору зразків не менше шести годин і не більше восьми годин</w:t>
      </w:r>
    </w:p>
    <w:p w14:paraId="3D885DBD" w14:textId="77777777" w:rsidR="006467BA" w:rsidRPr="00C52189" w:rsidRDefault="006467BA" w:rsidP="006467BA">
      <w:pPr>
        <w:shd w:val="clear" w:color="auto" w:fill="FFFFFF"/>
        <w:spacing w:after="0" w:line="240" w:lineRule="auto"/>
        <w:ind w:right="448" w:firstLine="709"/>
        <w:jc w:val="center"/>
        <w:rPr>
          <w:rFonts w:ascii="Times New Roman" w:hAnsi="Times New Roman" w:cs="Times New Roman"/>
          <w:sz w:val="28"/>
          <w:szCs w:val="28"/>
          <w:lang w:val="uk-UA"/>
        </w:rPr>
      </w:pP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934"/>
        <w:gridCol w:w="1482"/>
      </w:tblGrid>
      <w:tr w:rsidR="00C52189" w:rsidRPr="00C52189" w14:paraId="4911AE2E" w14:textId="77777777" w:rsidTr="002A5325">
        <w:trPr>
          <w:trHeight w:val="290"/>
        </w:trPr>
        <w:tc>
          <w:tcPr>
            <w:tcW w:w="4213" w:type="pct"/>
          </w:tcPr>
          <w:p w14:paraId="6959C6BC" w14:textId="77777777" w:rsidR="00CB30E0" w:rsidRPr="00C52189" w:rsidRDefault="002C464C" w:rsidP="006467BA">
            <w:pPr>
              <w:pStyle w:val="TableParagraph"/>
              <w:ind w:left="25" w:firstLine="87"/>
              <w:jc w:val="center"/>
              <w:rPr>
                <w:b/>
                <w:sz w:val="28"/>
                <w:szCs w:val="28"/>
              </w:rPr>
            </w:pPr>
            <w:r w:rsidRPr="00C52189">
              <w:rPr>
                <w:sz w:val="28"/>
                <w:szCs w:val="28"/>
              </w:rPr>
              <w:t>Забрудню</w:t>
            </w:r>
            <w:r w:rsidR="000914D7" w:rsidRPr="00C52189">
              <w:rPr>
                <w:sz w:val="28"/>
                <w:szCs w:val="28"/>
              </w:rPr>
              <w:t>юча речовина</w:t>
            </w:r>
          </w:p>
        </w:tc>
        <w:tc>
          <w:tcPr>
            <w:tcW w:w="787" w:type="pct"/>
          </w:tcPr>
          <w:p w14:paraId="3429F7BC" w14:textId="77777777" w:rsidR="00CB30E0" w:rsidRPr="00C52189" w:rsidRDefault="00AD12BA" w:rsidP="006467BA">
            <w:pPr>
              <w:pStyle w:val="TableParagraph"/>
              <w:ind w:left="24" w:hanging="24"/>
              <w:jc w:val="center"/>
              <w:rPr>
                <w:sz w:val="28"/>
                <w:szCs w:val="28"/>
              </w:rPr>
            </w:pPr>
            <w:r w:rsidRPr="00C52189">
              <w:rPr>
                <w:sz w:val="28"/>
                <w:szCs w:val="28"/>
              </w:rPr>
              <w:t xml:space="preserve">С, </w:t>
            </w:r>
            <w:proofErr w:type="spellStart"/>
            <w:r w:rsidRPr="00C52189">
              <w:rPr>
                <w:sz w:val="28"/>
                <w:szCs w:val="28"/>
              </w:rPr>
              <w:t>нг</w:t>
            </w:r>
            <w:proofErr w:type="spellEnd"/>
            <w:r w:rsidRPr="00C52189">
              <w:rPr>
                <w:sz w:val="28"/>
                <w:szCs w:val="28"/>
              </w:rPr>
              <w:t>/м</w:t>
            </w:r>
            <w:r w:rsidRPr="00C52189">
              <w:rPr>
                <w:sz w:val="28"/>
                <w:szCs w:val="28"/>
                <w:vertAlign w:val="superscript"/>
              </w:rPr>
              <w:t>3</w:t>
            </w:r>
          </w:p>
        </w:tc>
      </w:tr>
      <w:tr w:rsidR="002A5325" w:rsidRPr="00C52189" w14:paraId="33D715FC" w14:textId="77777777" w:rsidTr="002A5325">
        <w:trPr>
          <w:trHeight w:val="290"/>
        </w:trPr>
        <w:tc>
          <w:tcPr>
            <w:tcW w:w="4213" w:type="pct"/>
          </w:tcPr>
          <w:p w14:paraId="4653EE1B" w14:textId="77777777" w:rsidR="00CB30E0" w:rsidRPr="00C52189" w:rsidRDefault="003A2753" w:rsidP="006467BA">
            <w:pPr>
              <w:pStyle w:val="TableParagraph"/>
              <w:spacing w:before="60" w:after="60"/>
              <w:ind w:left="25" w:firstLine="87"/>
              <w:rPr>
                <w:sz w:val="28"/>
                <w:szCs w:val="28"/>
              </w:rPr>
            </w:pPr>
            <w:r w:rsidRPr="00C52189">
              <w:rPr>
                <w:sz w:val="28"/>
                <w:szCs w:val="28"/>
              </w:rPr>
              <w:t>Діоксини</w:t>
            </w:r>
            <w:r w:rsidRPr="00C52189">
              <w:rPr>
                <w:spacing w:val="-3"/>
                <w:sz w:val="28"/>
                <w:szCs w:val="28"/>
              </w:rPr>
              <w:t xml:space="preserve"> </w:t>
            </w:r>
            <w:r w:rsidRPr="00C52189">
              <w:rPr>
                <w:sz w:val="28"/>
                <w:szCs w:val="28"/>
              </w:rPr>
              <w:t>та</w:t>
            </w:r>
            <w:r w:rsidRPr="00C52189">
              <w:rPr>
                <w:spacing w:val="-2"/>
                <w:sz w:val="28"/>
                <w:szCs w:val="28"/>
              </w:rPr>
              <w:t xml:space="preserve"> </w:t>
            </w:r>
            <w:proofErr w:type="spellStart"/>
            <w:r w:rsidRPr="00C52189">
              <w:rPr>
                <w:sz w:val="28"/>
                <w:szCs w:val="28"/>
              </w:rPr>
              <w:t>фурани</w:t>
            </w:r>
            <w:proofErr w:type="spellEnd"/>
          </w:p>
        </w:tc>
        <w:tc>
          <w:tcPr>
            <w:tcW w:w="787" w:type="pct"/>
          </w:tcPr>
          <w:p w14:paraId="1CE26205" w14:textId="77777777" w:rsidR="00CB30E0" w:rsidRPr="00C52189" w:rsidRDefault="003A2753" w:rsidP="006467BA">
            <w:pPr>
              <w:pStyle w:val="TableParagraph"/>
              <w:spacing w:before="60" w:after="60"/>
              <w:ind w:left="24" w:hanging="24"/>
              <w:jc w:val="center"/>
              <w:rPr>
                <w:sz w:val="28"/>
                <w:szCs w:val="28"/>
              </w:rPr>
            </w:pPr>
            <w:r w:rsidRPr="00C52189">
              <w:rPr>
                <w:sz w:val="28"/>
                <w:szCs w:val="28"/>
              </w:rPr>
              <w:t>0,1</w:t>
            </w:r>
          </w:p>
        </w:tc>
      </w:tr>
    </w:tbl>
    <w:p w14:paraId="56A11867" w14:textId="77777777" w:rsidR="00403D0E" w:rsidRPr="00C52189" w:rsidRDefault="00403D0E" w:rsidP="006467BA">
      <w:pPr>
        <w:shd w:val="clear" w:color="auto" w:fill="FFFFFF"/>
        <w:spacing w:after="0" w:line="240" w:lineRule="auto"/>
        <w:ind w:right="448" w:firstLine="709"/>
        <w:jc w:val="center"/>
        <w:rPr>
          <w:rFonts w:ascii="Times New Roman" w:hAnsi="Times New Roman" w:cs="Times New Roman"/>
          <w:b/>
          <w:sz w:val="28"/>
          <w:szCs w:val="28"/>
          <w:lang w:val="uk-UA"/>
        </w:rPr>
      </w:pPr>
    </w:p>
    <w:p w14:paraId="285B5714" w14:textId="111438E2" w:rsidR="00CB30E0" w:rsidRDefault="006063F8" w:rsidP="006467BA">
      <w:pPr>
        <w:shd w:val="clear" w:color="auto" w:fill="FFFFFF"/>
        <w:spacing w:after="0" w:line="240" w:lineRule="auto"/>
        <w:ind w:right="448"/>
        <w:jc w:val="center"/>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1</w:t>
      </w:r>
      <w:r w:rsidR="008A3701" w:rsidRPr="00C52189">
        <w:rPr>
          <w:rFonts w:ascii="Times New Roman" w:hAnsi="Times New Roman" w:cs="Times New Roman"/>
          <w:b/>
          <w:sz w:val="28"/>
          <w:szCs w:val="28"/>
          <w:lang w:val="uk-UA"/>
        </w:rPr>
        <w:t>1</w:t>
      </w:r>
      <w:r w:rsidR="00447E93" w:rsidRPr="00C52189">
        <w:rPr>
          <w:rFonts w:ascii="Times New Roman" w:hAnsi="Times New Roman" w:cs="Times New Roman"/>
          <w:b/>
          <w:sz w:val="28"/>
          <w:szCs w:val="28"/>
          <w:lang w:val="uk-UA"/>
        </w:rPr>
        <w:t>.</w:t>
      </w:r>
      <w:r w:rsidR="00FC5F09" w:rsidRPr="00C52189">
        <w:rPr>
          <w:rFonts w:ascii="Times New Roman" w:eastAsia="Times New Roman" w:hAnsi="Times New Roman" w:cs="Times New Roman"/>
          <w:b/>
          <w:sz w:val="28"/>
          <w:szCs w:val="28"/>
          <w:lang w:val="uk-UA" w:eastAsia="ru-RU"/>
        </w:rPr>
        <w:t xml:space="preserve"> </w:t>
      </w:r>
      <w:r w:rsidRPr="00C52189">
        <w:rPr>
          <w:rFonts w:ascii="Times New Roman" w:hAnsi="Times New Roman" w:cs="Times New Roman"/>
          <w:sz w:val="28"/>
          <w:szCs w:val="28"/>
          <w:lang w:val="uk-UA"/>
        </w:rPr>
        <w:t>Загальні нормативи гранично допустимих викидів (С) важких металів, визначені як середні значення за період відбору зразків не менше 30 хвилин і не більше восьми годин</w:t>
      </w:r>
    </w:p>
    <w:p w14:paraId="3380EF95" w14:textId="77777777" w:rsidR="006467BA" w:rsidRPr="00C52189" w:rsidRDefault="006467BA" w:rsidP="006467BA">
      <w:pPr>
        <w:shd w:val="clear" w:color="auto" w:fill="FFFFFF"/>
        <w:spacing w:after="0" w:line="240" w:lineRule="auto"/>
        <w:ind w:right="448"/>
        <w:jc w:val="center"/>
        <w:rPr>
          <w:rFonts w:ascii="Times New Roman" w:hAnsi="Times New Roman" w:cs="Times New Roman"/>
          <w:sz w:val="28"/>
          <w:szCs w:val="28"/>
          <w:lang w:val="uk-UA"/>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935"/>
        <w:gridCol w:w="1416"/>
      </w:tblGrid>
      <w:tr w:rsidR="00C52189" w:rsidRPr="00C52189" w14:paraId="67FE567C" w14:textId="77777777" w:rsidTr="002A5325">
        <w:trPr>
          <w:trHeight w:val="470"/>
        </w:trPr>
        <w:tc>
          <w:tcPr>
            <w:tcW w:w="4243" w:type="pct"/>
          </w:tcPr>
          <w:p w14:paraId="5100ECBB" w14:textId="77777777" w:rsidR="00CB30E0" w:rsidRPr="00C52189" w:rsidRDefault="002C464C" w:rsidP="006467BA">
            <w:pPr>
              <w:pStyle w:val="TableParagraph"/>
              <w:ind w:left="25" w:right="404" w:firstLine="709"/>
              <w:jc w:val="center"/>
              <w:rPr>
                <w:b/>
                <w:sz w:val="28"/>
                <w:szCs w:val="28"/>
              </w:rPr>
            </w:pPr>
            <w:r w:rsidRPr="00C52189">
              <w:rPr>
                <w:sz w:val="28"/>
                <w:szCs w:val="28"/>
              </w:rPr>
              <w:t>Забрудню</w:t>
            </w:r>
            <w:r w:rsidR="000914D7" w:rsidRPr="00C52189">
              <w:rPr>
                <w:sz w:val="28"/>
                <w:szCs w:val="28"/>
              </w:rPr>
              <w:t>юча речовина</w:t>
            </w:r>
          </w:p>
        </w:tc>
        <w:tc>
          <w:tcPr>
            <w:tcW w:w="757" w:type="pct"/>
          </w:tcPr>
          <w:p w14:paraId="2B86A896" w14:textId="77777777" w:rsidR="00CB30E0" w:rsidRPr="00C52189" w:rsidRDefault="00AD12BA" w:rsidP="006467BA">
            <w:pPr>
              <w:pStyle w:val="TableParagraph"/>
              <w:ind w:left="24" w:firstLine="106"/>
              <w:jc w:val="center"/>
              <w:rPr>
                <w:b/>
                <w:sz w:val="28"/>
                <w:szCs w:val="28"/>
              </w:rPr>
            </w:pPr>
            <w:r w:rsidRPr="00C52189">
              <w:rPr>
                <w:sz w:val="28"/>
                <w:szCs w:val="28"/>
              </w:rPr>
              <w:t xml:space="preserve">С, </w:t>
            </w:r>
            <w:proofErr w:type="spellStart"/>
            <w:r w:rsidRPr="00C52189">
              <w:rPr>
                <w:sz w:val="28"/>
                <w:szCs w:val="28"/>
              </w:rPr>
              <w:t>нг</w:t>
            </w:r>
            <w:proofErr w:type="spellEnd"/>
            <w:r w:rsidRPr="00C52189">
              <w:rPr>
                <w:sz w:val="28"/>
                <w:szCs w:val="28"/>
              </w:rPr>
              <w:t>/м</w:t>
            </w:r>
            <w:r w:rsidRPr="00C52189">
              <w:rPr>
                <w:sz w:val="28"/>
                <w:szCs w:val="28"/>
                <w:vertAlign w:val="superscript"/>
              </w:rPr>
              <w:t>3</w:t>
            </w:r>
          </w:p>
        </w:tc>
      </w:tr>
      <w:tr w:rsidR="00C52189" w:rsidRPr="00C52189" w14:paraId="2B160172" w14:textId="77777777" w:rsidTr="002A5325">
        <w:trPr>
          <w:trHeight w:val="290"/>
        </w:trPr>
        <w:tc>
          <w:tcPr>
            <w:tcW w:w="4243" w:type="pct"/>
          </w:tcPr>
          <w:p w14:paraId="2348C4A4" w14:textId="77777777" w:rsidR="00CB30E0" w:rsidRPr="00C52189" w:rsidRDefault="00C4793C" w:rsidP="006467BA">
            <w:pPr>
              <w:pStyle w:val="TableParagraph"/>
              <w:spacing w:before="60" w:after="60"/>
              <w:ind w:left="23" w:firstLine="709"/>
              <w:rPr>
                <w:sz w:val="28"/>
                <w:szCs w:val="28"/>
              </w:rPr>
            </w:pPr>
            <w:r w:rsidRPr="00C52189">
              <w:rPr>
                <w:sz w:val="28"/>
                <w:szCs w:val="28"/>
              </w:rPr>
              <w:t>Кадмій (</w:t>
            </w:r>
            <w:proofErr w:type="spellStart"/>
            <w:r w:rsidR="003A2753" w:rsidRPr="00C52189">
              <w:rPr>
                <w:sz w:val="28"/>
                <w:szCs w:val="28"/>
              </w:rPr>
              <w:t>Cd</w:t>
            </w:r>
            <w:proofErr w:type="spellEnd"/>
            <w:r w:rsidRPr="00C52189">
              <w:rPr>
                <w:sz w:val="28"/>
                <w:szCs w:val="28"/>
              </w:rPr>
              <w:t>)</w:t>
            </w:r>
            <w:r w:rsidR="003A2753" w:rsidRPr="00C52189">
              <w:rPr>
                <w:sz w:val="28"/>
                <w:szCs w:val="28"/>
              </w:rPr>
              <w:t xml:space="preserve"> +</w:t>
            </w:r>
            <w:r w:rsidR="003A2753" w:rsidRPr="00C52189">
              <w:rPr>
                <w:spacing w:val="-3"/>
                <w:sz w:val="28"/>
                <w:szCs w:val="28"/>
              </w:rPr>
              <w:t xml:space="preserve"> </w:t>
            </w:r>
            <w:r w:rsidRPr="00C52189">
              <w:rPr>
                <w:sz w:val="28"/>
                <w:szCs w:val="28"/>
              </w:rPr>
              <w:t>талій (</w:t>
            </w:r>
            <w:proofErr w:type="spellStart"/>
            <w:r w:rsidR="003A2753" w:rsidRPr="00C52189">
              <w:rPr>
                <w:sz w:val="28"/>
                <w:szCs w:val="28"/>
              </w:rPr>
              <w:t>Tl</w:t>
            </w:r>
            <w:proofErr w:type="spellEnd"/>
            <w:r w:rsidRPr="00C52189">
              <w:rPr>
                <w:sz w:val="28"/>
                <w:szCs w:val="28"/>
              </w:rPr>
              <w:t>)</w:t>
            </w:r>
          </w:p>
        </w:tc>
        <w:tc>
          <w:tcPr>
            <w:tcW w:w="757" w:type="pct"/>
          </w:tcPr>
          <w:p w14:paraId="39AC8924" w14:textId="77777777" w:rsidR="00CB30E0" w:rsidRPr="00C52189" w:rsidRDefault="003A2753" w:rsidP="006467BA">
            <w:pPr>
              <w:pStyle w:val="TableParagraph"/>
              <w:spacing w:before="60" w:after="60"/>
              <w:ind w:left="24" w:firstLine="390"/>
              <w:rPr>
                <w:sz w:val="28"/>
                <w:szCs w:val="28"/>
              </w:rPr>
            </w:pPr>
            <w:r w:rsidRPr="00C52189">
              <w:rPr>
                <w:sz w:val="28"/>
                <w:szCs w:val="28"/>
              </w:rPr>
              <w:t>0,05</w:t>
            </w:r>
          </w:p>
        </w:tc>
      </w:tr>
      <w:tr w:rsidR="002A5325" w:rsidRPr="00C52189" w14:paraId="32859080" w14:textId="77777777" w:rsidTr="002A5325">
        <w:trPr>
          <w:trHeight w:val="290"/>
        </w:trPr>
        <w:tc>
          <w:tcPr>
            <w:tcW w:w="4243" w:type="pct"/>
          </w:tcPr>
          <w:p w14:paraId="06424451" w14:textId="77777777" w:rsidR="00CB30E0" w:rsidRPr="00C52189" w:rsidRDefault="00C4793C" w:rsidP="006467BA">
            <w:pPr>
              <w:pStyle w:val="TableParagraph"/>
              <w:spacing w:before="60" w:after="60"/>
              <w:ind w:left="23" w:firstLine="709"/>
              <w:rPr>
                <w:sz w:val="28"/>
                <w:szCs w:val="28"/>
              </w:rPr>
            </w:pPr>
            <w:r w:rsidRPr="00C52189">
              <w:rPr>
                <w:sz w:val="28"/>
                <w:szCs w:val="28"/>
              </w:rPr>
              <w:t>Ртуть (</w:t>
            </w:r>
            <w:proofErr w:type="spellStart"/>
            <w:r w:rsidR="003A2753" w:rsidRPr="00C52189">
              <w:rPr>
                <w:sz w:val="28"/>
                <w:szCs w:val="28"/>
              </w:rPr>
              <w:t>Hg</w:t>
            </w:r>
            <w:proofErr w:type="spellEnd"/>
            <w:r w:rsidRPr="00C52189">
              <w:rPr>
                <w:sz w:val="28"/>
                <w:szCs w:val="28"/>
              </w:rPr>
              <w:t>)</w:t>
            </w:r>
          </w:p>
        </w:tc>
        <w:tc>
          <w:tcPr>
            <w:tcW w:w="757" w:type="pct"/>
          </w:tcPr>
          <w:p w14:paraId="374378FF" w14:textId="77777777" w:rsidR="00CB30E0" w:rsidRPr="00C52189" w:rsidRDefault="003A2753" w:rsidP="006467BA">
            <w:pPr>
              <w:pStyle w:val="TableParagraph"/>
              <w:spacing w:before="60" w:after="60"/>
              <w:ind w:left="24" w:firstLine="390"/>
              <w:rPr>
                <w:sz w:val="28"/>
                <w:szCs w:val="28"/>
              </w:rPr>
            </w:pPr>
            <w:r w:rsidRPr="00C52189">
              <w:rPr>
                <w:sz w:val="28"/>
                <w:szCs w:val="28"/>
              </w:rPr>
              <w:t>0,05</w:t>
            </w:r>
          </w:p>
        </w:tc>
      </w:tr>
    </w:tbl>
    <w:p w14:paraId="65AF530B" w14:textId="77777777" w:rsidR="00DE6C2B" w:rsidRPr="00C52189" w:rsidRDefault="00DE6C2B" w:rsidP="006467BA">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500FC6E6" w14:textId="4FD6FCE9" w:rsidR="000B1897" w:rsidRPr="00C52189" w:rsidRDefault="000B1897" w:rsidP="006467BA">
      <w:pPr>
        <w:shd w:val="clear" w:color="auto" w:fill="FFFFFF"/>
        <w:spacing w:after="0" w:line="240" w:lineRule="auto"/>
        <w:ind w:right="448"/>
        <w:jc w:val="center"/>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b/>
          <w:bCs/>
          <w:sz w:val="28"/>
          <w:szCs w:val="28"/>
          <w:lang w:val="uk-UA" w:eastAsia="ru-RU"/>
        </w:rPr>
        <w:t xml:space="preserve">Таблиця </w:t>
      </w:r>
      <w:r w:rsidR="009172C6" w:rsidRPr="00C52189">
        <w:rPr>
          <w:rFonts w:ascii="Times New Roman" w:eastAsia="Times New Roman" w:hAnsi="Times New Roman" w:cs="Times New Roman"/>
          <w:b/>
          <w:bCs/>
          <w:sz w:val="28"/>
          <w:szCs w:val="28"/>
          <w:lang w:val="uk-UA" w:eastAsia="ru-RU"/>
        </w:rPr>
        <w:t>1</w:t>
      </w:r>
      <w:r w:rsidR="008A3701" w:rsidRPr="00C52189">
        <w:rPr>
          <w:rFonts w:ascii="Times New Roman" w:eastAsia="Times New Roman" w:hAnsi="Times New Roman" w:cs="Times New Roman"/>
          <w:b/>
          <w:bCs/>
          <w:sz w:val="28"/>
          <w:szCs w:val="28"/>
          <w:lang w:val="uk-UA" w:eastAsia="ru-RU"/>
        </w:rPr>
        <w:t>2</w:t>
      </w:r>
      <w:r w:rsidR="00447E93" w:rsidRPr="00C52189">
        <w:rPr>
          <w:rFonts w:ascii="Times New Roman" w:eastAsia="Times New Roman" w:hAnsi="Times New Roman" w:cs="Times New Roman"/>
          <w:b/>
          <w:bCs/>
          <w:sz w:val="28"/>
          <w:szCs w:val="28"/>
          <w:lang w:val="uk-UA" w:eastAsia="ru-RU"/>
        </w:rPr>
        <w:t>.</w:t>
      </w:r>
      <w:r w:rsidRPr="00C52189">
        <w:rPr>
          <w:rFonts w:ascii="Times New Roman" w:eastAsia="Times New Roman" w:hAnsi="Times New Roman" w:cs="Times New Roman"/>
          <w:sz w:val="28"/>
          <w:szCs w:val="28"/>
          <w:lang w:val="uk-UA" w:eastAsia="ru-RU"/>
        </w:rPr>
        <w:t xml:space="preserve"> Середньодобові нормативи гранично допустимих викидів NH</w:t>
      </w:r>
      <w:r w:rsidRPr="00C52189">
        <w:rPr>
          <w:rFonts w:ascii="Times New Roman" w:eastAsia="Times New Roman" w:hAnsi="Times New Roman" w:cs="Times New Roman"/>
          <w:sz w:val="28"/>
          <w:szCs w:val="28"/>
          <w:vertAlign w:val="subscript"/>
          <w:lang w:val="uk-UA" w:eastAsia="ru-RU"/>
        </w:rPr>
        <w:t xml:space="preserve">3 </w:t>
      </w:r>
      <w:r w:rsidRPr="00C52189">
        <w:rPr>
          <w:rFonts w:ascii="Times New Roman" w:eastAsia="Times New Roman" w:hAnsi="Times New Roman" w:cs="Times New Roman"/>
          <w:sz w:val="28"/>
          <w:szCs w:val="28"/>
          <w:lang w:val="uk-UA" w:eastAsia="ru-RU"/>
        </w:rPr>
        <w:t>в атмосферне повітря у разі використання селективного некаталітичного відновлення SNCR або селективного каталітичного відновлення SCR</w:t>
      </w:r>
    </w:p>
    <w:p w14:paraId="084E49E3" w14:textId="77777777" w:rsidR="000B1897" w:rsidRPr="00C52189" w:rsidRDefault="000B1897" w:rsidP="000F53CF">
      <w:pPr>
        <w:shd w:val="clear" w:color="auto" w:fill="FFFFFF"/>
        <w:spacing w:after="0" w:line="240" w:lineRule="auto"/>
        <w:ind w:right="448" w:firstLine="709"/>
        <w:rPr>
          <w:rFonts w:ascii="Times New Roman" w:eastAsia="Times New Roman" w:hAnsi="Times New Roman" w:cs="Times New Roman"/>
          <w:sz w:val="28"/>
          <w:szCs w:val="28"/>
          <w:lang w:val="uk-UA" w:eastAsia="ru-RU"/>
        </w:rPr>
      </w:pPr>
    </w:p>
    <w:tbl>
      <w:tblPr>
        <w:tblStyle w:val="af4"/>
        <w:tblW w:w="9351" w:type="dxa"/>
        <w:tblLayout w:type="fixed"/>
        <w:tblLook w:val="04A0" w:firstRow="1" w:lastRow="0" w:firstColumn="1" w:lastColumn="0" w:noHBand="0" w:noVBand="1"/>
      </w:tblPr>
      <w:tblGrid>
        <w:gridCol w:w="7792"/>
        <w:gridCol w:w="1559"/>
      </w:tblGrid>
      <w:tr w:rsidR="00C52189" w:rsidRPr="00C52189" w14:paraId="1ACD7AD1" w14:textId="77777777" w:rsidTr="00447E93">
        <w:tc>
          <w:tcPr>
            <w:tcW w:w="7792" w:type="dxa"/>
            <w:tcBorders>
              <w:top w:val="single" w:sz="4" w:space="0" w:color="auto"/>
              <w:left w:val="single" w:sz="4" w:space="0" w:color="auto"/>
              <w:bottom w:val="single" w:sz="4" w:space="0" w:color="auto"/>
              <w:right w:val="single" w:sz="4" w:space="0" w:color="auto"/>
            </w:tcBorders>
            <w:hideMark/>
          </w:tcPr>
          <w:p w14:paraId="3E754542" w14:textId="77777777" w:rsidR="000B1897" w:rsidRPr="00C52189" w:rsidRDefault="000B1897" w:rsidP="000F53CF">
            <w:pPr>
              <w:shd w:val="clear" w:color="auto" w:fill="FFFFFF"/>
              <w:ind w:right="448"/>
              <w:jc w:val="center"/>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Забруднююча речовина</w:t>
            </w:r>
          </w:p>
        </w:tc>
        <w:tc>
          <w:tcPr>
            <w:tcW w:w="1559" w:type="dxa"/>
            <w:tcBorders>
              <w:top w:val="single" w:sz="4" w:space="0" w:color="auto"/>
              <w:left w:val="single" w:sz="4" w:space="0" w:color="auto"/>
              <w:bottom w:val="single" w:sz="4" w:space="0" w:color="auto"/>
              <w:right w:val="single" w:sz="4" w:space="0" w:color="auto"/>
            </w:tcBorders>
            <w:hideMark/>
          </w:tcPr>
          <w:p w14:paraId="33EECCDE" w14:textId="3527A42C" w:rsidR="000B1897" w:rsidRPr="00C52189" w:rsidRDefault="000B1897" w:rsidP="000F53CF">
            <w:pPr>
              <w:shd w:val="clear" w:color="auto" w:fill="FFFFFF"/>
              <w:ind w:right="176"/>
              <w:jc w:val="center"/>
              <w:rPr>
                <w:rFonts w:ascii="Times New Roman" w:eastAsia="Times New Roman" w:hAnsi="Times New Roman" w:cs="Times New Roman"/>
                <w:sz w:val="28"/>
                <w:szCs w:val="28"/>
                <w:lang w:val="uk-UA" w:eastAsia="ru-RU"/>
              </w:rPr>
            </w:pPr>
            <w:r w:rsidRPr="00C52189">
              <w:rPr>
                <w:rFonts w:ascii="Times New Roman" w:hAnsi="Times New Roman" w:cs="Times New Roman"/>
                <w:sz w:val="28"/>
                <w:szCs w:val="28"/>
                <w:lang w:val="uk-UA"/>
              </w:rPr>
              <w:t>С, мг/м</w:t>
            </w:r>
            <w:r w:rsidRPr="00C52189">
              <w:rPr>
                <w:rFonts w:ascii="Times New Roman" w:hAnsi="Times New Roman" w:cs="Times New Roman"/>
                <w:sz w:val="28"/>
                <w:szCs w:val="28"/>
                <w:vertAlign w:val="superscript"/>
                <w:lang w:val="uk-UA"/>
              </w:rPr>
              <w:t>3</w:t>
            </w:r>
          </w:p>
        </w:tc>
      </w:tr>
      <w:tr w:rsidR="00C52189" w:rsidRPr="00C52189" w14:paraId="47F4D6D8" w14:textId="77777777" w:rsidTr="00F43AFF">
        <w:tc>
          <w:tcPr>
            <w:tcW w:w="7792" w:type="dxa"/>
            <w:tcBorders>
              <w:top w:val="single" w:sz="4" w:space="0" w:color="auto"/>
              <w:left w:val="single" w:sz="4" w:space="0" w:color="auto"/>
              <w:bottom w:val="single" w:sz="4" w:space="0" w:color="auto"/>
              <w:right w:val="single" w:sz="4" w:space="0" w:color="auto"/>
            </w:tcBorders>
            <w:hideMark/>
          </w:tcPr>
          <w:p w14:paraId="57ED687C" w14:textId="3DC4AA56" w:rsidR="000B1897" w:rsidRPr="00C52189" w:rsidRDefault="000B1897" w:rsidP="006467BA">
            <w:pPr>
              <w:shd w:val="clear" w:color="auto" w:fill="FFFFFF"/>
              <w:spacing w:before="60" w:after="60"/>
              <w:ind w:right="448" w:firstLine="32"/>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Аміак (NH</w:t>
            </w:r>
            <w:r w:rsidRPr="00C52189">
              <w:rPr>
                <w:rFonts w:ascii="Times New Roman" w:eastAsia="Times New Roman" w:hAnsi="Times New Roman" w:cs="Times New Roman"/>
                <w:sz w:val="28"/>
                <w:szCs w:val="28"/>
                <w:vertAlign w:val="subscript"/>
                <w:lang w:val="uk-UA" w:eastAsia="ru-RU"/>
              </w:rPr>
              <w:t>3</w:t>
            </w:r>
            <w:r w:rsidRPr="00C52189">
              <w:rPr>
                <w:rFonts w:ascii="Times New Roman" w:eastAsia="Times New Roman" w:hAnsi="Times New Roman" w:cs="Times New Roman"/>
                <w:sz w:val="28"/>
                <w:szCs w:val="28"/>
                <w:lang w:val="uk-UA" w:eastAsia="ru-RU"/>
              </w:rPr>
              <w:t>)</w:t>
            </w:r>
            <w:r w:rsidR="00D006EF" w:rsidRPr="00C52189">
              <w:rPr>
                <w:rFonts w:ascii="Times New Roman" w:hAnsi="Times New Roman" w:cs="Times New Roman"/>
                <w:sz w:val="28"/>
                <w:szCs w:val="28"/>
                <w:lang w:val="uk-UA"/>
              </w:rPr>
              <w:t xml:space="preserve"> для установок сумісного спалювання відходів</w:t>
            </w:r>
          </w:p>
        </w:tc>
        <w:tc>
          <w:tcPr>
            <w:tcW w:w="1559" w:type="dxa"/>
            <w:tcBorders>
              <w:top w:val="single" w:sz="4" w:space="0" w:color="auto"/>
              <w:left w:val="single" w:sz="4" w:space="0" w:color="auto"/>
              <w:bottom w:val="single" w:sz="4" w:space="0" w:color="auto"/>
              <w:right w:val="single" w:sz="4" w:space="0" w:color="auto"/>
            </w:tcBorders>
            <w:hideMark/>
          </w:tcPr>
          <w:p w14:paraId="49CE3E9A" w14:textId="7F381603" w:rsidR="000B1897" w:rsidRPr="00C52189" w:rsidRDefault="000B1897" w:rsidP="006467BA">
            <w:pPr>
              <w:shd w:val="clear" w:color="auto" w:fill="FFFFFF"/>
              <w:spacing w:before="60" w:after="60"/>
              <w:ind w:right="34" w:firstLine="33"/>
              <w:jc w:val="center"/>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10</w:t>
            </w:r>
          </w:p>
        </w:tc>
      </w:tr>
      <w:tr w:rsidR="00370DED" w:rsidRPr="00C52189" w14:paraId="53BB5AE4" w14:textId="77777777" w:rsidTr="00F43AFF">
        <w:tc>
          <w:tcPr>
            <w:tcW w:w="7792" w:type="dxa"/>
            <w:tcBorders>
              <w:top w:val="single" w:sz="4" w:space="0" w:color="auto"/>
              <w:left w:val="single" w:sz="4" w:space="0" w:color="auto"/>
              <w:bottom w:val="single" w:sz="4" w:space="0" w:color="auto"/>
              <w:right w:val="single" w:sz="4" w:space="0" w:color="auto"/>
            </w:tcBorders>
          </w:tcPr>
          <w:p w14:paraId="035C05E8" w14:textId="1D2C63DD" w:rsidR="00175149" w:rsidRPr="00C52189" w:rsidRDefault="005B0836" w:rsidP="006467BA">
            <w:pPr>
              <w:shd w:val="clear" w:color="auto" w:fill="FFFFFF"/>
              <w:spacing w:before="60" w:after="60"/>
              <w:ind w:right="448" w:firstLine="32"/>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Аміак (NH</w:t>
            </w:r>
            <w:r w:rsidRPr="00C52189">
              <w:rPr>
                <w:rFonts w:ascii="Times New Roman" w:eastAsia="Times New Roman" w:hAnsi="Times New Roman" w:cs="Times New Roman"/>
                <w:sz w:val="28"/>
                <w:szCs w:val="28"/>
                <w:vertAlign w:val="subscript"/>
                <w:lang w:val="uk-UA" w:eastAsia="ru-RU"/>
              </w:rPr>
              <w:t>3</w:t>
            </w:r>
            <w:r w:rsidRPr="00C52189">
              <w:rPr>
                <w:rFonts w:ascii="Times New Roman" w:eastAsia="Times New Roman" w:hAnsi="Times New Roman" w:cs="Times New Roman"/>
                <w:sz w:val="28"/>
                <w:szCs w:val="28"/>
                <w:lang w:val="uk-UA" w:eastAsia="ru-RU"/>
              </w:rPr>
              <w:t>)</w:t>
            </w:r>
            <w:r w:rsidRPr="00C52189">
              <w:rPr>
                <w:rFonts w:ascii="Times New Roman" w:hAnsi="Times New Roman" w:cs="Times New Roman"/>
                <w:sz w:val="28"/>
                <w:szCs w:val="28"/>
                <w:lang w:val="uk-UA"/>
              </w:rPr>
              <w:t xml:space="preserve"> для установок сумісного спалювання відходів</w:t>
            </w:r>
            <w:r w:rsidR="008A3FD4" w:rsidRPr="00C52189">
              <w:rPr>
                <w:rFonts w:ascii="Times New Roman" w:hAnsi="Times New Roman" w:cs="Times New Roman"/>
                <w:sz w:val="28"/>
                <w:szCs w:val="28"/>
                <w:vertAlign w:val="superscript"/>
                <w:lang w:val="uk-UA"/>
              </w:rPr>
              <w:t>(</w:t>
            </w:r>
            <w:r w:rsidR="00DB5ED1" w:rsidRPr="00C52189">
              <w:rPr>
                <w:rFonts w:ascii="Times New Roman" w:hAnsi="Times New Roman" w:cs="Times New Roman"/>
                <w:sz w:val="28"/>
                <w:szCs w:val="28"/>
                <w:vertAlign w:val="superscript"/>
                <w:lang w:val="uk-UA"/>
              </w:rPr>
              <w:t>1</w:t>
            </w:r>
            <w:r w:rsidR="008A3FD4" w:rsidRPr="00C52189">
              <w:rPr>
                <w:rFonts w:ascii="Times New Roman" w:hAnsi="Times New Roman" w:cs="Times New Roman"/>
                <w:sz w:val="28"/>
                <w:szCs w:val="28"/>
                <w:vertAlign w:val="superscript"/>
                <w:lang w:val="uk-UA"/>
              </w:rPr>
              <w:t>)</w:t>
            </w:r>
            <w:r w:rsidR="002F6760"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xml:space="preserve"> оснащених SNCR без мокрих методів зменшення викидів</w:t>
            </w:r>
          </w:p>
        </w:tc>
        <w:tc>
          <w:tcPr>
            <w:tcW w:w="1559" w:type="dxa"/>
            <w:tcBorders>
              <w:top w:val="single" w:sz="4" w:space="0" w:color="auto"/>
              <w:left w:val="single" w:sz="4" w:space="0" w:color="auto"/>
              <w:bottom w:val="single" w:sz="4" w:space="0" w:color="auto"/>
              <w:right w:val="single" w:sz="4" w:space="0" w:color="auto"/>
            </w:tcBorders>
          </w:tcPr>
          <w:p w14:paraId="7C5B4036" w14:textId="1E158E86" w:rsidR="00175149" w:rsidRPr="00C52189" w:rsidRDefault="005B0836" w:rsidP="006467BA">
            <w:pPr>
              <w:shd w:val="clear" w:color="auto" w:fill="FFFFFF"/>
              <w:spacing w:before="60" w:after="60"/>
              <w:ind w:right="34" w:firstLine="33"/>
              <w:jc w:val="center"/>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15</w:t>
            </w:r>
          </w:p>
        </w:tc>
      </w:tr>
    </w:tbl>
    <w:p w14:paraId="4D6070E5" w14:textId="77777777" w:rsidR="00510736" w:rsidRPr="00C52189" w:rsidRDefault="00510736" w:rsidP="000F53CF">
      <w:pPr>
        <w:pStyle w:val="a6"/>
        <w:shd w:val="clear" w:color="auto" w:fill="FFFFFF"/>
        <w:spacing w:after="0" w:line="240" w:lineRule="auto"/>
        <w:ind w:left="0" w:right="142"/>
        <w:jc w:val="both"/>
        <w:rPr>
          <w:rFonts w:ascii="Times New Roman" w:hAnsi="Times New Roman" w:cs="Times New Roman"/>
          <w:sz w:val="28"/>
          <w:szCs w:val="28"/>
          <w:lang w:val="uk-UA"/>
        </w:rPr>
      </w:pPr>
    </w:p>
    <w:p w14:paraId="00471628" w14:textId="21233977" w:rsidR="00DB5ED1" w:rsidRPr="005964C1" w:rsidRDefault="00DB5ED1" w:rsidP="000F53CF">
      <w:pPr>
        <w:pStyle w:val="a6"/>
        <w:shd w:val="clear" w:color="auto" w:fill="FFFFFF"/>
        <w:spacing w:after="0" w:line="240" w:lineRule="auto"/>
        <w:ind w:left="0" w:right="142"/>
        <w:jc w:val="both"/>
        <w:rPr>
          <w:rFonts w:ascii="Times New Roman" w:hAnsi="Times New Roman" w:cs="Times New Roman"/>
          <w:sz w:val="24"/>
          <w:szCs w:val="24"/>
          <w:lang w:val="uk-UA"/>
        </w:rPr>
      </w:pPr>
      <w:r w:rsidRPr="005964C1">
        <w:rPr>
          <w:rFonts w:ascii="Times New Roman" w:hAnsi="Times New Roman" w:cs="Times New Roman"/>
          <w:sz w:val="24"/>
          <w:szCs w:val="24"/>
          <w:lang w:val="uk-UA"/>
        </w:rPr>
        <w:t>Примітка </w:t>
      </w:r>
      <w:r w:rsidRPr="005964C1">
        <w:rPr>
          <w:rFonts w:ascii="Times New Roman" w:hAnsi="Times New Roman" w:cs="Times New Roman"/>
          <w:sz w:val="24"/>
          <w:szCs w:val="24"/>
          <w:vertAlign w:val="superscript"/>
          <w:lang w:val="uk-UA"/>
        </w:rPr>
        <w:t>(1)</w:t>
      </w:r>
      <w:r w:rsidRPr="005964C1">
        <w:rPr>
          <w:rFonts w:ascii="Times New Roman" w:hAnsi="Times New Roman" w:cs="Times New Roman"/>
          <w:sz w:val="24"/>
          <w:szCs w:val="24"/>
          <w:lang w:val="uk-UA"/>
        </w:rPr>
        <w:t xml:space="preserve"> установки сумісного спалювання відходів, введені в експлуатацію або щодо яких розпочато будівництво або замовлено і </w:t>
      </w:r>
      <w:proofErr w:type="spellStart"/>
      <w:r w:rsidRPr="005964C1">
        <w:rPr>
          <w:rFonts w:ascii="Times New Roman" w:hAnsi="Times New Roman" w:cs="Times New Roman"/>
          <w:sz w:val="24"/>
          <w:szCs w:val="24"/>
          <w:lang w:val="uk-UA"/>
        </w:rPr>
        <w:t>оп</w:t>
      </w:r>
      <w:r w:rsidR="00234D33" w:rsidRPr="005964C1">
        <w:rPr>
          <w:rFonts w:ascii="Times New Roman" w:hAnsi="Times New Roman" w:cs="Times New Roman"/>
          <w:sz w:val="24"/>
          <w:szCs w:val="24"/>
          <w:lang w:val="uk-UA"/>
        </w:rPr>
        <w:t>лачено</w:t>
      </w:r>
      <w:proofErr w:type="spellEnd"/>
      <w:r w:rsidR="00234D33" w:rsidRPr="005964C1">
        <w:rPr>
          <w:rFonts w:ascii="Times New Roman" w:hAnsi="Times New Roman" w:cs="Times New Roman"/>
          <w:sz w:val="24"/>
          <w:szCs w:val="24"/>
          <w:lang w:val="uk-UA"/>
        </w:rPr>
        <w:t xml:space="preserve"> обладнання на основі </w:t>
      </w:r>
      <w:proofErr w:type="spellStart"/>
      <w:r w:rsidR="00234D33" w:rsidRPr="005964C1">
        <w:rPr>
          <w:rFonts w:ascii="Times New Roman" w:hAnsi="Times New Roman" w:cs="Times New Roman"/>
          <w:sz w:val="24"/>
          <w:szCs w:val="24"/>
          <w:lang w:val="uk-UA"/>
        </w:rPr>
        <w:t>проє</w:t>
      </w:r>
      <w:r w:rsidRPr="005964C1">
        <w:rPr>
          <w:rFonts w:ascii="Times New Roman" w:hAnsi="Times New Roman" w:cs="Times New Roman"/>
          <w:sz w:val="24"/>
          <w:szCs w:val="24"/>
          <w:lang w:val="uk-UA"/>
        </w:rPr>
        <w:t>ктної</w:t>
      </w:r>
      <w:proofErr w:type="spellEnd"/>
      <w:r w:rsidRPr="005964C1">
        <w:rPr>
          <w:rFonts w:ascii="Times New Roman" w:hAnsi="Times New Roman" w:cs="Times New Roman"/>
          <w:sz w:val="24"/>
          <w:szCs w:val="24"/>
          <w:lang w:val="uk-UA"/>
        </w:rPr>
        <w:t xml:space="preserve"> документації до набрання чинності цими Правилами.</w:t>
      </w:r>
    </w:p>
    <w:p w14:paraId="4229A272" w14:textId="77777777" w:rsidR="00DB5ED1" w:rsidRPr="00C52189" w:rsidRDefault="00DB5ED1" w:rsidP="000F53CF">
      <w:pPr>
        <w:spacing w:after="0" w:line="240" w:lineRule="auto"/>
        <w:jc w:val="center"/>
        <w:rPr>
          <w:rFonts w:ascii="Times New Roman" w:hAnsi="Times New Roman" w:cs="Times New Roman"/>
          <w:sz w:val="28"/>
          <w:szCs w:val="28"/>
          <w:lang w:val="uk-UA"/>
        </w:rPr>
      </w:pPr>
    </w:p>
    <w:p w14:paraId="196EBA39" w14:textId="1CDBDD4D" w:rsidR="00CB30E0" w:rsidRPr="00C52189" w:rsidRDefault="00215FE3" w:rsidP="000F53CF">
      <w:pPr>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___________________</w:t>
      </w:r>
      <w:r w:rsidR="006063F8" w:rsidRPr="00C52189">
        <w:rPr>
          <w:rFonts w:ascii="Times New Roman" w:hAnsi="Times New Roman" w:cs="Times New Roman"/>
          <w:sz w:val="28"/>
          <w:szCs w:val="28"/>
          <w:lang w:val="uk-UA"/>
        </w:rPr>
        <w:br w:type="page"/>
      </w:r>
    </w:p>
    <w:p w14:paraId="47EAE3E4" w14:textId="77777777" w:rsidR="00CB30E0" w:rsidRPr="00C52189" w:rsidRDefault="006063F8" w:rsidP="000F53CF">
      <w:pPr>
        <w:pStyle w:val="rvps2"/>
        <w:shd w:val="clear" w:color="auto" w:fill="FFFFFF"/>
        <w:spacing w:before="0" w:beforeAutospacing="0" w:after="0" w:afterAutospacing="0"/>
        <w:ind w:left="5103"/>
        <w:jc w:val="both"/>
        <w:rPr>
          <w:sz w:val="28"/>
          <w:szCs w:val="28"/>
          <w:lang w:val="uk-UA"/>
        </w:rPr>
      </w:pPr>
      <w:r w:rsidRPr="00C52189">
        <w:rPr>
          <w:sz w:val="28"/>
          <w:szCs w:val="28"/>
          <w:lang w:val="uk-UA"/>
        </w:rPr>
        <w:lastRenderedPageBreak/>
        <w:t>Додаток 4</w:t>
      </w:r>
    </w:p>
    <w:p w14:paraId="314C7E06" w14:textId="698FAA33" w:rsidR="006A2495" w:rsidRPr="00C52189" w:rsidRDefault="006063F8" w:rsidP="000F53CF">
      <w:pPr>
        <w:pStyle w:val="rvps2"/>
        <w:shd w:val="clear" w:color="auto" w:fill="FFFFFF"/>
        <w:spacing w:before="0" w:beforeAutospacing="0" w:after="0" w:afterAutospacing="0"/>
        <w:ind w:left="5103"/>
        <w:jc w:val="both"/>
        <w:rPr>
          <w:sz w:val="28"/>
          <w:szCs w:val="28"/>
          <w:lang w:val="uk-UA"/>
        </w:rPr>
      </w:pPr>
      <w:r w:rsidRPr="00C52189">
        <w:rPr>
          <w:sz w:val="28"/>
          <w:szCs w:val="28"/>
          <w:lang w:val="uk-UA"/>
        </w:rPr>
        <w:t xml:space="preserve">до Правил технічної експлуатації установок спалювання відходів і установок сумісного спалювання відходів </w:t>
      </w:r>
      <w:r w:rsidR="005C2842" w:rsidRPr="00C52189">
        <w:rPr>
          <w:sz w:val="28"/>
          <w:szCs w:val="28"/>
          <w:lang w:val="uk-UA"/>
        </w:rPr>
        <w:t>(пункт 1</w:t>
      </w:r>
      <w:r w:rsidR="006A2495" w:rsidRPr="00C52189">
        <w:rPr>
          <w:sz w:val="28"/>
          <w:szCs w:val="28"/>
          <w:lang w:val="uk-UA"/>
        </w:rPr>
        <w:t xml:space="preserve"> розділу</w:t>
      </w:r>
      <w:r w:rsidR="00EF4499" w:rsidRPr="00C52189">
        <w:rPr>
          <w:sz w:val="28"/>
          <w:szCs w:val="28"/>
          <w:lang w:val="uk-UA"/>
        </w:rPr>
        <w:t xml:space="preserve"> </w:t>
      </w:r>
      <w:r w:rsidR="006A2495" w:rsidRPr="00C52189">
        <w:rPr>
          <w:sz w:val="28"/>
          <w:szCs w:val="28"/>
          <w:lang w:val="uk-UA"/>
        </w:rPr>
        <w:t>VIІ)</w:t>
      </w:r>
    </w:p>
    <w:p w14:paraId="4C25EAB7" w14:textId="77777777" w:rsidR="00447E93" w:rsidRPr="00C52189" w:rsidRDefault="00447E93" w:rsidP="000F53CF">
      <w:pPr>
        <w:shd w:val="clear" w:color="auto" w:fill="FFFFFF"/>
        <w:spacing w:after="0" w:line="240" w:lineRule="auto"/>
        <w:ind w:right="-1"/>
        <w:jc w:val="center"/>
        <w:rPr>
          <w:rFonts w:ascii="Times New Roman" w:hAnsi="Times New Roman" w:cs="Times New Roman"/>
          <w:b/>
          <w:sz w:val="28"/>
          <w:szCs w:val="28"/>
          <w:lang w:val="uk-UA"/>
        </w:rPr>
      </w:pPr>
    </w:p>
    <w:p w14:paraId="65AA3C67" w14:textId="77777777" w:rsidR="00447E93" w:rsidRPr="00C52189" w:rsidRDefault="00447E93" w:rsidP="000F53CF">
      <w:pPr>
        <w:shd w:val="clear" w:color="auto" w:fill="FFFFFF"/>
        <w:spacing w:after="0" w:line="240" w:lineRule="auto"/>
        <w:ind w:right="-1"/>
        <w:jc w:val="center"/>
        <w:rPr>
          <w:rFonts w:ascii="Times New Roman" w:hAnsi="Times New Roman" w:cs="Times New Roman"/>
          <w:b/>
          <w:sz w:val="28"/>
          <w:szCs w:val="28"/>
          <w:lang w:val="uk-UA"/>
        </w:rPr>
      </w:pPr>
    </w:p>
    <w:p w14:paraId="5E8B69D8" w14:textId="7BEB4F84" w:rsidR="00CB30E0" w:rsidRPr="00C52189" w:rsidRDefault="006063F8" w:rsidP="000F53CF">
      <w:pPr>
        <w:shd w:val="clear" w:color="auto" w:fill="FFFFFF"/>
        <w:spacing w:after="0" w:line="240" w:lineRule="auto"/>
        <w:ind w:right="-1"/>
        <w:jc w:val="center"/>
        <w:rPr>
          <w:rFonts w:ascii="Times New Roman" w:hAnsi="Times New Roman" w:cs="Times New Roman"/>
          <w:b/>
          <w:sz w:val="28"/>
          <w:szCs w:val="28"/>
          <w:lang w:val="uk-UA"/>
        </w:rPr>
      </w:pPr>
      <w:r w:rsidRPr="00C52189">
        <w:rPr>
          <w:rFonts w:ascii="Times New Roman" w:hAnsi="Times New Roman" w:cs="Times New Roman"/>
          <w:b/>
          <w:sz w:val="28"/>
          <w:szCs w:val="28"/>
          <w:lang w:val="uk-UA"/>
        </w:rPr>
        <w:t xml:space="preserve">Нормативи гранично допустимих скидів забруднюючих речовин у стічних водах, що </w:t>
      </w:r>
      <w:r w:rsidR="00012F81" w:rsidRPr="00C52189">
        <w:rPr>
          <w:rFonts w:ascii="Times New Roman" w:hAnsi="Times New Roman" w:cs="Times New Roman"/>
          <w:b/>
          <w:sz w:val="28"/>
          <w:szCs w:val="28"/>
          <w:lang w:val="uk-UA"/>
        </w:rPr>
        <w:t>утворилися під час</w:t>
      </w:r>
      <w:r w:rsidRPr="00C52189">
        <w:rPr>
          <w:rFonts w:ascii="Times New Roman" w:hAnsi="Times New Roman" w:cs="Times New Roman"/>
          <w:b/>
          <w:sz w:val="28"/>
          <w:szCs w:val="28"/>
          <w:lang w:val="uk-UA"/>
        </w:rPr>
        <w:t xml:space="preserve"> очищення відхідних газів</w:t>
      </w:r>
    </w:p>
    <w:p w14:paraId="2568701E" w14:textId="77777777" w:rsidR="00CB30E0" w:rsidRPr="00C52189" w:rsidRDefault="00CB30E0" w:rsidP="000F53CF">
      <w:pPr>
        <w:shd w:val="clear" w:color="auto" w:fill="FFFFFF"/>
        <w:spacing w:after="0" w:line="240" w:lineRule="auto"/>
        <w:ind w:right="448" w:firstLine="709"/>
        <w:rPr>
          <w:rFonts w:ascii="Times New Roman" w:hAnsi="Times New Roman" w:cs="Times New Roman"/>
          <w:sz w:val="28"/>
          <w:szCs w:val="28"/>
          <w:lang w:val="uk-UA"/>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212"/>
        <w:gridCol w:w="2570"/>
      </w:tblGrid>
      <w:tr w:rsidR="00C52189" w:rsidRPr="00C52189" w14:paraId="720C6909" w14:textId="3A395901" w:rsidTr="001D4621">
        <w:trPr>
          <w:jc w:val="center"/>
        </w:trPr>
        <w:tc>
          <w:tcPr>
            <w:tcW w:w="846" w:type="dxa"/>
          </w:tcPr>
          <w:p w14:paraId="5369D21B" w14:textId="77777777" w:rsidR="008822DF" w:rsidRPr="00C52189" w:rsidRDefault="008822DF" w:rsidP="000F53CF">
            <w:pPr>
              <w:pStyle w:val="table10"/>
              <w:ind w:left="45" w:right="45" w:hanging="23"/>
              <w:jc w:val="center"/>
              <w:textAlignment w:val="baseline"/>
              <w:rPr>
                <w:sz w:val="28"/>
                <w:szCs w:val="28"/>
                <w:lang w:val="uk-UA"/>
              </w:rPr>
            </w:pPr>
            <w:r w:rsidRPr="00C52189">
              <w:rPr>
                <w:sz w:val="28"/>
                <w:szCs w:val="28"/>
                <w:lang w:val="uk-UA"/>
              </w:rPr>
              <w:t>№</w:t>
            </w:r>
          </w:p>
          <w:p w14:paraId="0A15484F" w14:textId="0780671B" w:rsidR="008822DF" w:rsidRPr="00C52189" w:rsidRDefault="008822DF" w:rsidP="000F53CF">
            <w:pPr>
              <w:pStyle w:val="table10"/>
              <w:ind w:left="45" w:right="45" w:hanging="23"/>
              <w:jc w:val="center"/>
              <w:textAlignment w:val="baseline"/>
              <w:rPr>
                <w:sz w:val="28"/>
                <w:szCs w:val="28"/>
                <w:lang w:val="uk-UA"/>
              </w:rPr>
            </w:pPr>
            <w:r w:rsidRPr="00C52189">
              <w:rPr>
                <w:sz w:val="28"/>
                <w:szCs w:val="28"/>
                <w:lang w:val="uk-UA"/>
              </w:rPr>
              <w:t>з/п</w:t>
            </w:r>
          </w:p>
        </w:tc>
        <w:tc>
          <w:tcPr>
            <w:tcW w:w="6212" w:type="dxa"/>
            <w:shd w:val="clear" w:color="auto" w:fill="auto"/>
          </w:tcPr>
          <w:p w14:paraId="32A1F0E9" w14:textId="376C5388" w:rsidR="008822DF" w:rsidRPr="00C52189" w:rsidRDefault="008822DF" w:rsidP="000F53CF">
            <w:pPr>
              <w:pStyle w:val="table10"/>
              <w:ind w:left="45" w:right="45" w:hanging="23"/>
              <w:jc w:val="center"/>
              <w:textAlignment w:val="baseline"/>
              <w:rPr>
                <w:sz w:val="28"/>
                <w:szCs w:val="28"/>
                <w:lang w:val="uk-UA"/>
              </w:rPr>
            </w:pPr>
            <w:r w:rsidRPr="00C52189">
              <w:rPr>
                <w:sz w:val="28"/>
                <w:szCs w:val="28"/>
                <w:lang w:val="uk-UA"/>
              </w:rPr>
              <w:t>Забруднююча речовина</w:t>
            </w:r>
          </w:p>
        </w:tc>
        <w:tc>
          <w:tcPr>
            <w:tcW w:w="2570" w:type="dxa"/>
            <w:shd w:val="clear" w:color="auto" w:fill="auto"/>
          </w:tcPr>
          <w:p w14:paraId="09A3F576" w14:textId="77777777" w:rsidR="008822DF" w:rsidRPr="00C52189" w:rsidRDefault="008822DF" w:rsidP="009E7824">
            <w:pPr>
              <w:pStyle w:val="table10"/>
              <w:spacing w:after="120"/>
              <w:ind w:left="46" w:right="45" w:hanging="40"/>
              <w:jc w:val="center"/>
              <w:textAlignment w:val="baseline"/>
              <w:rPr>
                <w:sz w:val="28"/>
                <w:szCs w:val="28"/>
                <w:lang w:val="uk-UA"/>
              </w:rPr>
            </w:pPr>
            <w:r w:rsidRPr="00C52189">
              <w:rPr>
                <w:sz w:val="28"/>
                <w:szCs w:val="28"/>
                <w:lang w:val="uk-UA"/>
              </w:rPr>
              <w:t xml:space="preserve">Нормативи гранично допустимих скидів для нефільтрованих зразків, мг/л (крім діоксинів і </w:t>
            </w:r>
            <w:proofErr w:type="spellStart"/>
            <w:r w:rsidRPr="00C52189">
              <w:rPr>
                <w:sz w:val="28"/>
                <w:szCs w:val="28"/>
                <w:lang w:val="uk-UA"/>
              </w:rPr>
              <w:t>фуранів</w:t>
            </w:r>
            <w:proofErr w:type="spellEnd"/>
            <w:r w:rsidRPr="00C52189">
              <w:rPr>
                <w:sz w:val="28"/>
                <w:szCs w:val="28"/>
                <w:lang w:val="uk-UA"/>
              </w:rPr>
              <w:t>)</w:t>
            </w:r>
          </w:p>
        </w:tc>
      </w:tr>
      <w:tr w:rsidR="00C52189" w:rsidRPr="00C52189" w14:paraId="1F4DDC46" w14:textId="77777777" w:rsidTr="001D4621">
        <w:trPr>
          <w:jc w:val="center"/>
        </w:trPr>
        <w:tc>
          <w:tcPr>
            <w:tcW w:w="846" w:type="dxa"/>
            <w:vAlign w:val="bottom"/>
          </w:tcPr>
          <w:p w14:paraId="29DA6FDD" w14:textId="77777777" w:rsidR="001D4621" w:rsidRPr="00C52189" w:rsidRDefault="001D4621" w:rsidP="001D4621">
            <w:pPr>
              <w:spacing w:after="0" w:line="240" w:lineRule="auto"/>
              <w:ind w:hanging="23"/>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1.</w:t>
            </w:r>
          </w:p>
        </w:tc>
        <w:tc>
          <w:tcPr>
            <w:tcW w:w="6212" w:type="dxa"/>
            <w:shd w:val="clear" w:color="auto" w:fill="auto"/>
          </w:tcPr>
          <w:p w14:paraId="3C0235B2" w14:textId="77777777" w:rsidR="001D4621" w:rsidRPr="00C52189" w:rsidRDefault="001D4621" w:rsidP="001D4621">
            <w:pPr>
              <w:spacing w:before="60" w:after="0" w:line="240" w:lineRule="auto"/>
              <w:ind w:hanging="23"/>
              <w:rPr>
                <w:rFonts w:ascii="Times New Roman" w:hAnsi="Times New Roman" w:cs="Times New Roman"/>
                <w:sz w:val="28"/>
                <w:szCs w:val="28"/>
                <w:lang w:val="uk-UA"/>
              </w:rPr>
            </w:pPr>
            <w:r w:rsidRPr="00C52189">
              <w:rPr>
                <w:rFonts w:ascii="Times New Roman" w:hAnsi="Times New Roman" w:cs="Times New Roman"/>
                <w:sz w:val="28"/>
                <w:szCs w:val="28"/>
                <w:lang w:val="uk-UA"/>
              </w:rPr>
              <w:t>Загальний вміст нерозчинених речовин (завислі речовини)</w:t>
            </w:r>
          </w:p>
        </w:tc>
        <w:tc>
          <w:tcPr>
            <w:tcW w:w="2570" w:type="dxa"/>
            <w:shd w:val="clear" w:color="auto" w:fill="auto"/>
          </w:tcPr>
          <w:p w14:paraId="3BD2C149" w14:textId="77777777" w:rsidR="001D4621" w:rsidRPr="00C52189" w:rsidRDefault="001D4621" w:rsidP="001D4621">
            <w:pPr>
              <w:pStyle w:val="ConsPlusNormal"/>
              <w:spacing w:before="60"/>
              <w:jc w:val="center"/>
              <w:rPr>
                <w:lang w:val="uk-UA"/>
              </w:rPr>
            </w:pPr>
            <w:r w:rsidRPr="00C52189">
              <w:rPr>
                <w:lang w:val="uk-UA"/>
              </w:rPr>
              <w:t>30/45</w:t>
            </w:r>
            <w:r w:rsidRPr="00C52189">
              <w:rPr>
                <w:vertAlign w:val="superscript"/>
                <w:lang w:val="uk-UA"/>
              </w:rPr>
              <w:t>(1)</w:t>
            </w:r>
          </w:p>
        </w:tc>
      </w:tr>
      <w:tr w:rsidR="00C52189" w:rsidRPr="00C52189" w14:paraId="41958E83" w14:textId="0D8C38A9" w:rsidTr="001D4621">
        <w:trPr>
          <w:jc w:val="center"/>
        </w:trPr>
        <w:tc>
          <w:tcPr>
            <w:tcW w:w="846" w:type="dxa"/>
            <w:vAlign w:val="bottom"/>
          </w:tcPr>
          <w:p w14:paraId="26555AD5" w14:textId="774BAE34" w:rsidR="008822DF" w:rsidRPr="00C52189" w:rsidRDefault="008822DF" w:rsidP="001D4621">
            <w:pPr>
              <w:pStyle w:val="ConsPlusNormal"/>
              <w:ind w:hanging="23"/>
              <w:jc w:val="center"/>
              <w:rPr>
                <w:lang w:val="uk-UA"/>
              </w:rPr>
            </w:pPr>
            <w:r w:rsidRPr="00C52189">
              <w:rPr>
                <w:lang w:val="uk-UA"/>
              </w:rPr>
              <w:t>2.</w:t>
            </w:r>
          </w:p>
        </w:tc>
        <w:tc>
          <w:tcPr>
            <w:tcW w:w="6212" w:type="dxa"/>
            <w:shd w:val="clear" w:color="auto" w:fill="auto"/>
          </w:tcPr>
          <w:p w14:paraId="251057AC" w14:textId="33964156" w:rsidR="008822DF" w:rsidRPr="00C52189" w:rsidRDefault="008822DF" w:rsidP="001D4621">
            <w:pPr>
              <w:pStyle w:val="ConsPlusNormal"/>
              <w:spacing w:before="60"/>
              <w:ind w:hanging="23"/>
              <w:jc w:val="both"/>
              <w:rPr>
                <w:lang w:val="uk-UA"/>
              </w:rPr>
            </w:pPr>
            <w:r w:rsidRPr="00C52189">
              <w:rPr>
                <w:lang w:val="uk-UA"/>
              </w:rPr>
              <w:t>Ртуть та її сполуки в перерахунку на ртуть (</w:t>
            </w:r>
            <w:proofErr w:type="spellStart"/>
            <w:r w:rsidRPr="00C52189">
              <w:rPr>
                <w:lang w:val="uk-UA"/>
              </w:rPr>
              <w:t>Hg</w:t>
            </w:r>
            <w:proofErr w:type="spellEnd"/>
            <w:r w:rsidRPr="00C52189">
              <w:rPr>
                <w:lang w:val="uk-UA"/>
              </w:rPr>
              <w:t>)</w:t>
            </w:r>
          </w:p>
        </w:tc>
        <w:tc>
          <w:tcPr>
            <w:tcW w:w="2570" w:type="dxa"/>
            <w:shd w:val="clear" w:color="auto" w:fill="auto"/>
          </w:tcPr>
          <w:p w14:paraId="7F001794" w14:textId="77777777" w:rsidR="008822DF" w:rsidRPr="00C52189" w:rsidRDefault="008822DF" w:rsidP="001D4621">
            <w:pPr>
              <w:pStyle w:val="ConsPlusNormal"/>
              <w:spacing w:before="60"/>
              <w:jc w:val="center"/>
              <w:rPr>
                <w:lang w:val="uk-UA"/>
              </w:rPr>
            </w:pPr>
            <w:r w:rsidRPr="00C52189">
              <w:rPr>
                <w:lang w:val="uk-UA"/>
              </w:rPr>
              <w:t>0,03</w:t>
            </w:r>
          </w:p>
        </w:tc>
      </w:tr>
      <w:tr w:rsidR="00C52189" w:rsidRPr="00C52189" w14:paraId="57D84157" w14:textId="0ECAF1BF" w:rsidTr="001D4621">
        <w:trPr>
          <w:jc w:val="center"/>
        </w:trPr>
        <w:tc>
          <w:tcPr>
            <w:tcW w:w="846" w:type="dxa"/>
            <w:vAlign w:val="bottom"/>
          </w:tcPr>
          <w:p w14:paraId="5FC4EB44" w14:textId="2D66F69B" w:rsidR="008822DF" w:rsidRPr="00C52189" w:rsidRDefault="008822DF" w:rsidP="001D4621">
            <w:pPr>
              <w:pStyle w:val="ConsPlusNormal"/>
              <w:ind w:hanging="23"/>
              <w:jc w:val="center"/>
              <w:rPr>
                <w:lang w:val="uk-UA"/>
              </w:rPr>
            </w:pPr>
            <w:r w:rsidRPr="00C52189">
              <w:rPr>
                <w:lang w:val="uk-UA"/>
              </w:rPr>
              <w:t>3.</w:t>
            </w:r>
          </w:p>
        </w:tc>
        <w:tc>
          <w:tcPr>
            <w:tcW w:w="6212" w:type="dxa"/>
            <w:shd w:val="clear" w:color="auto" w:fill="auto"/>
          </w:tcPr>
          <w:p w14:paraId="21891A46" w14:textId="338A6802" w:rsidR="008822DF" w:rsidRPr="00C52189" w:rsidRDefault="008822DF" w:rsidP="001D4621">
            <w:pPr>
              <w:pStyle w:val="ConsPlusNormal"/>
              <w:spacing w:before="60"/>
              <w:ind w:hanging="23"/>
              <w:jc w:val="both"/>
              <w:rPr>
                <w:lang w:val="uk-UA"/>
              </w:rPr>
            </w:pPr>
            <w:r w:rsidRPr="00C52189">
              <w:rPr>
                <w:lang w:val="uk-UA"/>
              </w:rPr>
              <w:t>Кадмій та його сполуки в перерахунку на кадмій (</w:t>
            </w:r>
            <w:proofErr w:type="spellStart"/>
            <w:r w:rsidRPr="00C52189">
              <w:rPr>
                <w:lang w:val="uk-UA"/>
              </w:rPr>
              <w:t>Cd</w:t>
            </w:r>
            <w:proofErr w:type="spellEnd"/>
            <w:r w:rsidRPr="00C52189">
              <w:rPr>
                <w:lang w:val="uk-UA"/>
              </w:rPr>
              <w:t>)</w:t>
            </w:r>
          </w:p>
        </w:tc>
        <w:tc>
          <w:tcPr>
            <w:tcW w:w="2570" w:type="dxa"/>
            <w:shd w:val="clear" w:color="auto" w:fill="auto"/>
          </w:tcPr>
          <w:p w14:paraId="23C1AB60" w14:textId="77777777" w:rsidR="008822DF" w:rsidRPr="00C52189" w:rsidRDefault="008822DF" w:rsidP="001D4621">
            <w:pPr>
              <w:pStyle w:val="ConsPlusNormal"/>
              <w:spacing w:before="60"/>
              <w:jc w:val="center"/>
              <w:rPr>
                <w:lang w:val="uk-UA"/>
              </w:rPr>
            </w:pPr>
            <w:r w:rsidRPr="00C52189">
              <w:rPr>
                <w:lang w:val="uk-UA"/>
              </w:rPr>
              <w:t>0,05</w:t>
            </w:r>
          </w:p>
        </w:tc>
      </w:tr>
      <w:tr w:rsidR="00C52189" w:rsidRPr="00C52189" w14:paraId="37F4B6CD" w14:textId="5B255884" w:rsidTr="001D4621">
        <w:trPr>
          <w:jc w:val="center"/>
        </w:trPr>
        <w:tc>
          <w:tcPr>
            <w:tcW w:w="846" w:type="dxa"/>
            <w:vAlign w:val="bottom"/>
          </w:tcPr>
          <w:p w14:paraId="4AA9B688" w14:textId="620F5992" w:rsidR="008822DF" w:rsidRPr="00C52189" w:rsidRDefault="008822DF" w:rsidP="001D4621">
            <w:pPr>
              <w:pStyle w:val="ConsPlusNormal"/>
              <w:ind w:hanging="23"/>
              <w:jc w:val="center"/>
              <w:rPr>
                <w:lang w:val="uk-UA"/>
              </w:rPr>
            </w:pPr>
            <w:r w:rsidRPr="00C52189">
              <w:rPr>
                <w:lang w:val="uk-UA"/>
              </w:rPr>
              <w:t>4.</w:t>
            </w:r>
          </w:p>
        </w:tc>
        <w:tc>
          <w:tcPr>
            <w:tcW w:w="6212" w:type="dxa"/>
            <w:shd w:val="clear" w:color="auto" w:fill="auto"/>
          </w:tcPr>
          <w:p w14:paraId="1E4F7AAD" w14:textId="2082880A" w:rsidR="008822DF" w:rsidRPr="00C52189" w:rsidRDefault="008822DF" w:rsidP="001D4621">
            <w:pPr>
              <w:pStyle w:val="ConsPlusNormal"/>
              <w:spacing w:before="60"/>
              <w:ind w:hanging="23"/>
              <w:jc w:val="both"/>
              <w:rPr>
                <w:lang w:val="uk-UA"/>
              </w:rPr>
            </w:pPr>
            <w:r w:rsidRPr="00C52189">
              <w:rPr>
                <w:lang w:val="uk-UA"/>
              </w:rPr>
              <w:t>Талій та його сполуки в перерахунку на талій (</w:t>
            </w:r>
            <w:proofErr w:type="spellStart"/>
            <w:r w:rsidRPr="00C52189">
              <w:rPr>
                <w:lang w:val="uk-UA"/>
              </w:rPr>
              <w:t>Tl</w:t>
            </w:r>
            <w:proofErr w:type="spellEnd"/>
            <w:r w:rsidRPr="00C52189">
              <w:rPr>
                <w:lang w:val="uk-UA"/>
              </w:rPr>
              <w:t>)</w:t>
            </w:r>
          </w:p>
        </w:tc>
        <w:tc>
          <w:tcPr>
            <w:tcW w:w="2570" w:type="dxa"/>
            <w:shd w:val="clear" w:color="auto" w:fill="auto"/>
          </w:tcPr>
          <w:p w14:paraId="6A22110B" w14:textId="77777777" w:rsidR="008822DF" w:rsidRPr="00C52189" w:rsidRDefault="008822DF" w:rsidP="001D4621">
            <w:pPr>
              <w:pStyle w:val="ConsPlusNormal"/>
              <w:spacing w:before="60"/>
              <w:jc w:val="center"/>
              <w:rPr>
                <w:lang w:val="uk-UA"/>
              </w:rPr>
            </w:pPr>
            <w:r w:rsidRPr="00C52189">
              <w:rPr>
                <w:lang w:val="uk-UA"/>
              </w:rPr>
              <w:t>0,05</w:t>
            </w:r>
          </w:p>
        </w:tc>
      </w:tr>
      <w:tr w:rsidR="00C52189" w:rsidRPr="00C52189" w14:paraId="480376BF" w14:textId="1BB3CA33" w:rsidTr="001D4621">
        <w:trPr>
          <w:jc w:val="center"/>
        </w:trPr>
        <w:tc>
          <w:tcPr>
            <w:tcW w:w="846" w:type="dxa"/>
            <w:vAlign w:val="bottom"/>
          </w:tcPr>
          <w:p w14:paraId="1B1265D8" w14:textId="01EC17E6" w:rsidR="008822DF" w:rsidRPr="00C52189" w:rsidRDefault="008822DF" w:rsidP="001D4621">
            <w:pPr>
              <w:pStyle w:val="ConsPlusNormal"/>
              <w:ind w:hanging="23"/>
              <w:jc w:val="center"/>
              <w:rPr>
                <w:lang w:val="uk-UA"/>
              </w:rPr>
            </w:pPr>
            <w:r w:rsidRPr="00C52189">
              <w:rPr>
                <w:lang w:val="uk-UA"/>
              </w:rPr>
              <w:t>5.</w:t>
            </w:r>
          </w:p>
        </w:tc>
        <w:tc>
          <w:tcPr>
            <w:tcW w:w="6212" w:type="dxa"/>
            <w:shd w:val="clear" w:color="auto" w:fill="auto"/>
          </w:tcPr>
          <w:p w14:paraId="4215AE37" w14:textId="6BCC6382" w:rsidR="008822DF" w:rsidRPr="00C52189" w:rsidRDefault="008822DF" w:rsidP="001D4621">
            <w:pPr>
              <w:pStyle w:val="ConsPlusNormal"/>
              <w:spacing w:before="60"/>
              <w:ind w:hanging="23"/>
              <w:jc w:val="both"/>
              <w:rPr>
                <w:lang w:val="uk-UA"/>
              </w:rPr>
            </w:pPr>
            <w:r w:rsidRPr="00C52189">
              <w:rPr>
                <w:lang w:val="uk-UA"/>
              </w:rPr>
              <w:t>Арсен та його сполуки в перерахунку на арсен (</w:t>
            </w:r>
            <w:proofErr w:type="spellStart"/>
            <w:r w:rsidRPr="00C52189">
              <w:rPr>
                <w:lang w:val="uk-UA"/>
              </w:rPr>
              <w:t>As</w:t>
            </w:r>
            <w:proofErr w:type="spellEnd"/>
            <w:r w:rsidRPr="00C52189">
              <w:rPr>
                <w:lang w:val="uk-UA"/>
              </w:rPr>
              <w:t>)</w:t>
            </w:r>
          </w:p>
        </w:tc>
        <w:tc>
          <w:tcPr>
            <w:tcW w:w="2570" w:type="dxa"/>
            <w:shd w:val="clear" w:color="auto" w:fill="auto"/>
          </w:tcPr>
          <w:p w14:paraId="54C9425B" w14:textId="77777777" w:rsidR="008822DF" w:rsidRPr="00C52189" w:rsidRDefault="008822DF" w:rsidP="001D4621">
            <w:pPr>
              <w:pStyle w:val="ConsPlusNormal"/>
              <w:spacing w:before="60"/>
              <w:jc w:val="center"/>
              <w:rPr>
                <w:lang w:val="uk-UA"/>
              </w:rPr>
            </w:pPr>
            <w:r w:rsidRPr="00C52189">
              <w:rPr>
                <w:lang w:val="uk-UA"/>
              </w:rPr>
              <w:t>0,15</w:t>
            </w:r>
          </w:p>
        </w:tc>
      </w:tr>
      <w:tr w:rsidR="00C52189" w:rsidRPr="00C52189" w14:paraId="341B9DB0" w14:textId="2C2243A0" w:rsidTr="001D4621">
        <w:trPr>
          <w:jc w:val="center"/>
        </w:trPr>
        <w:tc>
          <w:tcPr>
            <w:tcW w:w="846" w:type="dxa"/>
            <w:vAlign w:val="bottom"/>
          </w:tcPr>
          <w:p w14:paraId="5DAAFD7B" w14:textId="595D8E92" w:rsidR="008822DF" w:rsidRPr="00C52189" w:rsidRDefault="008822DF" w:rsidP="001D4621">
            <w:pPr>
              <w:spacing w:after="0" w:line="240" w:lineRule="auto"/>
              <w:ind w:hanging="23"/>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6.</w:t>
            </w:r>
          </w:p>
        </w:tc>
        <w:tc>
          <w:tcPr>
            <w:tcW w:w="6212" w:type="dxa"/>
            <w:shd w:val="clear" w:color="auto" w:fill="auto"/>
          </w:tcPr>
          <w:p w14:paraId="47EF677C" w14:textId="2BD9CD70" w:rsidR="008822DF" w:rsidRPr="00C52189" w:rsidRDefault="008822DF" w:rsidP="001D4621">
            <w:pPr>
              <w:spacing w:before="60" w:after="0" w:line="240" w:lineRule="auto"/>
              <w:ind w:hanging="23"/>
              <w:rPr>
                <w:rFonts w:ascii="Times New Roman" w:hAnsi="Times New Roman" w:cs="Times New Roman"/>
                <w:sz w:val="28"/>
                <w:szCs w:val="28"/>
                <w:lang w:val="uk-UA"/>
              </w:rPr>
            </w:pPr>
            <w:r w:rsidRPr="00C52189">
              <w:rPr>
                <w:rFonts w:ascii="Times New Roman" w:hAnsi="Times New Roman" w:cs="Times New Roman"/>
                <w:sz w:val="28"/>
                <w:szCs w:val="28"/>
                <w:lang w:val="uk-UA"/>
              </w:rPr>
              <w:t>Свинець та його сполуки в перерахунку на свинець (</w:t>
            </w:r>
            <w:proofErr w:type="spellStart"/>
            <w:r w:rsidRPr="00C52189">
              <w:rPr>
                <w:rFonts w:ascii="Times New Roman" w:hAnsi="Times New Roman" w:cs="Times New Roman"/>
                <w:sz w:val="28"/>
                <w:szCs w:val="28"/>
                <w:lang w:val="uk-UA"/>
              </w:rPr>
              <w:t>Pb</w:t>
            </w:r>
            <w:proofErr w:type="spellEnd"/>
            <w:r w:rsidRPr="00C52189">
              <w:rPr>
                <w:rFonts w:ascii="Times New Roman" w:hAnsi="Times New Roman" w:cs="Times New Roman"/>
                <w:sz w:val="28"/>
                <w:szCs w:val="28"/>
                <w:lang w:val="uk-UA"/>
              </w:rPr>
              <w:t>)</w:t>
            </w:r>
          </w:p>
        </w:tc>
        <w:tc>
          <w:tcPr>
            <w:tcW w:w="2570" w:type="dxa"/>
            <w:shd w:val="clear" w:color="auto" w:fill="auto"/>
          </w:tcPr>
          <w:p w14:paraId="4661E1AE" w14:textId="77777777" w:rsidR="008822DF" w:rsidRPr="00C52189" w:rsidRDefault="008822DF" w:rsidP="001D4621">
            <w:pPr>
              <w:pStyle w:val="ConsPlusNormal"/>
              <w:spacing w:before="60"/>
              <w:jc w:val="center"/>
              <w:rPr>
                <w:lang w:val="uk-UA"/>
              </w:rPr>
            </w:pPr>
            <w:r w:rsidRPr="00C52189">
              <w:rPr>
                <w:lang w:val="uk-UA"/>
              </w:rPr>
              <w:t>0,2</w:t>
            </w:r>
          </w:p>
        </w:tc>
      </w:tr>
      <w:tr w:rsidR="00C52189" w:rsidRPr="00C52189" w14:paraId="1C190466" w14:textId="5EBDB1D7" w:rsidTr="001D4621">
        <w:trPr>
          <w:jc w:val="center"/>
        </w:trPr>
        <w:tc>
          <w:tcPr>
            <w:tcW w:w="846" w:type="dxa"/>
            <w:vAlign w:val="bottom"/>
          </w:tcPr>
          <w:p w14:paraId="24ECF6B7" w14:textId="753363D6" w:rsidR="008822DF" w:rsidRPr="00C52189" w:rsidRDefault="008822DF" w:rsidP="001D4621">
            <w:pPr>
              <w:spacing w:after="0" w:line="240" w:lineRule="auto"/>
              <w:ind w:hanging="23"/>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7.</w:t>
            </w:r>
          </w:p>
        </w:tc>
        <w:tc>
          <w:tcPr>
            <w:tcW w:w="6212" w:type="dxa"/>
            <w:shd w:val="clear" w:color="auto" w:fill="auto"/>
          </w:tcPr>
          <w:p w14:paraId="227D3BBC" w14:textId="03CB2F94" w:rsidR="008822DF" w:rsidRPr="00C52189" w:rsidRDefault="008822DF" w:rsidP="001D4621">
            <w:pPr>
              <w:spacing w:before="60" w:after="0" w:line="240" w:lineRule="auto"/>
              <w:ind w:hanging="23"/>
              <w:rPr>
                <w:rFonts w:ascii="Times New Roman" w:hAnsi="Times New Roman" w:cs="Times New Roman"/>
                <w:sz w:val="28"/>
                <w:szCs w:val="28"/>
                <w:lang w:val="uk-UA"/>
              </w:rPr>
            </w:pPr>
            <w:r w:rsidRPr="00C52189">
              <w:rPr>
                <w:rFonts w:ascii="Times New Roman" w:hAnsi="Times New Roman" w:cs="Times New Roman"/>
                <w:sz w:val="28"/>
                <w:szCs w:val="28"/>
                <w:lang w:val="uk-UA"/>
              </w:rPr>
              <w:t>Хром та його сполуки в перерахунку на хром (</w:t>
            </w:r>
            <w:proofErr w:type="spellStart"/>
            <w:r w:rsidRPr="00C52189">
              <w:rPr>
                <w:rFonts w:ascii="Times New Roman" w:hAnsi="Times New Roman" w:cs="Times New Roman"/>
                <w:sz w:val="28"/>
                <w:szCs w:val="28"/>
                <w:lang w:val="uk-UA"/>
              </w:rPr>
              <w:t>Cr</w:t>
            </w:r>
            <w:proofErr w:type="spellEnd"/>
            <w:r w:rsidRPr="00C52189">
              <w:rPr>
                <w:rFonts w:ascii="Times New Roman" w:hAnsi="Times New Roman" w:cs="Times New Roman"/>
                <w:sz w:val="28"/>
                <w:szCs w:val="28"/>
                <w:lang w:val="uk-UA"/>
              </w:rPr>
              <w:t>)</w:t>
            </w:r>
          </w:p>
        </w:tc>
        <w:tc>
          <w:tcPr>
            <w:tcW w:w="2570" w:type="dxa"/>
            <w:shd w:val="clear" w:color="auto" w:fill="auto"/>
          </w:tcPr>
          <w:p w14:paraId="39696A1F" w14:textId="77777777" w:rsidR="008822DF" w:rsidRPr="00C52189" w:rsidRDefault="008822DF" w:rsidP="001D4621">
            <w:pPr>
              <w:pStyle w:val="ConsPlusNormal"/>
              <w:spacing w:before="60"/>
              <w:jc w:val="center"/>
              <w:rPr>
                <w:lang w:val="uk-UA"/>
              </w:rPr>
            </w:pPr>
            <w:r w:rsidRPr="00C52189">
              <w:rPr>
                <w:lang w:val="uk-UA"/>
              </w:rPr>
              <w:t>0,5</w:t>
            </w:r>
          </w:p>
        </w:tc>
      </w:tr>
      <w:tr w:rsidR="00C52189" w:rsidRPr="00C52189" w14:paraId="1D125A08" w14:textId="2AD28325" w:rsidTr="001D4621">
        <w:trPr>
          <w:jc w:val="center"/>
        </w:trPr>
        <w:tc>
          <w:tcPr>
            <w:tcW w:w="846" w:type="dxa"/>
            <w:vAlign w:val="bottom"/>
          </w:tcPr>
          <w:p w14:paraId="6B87BDF1" w14:textId="4F89EFB1" w:rsidR="008822DF" w:rsidRPr="00C52189" w:rsidRDefault="008822DF" w:rsidP="001D4621">
            <w:pPr>
              <w:spacing w:after="0" w:line="240" w:lineRule="auto"/>
              <w:ind w:hanging="23"/>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8.</w:t>
            </w:r>
          </w:p>
        </w:tc>
        <w:tc>
          <w:tcPr>
            <w:tcW w:w="6212" w:type="dxa"/>
            <w:shd w:val="clear" w:color="auto" w:fill="auto"/>
          </w:tcPr>
          <w:p w14:paraId="06CA8E6E" w14:textId="31C19BEE" w:rsidR="008822DF" w:rsidRPr="00C52189" w:rsidRDefault="008822DF" w:rsidP="001D4621">
            <w:pPr>
              <w:spacing w:before="60" w:after="0" w:line="240" w:lineRule="auto"/>
              <w:ind w:hanging="23"/>
              <w:rPr>
                <w:rFonts w:ascii="Times New Roman" w:hAnsi="Times New Roman" w:cs="Times New Roman"/>
                <w:sz w:val="28"/>
                <w:szCs w:val="28"/>
                <w:lang w:val="uk-UA"/>
              </w:rPr>
            </w:pPr>
            <w:r w:rsidRPr="00C52189">
              <w:rPr>
                <w:rFonts w:ascii="Times New Roman" w:hAnsi="Times New Roman" w:cs="Times New Roman"/>
                <w:sz w:val="28"/>
                <w:szCs w:val="28"/>
                <w:lang w:val="uk-UA"/>
              </w:rPr>
              <w:t>Мідь та її сполуки в перерахунку на мідь (</w:t>
            </w:r>
            <w:proofErr w:type="spellStart"/>
            <w:r w:rsidRPr="00C52189">
              <w:rPr>
                <w:rFonts w:ascii="Times New Roman" w:hAnsi="Times New Roman" w:cs="Times New Roman"/>
                <w:sz w:val="28"/>
                <w:szCs w:val="28"/>
                <w:lang w:val="uk-UA"/>
              </w:rPr>
              <w:t>Cu</w:t>
            </w:r>
            <w:proofErr w:type="spellEnd"/>
            <w:r w:rsidRPr="00C52189">
              <w:rPr>
                <w:rFonts w:ascii="Times New Roman" w:hAnsi="Times New Roman" w:cs="Times New Roman"/>
                <w:sz w:val="28"/>
                <w:szCs w:val="28"/>
                <w:lang w:val="uk-UA"/>
              </w:rPr>
              <w:t>)</w:t>
            </w:r>
          </w:p>
        </w:tc>
        <w:tc>
          <w:tcPr>
            <w:tcW w:w="2570" w:type="dxa"/>
            <w:shd w:val="clear" w:color="auto" w:fill="auto"/>
          </w:tcPr>
          <w:p w14:paraId="23C6CF7B" w14:textId="77777777" w:rsidR="008822DF" w:rsidRPr="00C52189" w:rsidRDefault="008822DF" w:rsidP="001D4621">
            <w:pPr>
              <w:pStyle w:val="ConsPlusNormal"/>
              <w:spacing w:before="60"/>
              <w:jc w:val="center"/>
              <w:rPr>
                <w:lang w:val="uk-UA"/>
              </w:rPr>
            </w:pPr>
            <w:r w:rsidRPr="00C52189">
              <w:rPr>
                <w:lang w:val="uk-UA"/>
              </w:rPr>
              <w:t>0,5</w:t>
            </w:r>
          </w:p>
        </w:tc>
      </w:tr>
      <w:tr w:rsidR="00C52189" w:rsidRPr="00C52189" w14:paraId="2D3C4A95" w14:textId="70F55CA6" w:rsidTr="001D4621">
        <w:trPr>
          <w:jc w:val="center"/>
        </w:trPr>
        <w:tc>
          <w:tcPr>
            <w:tcW w:w="846" w:type="dxa"/>
            <w:vAlign w:val="bottom"/>
          </w:tcPr>
          <w:p w14:paraId="6D886A90" w14:textId="79BD4951" w:rsidR="008822DF" w:rsidRPr="00C52189" w:rsidRDefault="008822DF" w:rsidP="001D4621">
            <w:pPr>
              <w:spacing w:after="0" w:line="240" w:lineRule="auto"/>
              <w:ind w:hanging="23"/>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9.</w:t>
            </w:r>
          </w:p>
        </w:tc>
        <w:tc>
          <w:tcPr>
            <w:tcW w:w="6212" w:type="dxa"/>
            <w:shd w:val="clear" w:color="auto" w:fill="auto"/>
          </w:tcPr>
          <w:p w14:paraId="6414AF29" w14:textId="518EC780" w:rsidR="008822DF" w:rsidRPr="00C52189" w:rsidRDefault="008822DF" w:rsidP="001D4621">
            <w:pPr>
              <w:spacing w:before="60" w:after="0" w:line="240" w:lineRule="auto"/>
              <w:ind w:hanging="23"/>
              <w:rPr>
                <w:rFonts w:ascii="Times New Roman" w:hAnsi="Times New Roman" w:cs="Times New Roman"/>
                <w:sz w:val="28"/>
                <w:szCs w:val="28"/>
                <w:lang w:val="uk-UA"/>
              </w:rPr>
            </w:pPr>
            <w:r w:rsidRPr="00C52189">
              <w:rPr>
                <w:rFonts w:ascii="Times New Roman" w:hAnsi="Times New Roman" w:cs="Times New Roman"/>
                <w:sz w:val="28"/>
                <w:szCs w:val="28"/>
                <w:lang w:val="uk-UA"/>
              </w:rPr>
              <w:t>Нікель та його сполуки в перерахунку на нікель (</w:t>
            </w:r>
            <w:proofErr w:type="spellStart"/>
            <w:r w:rsidRPr="00C52189">
              <w:rPr>
                <w:rFonts w:ascii="Times New Roman" w:hAnsi="Times New Roman" w:cs="Times New Roman"/>
                <w:sz w:val="28"/>
                <w:szCs w:val="28"/>
                <w:lang w:val="uk-UA"/>
              </w:rPr>
              <w:t>Ni</w:t>
            </w:r>
            <w:proofErr w:type="spellEnd"/>
            <w:r w:rsidRPr="00C52189">
              <w:rPr>
                <w:rFonts w:ascii="Times New Roman" w:hAnsi="Times New Roman" w:cs="Times New Roman"/>
                <w:sz w:val="28"/>
                <w:szCs w:val="28"/>
                <w:lang w:val="uk-UA"/>
              </w:rPr>
              <w:t>)</w:t>
            </w:r>
          </w:p>
        </w:tc>
        <w:tc>
          <w:tcPr>
            <w:tcW w:w="2570" w:type="dxa"/>
            <w:shd w:val="clear" w:color="auto" w:fill="auto"/>
          </w:tcPr>
          <w:p w14:paraId="089091F6" w14:textId="77777777" w:rsidR="008822DF" w:rsidRPr="00C52189" w:rsidRDefault="008822DF" w:rsidP="001D4621">
            <w:pPr>
              <w:pStyle w:val="ConsPlusNormal"/>
              <w:spacing w:before="60"/>
              <w:jc w:val="center"/>
              <w:rPr>
                <w:lang w:val="uk-UA"/>
              </w:rPr>
            </w:pPr>
            <w:r w:rsidRPr="00C52189">
              <w:rPr>
                <w:lang w:val="uk-UA"/>
              </w:rPr>
              <w:t>0,5</w:t>
            </w:r>
          </w:p>
        </w:tc>
      </w:tr>
      <w:tr w:rsidR="00C52189" w:rsidRPr="00C52189" w14:paraId="1260735E" w14:textId="0C94F85D" w:rsidTr="001D4621">
        <w:trPr>
          <w:jc w:val="center"/>
        </w:trPr>
        <w:tc>
          <w:tcPr>
            <w:tcW w:w="846" w:type="dxa"/>
            <w:vAlign w:val="bottom"/>
          </w:tcPr>
          <w:p w14:paraId="65927149" w14:textId="6DB29778" w:rsidR="008822DF" w:rsidRPr="00C52189" w:rsidRDefault="008822DF" w:rsidP="001D4621">
            <w:pPr>
              <w:spacing w:after="0" w:line="240" w:lineRule="auto"/>
              <w:ind w:hanging="23"/>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10.</w:t>
            </w:r>
          </w:p>
        </w:tc>
        <w:tc>
          <w:tcPr>
            <w:tcW w:w="6212" w:type="dxa"/>
            <w:shd w:val="clear" w:color="auto" w:fill="auto"/>
          </w:tcPr>
          <w:p w14:paraId="7D060327" w14:textId="256D1A30" w:rsidR="008822DF" w:rsidRPr="00C52189" w:rsidRDefault="008822DF" w:rsidP="001D4621">
            <w:pPr>
              <w:spacing w:before="60" w:after="0" w:line="240" w:lineRule="auto"/>
              <w:ind w:hanging="23"/>
              <w:rPr>
                <w:rFonts w:ascii="Times New Roman" w:hAnsi="Times New Roman" w:cs="Times New Roman"/>
                <w:sz w:val="28"/>
                <w:szCs w:val="28"/>
                <w:lang w:val="uk-UA"/>
              </w:rPr>
            </w:pPr>
            <w:r w:rsidRPr="00C52189">
              <w:rPr>
                <w:rFonts w:ascii="Times New Roman" w:hAnsi="Times New Roman" w:cs="Times New Roman"/>
                <w:sz w:val="28"/>
                <w:szCs w:val="28"/>
                <w:lang w:val="uk-UA"/>
              </w:rPr>
              <w:t>Цинк та його сполуки у перерахунку на цинк (</w:t>
            </w:r>
            <w:proofErr w:type="spellStart"/>
            <w:r w:rsidRPr="00C52189">
              <w:rPr>
                <w:rFonts w:ascii="Times New Roman" w:hAnsi="Times New Roman" w:cs="Times New Roman"/>
                <w:sz w:val="28"/>
                <w:szCs w:val="28"/>
                <w:lang w:val="uk-UA"/>
              </w:rPr>
              <w:t>Zn</w:t>
            </w:r>
            <w:proofErr w:type="spellEnd"/>
            <w:r w:rsidRPr="00C52189">
              <w:rPr>
                <w:rFonts w:ascii="Times New Roman" w:hAnsi="Times New Roman" w:cs="Times New Roman"/>
                <w:sz w:val="28"/>
                <w:szCs w:val="28"/>
                <w:lang w:val="uk-UA"/>
              </w:rPr>
              <w:t xml:space="preserve">) </w:t>
            </w:r>
          </w:p>
        </w:tc>
        <w:tc>
          <w:tcPr>
            <w:tcW w:w="2570" w:type="dxa"/>
            <w:shd w:val="clear" w:color="auto" w:fill="auto"/>
          </w:tcPr>
          <w:p w14:paraId="6AB3E4E1" w14:textId="77777777" w:rsidR="008822DF" w:rsidRPr="00C52189" w:rsidRDefault="008822DF" w:rsidP="001D4621">
            <w:pPr>
              <w:pStyle w:val="ConsPlusNormal"/>
              <w:spacing w:before="60"/>
              <w:jc w:val="center"/>
              <w:rPr>
                <w:lang w:val="uk-UA"/>
              </w:rPr>
            </w:pPr>
            <w:r w:rsidRPr="00C52189">
              <w:rPr>
                <w:lang w:val="uk-UA"/>
              </w:rPr>
              <w:t>1,5</w:t>
            </w:r>
          </w:p>
        </w:tc>
      </w:tr>
      <w:tr w:rsidR="008822DF" w:rsidRPr="00C52189" w14:paraId="09407CCE" w14:textId="4E634FB9" w:rsidTr="001D4621">
        <w:trPr>
          <w:jc w:val="center"/>
        </w:trPr>
        <w:tc>
          <w:tcPr>
            <w:tcW w:w="846" w:type="dxa"/>
            <w:vAlign w:val="bottom"/>
          </w:tcPr>
          <w:p w14:paraId="2B4D261E" w14:textId="7769B7EC" w:rsidR="008822DF" w:rsidRPr="00C52189" w:rsidRDefault="008822DF" w:rsidP="001D4621">
            <w:pPr>
              <w:spacing w:after="0" w:line="240" w:lineRule="auto"/>
              <w:ind w:hanging="23"/>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11.</w:t>
            </w:r>
          </w:p>
        </w:tc>
        <w:tc>
          <w:tcPr>
            <w:tcW w:w="6212" w:type="dxa"/>
            <w:shd w:val="clear" w:color="auto" w:fill="auto"/>
          </w:tcPr>
          <w:p w14:paraId="193698A5" w14:textId="68407A0A" w:rsidR="008822DF" w:rsidRPr="00C52189" w:rsidRDefault="008822DF" w:rsidP="001D4621">
            <w:pPr>
              <w:spacing w:before="60" w:after="0" w:line="240" w:lineRule="auto"/>
              <w:ind w:hanging="23"/>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Діоксини </w:t>
            </w:r>
            <w:r w:rsidR="00733A32" w:rsidRPr="00C52189">
              <w:rPr>
                <w:rFonts w:ascii="Times New Roman" w:hAnsi="Times New Roman" w:cs="Times New Roman"/>
                <w:sz w:val="28"/>
                <w:szCs w:val="28"/>
                <w:lang w:val="uk-UA"/>
              </w:rPr>
              <w:t>і</w:t>
            </w:r>
            <w:r w:rsidRPr="00C52189">
              <w:rPr>
                <w:rFonts w:ascii="Times New Roman" w:hAnsi="Times New Roman" w:cs="Times New Roman"/>
                <w:sz w:val="28"/>
                <w:szCs w:val="28"/>
                <w:lang w:val="uk-UA"/>
              </w:rPr>
              <w:t xml:space="preserve"> </w:t>
            </w:r>
            <w:proofErr w:type="spellStart"/>
            <w:r w:rsidRPr="00C52189">
              <w:rPr>
                <w:rFonts w:ascii="Times New Roman" w:hAnsi="Times New Roman" w:cs="Times New Roman"/>
                <w:sz w:val="28"/>
                <w:szCs w:val="28"/>
                <w:lang w:val="uk-UA"/>
              </w:rPr>
              <w:t>фурани</w:t>
            </w:r>
            <w:proofErr w:type="spellEnd"/>
          </w:p>
        </w:tc>
        <w:tc>
          <w:tcPr>
            <w:tcW w:w="2570" w:type="dxa"/>
            <w:shd w:val="clear" w:color="auto" w:fill="auto"/>
          </w:tcPr>
          <w:p w14:paraId="5E8AADF5" w14:textId="77777777" w:rsidR="008822DF" w:rsidRPr="00C52189" w:rsidRDefault="008822DF" w:rsidP="001D4621">
            <w:pPr>
              <w:pStyle w:val="ConsPlusNormal"/>
              <w:spacing w:before="60"/>
              <w:jc w:val="center"/>
              <w:rPr>
                <w:lang w:val="uk-UA"/>
              </w:rPr>
            </w:pPr>
            <w:r w:rsidRPr="00C52189">
              <w:rPr>
                <w:lang w:val="uk-UA"/>
              </w:rPr>
              <w:t xml:space="preserve">0,3 </w:t>
            </w:r>
            <w:proofErr w:type="spellStart"/>
            <w:r w:rsidRPr="00C52189">
              <w:rPr>
                <w:lang w:val="uk-UA"/>
              </w:rPr>
              <w:t>нг</w:t>
            </w:r>
            <w:proofErr w:type="spellEnd"/>
            <w:r w:rsidRPr="00C52189">
              <w:rPr>
                <w:lang w:val="uk-UA"/>
              </w:rPr>
              <w:t>/л</w:t>
            </w:r>
          </w:p>
        </w:tc>
      </w:tr>
    </w:tbl>
    <w:p w14:paraId="0A00946D" w14:textId="77777777" w:rsidR="00CB30E0" w:rsidRPr="00C52189" w:rsidRDefault="00CB30E0" w:rsidP="000F53CF">
      <w:pPr>
        <w:pStyle w:val="pf0"/>
        <w:spacing w:before="0" w:beforeAutospacing="0" w:after="0" w:afterAutospacing="0"/>
        <w:ind w:firstLine="709"/>
        <w:jc w:val="center"/>
        <w:rPr>
          <w:sz w:val="28"/>
          <w:szCs w:val="28"/>
          <w:lang w:val="uk-UA"/>
        </w:rPr>
      </w:pPr>
    </w:p>
    <w:p w14:paraId="7681F0B6" w14:textId="77777777" w:rsidR="001D4621" w:rsidRPr="005964C1" w:rsidRDefault="001D4621" w:rsidP="001D4621">
      <w:pPr>
        <w:pStyle w:val="pf0"/>
        <w:spacing w:before="0" w:beforeAutospacing="0" w:after="0" w:afterAutospacing="0"/>
        <w:jc w:val="both"/>
        <w:rPr>
          <w:lang w:val="uk-UA"/>
        </w:rPr>
      </w:pPr>
      <w:r w:rsidRPr="005964C1">
        <w:rPr>
          <w:lang w:val="uk-UA"/>
        </w:rPr>
        <w:t>Примітка </w:t>
      </w:r>
      <w:r w:rsidRPr="005964C1">
        <w:rPr>
          <w:vertAlign w:val="superscript"/>
          <w:lang w:val="uk-UA"/>
        </w:rPr>
        <w:t>(1)</w:t>
      </w:r>
      <w:r w:rsidRPr="005964C1">
        <w:rPr>
          <w:lang w:val="uk-UA"/>
        </w:rPr>
        <w:t xml:space="preserve"> з</w:t>
      </w:r>
      <w:r w:rsidRPr="005964C1">
        <w:t xml:space="preserve">агальний вміст нерозчинених речовин (завислих речовин) </w:t>
      </w:r>
      <w:r w:rsidRPr="005964C1">
        <w:rPr>
          <w:lang w:val="uk-UA"/>
        </w:rPr>
        <w:t>для:</w:t>
      </w:r>
    </w:p>
    <w:p w14:paraId="71FC6AB4" w14:textId="77777777" w:rsidR="001D4621" w:rsidRPr="005964C1" w:rsidRDefault="001D4621" w:rsidP="001D4621">
      <w:pPr>
        <w:pStyle w:val="pf0"/>
        <w:spacing w:before="0" w:beforeAutospacing="0" w:after="0" w:afterAutospacing="0"/>
        <w:jc w:val="both"/>
        <w:rPr>
          <w:lang w:val="uk-UA"/>
        </w:rPr>
      </w:pPr>
      <w:r w:rsidRPr="005964C1">
        <w:t xml:space="preserve">95% виміряних значень не </w:t>
      </w:r>
      <w:r w:rsidRPr="005964C1">
        <w:rPr>
          <w:lang w:val="uk-UA"/>
        </w:rPr>
        <w:t xml:space="preserve">повинен </w:t>
      </w:r>
      <w:proofErr w:type="spellStart"/>
      <w:r w:rsidRPr="005964C1">
        <w:rPr>
          <w:lang w:val="uk-UA"/>
        </w:rPr>
        <w:t>перевіщувати</w:t>
      </w:r>
      <w:proofErr w:type="spellEnd"/>
      <w:r w:rsidRPr="005964C1">
        <w:t>перевищу</w:t>
      </w:r>
      <w:proofErr w:type="spellStart"/>
      <w:r w:rsidRPr="005964C1">
        <w:rPr>
          <w:lang w:val="uk-UA"/>
        </w:rPr>
        <w:t>вать</w:t>
      </w:r>
      <w:proofErr w:type="spellEnd"/>
      <w:r w:rsidRPr="005964C1">
        <w:rPr>
          <w:lang w:val="uk-UA"/>
        </w:rPr>
        <w:t xml:space="preserve"> 30 мг/л;</w:t>
      </w:r>
    </w:p>
    <w:p w14:paraId="7B966D81" w14:textId="0C03E217" w:rsidR="001D4621" w:rsidRPr="005964C1" w:rsidRDefault="001D4621" w:rsidP="001D4621">
      <w:pPr>
        <w:pStyle w:val="pf0"/>
        <w:spacing w:before="0" w:beforeAutospacing="0" w:after="0" w:afterAutospacing="0"/>
        <w:jc w:val="both"/>
        <w:rPr>
          <w:lang w:val="uk-UA"/>
        </w:rPr>
      </w:pPr>
      <w:r w:rsidRPr="005964C1">
        <w:t xml:space="preserve">100% виміряних значень не </w:t>
      </w:r>
      <w:r w:rsidRPr="005964C1">
        <w:rPr>
          <w:lang w:val="uk-UA"/>
        </w:rPr>
        <w:t xml:space="preserve">повинен </w:t>
      </w:r>
      <w:proofErr w:type="spellStart"/>
      <w:r w:rsidRPr="005964C1">
        <w:rPr>
          <w:lang w:val="uk-UA"/>
        </w:rPr>
        <w:t>перевіщувати</w:t>
      </w:r>
      <w:proofErr w:type="spellEnd"/>
      <w:r w:rsidRPr="005964C1">
        <w:t>перевищу</w:t>
      </w:r>
      <w:proofErr w:type="spellStart"/>
      <w:r w:rsidR="000C53C1">
        <w:rPr>
          <w:lang w:val="uk-UA"/>
        </w:rPr>
        <w:t>вать</w:t>
      </w:r>
      <w:proofErr w:type="spellEnd"/>
      <w:r w:rsidR="000C53C1">
        <w:rPr>
          <w:lang w:val="uk-UA"/>
        </w:rPr>
        <w:t xml:space="preserve"> 45 мг/л.</w:t>
      </w:r>
    </w:p>
    <w:p w14:paraId="0524F970" w14:textId="77777777" w:rsidR="001D4621" w:rsidRPr="00C52189" w:rsidRDefault="001D4621" w:rsidP="000F53CF">
      <w:pPr>
        <w:pStyle w:val="pf0"/>
        <w:spacing w:before="0" w:beforeAutospacing="0" w:after="0" w:afterAutospacing="0"/>
        <w:ind w:firstLine="709"/>
        <w:jc w:val="center"/>
        <w:rPr>
          <w:sz w:val="28"/>
          <w:szCs w:val="28"/>
          <w:lang w:val="uk-UA"/>
        </w:rPr>
      </w:pPr>
    </w:p>
    <w:p w14:paraId="21C1028E" w14:textId="0545BB96" w:rsidR="00215FE3" w:rsidRPr="00C52189" w:rsidRDefault="00215FE3" w:rsidP="00E65098">
      <w:pPr>
        <w:pStyle w:val="pf0"/>
        <w:spacing w:before="0" w:beforeAutospacing="0" w:after="0" w:afterAutospacing="0"/>
        <w:jc w:val="center"/>
        <w:rPr>
          <w:sz w:val="28"/>
          <w:szCs w:val="28"/>
          <w:lang w:val="uk-UA"/>
        </w:rPr>
      </w:pPr>
      <w:r w:rsidRPr="00C52189">
        <w:rPr>
          <w:sz w:val="28"/>
          <w:szCs w:val="28"/>
          <w:lang w:val="uk-UA"/>
        </w:rPr>
        <w:t>________________</w:t>
      </w:r>
      <w:r w:rsidR="001D4621" w:rsidRPr="00C52189">
        <w:rPr>
          <w:sz w:val="28"/>
          <w:szCs w:val="28"/>
          <w:lang w:val="uk-UA"/>
        </w:rPr>
        <w:t>__</w:t>
      </w:r>
    </w:p>
    <w:p w14:paraId="534AC5CE" w14:textId="77777777" w:rsidR="00CB30E0" w:rsidRPr="00C52189" w:rsidRDefault="006063F8" w:rsidP="00E65098">
      <w:pPr>
        <w:spacing w:after="0" w:line="240" w:lineRule="auto"/>
        <w:ind w:firstLine="142"/>
        <w:rPr>
          <w:rFonts w:ascii="Times New Roman" w:hAnsi="Times New Roman" w:cs="Times New Roman"/>
          <w:sz w:val="28"/>
          <w:szCs w:val="28"/>
          <w:lang w:val="uk-UA"/>
        </w:rPr>
      </w:pPr>
      <w:r w:rsidRPr="00C52189">
        <w:rPr>
          <w:rFonts w:ascii="Times New Roman" w:hAnsi="Times New Roman" w:cs="Times New Roman"/>
          <w:sz w:val="28"/>
          <w:szCs w:val="28"/>
          <w:lang w:val="uk-UA"/>
        </w:rPr>
        <w:br w:type="page"/>
      </w:r>
    </w:p>
    <w:p w14:paraId="7693501E" w14:textId="77777777" w:rsidR="00C13488" w:rsidRPr="00C52189" w:rsidRDefault="006063F8" w:rsidP="000F53CF">
      <w:pPr>
        <w:pStyle w:val="rvps2"/>
        <w:shd w:val="clear" w:color="auto" w:fill="FFFFFF"/>
        <w:spacing w:before="0" w:beforeAutospacing="0" w:after="0" w:afterAutospacing="0"/>
        <w:ind w:left="5103"/>
        <w:jc w:val="both"/>
        <w:rPr>
          <w:sz w:val="28"/>
          <w:szCs w:val="28"/>
          <w:lang w:val="uk-UA"/>
        </w:rPr>
      </w:pPr>
      <w:r w:rsidRPr="00C52189">
        <w:rPr>
          <w:sz w:val="28"/>
          <w:szCs w:val="28"/>
          <w:lang w:val="uk-UA"/>
        </w:rPr>
        <w:lastRenderedPageBreak/>
        <w:t>Додаток 5</w:t>
      </w:r>
    </w:p>
    <w:p w14:paraId="1198B14E" w14:textId="01BABAB9" w:rsidR="006A2495" w:rsidRPr="00C52189" w:rsidRDefault="006063F8" w:rsidP="000F53CF">
      <w:pPr>
        <w:pStyle w:val="rvps2"/>
        <w:shd w:val="clear" w:color="auto" w:fill="FFFFFF"/>
        <w:spacing w:before="0" w:beforeAutospacing="0" w:after="0" w:afterAutospacing="0"/>
        <w:ind w:left="5103"/>
        <w:jc w:val="both"/>
        <w:rPr>
          <w:sz w:val="28"/>
          <w:szCs w:val="28"/>
          <w:lang w:val="uk-UA"/>
        </w:rPr>
      </w:pPr>
      <w:r w:rsidRPr="00C52189">
        <w:rPr>
          <w:sz w:val="28"/>
          <w:szCs w:val="28"/>
          <w:lang w:val="uk-UA"/>
        </w:rPr>
        <w:t xml:space="preserve">до Правил технічної експлуатації установок спалювання відходів і установок сумісного спалювання відходів </w:t>
      </w:r>
      <w:r w:rsidR="006A2495" w:rsidRPr="00C52189">
        <w:rPr>
          <w:sz w:val="28"/>
          <w:szCs w:val="28"/>
          <w:lang w:val="uk-UA"/>
        </w:rPr>
        <w:t xml:space="preserve">(пункт 5 розділу </w:t>
      </w:r>
      <w:r w:rsidR="005C3B47" w:rsidRPr="00C52189">
        <w:rPr>
          <w:bCs/>
          <w:sz w:val="28"/>
          <w:szCs w:val="28"/>
          <w:lang w:val="uk-UA"/>
        </w:rPr>
        <w:t>VІІ</w:t>
      </w:r>
      <w:r w:rsidR="006A2495" w:rsidRPr="00C52189">
        <w:rPr>
          <w:sz w:val="28"/>
          <w:szCs w:val="28"/>
          <w:lang w:val="uk-UA"/>
        </w:rPr>
        <w:t>)</w:t>
      </w:r>
    </w:p>
    <w:p w14:paraId="02978D83" w14:textId="77777777" w:rsidR="00447E93" w:rsidRPr="00C52189" w:rsidRDefault="00447E93" w:rsidP="000F53CF">
      <w:pPr>
        <w:shd w:val="clear" w:color="auto" w:fill="FFFFFF"/>
        <w:spacing w:after="0" w:line="240" w:lineRule="auto"/>
        <w:ind w:right="448" w:firstLine="709"/>
        <w:jc w:val="center"/>
        <w:rPr>
          <w:rFonts w:ascii="Times New Roman" w:eastAsia="Times New Roman" w:hAnsi="Times New Roman" w:cs="Times New Roman"/>
          <w:b/>
          <w:sz w:val="24"/>
          <w:szCs w:val="24"/>
          <w:lang w:val="uk-UA" w:eastAsia="ru-RU"/>
        </w:rPr>
      </w:pPr>
    </w:p>
    <w:p w14:paraId="21E8E980" w14:textId="77777777" w:rsidR="003309B1" w:rsidRPr="00C52189" w:rsidRDefault="003309B1" w:rsidP="000F53CF">
      <w:pPr>
        <w:shd w:val="clear" w:color="auto" w:fill="FFFFFF"/>
        <w:spacing w:after="0" w:line="240" w:lineRule="auto"/>
        <w:ind w:right="448" w:firstLine="709"/>
        <w:jc w:val="center"/>
        <w:rPr>
          <w:rFonts w:ascii="Times New Roman" w:eastAsia="Times New Roman" w:hAnsi="Times New Roman" w:cs="Times New Roman"/>
          <w:b/>
          <w:sz w:val="24"/>
          <w:szCs w:val="24"/>
          <w:lang w:val="uk-UA" w:eastAsia="ru-RU"/>
        </w:rPr>
      </w:pPr>
    </w:p>
    <w:p w14:paraId="744AC2E6" w14:textId="08423468" w:rsidR="00AC26FC" w:rsidRPr="00C52189" w:rsidRDefault="00E40EAE" w:rsidP="000F53CF">
      <w:pPr>
        <w:shd w:val="clear" w:color="auto" w:fill="FFFFFF"/>
        <w:spacing w:after="0" w:line="240" w:lineRule="auto"/>
        <w:ind w:right="448"/>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t>Національні с</w:t>
      </w:r>
      <w:r w:rsidR="006063F8" w:rsidRPr="00C52189">
        <w:rPr>
          <w:rFonts w:ascii="Times New Roman" w:hAnsi="Times New Roman" w:cs="Times New Roman"/>
          <w:sz w:val="24"/>
          <w:szCs w:val="24"/>
          <w:lang w:val="uk-UA"/>
        </w:rPr>
        <w:t>тандарти</w:t>
      </w:r>
      <w:r w:rsidR="001733C7" w:rsidRPr="00C52189">
        <w:rPr>
          <w:rFonts w:ascii="Times New Roman" w:hAnsi="Times New Roman" w:cs="Times New Roman"/>
          <w:sz w:val="24"/>
          <w:szCs w:val="24"/>
          <w:vertAlign w:val="superscript"/>
          <w:lang w:val="uk-UA"/>
        </w:rPr>
        <w:t>(1)</w:t>
      </w:r>
      <w:r w:rsidR="006063F8" w:rsidRPr="00C52189">
        <w:rPr>
          <w:rFonts w:ascii="Times New Roman" w:hAnsi="Times New Roman" w:cs="Times New Roman"/>
          <w:sz w:val="24"/>
          <w:szCs w:val="24"/>
          <w:lang w:val="uk-UA"/>
        </w:rPr>
        <w:t xml:space="preserve">, які мають бути дотримані під час моніторингу </w:t>
      </w:r>
    </w:p>
    <w:p w14:paraId="44C4F3CF" w14:textId="77777777" w:rsidR="00AC26FC" w:rsidRPr="00C52189" w:rsidRDefault="006063F8" w:rsidP="000F53CF">
      <w:pPr>
        <w:shd w:val="clear" w:color="auto" w:fill="FFFFFF"/>
        <w:spacing w:after="0" w:line="240" w:lineRule="auto"/>
        <w:ind w:right="448"/>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викидів </w:t>
      </w:r>
      <w:r w:rsidR="00FC3103" w:rsidRPr="00C52189">
        <w:rPr>
          <w:rFonts w:ascii="Times New Roman" w:hAnsi="Times New Roman" w:cs="Times New Roman"/>
          <w:sz w:val="24"/>
          <w:szCs w:val="24"/>
          <w:lang w:val="uk-UA"/>
        </w:rPr>
        <w:t xml:space="preserve">забруднюючих речовин </w:t>
      </w:r>
      <w:r w:rsidRPr="00C52189">
        <w:rPr>
          <w:rFonts w:ascii="Times New Roman" w:hAnsi="Times New Roman" w:cs="Times New Roman"/>
          <w:sz w:val="24"/>
          <w:szCs w:val="24"/>
          <w:lang w:val="uk-UA"/>
        </w:rPr>
        <w:t xml:space="preserve">у атмосферне повітря та </w:t>
      </w:r>
    </w:p>
    <w:p w14:paraId="29D6C56B" w14:textId="52CA3253" w:rsidR="00CB30E0" w:rsidRPr="00C52189" w:rsidRDefault="00AB0EB0" w:rsidP="000F53CF">
      <w:pPr>
        <w:shd w:val="clear" w:color="auto" w:fill="FFFFFF"/>
        <w:spacing w:after="0" w:line="240" w:lineRule="auto"/>
        <w:ind w:right="448"/>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t>скидів</w:t>
      </w:r>
      <w:r w:rsidR="00FC3103" w:rsidRPr="00C52189">
        <w:rPr>
          <w:rFonts w:ascii="Times New Roman" w:hAnsi="Times New Roman" w:cs="Times New Roman"/>
          <w:sz w:val="24"/>
          <w:szCs w:val="24"/>
          <w:lang w:val="uk-UA"/>
        </w:rPr>
        <w:t xml:space="preserve"> забруднюючих речовин</w:t>
      </w:r>
      <w:r w:rsidRPr="00C52189">
        <w:rPr>
          <w:rFonts w:ascii="Times New Roman" w:hAnsi="Times New Roman" w:cs="Times New Roman"/>
          <w:sz w:val="24"/>
          <w:szCs w:val="24"/>
          <w:lang w:val="uk-UA"/>
        </w:rPr>
        <w:t xml:space="preserve"> у </w:t>
      </w:r>
      <w:r w:rsidR="006063F8" w:rsidRPr="00C52189">
        <w:rPr>
          <w:rFonts w:ascii="Times New Roman" w:hAnsi="Times New Roman" w:cs="Times New Roman"/>
          <w:sz w:val="24"/>
          <w:szCs w:val="24"/>
          <w:lang w:val="uk-UA"/>
        </w:rPr>
        <w:t>вод</w:t>
      </w:r>
      <w:r w:rsidR="00FC3103" w:rsidRPr="00C52189">
        <w:rPr>
          <w:rFonts w:ascii="Times New Roman" w:hAnsi="Times New Roman" w:cs="Times New Roman"/>
          <w:sz w:val="24"/>
          <w:szCs w:val="24"/>
          <w:lang w:val="uk-UA"/>
        </w:rPr>
        <w:t>и</w:t>
      </w:r>
    </w:p>
    <w:p w14:paraId="3ECBADE5" w14:textId="77777777" w:rsidR="007C107B" w:rsidRPr="00C52189" w:rsidRDefault="007C107B" w:rsidP="000F53CF">
      <w:pPr>
        <w:shd w:val="clear" w:color="auto" w:fill="FFFFFF"/>
        <w:spacing w:after="0" w:line="240" w:lineRule="auto"/>
        <w:ind w:right="448"/>
        <w:jc w:val="center"/>
        <w:rPr>
          <w:rFonts w:ascii="Times New Roman" w:hAnsi="Times New Roman" w:cs="Times New Roman"/>
          <w:sz w:val="24"/>
          <w:szCs w:val="24"/>
          <w:lang w:val="uk-UA"/>
        </w:rPr>
      </w:pPr>
    </w:p>
    <w:p w14:paraId="7F52A6AB" w14:textId="77777777" w:rsidR="003309B1" w:rsidRPr="00C52189" w:rsidRDefault="003309B1" w:rsidP="000F53CF">
      <w:pPr>
        <w:shd w:val="clear" w:color="auto" w:fill="FFFFFF"/>
        <w:spacing w:after="0" w:line="240" w:lineRule="auto"/>
        <w:ind w:right="448"/>
        <w:jc w:val="center"/>
        <w:rPr>
          <w:rFonts w:ascii="Times New Roman" w:hAnsi="Times New Roman" w:cs="Times New Roman"/>
          <w:sz w:val="24"/>
          <w:szCs w:val="24"/>
          <w:lang w:val="uk-UA"/>
        </w:rPr>
      </w:pPr>
    </w:p>
    <w:tbl>
      <w:tblPr>
        <w:tblStyle w:val="af4"/>
        <w:tblW w:w="9491" w:type="dxa"/>
        <w:tblLayout w:type="fixed"/>
        <w:tblLook w:val="04A0" w:firstRow="1" w:lastRow="0" w:firstColumn="1" w:lastColumn="0" w:noHBand="0" w:noVBand="1"/>
      </w:tblPr>
      <w:tblGrid>
        <w:gridCol w:w="2263"/>
        <w:gridCol w:w="2268"/>
        <w:gridCol w:w="2977"/>
        <w:gridCol w:w="1983"/>
      </w:tblGrid>
      <w:tr w:rsidR="00C52189" w:rsidRPr="00C52189" w14:paraId="62F3A052" w14:textId="77777777" w:rsidTr="007C107B">
        <w:trPr>
          <w:cantSplit/>
          <w:trHeight w:val="546"/>
        </w:trPr>
        <w:tc>
          <w:tcPr>
            <w:tcW w:w="2263" w:type="dxa"/>
            <w:hideMark/>
          </w:tcPr>
          <w:p w14:paraId="20C2B01F" w14:textId="77777777" w:rsidR="00CB30E0" w:rsidRPr="00C52189" w:rsidRDefault="006063F8" w:rsidP="001733C7">
            <w:pPr>
              <w:ind w:firstLine="22"/>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t>Речовина /</w:t>
            </w:r>
          </w:p>
          <w:p w14:paraId="67EB576C" w14:textId="51CD5129" w:rsidR="00CB30E0" w:rsidRPr="00C52189" w:rsidRDefault="006063F8" w:rsidP="001733C7">
            <w:pPr>
              <w:ind w:firstLine="22"/>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t>параметр</w:t>
            </w:r>
          </w:p>
        </w:tc>
        <w:tc>
          <w:tcPr>
            <w:tcW w:w="2268" w:type="dxa"/>
            <w:hideMark/>
          </w:tcPr>
          <w:p w14:paraId="4A85B2FC" w14:textId="77777777" w:rsidR="00CB30E0" w:rsidRPr="00C52189" w:rsidRDefault="006063F8" w:rsidP="001733C7">
            <w:pPr>
              <w:ind w:firstLine="25"/>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t>Процес</w:t>
            </w:r>
          </w:p>
        </w:tc>
        <w:tc>
          <w:tcPr>
            <w:tcW w:w="2977" w:type="dxa"/>
            <w:hideMark/>
          </w:tcPr>
          <w:p w14:paraId="063044D8" w14:textId="0E132A82" w:rsidR="00CB30E0" w:rsidRPr="00C52189" w:rsidRDefault="00B77FA2" w:rsidP="001733C7">
            <w:pPr>
              <w:ind w:left="34"/>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t>Національні с</w:t>
            </w:r>
            <w:r w:rsidR="006063F8" w:rsidRPr="00C52189">
              <w:rPr>
                <w:rFonts w:ascii="Times New Roman" w:hAnsi="Times New Roman" w:cs="Times New Roman"/>
                <w:sz w:val="24"/>
                <w:szCs w:val="24"/>
                <w:lang w:val="uk-UA"/>
              </w:rPr>
              <w:t xml:space="preserve">тандарти </w:t>
            </w:r>
          </w:p>
        </w:tc>
        <w:tc>
          <w:tcPr>
            <w:tcW w:w="1983" w:type="dxa"/>
            <w:vAlign w:val="center"/>
          </w:tcPr>
          <w:p w14:paraId="3E2C6814" w14:textId="77777777" w:rsidR="001733C7" w:rsidRPr="00C52189" w:rsidRDefault="006063F8" w:rsidP="001733C7">
            <w:pPr>
              <w:ind w:right="-108" w:firstLine="11"/>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Мінімальна частота </w:t>
            </w:r>
            <w:proofErr w:type="spellStart"/>
            <w:r w:rsidRPr="00C52189">
              <w:rPr>
                <w:rFonts w:ascii="Times New Roman" w:hAnsi="Times New Roman" w:cs="Times New Roman"/>
                <w:sz w:val="24"/>
                <w:szCs w:val="24"/>
                <w:lang w:val="uk-UA"/>
              </w:rPr>
              <w:t>моніто</w:t>
            </w:r>
            <w:proofErr w:type="spellEnd"/>
            <w:r w:rsidR="001733C7" w:rsidRPr="00C52189">
              <w:rPr>
                <w:rFonts w:ascii="Times New Roman" w:hAnsi="Times New Roman" w:cs="Times New Roman"/>
                <w:sz w:val="24"/>
                <w:szCs w:val="24"/>
                <w:lang w:val="uk-UA"/>
              </w:rPr>
              <w:t>-</w:t>
            </w:r>
          </w:p>
          <w:p w14:paraId="04CDB70A" w14:textId="6936FF1B" w:rsidR="00CB30E0" w:rsidRPr="00C52189" w:rsidRDefault="006063F8" w:rsidP="001733C7">
            <w:pPr>
              <w:ind w:right="-108" w:firstLine="11"/>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рингу </w:t>
            </w:r>
            <w:r w:rsidRPr="00C52189">
              <w:rPr>
                <w:rFonts w:ascii="Times New Roman" w:hAnsi="Times New Roman" w:cs="Times New Roman"/>
                <w:sz w:val="24"/>
                <w:szCs w:val="24"/>
                <w:vertAlign w:val="superscript"/>
                <w:lang w:val="uk-UA"/>
              </w:rPr>
              <w:t>(</w:t>
            </w:r>
            <w:r w:rsidR="001733C7" w:rsidRPr="00C52189">
              <w:rPr>
                <w:rFonts w:ascii="Times New Roman" w:hAnsi="Times New Roman" w:cs="Times New Roman"/>
                <w:sz w:val="24"/>
                <w:szCs w:val="24"/>
                <w:vertAlign w:val="superscript"/>
                <w:lang w:val="uk-UA"/>
              </w:rPr>
              <w:t>2</w:t>
            </w:r>
            <w:r w:rsidRPr="00C52189">
              <w:rPr>
                <w:rFonts w:ascii="Times New Roman" w:hAnsi="Times New Roman" w:cs="Times New Roman"/>
                <w:sz w:val="24"/>
                <w:szCs w:val="24"/>
                <w:vertAlign w:val="superscript"/>
                <w:lang w:val="uk-UA"/>
              </w:rPr>
              <w:t>)</w:t>
            </w:r>
          </w:p>
        </w:tc>
      </w:tr>
      <w:tr w:rsidR="00C52189" w:rsidRPr="00C52189" w14:paraId="56589E24" w14:textId="77777777" w:rsidTr="007C107B">
        <w:trPr>
          <w:cantSplit/>
          <w:trHeight w:val="546"/>
        </w:trPr>
        <w:tc>
          <w:tcPr>
            <w:tcW w:w="2263" w:type="dxa"/>
            <w:hideMark/>
          </w:tcPr>
          <w:p w14:paraId="375A51A4" w14:textId="67D439DA" w:rsidR="008A3FD4" w:rsidRPr="00C52189" w:rsidRDefault="00AE7290" w:rsidP="007C107B">
            <w:pPr>
              <w:ind w:firstLine="22"/>
              <w:rPr>
                <w:rFonts w:ascii="Times New Roman" w:hAnsi="Times New Roman" w:cs="Times New Roman"/>
                <w:strike/>
                <w:sz w:val="24"/>
                <w:szCs w:val="24"/>
                <w:lang w:val="uk-UA"/>
              </w:rPr>
            </w:pPr>
            <w:r w:rsidRPr="00C52189">
              <w:rPr>
                <w:rFonts w:ascii="Times New Roman" w:hAnsi="Times New Roman" w:cs="Times New Roman"/>
                <w:sz w:val="24"/>
                <w:szCs w:val="24"/>
                <w:lang w:val="uk-UA"/>
              </w:rPr>
              <w:t>Оксиди азоту (оксид та діоксид азоту) у перерахунку на діоксид азоту</w:t>
            </w:r>
          </w:p>
        </w:tc>
        <w:tc>
          <w:tcPr>
            <w:tcW w:w="2268" w:type="dxa"/>
            <w:hideMark/>
          </w:tcPr>
          <w:p w14:paraId="1EFAD0FB" w14:textId="77777777" w:rsidR="00CB30E0" w:rsidRPr="00C52189" w:rsidRDefault="006063F8" w:rsidP="000F53CF">
            <w:pPr>
              <w:ind w:firstLine="25"/>
              <w:rPr>
                <w:rFonts w:ascii="Times New Roman" w:hAnsi="Times New Roman" w:cs="Times New Roman"/>
                <w:sz w:val="24"/>
                <w:szCs w:val="24"/>
                <w:lang w:val="uk-UA"/>
              </w:rPr>
            </w:pPr>
            <w:r w:rsidRPr="00C52189">
              <w:rPr>
                <w:rFonts w:ascii="Times New Roman" w:hAnsi="Times New Roman" w:cs="Times New Roman"/>
                <w:sz w:val="24"/>
                <w:szCs w:val="24"/>
                <w:lang w:val="uk-UA"/>
              </w:rPr>
              <w:t>Спалювання відходів</w:t>
            </w:r>
          </w:p>
        </w:tc>
        <w:tc>
          <w:tcPr>
            <w:tcW w:w="2977" w:type="dxa"/>
            <w:hideMark/>
          </w:tcPr>
          <w:p w14:paraId="20D0DFCA" w14:textId="77777777" w:rsidR="00787FA9" w:rsidRPr="00C52189" w:rsidRDefault="00223D9E" w:rsidP="00AC7AF3">
            <w:pPr>
              <w:ind w:left="34"/>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15267-1:2016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15267-1:2009,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15267-2:2009,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15267-3:2016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15267-3:2007,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w:t>
            </w:r>
            <w:r w:rsidR="003309B1" w:rsidRPr="00C52189">
              <w:rPr>
                <w:rFonts w:ascii="Times New Roman" w:hAnsi="Times New Roman" w:cs="Times New Roman"/>
                <w:sz w:val="24"/>
                <w:szCs w:val="24"/>
                <w:lang w:val="uk-UA"/>
              </w:rPr>
              <w:t>ДСТУ EN 14181:2014 (EN 14181:2014, IDT)</w:t>
            </w:r>
          </w:p>
          <w:p w14:paraId="172FDCD7" w14:textId="220377F2" w:rsidR="003309B1" w:rsidRPr="00C52189" w:rsidRDefault="003309B1" w:rsidP="00AC7AF3">
            <w:pPr>
              <w:ind w:left="34"/>
              <w:rPr>
                <w:rFonts w:ascii="Times New Roman" w:hAnsi="Times New Roman" w:cs="Times New Roman"/>
                <w:sz w:val="24"/>
                <w:szCs w:val="24"/>
                <w:lang w:val="uk-UA"/>
              </w:rPr>
            </w:pPr>
          </w:p>
        </w:tc>
        <w:tc>
          <w:tcPr>
            <w:tcW w:w="1983" w:type="dxa"/>
            <w:vAlign w:val="center"/>
          </w:tcPr>
          <w:p w14:paraId="2237EBAA" w14:textId="77777777" w:rsidR="00CB30E0" w:rsidRPr="00C52189" w:rsidRDefault="006063F8" w:rsidP="000F53CF">
            <w:pPr>
              <w:ind w:firstLine="14"/>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t>Безперервно</w:t>
            </w:r>
          </w:p>
        </w:tc>
      </w:tr>
      <w:tr w:rsidR="00C52189" w:rsidRPr="00962273" w14:paraId="78924F30" w14:textId="77777777" w:rsidTr="007C107B">
        <w:trPr>
          <w:cantSplit/>
          <w:trHeight w:val="1103"/>
        </w:trPr>
        <w:tc>
          <w:tcPr>
            <w:tcW w:w="2263" w:type="dxa"/>
            <w:hideMark/>
          </w:tcPr>
          <w:p w14:paraId="20B7AC90" w14:textId="77777777" w:rsidR="00CB30E0" w:rsidRPr="00C52189" w:rsidRDefault="006063F8" w:rsidP="000F53CF">
            <w:pPr>
              <w:ind w:firstLine="22"/>
              <w:rPr>
                <w:rFonts w:ascii="Times New Roman" w:hAnsi="Times New Roman" w:cs="Times New Roman"/>
                <w:sz w:val="24"/>
                <w:szCs w:val="24"/>
                <w:lang w:val="uk-UA"/>
              </w:rPr>
            </w:pPr>
            <w:r w:rsidRPr="00C52189">
              <w:rPr>
                <w:rFonts w:ascii="Times New Roman" w:hAnsi="Times New Roman" w:cs="Times New Roman"/>
                <w:sz w:val="24"/>
                <w:szCs w:val="24"/>
                <w:lang w:val="uk-UA"/>
              </w:rPr>
              <w:t>NH</w:t>
            </w:r>
            <w:r w:rsidRPr="00C52189">
              <w:rPr>
                <w:rFonts w:ascii="Times New Roman" w:hAnsi="Times New Roman" w:cs="Times New Roman"/>
                <w:sz w:val="24"/>
                <w:szCs w:val="24"/>
                <w:vertAlign w:val="subscript"/>
                <w:lang w:val="uk-UA"/>
              </w:rPr>
              <w:t>3</w:t>
            </w:r>
            <w:r w:rsidR="00C13488" w:rsidRPr="00C52189">
              <w:rPr>
                <w:rFonts w:ascii="Times New Roman" w:eastAsia="Times New Roman" w:hAnsi="Times New Roman" w:cs="Times New Roman"/>
                <w:sz w:val="24"/>
                <w:szCs w:val="24"/>
                <w:vertAlign w:val="subscript"/>
                <w:lang w:val="uk-UA"/>
              </w:rPr>
              <w:t xml:space="preserve"> </w:t>
            </w:r>
          </w:p>
        </w:tc>
        <w:tc>
          <w:tcPr>
            <w:tcW w:w="2268" w:type="dxa"/>
            <w:hideMark/>
          </w:tcPr>
          <w:p w14:paraId="082610FE" w14:textId="77777777" w:rsidR="00EE6020" w:rsidRPr="00C52189" w:rsidRDefault="006063F8" w:rsidP="002A5325">
            <w:pPr>
              <w:ind w:firstLine="25"/>
              <w:rPr>
                <w:rFonts w:ascii="Times New Roman" w:hAnsi="Times New Roman" w:cs="Times New Roman"/>
                <w:sz w:val="24"/>
                <w:szCs w:val="24"/>
                <w:lang w:val="uk-UA"/>
              </w:rPr>
            </w:pPr>
            <w:r w:rsidRPr="00C52189">
              <w:rPr>
                <w:rFonts w:ascii="Times New Roman" w:hAnsi="Times New Roman" w:cs="Times New Roman"/>
                <w:sz w:val="24"/>
                <w:szCs w:val="24"/>
                <w:lang w:val="uk-UA"/>
              </w:rPr>
              <w:t>Спалювання відходів з використанням селективного некаталітичного відновлення або селективного каталітичного відновлення</w:t>
            </w:r>
          </w:p>
          <w:p w14:paraId="4163CFDA" w14:textId="2CCF6E6E" w:rsidR="003309B1" w:rsidRPr="00C52189" w:rsidRDefault="003309B1" w:rsidP="002A5325">
            <w:pPr>
              <w:ind w:firstLine="25"/>
              <w:rPr>
                <w:rFonts w:ascii="Times New Roman" w:hAnsi="Times New Roman" w:cs="Times New Roman"/>
                <w:sz w:val="24"/>
                <w:szCs w:val="24"/>
                <w:lang w:val="uk-UA"/>
              </w:rPr>
            </w:pPr>
          </w:p>
        </w:tc>
        <w:tc>
          <w:tcPr>
            <w:tcW w:w="2977" w:type="dxa"/>
            <w:hideMark/>
          </w:tcPr>
          <w:p w14:paraId="2D29B93C" w14:textId="606ABAA7" w:rsidR="00A43292" w:rsidRPr="00C52189" w:rsidRDefault="00223D9E" w:rsidP="001733C7">
            <w:pPr>
              <w:ind w:left="34"/>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15267-1:2016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15267-1:2009,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15267-2:2009,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15267-3:2016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15267-3:2007,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w:t>
            </w:r>
            <w:r w:rsidR="003309B1" w:rsidRPr="00C52189">
              <w:rPr>
                <w:rFonts w:ascii="Times New Roman" w:hAnsi="Times New Roman" w:cs="Times New Roman"/>
                <w:sz w:val="24"/>
                <w:szCs w:val="24"/>
                <w:lang w:val="uk-UA"/>
              </w:rPr>
              <w:t>ДСТУ EN 14181:2014 (EN 14181:2014, IDT)</w:t>
            </w:r>
          </w:p>
        </w:tc>
        <w:tc>
          <w:tcPr>
            <w:tcW w:w="1983" w:type="dxa"/>
            <w:vAlign w:val="center"/>
          </w:tcPr>
          <w:p w14:paraId="34B400E0" w14:textId="060F5D50" w:rsidR="00CB30E0" w:rsidRPr="00C52189" w:rsidRDefault="00A3131F" w:rsidP="000F53CF">
            <w:pPr>
              <w:ind w:firstLine="14"/>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t>Безперервно</w:t>
            </w:r>
          </w:p>
        </w:tc>
      </w:tr>
      <w:tr w:rsidR="00C52189" w:rsidRPr="00C52189" w14:paraId="207E76DA" w14:textId="77777777" w:rsidTr="007C107B">
        <w:trPr>
          <w:cantSplit/>
          <w:trHeight w:val="1263"/>
        </w:trPr>
        <w:tc>
          <w:tcPr>
            <w:tcW w:w="2263" w:type="dxa"/>
            <w:vMerge w:val="restart"/>
            <w:hideMark/>
          </w:tcPr>
          <w:p w14:paraId="1FF4DF06" w14:textId="77777777" w:rsidR="001733C7" w:rsidRPr="00C52189" w:rsidRDefault="001733C7" w:rsidP="000F53CF">
            <w:pPr>
              <w:ind w:firstLine="22"/>
              <w:rPr>
                <w:rFonts w:ascii="Times New Roman" w:hAnsi="Times New Roman" w:cs="Times New Roman"/>
                <w:sz w:val="24"/>
                <w:szCs w:val="24"/>
                <w:lang w:val="uk-UA"/>
              </w:rPr>
            </w:pPr>
            <w:r w:rsidRPr="00C52189">
              <w:rPr>
                <w:rFonts w:ascii="Times New Roman" w:hAnsi="Times New Roman" w:cs="Times New Roman"/>
                <w:sz w:val="24"/>
                <w:szCs w:val="24"/>
                <w:lang w:val="uk-UA"/>
              </w:rPr>
              <w:t>N</w:t>
            </w:r>
            <w:r w:rsidRPr="00C52189">
              <w:rPr>
                <w:rFonts w:ascii="Times New Roman" w:hAnsi="Times New Roman" w:cs="Times New Roman"/>
                <w:sz w:val="24"/>
                <w:szCs w:val="24"/>
                <w:vertAlign w:val="subscript"/>
                <w:lang w:val="uk-UA"/>
              </w:rPr>
              <w:t>2</w:t>
            </w:r>
            <w:r w:rsidRPr="00C52189">
              <w:rPr>
                <w:rFonts w:ascii="Times New Roman" w:hAnsi="Times New Roman" w:cs="Times New Roman"/>
                <w:sz w:val="24"/>
                <w:szCs w:val="24"/>
                <w:lang w:val="uk-UA"/>
              </w:rPr>
              <w:t>O</w:t>
            </w:r>
          </w:p>
        </w:tc>
        <w:tc>
          <w:tcPr>
            <w:tcW w:w="2268" w:type="dxa"/>
            <w:vMerge w:val="restart"/>
            <w:hideMark/>
          </w:tcPr>
          <w:p w14:paraId="35A41FD7" w14:textId="0F537F13" w:rsidR="001733C7" w:rsidRPr="00C52189" w:rsidRDefault="001733C7" w:rsidP="002A5325">
            <w:pP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Спалювання відходів у печі з </w:t>
            </w:r>
            <w:proofErr w:type="spellStart"/>
            <w:r w:rsidRPr="00C52189">
              <w:rPr>
                <w:rFonts w:ascii="Times New Roman" w:hAnsi="Times New Roman" w:cs="Times New Roman"/>
                <w:sz w:val="24"/>
                <w:szCs w:val="24"/>
                <w:lang w:val="uk-UA"/>
              </w:rPr>
              <w:t>псевдозрідженим</w:t>
            </w:r>
            <w:proofErr w:type="spellEnd"/>
            <w:r w:rsidRPr="00C52189">
              <w:rPr>
                <w:rFonts w:ascii="Times New Roman" w:hAnsi="Times New Roman" w:cs="Times New Roman"/>
                <w:sz w:val="24"/>
                <w:szCs w:val="24"/>
                <w:lang w:val="uk-UA"/>
              </w:rPr>
              <w:t xml:space="preserve"> шаром Спалювання відходів коли під час селективного каталітичного відновлення застосовується сечовина</w:t>
            </w:r>
          </w:p>
        </w:tc>
        <w:tc>
          <w:tcPr>
            <w:tcW w:w="2977" w:type="dxa"/>
            <w:hideMark/>
          </w:tcPr>
          <w:p w14:paraId="41E4E8A7" w14:textId="77777777" w:rsidR="001733C7" w:rsidRPr="00C52189" w:rsidRDefault="001733C7" w:rsidP="000F53CF">
            <w:pPr>
              <w:ind w:left="34"/>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EN </w:t>
            </w:r>
            <w:r w:rsidRPr="00C52189">
              <w:rPr>
                <w:rFonts w:ascii="Times New Roman" w:hAnsi="Times New Roman" w:cs="Times New Roman"/>
                <w:sz w:val="24"/>
                <w:szCs w:val="24"/>
                <w:lang w:val="en-US"/>
              </w:rPr>
              <w:t xml:space="preserve">ISO </w:t>
            </w:r>
            <w:r w:rsidRPr="00C52189">
              <w:rPr>
                <w:rFonts w:ascii="Times New Roman" w:hAnsi="Times New Roman" w:cs="Times New Roman"/>
                <w:sz w:val="24"/>
                <w:szCs w:val="24"/>
                <w:lang w:val="uk-UA"/>
              </w:rPr>
              <w:t>21258:2022</w:t>
            </w:r>
          </w:p>
          <w:p w14:paraId="49040525" w14:textId="3480241A" w:rsidR="001733C7" w:rsidRPr="00C52189" w:rsidRDefault="001733C7" w:rsidP="000F53CF">
            <w:pPr>
              <w:ind w:left="34"/>
              <w:rPr>
                <w:rFonts w:ascii="Times New Roman" w:hAnsi="Times New Roman" w:cs="Times New Roman"/>
                <w:sz w:val="24"/>
                <w:szCs w:val="24"/>
                <w:lang w:val="en-US"/>
              </w:rPr>
            </w:pPr>
            <w:r w:rsidRPr="00C52189">
              <w:rPr>
                <w:rFonts w:ascii="Times New Roman" w:hAnsi="Times New Roman" w:cs="Times New Roman"/>
                <w:sz w:val="24"/>
                <w:szCs w:val="24"/>
                <w:lang w:val="uk-UA"/>
              </w:rPr>
              <w:t xml:space="preserve">(EN </w:t>
            </w:r>
            <w:r w:rsidRPr="00C52189">
              <w:rPr>
                <w:rFonts w:ascii="Times New Roman" w:hAnsi="Times New Roman" w:cs="Times New Roman"/>
                <w:sz w:val="24"/>
                <w:szCs w:val="24"/>
                <w:lang w:val="en-US"/>
              </w:rPr>
              <w:t xml:space="preserve">ISO </w:t>
            </w:r>
            <w:r w:rsidRPr="00C52189">
              <w:rPr>
                <w:rFonts w:ascii="Times New Roman" w:hAnsi="Times New Roman" w:cs="Times New Roman"/>
                <w:sz w:val="24"/>
                <w:szCs w:val="24"/>
                <w:lang w:val="uk-UA"/>
              </w:rPr>
              <w:t xml:space="preserve">21258:2010, </w:t>
            </w:r>
            <w:r w:rsidRPr="00C52189">
              <w:rPr>
                <w:rFonts w:ascii="Times New Roman" w:hAnsi="Times New Roman" w:cs="Times New Roman"/>
                <w:sz w:val="24"/>
                <w:szCs w:val="24"/>
                <w:lang w:val="en-US"/>
              </w:rPr>
              <w:t>IDT;</w:t>
            </w:r>
          </w:p>
          <w:p w14:paraId="7248D973" w14:textId="77777777" w:rsidR="001733C7" w:rsidRPr="00C52189" w:rsidRDefault="001733C7" w:rsidP="001733C7">
            <w:pPr>
              <w:ind w:left="34"/>
              <w:rPr>
                <w:rFonts w:ascii="Times New Roman" w:hAnsi="Times New Roman" w:cs="Times New Roman"/>
                <w:sz w:val="24"/>
                <w:szCs w:val="24"/>
                <w:lang w:val="uk-UA"/>
              </w:rPr>
            </w:pPr>
            <w:r w:rsidRPr="00C52189">
              <w:rPr>
                <w:rFonts w:ascii="Times New Roman" w:hAnsi="Times New Roman" w:cs="Times New Roman"/>
                <w:sz w:val="24"/>
                <w:szCs w:val="24"/>
                <w:lang w:val="en-US"/>
              </w:rPr>
              <w:t xml:space="preserve">ISO </w:t>
            </w:r>
            <w:r w:rsidRPr="00C52189">
              <w:rPr>
                <w:rFonts w:ascii="Times New Roman" w:hAnsi="Times New Roman" w:cs="Times New Roman"/>
                <w:sz w:val="24"/>
                <w:szCs w:val="24"/>
                <w:lang w:val="uk-UA"/>
              </w:rPr>
              <w:t xml:space="preserve">21258:2010, </w:t>
            </w:r>
            <w:r w:rsidRPr="00C52189">
              <w:rPr>
                <w:rFonts w:ascii="Times New Roman" w:hAnsi="Times New Roman" w:cs="Times New Roman"/>
                <w:sz w:val="24"/>
                <w:szCs w:val="24"/>
                <w:lang w:val="en-US"/>
              </w:rPr>
              <w:t>IDT)</w:t>
            </w:r>
            <w:r w:rsidRPr="00C52189">
              <w:rPr>
                <w:rFonts w:ascii="Times New Roman" w:hAnsi="Times New Roman" w:cs="Times New Roman"/>
                <w:sz w:val="24"/>
                <w:szCs w:val="24"/>
                <w:lang w:val="uk-UA"/>
              </w:rPr>
              <w:t xml:space="preserve"> </w:t>
            </w:r>
          </w:p>
          <w:p w14:paraId="7067E4AA" w14:textId="77777777" w:rsidR="007C107B" w:rsidRPr="00C52189" w:rsidRDefault="007C107B" w:rsidP="001733C7">
            <w:pPr>
              <w:ind w:left="34"/>
              <w:rPr>
                <w:rFonts w:ascii="Times New Roman" w:hAnsi="Times New Roman" w:cs="Times New Roman"/>
                <w:sz w:val="24"/>
                <w:szCs w:val="24"/>
                <w:lang w:val="en-US"/>
              </w:rPr>
            </w:pPr>
            <w:r w:rsidRPr="00C52189">
              <w:rPr>
                <w:rFonts w:ascii="Times New Roman" w:hAnsi="Times New Roman" w:cs="Times New Roman"/>
                <w:sz w:val="24"/>
                <w:szCs w:val="24"/>
                <w:lang w:val="en-US"/>
              </w:rPr>
              <w:t>ДСТУ EN 14211:2018</w:t>
            </w:r>
          </w:p>
          <w:p w14:paraId="1BF6B387" w14:textId="77777777" w:rsidR="007C107B" w:rsidRDefault="007C107B" w:rsidP="001733C7">
            <w:pPr>
              <w:ind w:left="34"/>
              <w:rPr>
                <w:rFonts w:ascii="Times New Roman" w:hAnsi="Times New Roman" w:cs="Times New Roman"/>
                <w:sz w:val="24"/>
                <w:szCs w:val="24"/>
                <w:lang w:val="en-US"/>
              </w:rPr>
            </w:pPr>
            <w:r w:rsidRPr="00C52189">
              <w:rPr>
                <w:rFonts w:ascii="Times New Roman" w:hAnsi="Times New Roman" w:cs="Times New Roman"/>
                <w:sz w:val="24"/>
                <w:szCs w:val="24"/>
                <w:lang w:val="en-US"/>
              </w:rPr>
              <w:t>(EN 14211:2012, IDT)</w:t>
            </w:r>
          </w:p>
          <w:p w14:paraId="74665398" w14:textId="4505749A" w:rsidR="00C52189" w:rsidRPr="00C52189" w:rsidRDefault="00C52189" w:rsidP="001733C7">
            <w:pPr>
              <w:ind w:left="34"/>
              <w:rPr>
                <w:rFonts w:ascii="Times New Roman" w:hAnsi="Times New Roman" w:cs="Times New Roman"/>
                <w:sz w:val="24"/>
                <w:szCs w:val="24"/>
                <w:lang w:val="uk-UA"/>
              </w:rPr>
            </w:pPr>
          </w:p>
        </w:tc>
        <w:tc>
          <w:tcPr>
            <w:tcW w:w="1983" w:type="dxa"/>
            <w:vAlign w:val="center"/>
          </w:tcPr>
          <w:p w14:paraId="14A1DBEB" w14:textId="77777777" w:rsidR="001733C7" w:rsidRPr="00C52189" w:rsidRDefault="001733C7" w:rsidP="000F53CF">
            <w:pPr>
              <w:ind w:firstLine="14"/>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t>Раз на рік</w:t>
            </w:r>
          </w:p>
        </w:tc>
      </w:tr>
      <w:tr w:rsidR="005C7B6E" w:rsidRPr="00C52189" w14:paraId="77EC027C" w14:textId="77777777" w:rsidTr="007C107B">
        <w:trPr>
          <w:cantSplit/>
          <w:trHeight w:val="1088"/>
        </w:trPr>
        <w:tc>
          <w:tcPr>
            <w:tcW w:w="2263" w:type="dxa"/>
            <w:vMerge/>
          </w:tcPr>
          <w:p w14:paraId="179C3CBC" w14:textId="77777777" w:rsidR="001733C7" w:rsidRPr="00C52189" w:rsidRDefault="001733C7" w:rsidP="000F53CF">
            <w:pPr>
              <w:ind w:firstLine="22"/>
              <w:rPr>
                <w:rFonts w:ascii="Times New Roman" w:hAnsi="Times New Roman" w:cs="Times New Roman"/>
                <w:sz w:val="24"/>
                <w:szCs w:val="24"/>
                <w:lang w:val="uk-UA"/>
              </w:rPr>
            </w:pPr>
          </w:p>
        </w:tc>
        <w:tc>
          <w:tcPr>
            <w:tcW w:w="2268" w:type="dxa"/>
            <w:vMerge/>
          </w:tcPr>
          <w:p w14:paraId="5FD2C1F3" w14:textId="77777777" w:rsidR="001733C7" w:rsidRPr="00C52189" w:rsidRDefault="001733C7" w:rsidP="002A5325">
            <w:pPr>
              <w:rPr>
                <w:rFonts w:ascii="Times New Roman" w:hAnsi="Times New Roman" w:cs="Times New Roman"/>
                <w:sz w:val="24"/>
                <w:szCs w:val="24"/>
                <w:lang w:val="uk-UA"/>
              </w:rPr>
            </w:pPr>
          </w:p>
        </w:tc>
        <w:tc>
          <w:tcPr>
            <w:tcW w:w="2977" w:type="dxa"/>
          </w:tcPr>
          <w:p w14:paraId="74C35172" w14:textId="1B9997AD" w:rsidR="001733C7" w:rsidRPr="00C52189" w:rsidRDefault="001733C7" w:rsidP="001733C7">
            <w:pPr>
              <w:ind w:left="34"/>
              <w:rPr>
                <w:rFonts w:ascii="Times New Roman" w:eastAsia="Times New Roman" w:hAnsi="Times New Roman" w:cs="Times New Roman"/>
                <w:sz w:val="24"/>
                <w:szCs w:val="24"/>
                <w:lang w:val="uk-UA"/>
              </w:rPr>
            </w:pPr>
            <w:r w:rsidRPr="00C52189">
              <w:rPr>
                <w:rFonts w:ascii="Times New Roman" w:hAnsi="Times New Roman" w:cs="Times New Roman"/>
                <w:sz w:val="24"/>
                <w:szCs w:val="24"/>
                <w:lang w:val="uk-UA"/>
              </w:rPr>
              <w:t xml:space="preserve">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15267-1:2016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15267-1:2009,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15267-2:2009,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15267-3:2016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15267-3:2007,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w:t>
            </w:r>
            <w:r w:rsidR="003309B1" w:rsidRPr="00C52189">
              <w:rPr>
                <w:rFonts w:ascii="Times New Roman" w:hAnsi="Times New Roman" w:cs="Times New Roman"/>
                <w:sz w:val="24"/>
                <w:szCs w:val="24"/>
                <w:lang w:val="uk-UA"/>
              </w:rPr>
              <w:t>ДСТУ EN 14181:2014 (EN 14181:2014, IDT)</w:t>
            </w:r>
          </w:p>
          <w:p w14:paraId="04187AFA" w14:textId="77777777" w:rsidR="007C107B" w:rsidRPr="00C52189" w:rsidRDefault="007C107B" w:rsidP="007C107B">
            <w:pPr>
              <w:ind w:left="34"/>
              <w:rPr>
                <w:rFonts w:ascii="Times New Roman" w:hAnsi="Times New Roman" w:cs="Times New Roman"/>
                <w:sz w:val="24"/>
                <w:szCs w:val="24"/>
                <w:lang w:val="en-US"/>
              </w:rPr>
            </w:pPr>
            <w:r w:rsidRPr="00C52189">
              <w:rPr>
                <w:rFonts w:ascii="Times New Roman" w:hAnsi="Times New Roman" w:cs="Times New Roman"/>
                <w:sz w:val="24"/>
                <w:szCs w:val="24"/>
                <w:lang w:val="en-US"/>
              </w:rPr>
              <w:t>ДСТУ EN 14211:2018</w:t>
            </w:r>
          </w:p>
          <w:p w14:paraId="37669420" w14:textId="77777777" w:rsidR="007C107B" w:rsidRPr="00C52189" w:rsidRDefault="007C107B" w:rsidP="007C107B">
            <w:pPr>
              <w:ind w:left="34"/>
              <w:rPr>
                <w:rFonts w:ascii="Times New Roman" w:hAnsi="Times New Roman" w:cs="Times New Roman"/>
                <w:sz w:val="24"/>
                <w:szCs w:val="24"/>
                <w:lang w:val="en-US"/>
              </w:rPr>
            </w:pPr>
            <w:r w:rsidRPr="00C52189">
              <w:rPr>
                <w:rFonts w:ascii="Times New Roman" w:hAnsi="Times New Roman" w:cs="Times New Roman"/>
                <w:sz w:val="24"/>
                <w:szCs w:val="24"/>
                <w:lang w:val="en-US"/>
              </w:rPr>
              <w:t>(EN 14211:2012, IDT)</w:t>
            </w:r>
          </w:p>
          <w:p w14:paraId="33677652" w14:textId="3A328656" w:rsidR="003309B1" w:rsidRPr="00C52189" w:rsidRDefault="003309B1" w:rsidP="007C107B">
            <w:pPr>
              <w:ind w:left="34"/>
              <w:rPr>
                <w:rFonts w:ascii="Times New Roman" w:hAnsi="Times New Roman" w:cs="Times New Roman"/>
                <w:sz w:val="24"/>
                <w:szCs w:val="24"/>
                <w:lang w:val="uk-UA"/>
              </w:rPr>
            </w:pPr>
          </w:p>
        </w:tc>
        <w:tc>
          <w:tcPr>
            <w:tcW w:w="1983" w:type="dxa"/>
            <w:vAlign w:val="center"/>
          </w:tcPr>
          <w:p w14:paraId="233308F9" w14:textId="40442B08" w:rsidR="001733C7" w:rsidRPr="00C52189" w:rsidRDefault="001733C7" w:rsidP="000F53CF">
            <w:pPr>
              <w:ind w:firstLine="14"/>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t>Безперервно</w:t>
            </w:r>
          </w:p>
        </w:tc>
      </w:tr>
    </w:tbl>
    <w:p w14:paraId="57EFB468" w14:textId="77777777" w:rsidR="003309B1" w:rsidRDefault="003309B1"/>
    <w:p w14:paraId="362019D8" w14:textId="77777777" w:rsidR="005A29BF" w:rsidRPr="00C52189" w:rsidRDefault="005A29BF"/>
    <w:p w14:paraId="1DA3D72D" w14:textId="77777777" w:rsidR="003309B1" w:rsidRPr="00C52189" w:rsidRDefault="003309B1" w:rsidP="003309B1">
      <w:pPr>
        <w:spacing w:after="0" w:line="240" w:lineRule="auto"/>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lastRenderedPageBreak/>
        <w:t>2</w:t>
      </w:r>
    </w:p>
    <w:p w14:paraId="31829B83" w14:textId="77777777" w:rsidR="003309B1" w:rsidRPr="00C52189" w:rsidRDefault="003309B1" w:rsidP="003309B1">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C52189">
        <w:rPr>
          <w:rFonts w:ascii="Times New Roman" w:eastAsia="Times New Roman" w:hAnsi="Times New Roman" w:cs="Times New Roman"/>
          <w:sz w:val="24"/>
          <w:szCs w:val="24"/>
          <w:lang w:val="uk-UA" w:eastAsia="ru-RU"/>
        </w:rPr>
        <w:t>Продовження додатка 5</w:t>
      </w:r>
    </w:p>
    <w:p w14:paraId="754D5DC6" w14:textId="77777777" w:rsidR="003309B1" w:rsidRPr="00C52189" w:rsidRDefault="003309B1" w:rsidP="00C52189">
      <w:pPr>
        <w:spacing w:after="0" w:line="240" w:lineRule="auto"/>
      </w:pPr>
    </w:p>
    <w:tbl>
      <w:tblPr>
        <w:tblStyle w:val="af4"/>
        <w:tblW w:w="9493" w:type="dxa"/>
        <w:tblLayout w:type="fixed"/>
        <w:tblLook w:val="04A0" w:firstRow="1" w:lastRow="0" w:firstColumn="1" w:lastColumn="0" w:noHBand="0" w:noVBand="1"/>
      </w:tblPr>
      <w:tblGrid>
        <w:gridCol w:w="2263"/>
        <w:gridCol w:w="2268"/>
        <w:gridCol w:w="2977"/>
        <w:gridCol w:w="1985"/>
      </w:tblGrid>
      <w:tr w:rsidR="00C52189" w:rsidRPr="00C52189" w14:paraId="12689526" w14:textId="77777777" w:rsidTr="00636892">
        <w:trPr>
          <w:trHeight w:val="286"/>
        </w:trPr>
        <w:tc>
          <w:tcPr>
            <w:tcW w:w="2263" w:type="dxa"/>
            <w:hideMark/>
          </w:tcPr>
          <w:p w14:paraId="6EB7B940" w14:textId="77777777" w:rsidR="007C107B" w:rsidRPr="00C52189" w:rsidRDefault="007C107B" w:rsidP="003309B1">
            <w:pPr>
              <w:ind w:firstLine="22"/>
              <w:rPr>
                <w:rFonts w:ascii="Times New Roman" w:hAnsi="Times New Roman" w:cs="Times New Roman"/>
                <w:sz w:val="24"/>
                <w:szCs w:val="24"/>
                <w:lang w:val="uk-UA"/>
              </w:rPr>
            </w:pPr>
            <w:r w:rsidRPr="00C52189">
              <w:rPr>
                <w:rFonts w:ascii="Times New Roman" w:hAnsi="Times New Roman" w:cs="Times New Roman"/>
                <w:sz w:val="24"/>
                <w:szCs w:val="24"/>
                <w:lang w:val="uk-UA"/>
              </w:rPr>
              <w:t>CO</w:t>
            </w:r>
            <w:r w:rsidRPr="00C52189">
              <w:rPr>
                <w:rFonts w:ascii="Times New Roman" w:eastAsia="Times New Roman" w:hAnsi="Times New Roman" w:cs="Times New Roman"/>
                <w:sz w:val="24"/>
                <w:szCs w:val="24"/>
                <w:lang w:val="uk-UA"/>
              </w:rPr>
              <w:t xml:space="preserve"> </w:t>
            </w:r>
          </w:p>
        </w:tc>
        <w:tc>
          <w:tcPr>
            <w:tcW w:w="2268" w:type="dxa"/>
            <w:hideMark/>
          </w:tcPr>
          <w:p w14:paraId="194ACE8E" w14:textId="77777777" w:rsidR="007C107B" w:rsidRPr="00C52189" w:rsidRDefault="007C107B" w:rsidP="003309B1">
            <w:pPr>
              <w:ind w:firstLine="25"/>
              <w:rPr>
                <w:rFonts w:ascii="Times New Roman" w:hAnsi="Times New Roman" w:cs="Times New Roman"/>
                <w:sz w:val="24"/>
                <w:szCs w:val="24"/>
                <w:lang w:val="uk-UA"/>
              </w:rPr>
            </w:pPr>
            <w:r w:rsidRPr="00C52189">
              <w:rPr>
                <w:rFonts w:ascii="Times New Roman" w:hAnsi="Times New Roman" w:cs="Times New Roman"/>
                <w:sz w:val="24"/>
                <w:szCs w:val="24"/>
                <w:lang w:val="uk-UA"/>
              </w:rPr>
              <w:t>Спалювання відходів</w:t>
            </w:r>
          </w:p>
        </w:tc>
        <w:tc>
          <w:tcPr>
            <w:tcW w:w="2977" w:type="dxa"/>
            <w:hideMark/>
          </w:tcPr>
          <w:p w14:paraId="65E2CC44" w14:textId="56FD7D5D" w:rsidR="007C107B" w:rsidRPr="00C52189" w:rsidRDefault="007C107B" w:rsidP="00C52189">
            <w:pPr>
              <w:ind w:left="34"/>
              <w:rPr>
                <w:rFonts w:ascii="Times New Roman" w:eastAsia="Times New Roman" w:hAnsi="Times New Roman" w:cs="Times New Roman"/>
                <w:sz w:val="24"/>
                <w:szCs w:val="24"/>
                <w:lang w:val="uk-UA"/>
              </w:rPr>
            </w:pPr>
            <w:r w:rsidRPr="00C52189">
              <w:rPr>
                <w:rFonts w:ascii="Times New Roman" w:hAnsi="Times New Roman" w:cs="Times New Roman"/>
                <w:sz w:val="24"/>
                <w:szCs w:val="24"/>
                <w:lang w:val="uk-UA"/>
              </w:rPr>
              <w:t xml:space="preserve">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15267-1:2016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15267-1:2009,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15267-2:2009,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15267-3:2007,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w:t>
            </w:r>
            <w:r w:rsidR="003309B1" w:rsidRPr="00C52189">
              <w:rPr>
                <w:rFonts w:ascii="Times New Roman" w:hAnsi="Times New Roman" w:cs="Times New Roman"/>
                <w:sz w:val="24"/>
                <w:szCs w:val="24"/>
                <w:lang w:val="uk-UA"/>
              </w:rPr>
              <w:t>ДСТУ EN 14181:2014 (EN 14181:2014, IDT);</w:t>
            </w:r>
          </w:p>
          <w:p w14:paraId="48C32CC3" w14:textId="77777777" w:rsidR="007C107B" w:rsidRPr="00C52189" w:rsidRDefault="007C107B" w:rsidP="00C52189">
            <w:pPr>
              <w:ind w:left="34"/>
              <w:rPr>
                <w:rFonts w:ascii="Times New Roman" w:hAnsi="Times New Roman" w:cs="Times New Roman"/>
                <w:sz w:val="24"/>
                <w:szCs w:val="24"/>
                <w:lang w:val="en-US"/>
              </w:rPr>
            </w:pPr>
            <w:r w:rsidRPr="00C52189">
              <w:rPr>
                <w:rFonts w:ascii="Times New Roman" w:hAnsi="Times New Roman" w:cs="Times New Roman"/>
                <w:sz w:val="24"/>
                <w:szCs w:val="24"/>
              </w:rPr>
              <w:t>ДСТУ</w:t>
            </w:r>
            <w:r w:rsidRPr="00C52189">
              <w:rPr>
                <w:rFonts w:ascii="Times New Roman" w:hAnsi="Times New Roman" w:cs="Times New Roman"/>
                <w:sz w:val="24"/>
                <w:szCs w:val="24"/>
                <w:lang w:val="en-US"/>
              </w:rPr>
              <w:t xml:space="preserve"> EN 14626:2018</w:t>
            </w:r>
          </w:p>
          <w:p w14:paraId="02990970" w14:textId="54EBF726" w:rsidR="005A29BF" w:rsidRPr="005A29BF" w:rsidRDefault="007C107B" w:rsidP="005A29BF">
            <w:pPr>
              <w:spacing w:after="100"/>
              <w:ind w:left="34"/>
              <w:rPr>
                <w:rFonts w:ascii="Times New Roman" w:hAnsi="Times New Roman" w:cs="Times New Roman"/>
                <w:sz w:val="20"/>
                <w:szCs w:val="20"/>
                <w:lang w:val="en-US"/>
              </w:rPr>
            </w:pPr>
            <w:r w:rsidRPr="00C52189">
              <w:rPr>
                <w:rFonts w:ascii="Times New Roman" w:hAnsi="Times New Roman" w:cs="Times New Roman"/>
                <w:sz w:val="24"/>
                <w:szCs w:val="24"/>
                <w:lang w:val="uk-UA"/>
              </w:rPr>
              <w:t>(</w:t>
            </w:r>
            <w:r w:rsidRPr="00C52189">
              <w:rPr>
                <w:rFonts w:ascii="Times New Roman" w:hAnsi="Times New Roman" w:cs="Times New Roman"/>
                <w:sz w:val="24"/>
                <w:szCs w:val="24"/>
                <w:lang w:val="en-US"/>
              </w:rPr>
              <w:t>EN 14626:2012, IDT)</w:t>
            </w:r>
          </w:p>
        </w:tc>
        <w:tc>
          <w:tcPr>
            <w:tcW w:w="1985" w:type="dxa"/>
          </w:tcPr>
          <w:p w14:paraId="440BC3F0" w14:textId="77777777" w:rsidR="007C107B" w:rsidRPr="00C52189" w:rsidRDefault="007C107B" w:rsidP="003309B1">
            <w:pPr>
              <w:ind w:firstLine="14"/>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t>Безперервно</w:t>
            </w:r>
          </w:p>
        </w:tc>
      </w:tr>
      <w:tr w:rsidR="00C52189" w:rsidRPr="00C52189" w14:paraId="4C40F5FD" w14:textId="77777777" w:rsidTr="00636892">
        <w:trPr>
          <w:trHeight w:val="546"/>
        </w:trPr>
        <w:tc>
          <w:tcPr>
            <w:tcW w:w="2263" w:type="dxa"/>
            <w:hideMark/>
          </w:tcPr>
          <w:p w14:paraId="6B0F9E9F" w14:textId="77777777" w:rsidR="006A2A97" w:rsidRPr="00C52189" w:rsidRDefault="006A2A97" w:rsidP="000F53CF">
            <w:pPr>
              <w:ind w:firstLine="22"/>
              <w:rPr>
                <w:rFonts w:ascii="Times New Roman" w:hAnsi="Times New Roman" w:cs="Times New Roman"/>
                <w:sz w:val="24"/>
                <w:szCs w:val="24"/>
                <w:lang w:val="uk-UA"/>
              </w:rPr>
            </w:pPr>
            <w:r w:rsidRPr="00C52189">
              <w:rPr>
                <w:rFonts w:ascii="Times New Roman" w:hAnsi="Times New Roman" w:cs="Times New Roman"/>
                <w:sz w:val="24"/>
                <w:szCs w:val="24"/>
                <w:lang w:val="uk-UA"/>
              </w:rPr>
              <w:t>Діоксид сірки (діоксид та триоксид) у перерахунку на діоксид сірки</w:t>
            </w:r>
          </w:p>
          <w:p w14:paraId="58B44A62" w14:textId="77777777" w:rsidR="008A3FD4" w:rsidRPr="00C52189" w:rsidRDefault="008A3FD4" w:rsidP="000F53CF">
            <w:pPr>
              <w:ind w:firstLine="22"/>
              <w:rPr>
                <w:rFonts w:ascii="Times New Roman" w:hAnsi="Times New Roman" w:cs="Times New Roman"/>
                <w:sz w:val="24"/>
                <w:szCs w:val="24"/>
                <w:lang w:val="uk-UA"/>
              </w:rPr>
            </w:pPr>
          </w:p>
        </w:tc>
        <w:tc>
          <w:tcPr>
            <w:tcW w:w="2268" w:type="dxa"/>
            <w:hideMark/>
          </w:tcPr>
          <w:p w14:paraId="17968093" w14:textId="77777777" w:rsidR="006A2A97" w:rsidRPr="00C52189" w:rsidRDefault="006A2A97" w:rsidP="000F53CF">
            <w:pPr>
              <w:ind w:firstLine="25"/>
              <w:rPr>
                <w:rFonts w:ascii="Times New Roman" w:hAnsi="Times New Roman" w:cs="Times New Roman"/>
                <w:sz w:val="24"/>
                <w:szCs w:val="24"/>
                <w:lang w:val="uk-UA"/>
              </w:rPr>
            </w:pPr>
            <w:r w:rsidRPr="00C52189">
              <w:rPr>
                <w:rFonts w:ascii="Times New Roman" w:hAnsi="Times New Roman" w:cs="Times New Roman"/>
                <w:sz w:val="24"/>
                <w:szCs w:val="24"/>
                <w:lang w:val="uk-UA"/>
              </w:rPr>
              <w:t>Спалювання відходів</w:t>
            </w:r>
          </w:p>
        </w:tc>
        <w:tc>
          <w:tcPr>
            <w:tcW w:w="2977" w:type="dxa"/>
            <w:hideMark/>
          </w:tcPr>
          <w:p w14:paraId="1B179F66" w14:textId="700D85FA" w:rsidR="00A43292" w:rsidRPr="00C52189" w:rsidRDefault="00223D9E" w:rsidP="00C52189">
            <w:pPr>
              <w:ind w:left="34"/>
              <w:rPr>
                <w:rFonts w:ascii="Times New Roman" w:eastAsia="Times New Roman" w:hAnsi="Times New Roman" w:cs="Times New Roman"/>
                <w:sz w:val="24"/>
                <w:szCs w:val="24"/>
                <w:lang w:val="uk-UA"/>
              </w:rPr>
            </w:pPr>
            <w:r w:rsidRPr="00C52189">
              <w:rPr>
                <w:rFonts w:ascii="Times New Roman" w:hAnsi="Times New Roman" w:cs="Times New Roman"/>
                <w:sz w:val="24"/>
                <w:szCs w:val="24"/>
                <w:lang w:val="uk-UA"/>
              </w:rPr>
              <w:t xml:space="preserve">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15267-1:2016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15267-1:2009,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15267-2:2009,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15267-3:2016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15267-3:2007,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w:t>
            </w:r>
            <w:r w:rsidR="00545E2A" w:rsidRPr="00C52189">
              <w:rPr>
                <w:rFonts w:ascii="Times New Roman" w:hAnsi="Times New Roman" w:cs="Times New Roman"/>
                <w:sz w:val="24"/>
                <w:szCs w:val="24"/>
                <w:lang w:val="uk-UA"/>
              </w:rPr>
              <w:t>ДСТУ EN 14181:2014 (EN 14181:2014, IDT);</w:t>
            </w:r>
          </w:p>
          <w:p w14:paraId="6BCA2302" w14:textId="77777777" w:rsidR="007C107B" w:rsidRPr="00C52189" w:rsidRDefault="007C107B" w:rsidP="00C52189">
            <w:pPr>
              <w:ind w:left="34"/>
              <w:rPr>
                <w:rFonts w:ascii="Times New Roman" w:hAnsi="Times New Roman" w:cs="Times New Roman"/>
                <w:sz w:val="24"/>
                <w:szCs w:val="24"/>
                <w:lang w:val="uk-UA"/>
              </w:rPr>
            </w:pPr>
            <w:r w:rsidRPr="00C52189">
              <w:rPr>
                <w:rFonts w:ascii="Times New Roman" w:hAnsi="Times New Roman" w:cs="Times New Roman"/>
                <w:sz w:val="24"/>
                <w:szCs w:val="24"/>
                <w:lang w:val="uk-UA"/>
              </w:rPr>
              <w:t>ДСТУ EN 14212:2018</w:t>
            </w:r>
          </w:p>
          <w:p w14:paraId="03CF3B42" w14:textId="3596A255" w:rsidR="003309B1" w:rsidRPr="00C52189" w:rsidRDefault="007C107B" w:rsidP="005A29BF">
            <w:pPr>
              <w:spacing w:after="100"/>
              <w:ind w:left="34"/>
              <w:rPr>
                <w:rFonts w:ascii="Times New Roman" w:hAnsi="Times New Roman" w:cs="Times New Roman"/>
                <w:sz w:val="24"/>
                <w:szCs w:val="24"/>
                <w:lang w:val="uk-UA"/>
              </w:rPr>
            </w:pPr>
            <w:r w:rsidRPr="00C52189">
              <w:rPr>
                <w:rFonts w:ascii="Times New Roman" w:hAnsi="Times New Roman" w:cs="Times New Roman"/>
                <w:sz w:val="24"/>
                <w:szCs w:val="24"/>
                <w:lang w:val="uk-UA"/>
              </w:rPr>
              <w:t>(EN 14212:2012, IDT)</w:t>
            </w:r>
          </w:p>
        </w:tc>
        <w:tc>
          <w:tcPr>
            <w:tcW w:w="1985" w:type="dxa"/>
          </w:tcPr>
          <w:p w14:paraId="4020FAC4" w14:textId="77777777" w:rsidR="006A2A97" w:rsidRPr="00C52189" w:rsidRDefault="006A2A97" w:rsidP="000F53CF">
            <w:pPr>
              <w:ind w:firstLine="14"/>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t>Безперервно</w:t>
            </w:r>
          </w:p>
        </w:tc>
      </w:tr>
      <w:tr w:rsidR="00C52189" w:rsidRPr="00C52189" w14:paraId="44AB3C51" w14:textId="77777777" w:rsidTr="00636892">
        <w:trPr>
          <w:trHeight w:val="556"/>
        </w:trPr>
        <w:tc>
          <w:tcPr>
            <w:tcW w:w="2263" w:type="dxa"/>
            <w:hideMark/>
          </w:tcPr>
          <w:p w14:paraId="0204D28E" w14:textId="77777777" w:rsidR="00A43292" w:rsidRPr="00C52189" w:rsidRDefault="008A3FD4" w:rsidP="007C107B">
            <w:pPr>
              <w:ind w:right="-108" w:firstLine="22"/>
              <w:rPr>
                <w:rFonts w:ascii="Times New Roman" w:hAnsi="Times New Roman" w:cs="Times New Roman"/>
                <w:sz w:val="24"/>
                <w:szCs w:val="24"/>
                <w:lang w:val="uk-UA"/>
              </w:rPr>
            </w:pPr>
            <w:r w:rsidRPr="00C52189">
              <w:rPr>
                <w:rFonts w:ascii="Times New Roman" w:hAnsi="Times New Roman" w:cs="Times New Roman"/>
                <w:sz w:val="24"/>
                <w:szCs w:val="24"/>
                <w:lang w:val="uk-UA"/>
              </w:rPr>
              <w:t>Пароподібні та газоподібні сполуки хлору, якщо вони не ввійшли до класу І, у перерахунку на хлористий водень</w:t>
            </w:r>
          </w:p>
          <w:p w14:paraId="14F281BF" w14:textId="0BC770A7" w:rsidR="007C107B" w:rsidRPr="00C52189" w:rsidRDefault="007C107B" w:rsidP="007C107B">
            <w:pPr>
              <w:ind w:right="-108" w:firstLine="22"/>
              <w:rPr>
                <w:rFonts w:ascii="Times New Roman" w:hAnsi="Times New Roman" w:cs="Times New Roman"/>
                <w:sz w:val="24"/>
                <w:szCs w:val="24"/>
                <w:lang w:val="uk-UA"/>
              </w:rPr>
            </w:pPr>
          </w:p>
        </w:tc>
        <w:tc>
          <w:tcPr>
            <w:tcW w:w="2268" w:type="dxa"/>
            <w:hideMark/>
          </w:tcPr>
          <w:p w14:paraId="36684AFD" w14:textId="77777777" w:rsidR="008A3FD4" w:rsidRPr="00C52189" w:rsidRDefault="008A3FD4" w:rsidP="000F53CF">
            <w:pPr>
              <w:ind w:firstLine="25"/>
              <w:rPr>
                <w:rFonts w:ascii="Times New Roman" w:hAnsi="Times New Roman" w:cs="Times New Roman"/>
                <w:sz w:val="24"/>
                <w:szCs w:val="24"/>
                <w:lang w:val="uk-UA"/>
              </w:rPr>
            </w:pPr>
            <w:r w:rsidRPr="00C52189">
              <w:rPr>
                <w:rFonts w:ascii="Times New Roman" w:hAnsi="Times New Roman" w:cs="Times New Roman"/>
                <w:sz w:val="24"/>
                <w:szCs w:val="24"/>
                <w:lang w:val="uk-UA"/>
              </w:rPr>
              <w:t>Спалювання відходів</w:t>
            </w:r>
          </w:p>
        </w:tc>
        <w:tc>
          <w:tcPr>
            <w:tcW w:w="2977" w:type="dxa"/>
            <w:hideMark/>
          </w:tcPr>
          <w:p w14:paraId="5A119424" w14:textId="5CC4E50F" w:rsidR="003309B1" w:rsidRPr="00C52189" w:rsidRDefault="00223D9E" w:rsidP="005A29BF">
            <w:pPr>
              <w:spacing w:after="60"/>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15267-1:2016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15267-1:2009,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15267-2:2009,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15267-3:2016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15267-3:2007,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w:t>
            </w:r>
            <w:r w:rsidR="00545E2A" w:rsidRPr="00C52189">
              <w:rPr>
                <w:rFonts w:ascii="Times New Roman" w:hAnsi="Times New Roman" w:cs="Times New Roman"/>
                <w:sz w:val="24"/>
                <w:szCs w:val="24"/>
                <w:lang w:val="uk-UA"/>
              </w:rPr>
              <w:t xml:space="preserve">ДСТУ EN </w:t>
            </w:r>
            <w:r w:rsidR="005A29BF">
              <w:rPr>
                <w:rFonts w:ascii="Times New Roman" w:hAnsi="Times New Roman" w:cs="Times New Roman"/>
                <w:sz w:val="24"/>
                <w:szCs w:val="24"/>
                <w:lang w:val="uk-UA"/>
              </w:rPr>
              <w:t>14181:2014 (EN 14181:2014, IDT)</w:t>
            </w:r>
          </w:p>
        </w:tc>
        <w:tc>
          <w:tcPr>
            <w:tcW w:w="1985" w:type="dxa"/>
          </w:tcPr>
          <w:p w14:paraId="6F6D06D0" w14:textId="77777777" w:rsidR="008A3FD4" w:rsidRPr="00C52189" w:rsidRDefault="008A3FD4" w:rsidP="000F53CF">
            <w:pPr>
              <w:ind w:firstLine="14"/>
              <w:rPr>
                <w:rFonts w:ascii="Times New Roman" w:hAnsi="Times New Roman" w:cs="Times New Roman"/>
                <w:sz w:val="24"/>
                <w:szCs w:val="24"/>
                <w:lang w:val="uk-UA"/>
              </w:rPr>
            </w:pPr>
            <w:r w:rsidRPr="00C52189">
              <w:rPr>
                <w:rFonts w:ascii="Times New Roman" w:hAnsi="Times New Roman" w:cs="Times New Roman"/>
                <w:sz w:val="24"/>
                <w:szCs w:val="24"/>
                <w:lang w:val="uk-UA"/>
              </w:rPr>
              <w:t>Безперервно</w:t>
            </w:r>
          </w:p>
        </w:tc>
      </w:tr>
      <w:tr w:rsidR="00C52189" w:rsidRPr="00C52189" w14:paraId="639A377A" w14:textId="77777777" w:rsidTr="00636892">
        <w:trPr>
          <w:cantSplit/>
          <w:trHeight w:val="546"/>
        </w:trPr>
        <w:tc>
          <w:tcPr>
            <w:tcW w:w="2263" w:type="dxa"/>
            <w:hideMark/>
          </w:tcPr>
          <w:p w14:paraId="547A7949" w14:textId="2BA76256" w:rsidR="00CB30E0" w:rsidRPr="00C52189" w:rsidRDefault="00AE7290" w:rsidP="000F53CF">
            <w:pPr>
              <w:ind w:firstLine="22"/>
              <w:rPr>
                <w:rFonts w:ascii="Times New Roman" w:hAnsi="Times New Roman" w:cs="Times New Roman"/>
                <w:sz w:val="24"/>
                <w:szCs w:val="24"/>
                <w:lang w:val="uk-UA"/>
              </w:rPr>
            </w:pPr>
            <w:r w:rsidRPr="00C52189">
              <w:rPr>
                <w:rFonts w:ascii="Times New Roman" w:hAnsi="Times New Roman" w:cs="Times New Roman"/>
                <w:sz w:val="24"/>
                <w:szCs w:val="24"/>
                <w:lang w:val="uk-UA"/>
              </w:rPr>
              <w:t>Фтор і його пароподібні та газоподібні сполуки в перерахунку на фтористий водень</w:t>
            </w:r>
          </w:p>
        </w:tc>
        <w:tc>
          <w:tcPr>
            <w:tcW w:w="2268" w:type="dxa"/>
            <w:hideMark/>
          </w:tcPr>
          <w:p w14:paraId="798BC4FA" w14:textId="77777777" w:rsidR="00CB30E0" w:rsidRPr="00C52189" w:rsidRDefault="006063F8" w:rsidP="000F53CF">
            <w:pPr>
              <w:ind w:firstLine="25"/>
              <w:rPr>
                <w:rFonts w:ascii="Times New Roman" w:hAnsi="Times New Roman" w:cs="Times New Roman"/>
                <w:sz w:val="24"/>
                <w:szCs w:val="24"/>
                <w:lang w:val="uk-UA"/>
              </w:rPr>
            </w:pPr>
            <w:r w:rsidRPr="00C52189">
              <w:rPr>
                <w:rFonts w:ascii="Times New Roman" w:hAnsi="Times New Roman" w:cs="Times New Roman"/>
                <w:sz w:val="24"/>
                <w:szCs w:val="24"/>
                <w:lang w:val="uk-UA"/>
              </w:rPr>
              <w:t>Спалювання відходів</w:t>
            </w:r>
          </w:p>
        </w:tc>
        <w:tc>
          <w:tcPr>
            <w:tcW w:w="2977" w:type="dxa"/>
            <w:hideMark/>
          </w:tcPr>
          <w:p w14:paraId="02109466" w14:textId="3D71195B" w:rsidR="00636892" w:rsidRPr="005A29BF" w:rsidRDefault="00223D9E" w:rsidP="005A29BF">
            <w:pPr>
              <w:spacing w:after="100"/>
              <w:rPr>
                <w:rFonts w:ascii="Times New Roman" w:hAnsi="Times New Roman" w:cs="Times New Roman"/>
                <w:sz w:val="20"/>
                <w:szCs w:val="20"/>
                <w:lang w:val="uk-UA"/>
              </w:rPr>
            </w:pPr>
            <w:r w:rsidRPr="00C52189">
              <w:rPr>
                <w:rFonts w:ascii="Times New Roman" w:hAnsi="Times New Roman" w:cs="Times New Roman"/>
                <w:sz w:val="24"/>
                <w:szCs w:val="24"/>
                <w:lang w:val="uk-UA"/>
              </w:rPr>
              <w:t xml:space="preserve">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15267-1:2016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15267-1:2009,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15267-2:2009,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15267-3:2016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15267-3:2007,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w:t>
            </w:r>
            <w:r w:rsidR="00545E2A" w:rsidRPr="00C52189">
              <w:rPr>
                <w:rFonts w:ascii="Times New Roman" w:hAnsi="Times New Roman" w:cs="Times New Roman"/>
                <w:sz w:val="24"/>
                <w:szCs w:val="24"/>
                <w:lang w:val="uk-UA"/>
              </w:rPr>
              <w:t xml:space="preserve">ДСТУ EN </w:t>
            </w:r>
            <w:r w:rsidR="005A29BF">
              <w:rPr>
                <w:rFonts w:ascii="Times New Roman" w:hAnsi="Times New Roman" w:cs="Times New Roman"/>
                <w:sz w:val="24"/>
                <w:szCs w:val="24"/>
                <w:lang w:val="uk-UA"/>
              </w:rPr>
              <w:t>14181:2014 (EN 14181:2014, IDT)</w:t>
            </w:r>
          </w:p>
        </w:tc>
        <w:tc>
          <w:tcPr>
            <w:tcW w:w="1985" w:type="dxa"/>
            <w:vAlign w:val="center"/>
          </w:tcPr>
          <w:p w14:paraId="5119BDFB" w14:textId="15521637" w:rsidR="00CB30E0" w:rsidRPr="00C52189" w:rsidRDefault="006063F8" w:rsidP="000F53CF">
            <w:pPr>
              <w:ind w:right="-108" w:firstLine="14"/>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Безперервно </w:t>
            </w:r>
            <w:r w:rsidR="00CD428B" w:rsidRPr="00C52189">
              <w:rPr>
                <w:rFonts w:ascii="Times New Roman" w:hAnsi="Times New Roman" w:cs="Times New Roman"/>
                <w:sz w:val="24"/>
                <w:szCs w:val="24"/>
                <w:vertAlign w:val="superscript"/>
                <w:lang w:val="uk-UA"/>
              </w:rPr>
              <w:t>(3</w:t>
            </w:r>
            <w:r w:rsidRPr="00C52189">
              <w:rPr>
                <w:rFonts w:ascii="Times New Roman" w:hAnsi="Times New Roman" w:cs="Times New Roman"/>
                <w:sz w:val="24"/>
                <w:szCs w:val="24"/>
                <w:vertAlign w:val="superscript"/>
                <w:lang w:val="uk-UA"/>
              </w:rPr>
              <w:t>)</w:t>
            </w:r>
            <w:r w:rsidR="00C13488" w:rsidRPr="00C52189">
              <w:rPr>
                <w:rFonts w:ascii="Times New Roman" w:eastAsia="Times New Roman" w:hAnsi="Times New Roman" w:cs="Times New Roman"/>
                <w:sz w:val="24"/>
                <w:szCs w:val="24"/>
                <w:lang w:val="uk-UA"/>
              </w:rPr>
              <w:t xml:space="preserve"> </w:t>
            </w:r>
          </w:p>
        </w:tc>
      </w:tr>
      <w:tr w:rsidR="00C52189" w:rsidRPr="00C52189" w14:paraId="048E1690" w14:textId="77777777" w:rsidTr="00636892">
        <w:trPr>
          <w:cantSplit/>
          <w:trHeight w:val="268"/>
        </w:trPr>
        <w:tc>
          <w:tcPr>
            <w:tcW w:w="2263" w:type="dxa"/>
            <w:vMerge w:val="restart"/>
            <w:hideMark/>
          </w:tcPr>
          <w:p w14:paraId="2E4F2660" w14:textId="0525DA23" w:rsidR="00CB30E0" w:rsidRPr="00C52189" w:rsidRDefault="00457FC4" w:rsidP="00BA3B96">
            <w:pPr>
              <w:ind w:right="-108" w:firstLine="22"/>
              <w:rPr>
                <w:rFonts w:ascii="Times New Roman" w:hAnsi="Times New Roman" w:cs="Times New Roman"/>
                <w:sz w:val="24"/>
                <w:szCs w:val="24"/>
                <w:lang w:val="uk-UA"/>
              </w:rPr>
            </w:pPr>
            <w:r w:rsidRPr="00C52189">
              <w:rPr>
                <w:rFonts w:ascii="Times New Roman" w:hAnsi="Times New Roman" w:cs="Times New Roman"/>
                <w:sz w:val="24"/>
                <w:szCs w:val="24"/>
                <w:lang w:val="uk-UA"/>
              </w:rPr>
              <w:t>Речовини у вигляді суспендованих твердих частинок, недиференційованих за складом</w:t>
            </w:r>
          </w:p>
        </w:tc>
        <w:tc>
          <w:tcPr>
            <w:tcW w:w="2268" w:type="dxa"/>
            <w:hideMark/>
          </w:tcPr>
          <w:p w14:paraId="2D800FA9" w14:textId="77777777" w:rsidR="00CB30E0" w:rsidRPr="00C52189" w:rsidRDefault="006063F8" w:rsidP="000F53CF">
            <w:pPr>
              <w:ind w:firstLine="25"/>
              <w:rPr>
                <w:rFonts w:ascii="Times New Roman" w:hAnsi="Times New Roman" w:cs="Times New Roman"/>
                <w:sz w:val="24"/>
                <w:szCs w:val="24"/>
                <w:lang w:val="uk-UA"/>
              </w:rPr>
            </w:pPr>
            <w:r w:rsidRPr="00C52189">
              <w:rPr>
                <w:rFonts w:ascii="Times New Roman" w:hAnsi="Times New Roman" w:cs="Times New Roman"/>
                <w:sz w:val="24"/>
                <w:szCs w:val="24"/>
                <w:lang w:val="uk-UA"/>
              </w:rPr>
              <w:t>Переробка золи</w:t>
            </w:r>
          </w:p>
        </w:tc>
        <w:tc>
          <w:tcPr>
            <w:tcW w:w="2977" w:type="dxa"/>
            <w:shd w:val="clear" w:color="auto" w:fill="auto"/>
            <w:hideMark/>
          </w:tcPr>
          <w:p w14:paraId="493BA3F6" w14:textId="77777777" w:rsidR="00CB30E0" w:rsidRPr="00C52189" w:rsidRDefault="00161EFA" w:rsidP="000F53CF">
            <w:pPr>
              <w:rPr>
                <w:rFonts w:ascii="Times New Roman" w:hAnsi="Times New Roman" w:cs="Times New Roman"/>
                <w:sz w:val="24"/>
                <w:szCs w:val="24"/>
                <w:lang w:val="uk-UA"/>
              </w:rPr>
            </w:pPr>
            <w:r w:rsidRPr="00C52189">
              <w:rPr>
                <w:rFonts w:ascii="Times New Roman" w:hAnsi="Times New Roman" w:cs="Times New Roman"/>
                <w:sz w:val="24"/>
                <w:szCs w:val="24"/>
                <w:lang w:val="uk-UA"/>
              </w:rPr>
              <w:t>ДСТУ EN</w:t>
            </w:r>
            <w:r w:rsidR="006063F8" w:rsidRPr="00C52189">
              <w:rPr>
                <w:rFonts w:ascii="Times New Roman" w:hAnsi="Times New Roman" w:cs="Times New Roman"/>
                <w:sz w:val="24"/>
                <w:szCs w:val="24"/>
                <w:lang w:val="uk-UA"/>
              </w:rPr>
              <w:t xml:space="preserve"> 13284-1</w:t>
            </w:r>
            <w:r w:rsidRPr="00C52189">
              <w:rPr>
                <w:rFonts w:ascii="Times New Roman" w:hAnsi="Times New Roman" w:cs="Times New Roman"/>
                <w:sz w:val="24"/>
                <w:szCs w:val="24"/>
                <w:lang w:val="uk-UA"/>
              </w:rPr>
              <w:t>:2022</w:t>
            </w:r>
            <w:r w:rsidR="00C13488" w:rsidRPr="00C52189">
              <w:rPr>
                <w:rFonts w:ascii="Times New Roman" w:hAnsi="Times New Roman" w:cs="Times New Roman"/>
                <w:sz w:val="24"/>
                <w:szCs w:val="24"/>
                <w:lang w:val="uk-UA"/>
              </w:rPr>
              <w:t xml:space="preserve"> </w:t>
            </w:r>
          </w:p>
          <w:p w14:paraId="24E5979E" w14:textId="06D83FE5" w:rsidR="00636892" w:rsidRPr="00C52189" w:rsidRDefault="00161EFA" w:rsidP="005A29BF">
            <w:pPr>
              <w:spacing w:after="100"/>
              <w:rPr>
                <w:rFonts w:ascii="Times New Roman" w:hAnsi="Times New Roman" w:cs="Times New Roman"/>
                <w:sz w:val="24"/>
                <w:szCs w:val="24"/>
                <w:lang w:val="en-US"/>
              </w:rPr>
            </w:pPr>
            <w:r w:rsidRPr="00C52189">
              <w:rPr>
                <w:rFonts w:ascii="Times New Roman" w:hAnsi="Times New Roman" w:cs="Times New Roman"/>
                <w:sz w:val="24"/>
                <w:szCs w:val="24"/>
                <w:lang w:val="uk-UA"/>
              </w:rPr>
              <w:t>(EN 13284-1:2017, IDT)</w:t>
            </w:r>
          </w:p>
        </w:tc>
        <w:tc>
          <w:tcPr>
            <w:tcW w:w="1985" w:type="dxa"/>
            <w:vAlign w:val="center"/>
          </w:tcPr>
          <w:p w14:paraId="16F65E58" w14:textId="77777777" w:rsidR="00CB30E0" w:rsidRPr="00C52189" w:rsidRDefault="006063F8" w:rsidP="000F53CF">
            <w:pPr>
              <w:ind w:firstLine="14"/>
              <w:rPr>
                <w:rFonts w:ascii="Times New Roman" w:hAnsi="Times New Roman" w:cs="Times New Roman"/>
                <w:sz w:val="24"/>
                <w:szCs w:val="24"/>
                <w:lang w:val="uk-UA"/>
              </w:rPr>
            </w:pPr>
            <w:r w:rsidRPr="00C52189">
              <w:rPr>
                <w:rFonts w:ascii="Times New Roman" w:hAnsi="Times New Roman" w:cs="Times New Roman"/>
                <w:sz w:val="24"/>
                <w:szCs w:val="24"/>
                <w:lang w:val="uk-UA"/>
              </w:rPr>
              <w:t>Раз на рік</w:t>
            </w:r>
          </w:p>
        </w:tc>
      </w:tr>
      <w:tr w:rsidR="00C52189" w:rsidRPr="00C52189" w14:paraId="3F31080B" w14:textId="77777777" w:rsidTr="00636892">
        <w:trPr>
          <w:cantSplit/>
          <w:trHeight w:val="268"/>
        </w:trPr>
        <w:tc>
          <w:tcPr>
            <w:tcW w:w="2263" w:type="dxa"/>
            <w:vMerge/>
            <w:hideMark/>
          </w:tcPr>
          <w:p w14:paraId="5A043574" w14:textId="77777777" w:rsidR="00CB30E0" w:rsidRPr="00C52189" w:rsidRDefault="00CB30E0" w:rsidP="000F53CF">
            <w:pPr>
              <w:ind w:firstLine="709"/>
              <w:rPr>
                <w:rFonts w:ascii="Times New Roman" w:hAnsi="Times New Roman" w:cs="Times New Roman"/>
                <w:sz w:val="24"/>
                <w:szCs w:val="24"/>
                <w:lang w:val="uk-UA"/>
              </w:rPr>
            </w:pPr>
          </w:p>
        </w:tc>
        <w:tc>
          <w:tcPr>
            <w:tcW w:w="2268" w:type="dxa"/>
            <w:hideMark/>
          </w:tcPr>
          <w:p w14:paraId="6E83843F" w14:textId="77777777" w:rsidR="00CB30E0" w:rsidRPr="00C52189" w:rsidRDefault="006063F8" w:rsidP="000F53CF">
            <w:pPr>
              <w:ind w:firstLine="25"/>
              <w:rPr>
                <w:rFonts w:ascii="Times New Roman" w:hAnsi="Times New Roman" w:cs="Times New Roman"/>
                <w:sz w:val="24"/>
                <w:szCs w:val="24"/>
                <w:lang w:val="uk-UA"/>
              </w:rPr>
            </w:pPr>
            <w:r w:rsidRPr="00C52189">
              <w:rPr>
                <w:rFonts w:ascii="Times New Roman" w:hAnsi="Times New Roman" w:cs="Times New Roman"/>
                <w:sz w:val="24"/>
                <w:szCs w:val="24"/>
                <w:lang w:val="uk-UA"/>
              </w:rPr>
              <w:t>Спалювання відходів</w:t>
            </w:r>
            <w:r w:rsidR="00C13488" w:rsidRPr="00C52189">
              <w:rPr>
                <w:rFonts w:ascii="Times New Roman" w:eastAsia="Times New Roman" w:hAnsi="Times New Roman" w:cs="Times New Roman"/>
                <w:sz w:val="24"/>
                <w:szCs w:val="24"/>
                <w:lang w:val="uk-UA"/>
              </w:rPr>
              <w:t xml:space="preserve"> </w:t>
            </w:r>
          </w:p>
        </w:tc>
        <w:tc>
          <w:tcPr>
            <w:tcW w:w="2977" w:type="dxa"/>
            <w:hideMark/>
          </w:tcPr>
          <w:p w14:paraId="02DA9B67" w14:textId="77777777" w:rsidR="00797BCC" w:rsidRPr="00C52189" w:rsidRDefault="00223D9E" w:rsidP="00161EFA">
            <w:pP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15267-1:2016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15267-1:2009,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15267-2:2009,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15267-3:2016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15267-3:2007,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w:t>
            </w:r>
            <w:r w:rsidR="00797BCC" w:rsidRPr="00C52189">
              <w:rPr>
                <w:rFonts w:ascii="Times New Roman" w:hAnsi="Times New Roman" w:cs="Times New Roman"/>
                <w:sz w:val="24"/>
                <w:szCs w:val="24"/>
                <w:lang w:val="uk-UA"/>
              </w:rPr>
              <w:t xml:space="preserve">ДСТУ </w:t>
            </w:r>
            <w:r w:rsidR="00797BCC" w:rsidRPr="00C52189">
              <w:rPr>
                <w:rFonts w:ascii="Times New Roman" w:hAnsi="Times New Roman" w:cs="Times New Roman"/>
                <w:sz w:val="24"/>
                <w:szCs w:val="24"/>
              </w:rPr>
              <w:t>EN</w:t>
            </w:r>
            <w:r w:rsidR="00797BCC" w:rsidRPr="00C52189">
              <w:rPr>
                <w:rFonts w:ascii="Times New Roman" w:hAnsi="Times New Roman" w:cs="Times New Roman"/>
                <w:sz w:val="24"/>
                <w:szCs w:val="24"/>
                <w:lang w:val="uk-UA"/>
              </w:rPr>
              <w:t xml:space="preserve"> 14181:2014 </w:t>
            </w:r>
          </w:p>
          <w:p w14:paraId="28EF6859" w14:textId="48C73753" w:rsidR="00161EFA" w:rsidRPr="00C52189" w:rsidRDefault="00797BCC" w:rsidP="00161EFA">
            <w:pPr>
              <w:rPr>
                <w:rFonts w:ascii="Times New Roman" w:hAnsi="Times New Roman" w:cs="Times New Roman"/>
                <w:sz w:val="24"/>
                <w:szCs w:val="24"/>
                <w:lang w:val="uk-UA"/>
              </w:rPr>
            </w:pPr>
            <w:r w:rsidRPr="00C52189">
              <w:rPr>
                <w:rFonts w:ascii="Times New Roman" w:hAnsi="Times New Roman" w:cs="Times New Roman"/>
                <w:sz w:val="24"/>
                <w:szCs w:val="24"/>
                <w:lang w:val="en-US"/>
              </w:rPr>
              <w:t xml:space="preserve">(EN </w:t>
            </w:r>
            <w:r w:rsidRPr="00C52189">
              <w:rPr>
                <w:rFonts w:ascii="Times New Roman" w:hAnsi="Times New Roman" w:cs="Times New Roman"/>
                <w:sz w:val="24"/>
                <w:szCs w:val="24"/>
                <w:lang w:val="uk-UA"/>
              </w:rPr>
              <w:t>14181:2014, IDT)</w:t>
            </w:r>
            <w:r w:rsidR="00545E2A" w:rsidRPr="00C52189">
              <w:rPr>
                <w:rFonts w:ascii="Times New Roman" w:hAnsi="Times New Roman" w:cs="Times New Roman"/>
                <w:sz w:val="24"/>
                <w:szCs w:val="24"/>
                <w:lang w:val="uk-UA"/>
              </w:rPr>
              <w:t>;</w:t>
            </w:r>
            <w:r w:rsidR="006063F8" w:rsidRPr="00C52189">
              <w:rPr>
                <w:rFonts w:ascii="Times New Roman" w:hAnsi="Times New Roman" w:cs="Times New Roman"/>
                <w:sz w:val="24"/>
                <w:szCs w:val="24"/>
                <w:lang w:val="uk-UA"/>
              </w:rPr>
              <w:t xml:space="preserve"> </w:t>
            </w:r>
            <w:r w:rsidR="00161EFA" w:rsidRPr="00C52189">
              <w:rPr>
                <w:rFonts w:ascii="Times New Roman" w:hAnsi="Times New Roman" w:cs="Times New Roman"/>
                <w:sz w:val="24"/>
                <w:szCs w:val="24"/>
                <w:lang w:val="uk-UA"/>
              </w:rPr>
              <w:t xml:space="preserve">ДСТУ EN 13284-2:2022 </w:t>
            </w:r>
          </w:p>
          <w:p w14:paraId="46754E50" w14:textId="4F5B9374" w:rsidR="005A29BF" w:rsidRPr="005A29BF" w:rsidRDefault="00161EFA" w:rsidP="005A29BF">
            <w:pPr>
              <w:spacing w:after="100"/>
              <w:rPr>
                <w:rFonts w:ascii="Times New Roman" w:hAnsi="Times New Roman" w:cs="Times New Roman"/>
                <w:sz w:val="20"/>
                <w:szCs w:val="20"/>
                <w:lang w:val="uk-UA"/>
              </w:rPr>
            </w:pPr>
            <w:r w:rsidRPr="00C52189">
              <w:rPr>
                <w:rFonts w:ascii="Times New Roman" w:hAnsi="Times New Roman" w:cs="Times New Roman"/>
                <w:sz w:val="24"/>
                <w:szCs w:val="24"/>
                <w:lang w:val="uk-UA"/>
              </w:rPr>
              <w:t>(EN 13284-2:2017, IDT)</w:t>
            </w:r>
          </w:p>
        </w:tc>
        <w:tc>
          <w:tcPr>
            <w:tcW w:w="1985" w:type="dxa"/>
            <w:vAlign w:val="center"/>
          </w:tcPr>
          <w:p w14:paraId="1D4A1C6B" w14:textId="77777777" w:rsidR="00CB30E0" w:rsidRPr="00C52189" w:rsidRDefault="006063F8" w:rsidP="000F53CF">
            <w:pPr>
              <w:ind w:firstLine="14"/>
              <w:rPr>
                <w:rFonts w:ascii="Times New Roman" w:hAnsi="Times New Roman" w:cs="Times New Roman"/>
                <w:sz w:val="24"/>
                <w:szCs w:val="24"/>
                <w:lang w:val="uk-UA"/>
              </w:rPr>
            </w:pPr>
            <w:r w:rsidRPr="00C52189">
              <w:rPr>
                <w:rFonts w:ascii="Times New Roman" w:hAnsi="Times New Roman" w:cs="Times New Roman"/>
                <w:sz w:val="24"/>
                <w:szCs w:val="24"/>
                <w:lang w:val="uk-UA"/>
              </w:rPr>
              <w:t>Безперервно</w:t>
            </w:r>
          </w:p>
        </w:tc>
      </w:tr>
    </w:tbl>
    <w:p w14:paraId="4BA293AD" w14:textId="77777777" w:rsidR="005A29BF" w:rsidRDefault="005A29BF" w:rsidP="00636892">
      <w:pPr>
        <w:spacing w:after="0" w:line="240" w:lineRule="auto"/>
        <w:jc w:val="center"/>
        <w:rPr>
          <w:rFonts w:ascii="Times New Roman" w:hAnsi="Times New Roman" w:cs="Times New Roman"/>
          <w:sz w:val="24"/>
          <w:szCs w:val="24"/>
          <w:lang w:val="uk-UA"/>
        </w:rPr>
      </w:pPr>
    </w:p>
    <w:p w14:paraId="770C0EA0" w14:textId="77777777" w:rsidR="00636892" w:rsidRPr="00C52189" w:rsidRDefault="00636892" w:rsidP="00636892">
      <w:pPr>
        <w:spacing w:after="0" w:line="240" w:lineRule="auto"/>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lastRenderedPageBreak/>
        <w:t>3</w:t>
      </w:r>
    </w:p>
    <w:p w14:paraId="249A0DC8" w14:textId="77777777" w:rsidR="00636892" w:rsidRPr="00C52189" w:rsidRDefault="00636892" w:rsidP="00636892">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C52189">
        <w:rPr>
          <w:rFonts w:ascii="Times New Roman" w:eastAsia="Times New Roman" w:hAnsi="Times New Roman" w:cs="Times New Roman"/>
          <w:sz w:val="24"/>
          <w:szCs w:val="24"/>
          <w:lang w:val="uk-UA" w:eastAsia="ru-RU"/>
        </w:rPr>
        <w:t>Продовження додатка 5</w:t>
      </w:r>
    </w:p>
    <w:p w14:paraId="21BC796F" w14:textId="77777777" w:rsidR="00636892" w:rsidRDefault="00636892"/>
    <w:tbl>
      <w:tblPr>
        <w:tblStyle w:val="af4"/>
        <w:tblW w:w="9493" w:type="dxa"/>
        <w:tblLayout w:type="fixed"/>
        <w:tblLook w:val="04A0" w:firstRow="1" w:lastRow="0" w:firstColumn="1" w:lastColumn="0" w:noHBand="0" w:noVBand="1"/>
      </w:tblPr>
      <w:tblGrid>
        <w:gridCol w:w="2263"/>
        <w:gridCol w:w="2268"/>
        <w:gridCol w:w="2977"/>
        <w:gridCol w:w="1985"/>
      </w:tblGrid>
      <w:tr w:rsidR="00636892" w:rsidRPr="00C52189" w14:paraId="010B9731" w14:textId="77777777" w:rsidTr="00636892">
        <w:trPr>
          <w:trHeight w:val="70"/>
        </w:trPr>
        <w:tc>
          <w:tcPr>
            <w:tcW w:w="2263" w:type="dxa"/>
            <w:hideMark/>
          </w:tcPr>
          <w:p w14:paraId="0A498741" w14:textId="77777777" w:rsidR="00636892" w:rsidRPr="00C52189" w:rsidRDefault="00636892" w:rsidP="00CD73D9">
            <w:pPr>
              <w:spacing w:after="120"/>
              <w:ind w:firstLine="23"/>
              <w:rPr>
                <w:rFonts w:ascii="Times New Roman" w:eastAsia="Times New Roman" w:hAnsi="Times New Roman" w:cs="Times New Roman"/>
                <w:sz w:val="24"/>
                <w:szCs w:val="24"/>
                <w:lang w:val="uk-UA"/>
              </w:rPr>
            </w:pPr>
            <w:r w:rsidRPr="00C52189">
              <w:rPr>
                <w:rFonts w:ascii="Times New Roman" w:eastAsia="Times New Roman" w:hAnsi="Times New Roman" w:cs="Times New Roman"/>
                <w:sz w:val="24"/>
                <w:szCs w:val="24"/>
                <w:lang w:val="uk-UA"/>
              </w:rPr>
              <w:t>Метали та металоїди за винятком ртуті (</w:t>
            </w:r>
            <w:proofErr w:type="spellStart"/>
            <w:r w:rsidRPr="00C52189">
              <w:rPr>
                <w:rFonts w:ascii="Times New Roman" w:hAnsi="Times New Roman" w:cs="Times New Roman"/>
                <w:sz w:val="24"/>
                <w:szCs w:val="24"/>
                <w:lang w:val="uk-UA"/>
              </w:rPr>
              <w:t>As</w:t>
            </w:r>
            <w:proofErr w:type="spellEnd"/>
            <w:r w:rsidRPr="00C52189">
              <w:rPr>
                <w:rFonts w:ascii="Times New Roman" w:eastAsia="Times New Roman" w:hAnsi="Times New Roman" w:cs="Times New Roman"/>
                <w:sz w:val="24"/>
                <w:szCs w:val="24"/>
                <w:lang w:val="uk-UA"/>
              </w:rPr>
              <w:t xml:space="preserve">, </w:t>
            </w:r>
            <w:proofErr w:type="spellStart"/>
            <w:r w:rsidRPr="00C52189">
              <w:rPr>
                <w:rFonts w:ascii="Times New Roman" w:hAnsi="Times New Roman" w:cs="Times New Roman"/>
                <w:sz w:val="24"/>
                <w:szCs w:val="24"/>
                <w:lang w:val="uk-UA"/>
              </w:rPr>
              <w:t>Cd</w:t>
            </w:r>
            <w:proofErr w:type="spellEnd"/>
            <w:r w:rsidRPr="00C52189">
              <w:rPr>
                <w:rFonts w:ascii="Times New Roman" w:eastAsia="Times New Roman" w:hAnsi="Times New Roman" w:cs="Times New Roman"/>
                <w:sz w:val="24"/>
                <w:szCs w:val="24"/>
                <w:lang w:val="uk-UA"/>
              </w:rPr>
              <w:t xml:space="preserve">, </w:t>
            </w:r>
            <w:proofErr w:type="spellStart"/>
            <w:r w:rsidRPr="00C52189">
              <w:rPr>
                <w:rFonts w:ascii="Times New Roman" w:hAnsi="Times New Roman" w:cs="Times New Roman"/>
                <w:sz w:val="24"/>
                <w:szCs w:val="24"/>
                <w:lang w:val="uk-UA"/>
              </w:rPr>
              <w:t>Co</w:t>
            </w:r>
            <w:proofErr w:type="spellEnd"/>
            <w:r w:rsidRPr="00C52189">
              <w:rPr>
                <w:rFonts w:ascii="Times New Roman" w:eastAsia="Times New Roman" w:hAnsi="Times New Roman" w:cs="Times New Roman"/>
                <w:sz w:val="24"/>
                <w:szCs w:val="24"/>
                <w:lang w:val="uk-UA"/>
              </w:rPr>
              <w:t xml:space="preserve">, </w:t>
            </w:r>
            <w:proofErr w:type="spellStart"/>
            <w:r w:rsidRPr="00C52189">
              <w:rPr>
                <w:rFonts w:ascii="Times New Roman" w:hAnsi="Times New Roman" w:cs="Times New Roman"/>
                <w:sz w:val="24"/>
                <w:szCs w:val="24"/>
                <w:lang w:val="uk-UA"/>
              </w:rPr>
              <w:t>Cr</w:t>
            </w:r>
            <w:proofErr w:type="spellEnd"/>
            <w:r w:rsidRPr="00C52189">
              <w:rPr>
                <w:rFonts w:ascii="Times New Roman" w:eastAsia="Times New Roman" w:hAnsi="Times New Roman" w:cs="Times New Roman"/>
                <w:sz w:val="24"/>
                <w:szCs w:val="24"/>
                <w:lang w:val="uk-UA"/>
              </w:rPr>
              <w:t xml:space="preserve">, </w:t>
            </w:r>
            <w:proofErr w:type="spellStart"/>
            <w:r w:rsidRPr="00C52189">
              <w:rPr>
                <w:rFonts w:ascii="Times New Roman" w:hAnsi="Times New Roman" w:cs="Times New Roman"/>
                <w:sz w:val="24"/>
                <w:szCs w:val="24"/>
                <w:lang w:val="uk-UA"/>
              </w:rPr>
              <w:t>Cu</w:t>
            </w:r>
            <w:proofErr w:type="spellEnd"/>
            <w:r w:rsidRPr="00C52189">
              <w:rPr>
                <w:rFonts w:ascii="Times New Roman" w:eastAsia="Times New Roman" w:hAnsi="Times New Roman" w:cs="Times New Roman"/>
                <w:sz w:val="24"/>
                <w:szCs w:val="24"/>
                <w:lang w:val="uk-UA"/>
              </w:rPr>
              <w:t xml:space="preserve">, </w:t>
            </w:r>
            <w:proofErr w:type="spellStart"/>
            <w:r w:rsidRPr="00C52189">
              <w:rPr>
                <w:rFonts w:ascii="Times New Roman" w:hAnsi="Times New Roman" w:cs="Times New Roman"/>
                <w:sz w:val="24"/>
                <w:szCs w:val="24"/>
                <w:lang w:val="uk-UA"/>
              </w:rPr>
              <w:t>Mn</w:t>
            </w:r>
            <w:proofErr w:type="spellEnd"/>
            <w:r w:rsidRPr="00C52189">
              <w:rPr>
                <w:rFonts w:ascii="Times New Roman" w:eastAsia="Times New Roman" w:hAnsi="Times New Roman" w:cs="Times New Roman"/>
                <w:sz w:val="24"/>
                <w:szCs w:val="24"/>
                <w:lang w:val="uk-UA"/>
              </w:rPr>
              <w:t xml:space="preserve">, </w:t>
            </w:r>
            <w:proofErr w:type="spellStart"/>
            <w:r w:rsidRPr="00C52189">
              <w:rPr>
                <w:rFonts w:ascii="Times New Roman" w:hAnsi="Times New Roman" w:cs="Times New Roman"/>
                <w:sz w:val="24"/>
                <w:szCs w:val="24"/>
                <w:lang w:val="uk-UA"/>
              </w:rPr>
              <w:t>Ni</w:t>
            </w:r>
            <w:proofErr w:type="spellEnd"/>
            <w:r w:rsidRPr="00C52189">
              <w:rPr>
                <w:rFonts w:ascii="Times New Roman" w:eastAsia="Times New Roman" w:hAnsi="Times New Roman" w:cs="Times New Roman"/>
                <w:sz w:val="24"/>
                <w:szCs w:val="24"/>
                <w:lang w:val="uk-UA"/>
              </w:rPr>
              <w:t xml:space="preserve">, </w:t>
            </w:r>
            <w:proofErr w:type="spellStart"/>
            <w:r w:rsidRPr="00C52189">
              <w:rPr>
                <w:rFonts w:ascii="Times New Roman" w:hAnsi="Times New Roman" w:cs="Times New Roman"/>
                <w:sz w:val="24"/>
                <w:szCs w:val="24"/>
                <w:lang w:val="uk-UA"/>
              </w:rPr>
              <w:t>Pb</w:t>
            </w:r>
            <w:proofErr w:type="spellEnd"/>
            <w:r w:rsidRPr="00C52189">
              <w:rPr>
                <w:rFonts w:ascii="Times New Roman" w:eastAsia="Times New Roman" w:hAnsi="Times New Roman" w:cs="Times New Roman"/>
                <w:sz w:val="24"/>
                <w:szCs w:val="24"/>
                <w:lang w:val="uk-UA"/>
              </w:rPr>
              <w:t xml:space="preserve">, </w:t>
            </w:r>
            <w:proofErr w:type="spellStart"/>
            <w:r w:rsidRPr="00C52189">
              <w:rPr>
                <w:rFonts w:ascii="Times New Roman" w:hAnsi="Times New Roman" w:cs="Times New Roman"/>
                <w:sz w:val="24"/>
                <w:szCs w:val="24"/>
                <w:lang w:val="uk-UA"/>
              </w:rPr>
              <w:t>Sb</w:t>
            </w:r>
            <w:proofErr w:type="spellEnd"/>
            <w:r w:rsidRPr="00C52189">
              <w:rPr>
                <w:rFonts w:ascii="Times New Roman" w:eastAsia="Times New Roman" w:hAnsi="Times New Roman" w:cs="Times New Roman"/>
                <w:sz w:val="24"/>
                <w:szCs w:val="24"/>
                <w:lang w:val="uk-UA"/>
              </w:rPr>
              <w:t xml:space="preserve">, </w:t>
            </w:r>
            <w:proofErr w:type="spellStart"/>
            <w:r w:rsidRPr="00C52189">
              <w:rPr>
                <w:rFonts w:ascii="Times New Roman" w:hAnsi="Times New Roman" w:cs="Times New Roman"/>
                <w:sz w:val="24"/>
                <w:szCs w:val="24"/>
                <w:lang w:val="uk-UA"/>
              </w:rPr>
              <w:t>Tl</w:t>
            </w:r>
            <w:proofErr w:type="spellEnd"/>
            <w:r w:rsidRPr="00C52189">
              <w:rPr>
                <w:rFonts w:ascii="Times New Roman" w:eastAsia="Times New Roman" w:hAnsi="Times New Roman" w:cs="Times New Roman"/>
                <w:sz w:val="24"/>
                <w:szCs w:val="24"/>
                <w:lang w:val="uk-UA"/>
              </w:rPr>
              <w:t xml:space="preserve">, </w:t>
            </w:r>
            <w:r w:rsidRPr="00C52189">
              <w:rPr>
                <w:rFonts w:ascii="Times New Roman" w:hAnsi="Times New Roman" w:cs="Times New Roman"/>
                <w:sz w:val="24"/>
                <w:szCs w:val="24"/>
                <w:lang w:val="uk-UA"/>
              </w:rPr>
              <w:t>V</w:t>
            </w:r>
            <w:r w:rsidRPr="00C52189">
              <w:rPr>
                <w:rFonts w:ascii="Times New Roman" w:eastAsia="Times New Roman" w:hAnsi="Times New Roman" w:cs="Times New Roman"/>
                <w:sz w:val="24"/>
                <w:szCs w:val="24"/>
                <w:lang w:val="uk-UA"/>
              </w:rPr>
              <w:t>)</w:t>
            </w:r>
          </w:p>
        </w:tc>
        <w:tc>
          <w:tcPr>
            <w:tcW w:w="2268" w:type="dxa"/>
            <w:hideMark/>
          </w:tcPr>
          <w:p w14:paraId="41D681C9" w14:textId="77777777" w:rsidR="00636892" w:rsidRPr="00C52189" w:rsidRDefault="00636892" w:rsidP="00CD73D9">
            <w:pPr>
              <w:rPr>
                <w:rFonts w:ascii="Times New Roman" w:hAnsi="Times New Roman" w:cs="Times New Roman"/>
                <w:sz w:val="24"/>
                <w:szCs w:val="24"/>
                <w:lang w:val="uk-UA"/>
              </w:rPr>
            </w:pPr>
            <w:r w:rsidRPr="00C52189">
              <w:rPr>
                <w:rFonts w:ascii="Times New Roman" w:hAnsi="Times New Roman" w:cs="Times New Roman"/>
                <w:sz w:val="24"/>
                <w:szCs w:val="24"/>
                <w:lang w:val="uk-UA"/>
              </w:rPr>
              <w:t>Спалювання відходів</w:t>
            </w:r>
          </w:p>
        </w:tc>
        <w:tc>
          <w:tcPr>
            <w:tcW w:w="2977" w:type="dxa"/>
            <w:hideMark/>
          </w:tcPr>
          <w:p w14:paraId="5D3DC632" w14:textId="77777777" w:rsidR="00636892" w:rsidRPr="00C52189" w:rsidRDefault="00636892" w:rsidP="00CD73D9">
            <w:pPr>
              <w:rPr>
                <w:rFonts w:ascii="Times New Roman" w:eastAsia="Times New Roman" w:hAnsi="Times New Roman" w:cs="Times New Roman"/>
                <w:sz w:val="24"/>
                <w:szCs w:val="24"/>
                <w:lang w:val="uk-UA"/>
              </w:rPr>
            </w:pPr>
            <w:r w:rsidRPr="00C52189">
              <w:rPr>
                <w:rFonts w:ascii="Times New Roman" w:hAnsi="Times New Roman" w:cs="Times New Roman"/>
                <w:sz w:val="24"/>
                <w:szCs w:val="24"/>
                <w:lang w:val="uk-UA"/>
              </w:rPr>
              <w:t xml:space="preserve">ДСТУ </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14385:2022</w:t>
            </w:r>
            <w:r w:rsidRPr="00C52189">
              <w:rPr>
                <w:rFonts w:ascii="Times New Roman" w:eastAsia="Times New Roman" w:hAnsi="Times New Roman" w:cs="Times New Roman"/>
                <w:sz w:val="24"/>
                <w:szCs w:val="24"/>
                <w:lang w:val="uk-UA"/>
              </w:rPr>
              <w:t xml:space="preserve"> </w:t>
            </w:r>
          </w:p>
          <w:p w14:paraId="25E965A0" w14:textId="77777777" w:rsidR="00636892" w:rsidRPr="00C52189" w:rsidRDefault="00636892" w:rsidP="00CD73D9">
            <w:pPr>
              <w:rPr>
                <w:rFonts w:ascii="Times New Roman" w:hAnsi="Times New Roman" w:cs="Times New Roman"/>
                <w:sz w:val="24"/>
                <w:szCs w:val="24"/>
                <w:lang w:val="uk-UA"/>
              </w:rPr>
            </w:pP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14385</w:t>
            </w:r>
            <w:r w:rsidRPr="00C52189">
              <w:rPr>
                <w:rFonts w:ascii="Times New Roman" w:hAnsi="Times New Roman" w:cs="Times New Roman"/>
                <w:sz w:val="24"/>
                <w:szCs w:val="24"/>
                <w:lang w:val="en-US"/>
              </w:rPr>
              <w:t>:2004, IDT</w:t>
            </w:r>
            <w:r w:rsidRPr="00C52189">
              <w:rPr>
                <w:rFonts w:ascii="Times New Roman" w:hAnsi="Times New Roman" w:cs="Times New Roman"/>
                <w:sz w:val="24"/>
                <w:szCs w:val="24"/>
                <w:lang w:val="uk-UA"/>
              </w:rPr>
              <w:t>)</w:t>
            </w:r>
          </w:p>
          <w:p w14:paraId="05EC6F77" w14:textId="77777777" w:rsidR="00636892" w:rsidRPr="00C52189" w:rsidRDefault="00636892" w:rsidP="00CD73D9">
            <w:pPr>
              <w:rPr>
                <w:rFonts w:ascii="Times New Roman" w:hAnsi="Times New Roman" w:cs="Times New Roman"/>
                <w:sz w:val="24"/>
                <w:szCs w:val="24"/>
                <w:lang w:val="en-US"/>
              </w:rPr>
            </w:pPr>
          </w:p>
        </w:tc>
        <w:tc>
          <w:tcPr>
            <w:tcW w:w="1985" w:type="dxa"/>
          </w:tcPr>
          <w:p w14:paraId="5A7CCE84" w14:textId="77777777" w:rsidR="00636892" w:rsidRPr="00C52189" w:rsidRDefault="00636892" w:rsidP="00CD73D9">
            <w:pPr>
              <w:ind w:firstLine="14"/>
              <w:rPr>
                <w:rFonts w:ascii="Times New Roman" w:hAnsi="Times New Roman" w:cs="Times New Roman"/>
                <w:sz w:val="24"/>
                <w:szCs w:val="24"/>
                <w:lang w:val="uk-UA"/>
              </w:rPr>
            </w:pPr>
            <w:r w:rsidRPr="00C52189">
              <w:rPr>
                <w:rFonts w:ascii="Times New Roman" w:hAnsi="Times New Roman" w:cs="Times New Roman"/>
                <w:sz w:val="24"/>
                <w:szCs w:val="24"/>
                <w:lang w:val="uk-UA"/>
              </w:rPr>
              <w:t>Раз у шість місяців</w:t>
            </w:r>
          </w:p>
        </w:tc>
      </w:tr>
      <w:tr w:rsidR="00636892" w:rsidRPr="00C52189" w14:paraId="548231C7" w14:textId="77777777" w:rsidTr="00636892">
        <w:trPr>
          <w:trHeight w:val="278"/>
        </w:trPr>
        <w:tc>
          <w:tcPr>
            <w:tcW w:w="2263" w:type="dxa"/>
            <w:hideMark/>
          </w:tcPr>
          <w:p w14:paraId="34B3E23B" w14:textId="77777777" w:rsidR="00636892" w:rsidRPr="00C52189" w:rsidRDefault="00636892" w:rsidP="00CD73D9">
            <w:pPr>
              <w:ind w:firstLine="22"/>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Загальні </w:t>
            </w:r>
            <w:r w:rsidRPr="00C52189">
              <w:rPr>
                <w:rStyle w:val="rynqvb"/>
                <w:rFonts w:ascii="Times New Roman" w:hAnsi="Times New Roman" w:cs="Times New Roman"/>
                <w:sz w:val="24"/>
                <w:szCs w:val="24"/>
                <w:lang w:val="uk-UA"/>
              </w:rPr>
              <w:t xml:space="preserve">леткі органічні </w:t>
            </w:r>
            <w:r w:rsidRPr="00C52189">
              <w:rPr>
                <w:rFonts w:ascii="Times New Roman" w:hAnsi="Times New Roman" w:cs="Times New Roman"/>
                <w:sz w:val="24"/>
                <w:szCs w:val="24"/>
                <w:lang w:val="uk-UA"/>
              </w:rPr>
              <w:t>сполуки (ЗЛОС)</w:t>
            </w:r>
          </w:p>
        </w:tc>
        <w:tc>
          <w:tcPr>
            <w:tcW w:w="2268" w:type="dxa"/>
            <w:hideMark/>
          </w:tcPr>
          <w:p w14:paraId="73FACA72" w14:textId="77777777" w:rsidR="00636892" w:rsidRPr="00C52189" w:rsidRDefault="00636892" w:rsidP="00CD73D9">
            <w:pPr>
              <w:rPr>
                <w:rFonts w:ascii="Times New Roman" w:hAnsi="Times New Roman" w:cs="Times New Roman"/>
                <w:sz w:val="24"/>
                <w:szCs w:val="24"/>
                <w:lang w:val="uk-UA"/>
              </w:rPr>
            </w:pPr>
            <w:r w:rsidRPr="00C52189">
              <w:rPr>
                <w:rFonts w:ascii="Times New Roman" w:hAnsi="Times New Roman" w:cs="Times New Roman"/>
                <w:sz w:val="24"/>
                <w:szCs w:val="24"/>
                <w:lang w:val="uk-UA"/>
              </w:rPr>
              <w:t>Спалювання відходів</w:t>
            </w:r>
          </w:p>
        </w:tc>
        <w:tc>
          <w:tcPr>
            <w:tcW w:w="2977" w:type="dxa"/>
            <w:hideMark/>
          </w:tcPr>
          <w:p w14:paraId="77357B06" w14:textId="77777777" w:rsidR="00636892" w:rsidRPr="00C52189" w:rsidRDefault="00636892" w:rsidP="00CD73D9">
            <w:pP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15267-1:2016 </w:t>
            </w:r>
          </w:p>
          <w:p w14:paraId="59BD844C" w14:textId="77777777" w:rsidR="00636892" w:rsidRPr="00C52189" w:rsidRDefault="00636892" w:rsidP="00CD73D9">
            <w:pPr>
              <w:rPr>
                <w:rFonts w:ascii="Times New Roman" w:hAnsi="Times New Roman" w:cs="Times New Roman"/>
                <w:sz w:val="24"/>
                <w:szCs w:val="24"/>
                <w:lang w:val="uk-UA"/>
              </w:rPr>
            </w:pPr>
            <w:r w:rsidRPr="00C52189">
              <w:rPr>
                <w:rFonts w:ascii="Times New Roman" w:hAnsi="Times New Roman" w:cs="Times New Roman"/>
                <w:sz w:val="24"/>
                <w:szCs w:val="24"/>
                <w:lang w:val="uk-UA"/>
              </w:rPr>
              <w:t>(</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15267-1:2009, </w:t>
            </w:r>
            <w:r w:rsidRPr="00C52189">
              <w:rPr>
                <w:rFonts w:ascii="Times New Roman" w:hAnsi="Times New Roman" w:cs="Times New Roman"/>
                <w:sz w:val="24"/>
                <w:szCs w:val="24"/>
                <w:lang w:val="en-US"/>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15267-2:2016 </w:t>
            </w:r>
          </w:p>
          <w:p w14:paraId="56893FD5" w14:textId="77777777" w:rsidR="00636892" w:rsidRPr="00C52189" w:rsidRDefault="00636892" w:rsidP="00CD73D9">
            <w:pPr>
              <w:rPr>
                <w:rFonts w:ascii="Times New Roman" w:hAnsi="Times New Roman" w:cs="Times New Roman"/>
                <w:sz w:val="24"/>
                <w:szCs w:val="24"/>
                <w:lang w:val="uk-UA"/>
              </w:rPr>
            </w:pPr>
            <w:r w:rsidRPr="00C52189">
              <w:rPr>
                <w:rFonts w:ascii="Times New Roman" w:hAnsi="Times New Roman" w:cs="Times New Roman"/>
                <w:sz w:val="24"/>
                <w:szCs w:val="24"/>
                <w:lang w:val="uk-UA"/>
              </w:rPr>
              <w:t>(</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15267-2:2009, </w:t>
            </w:r>
            <w:r w:rsidRPr="00C52189">
              <w:rPr>
                <w:rFonts w:ascii="Times New Roman" w:hAnsi="Times New Roman" w:cs="Times New Roman"/>
                <w:sz w:val="24"/>
                <w:szCs w:val="24"/>
                <w:lang w:val="en-US"/>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15267-3:2016 </w:t>
            </w:r>
          </w:p>
          <w:p w14:paraId="6A62C19E" w14:textId="77777777" w:rsidR="00636892" w:rsidRPr="00C52189" w:rsidRDefault="00636892" w:rsidP="00CD73D9">
            <w:pPr>
              <w:spacing w:after="120"/>
              <w:rPr>
                <w:rFonts w:ascii="Times New Roman" w:hAnsi="Times New Roman" w:cs="Times New Roman"/>
                <w:sz w:val="24"/>
                <w:szCs w:val="24"/>
                <w:lang w:val="uk-UA"/>
              </w:rPr>
            </w:pPr>
            <w:r w:rsidRPr="00C52189">
              <w:rPr>
                <w:rFonts w:ascii="Times New Roman" w:hAnsi="Times New Roman" w:cs="Times New Roman"/>
                <w:sz w:val="24"/>
                <w:szCs w:val="24"/>
                <w:lang w:val="uk-UA"/>
              </w:rPr>
              <w:t>(</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15267-3:2007, </w:t>
            </w:r>
            <w:r w:rsidRPr="00C52189">
              <w:rPr>
                <w:rFonts w:ascii="Times New Roman" w:hAnsi="Times New Roman" w:cs="Times New Roman"/>
                <w:sz w:val="24"/>
                <w:szCs w:val="24"/>
                <w:lang w:val="en-US"/>
              </w:rPr>
              <w:t>IDT</w:t>
            </w:r>
            <w:r w:rsidRPr="00C52189">
              <w:rPr>
                <w:rFonts w:ascii="Times New Roman" w:hAnsi="Times New Roman" w:cs="Times New Roman"/>
                <w:sz w:val="24"/>
                <w:szCs w:val="24"/>
                <w:lang w:val="uk-UA"/>
              </w:rPr>
              <w:t>); ДСТУ EN 14181:2014 (EN 14181:2014, IDT);</w:t>
            </w:r>
          </w:p>
        </w:tc>
        <w:tc>
          <w:tcPr>
            <w:tcW w:w="1985" w:type="dxa"/>
          </w:tcPr>
          <w:p w14:paraId="69AAB22C" w14:textId="77777777" w:rsidR="00636892" w:rsidRPr="00C52189" w:rsidRDefault="00636892" w:rsidP="00CD73D9">
            <w:pPr>
              <w:ind w:firstLine="14"/>
              <w:rPr>
                <w:rFonts w:ascii="Times New Roman" w:hAnsi="Times New Roman" w:cs="Times New Roman"/>
                <w:sz w:val="24"/>
                <w:szCs w:val="24"/>
                <w:lang w:val="uk-UA"/>
              </w:rPr>
            </w:pPr>
            <w:r w:rsidRPr="00C52189">
              <w:rPr>
                <w:rFonts w:ascii="Times New Roman" w:hAnsi="Times New Roman" w:cs="Times New Roman"/>
                <w:sz w:val="24"/>
                <w:szCs w:val="24"/>
                <w:lang w:val="uk-UA"/>
              </w:rPr>
              <w:t>Безперервно</w:t>
            </w:r>
          </w:p>
        </w:tc>
      </w:tr>
      <w:tr w:rsidR="00C52189" w:rsidRPr="00C52189" w14:paraId="0DEF23F1" w14:textId="77777777" w:rsidTr="00636892">
        <w:trPr>
          <w:cantSplit/>
          <w:trHeight w:val="2788"/>
        </w:trPr>
        <w:tc>
          <w:tcPr>
            <w:tcW w:w="2263" w:type="dxa"/>
            <w:vMerge w:val="restart"/>
            <w:hideMark/>
          </w:tcPr>
          <w:p w14:paraId="15E88A46" w14:textId="77777777" w:rsidR="00AC3698" w:rsidRPr="00C52189" w:rsidRDefault="00AC3698" w:rsidP="000F53CF">
            <w:pPr>
              <w:ind w:firstLine="22"/>
              <w:rPr>
                <w:rFonts w:ascii="Times New Roman" w:hAnsi="Times New Roman" w:cs="Times New Roman"/>
                <w:sz w:val="24"/>
                <w:szCs w:val="24"/>
                <w:lang w:val="uk-UA"/>
              </w:rPr>
            </w:pPr>
            <w:proofErr w:type="spellStart"/>
            <w:r w:rsidRPr="00C52189">
              <w:rPr>
                <w:rFonts w:ascii="Times New Roman" w:hAnsi="Times New Roman" w:cs="Times New Roman"/>
                <w:sz w:val="24"/>
                <w:szCs w:val="24"/>
                <w:lang w:val="uk-UA"/>
              </w:rPr>
              <w:t>Hg</w:t>
            </w:r>
            <w:proofErr w:type="spellEnd"/>
            <w:r w:rsidRPr="00C52189">
              <w:rPr>
                <w:rFonts w:ascii="Times New Roman" w:eastAsia="Times New Roman" w:hAnsi="Times New Roman" w:cs="Times New Roman"/>
                <w:sz w:val="24"/>
                <w:szCs w:val="24"/>
                <w:lang w:val="uk-UA"/>
              </w:rPr>
              <w:t xml:space="preserve"> </w:t>
            </w:r>
          </w:p>
        </w:tc>
        <w:tc>
          <w:tcPr>
            <w:tcW w:w="2268" w:type="dxa"/>
            <w:vMerge w:val="restart"/>
            <w:hideMark/>
          </w:tcPr>
          <w:p w14:paraId="150D6E2F" w14:textId="77777777" w:rsidR="00AC3698" w:rsidRPr="00C52189" w:rsidRDefault="00AC3698" w:rsidP="000F53CF">
            <w:pPr>
              <w:rPr>
                <w:rFonts w:ascii="Times New Roman" w:hAnsi="Times New Roman" w:cs="Times New Roman"/>
                <w:sz w:val="24"/>
                <w:szCs w:val="24"/>
                <w:lang w:val="uk-UA"/>
              </w:rPr>
            </w:pPr>
            <w:r w:rsidRPr="00C52189">
              <w:rPr>
                <w:rFonts w:ascii="Times New Roman" w:hAnsi="Times New Roman" w:cs="Times New Roman"/>
                <w:sz w:val="24"/>
                <w:szCs w:val="24"/>
                <w:lang w:val="uk-UA"/>
              </w:rPr>
              <w:t>Спалювання відходів</w:t>
            </w:r>
            <w:r w:rsidRPr="00C52189">
              <w:rPr>
                <w:rFonts w:ascii="Times New Roman" w:eastAsia="Times New Roman" w:hAnsi="Times New Roman" w:cs="Times New Roman"/>
                <w:sz w:val="24"/>
                <w:szCs w:val="24"/>
                <w:lang w:val="uk-UA"/>
              </w:rPr>
              <w:t xml:space="preserve"> </w:t>
            </w:r>
          </w:p>
        </w:tc>
        <w:tc>
          <w:tcPr>
            <w:tcW w:w="2977" w:type="dxa"/>
            <w:hideMark/>
          </w:tcPr>
          <w:p w14:paraId="6B958C66" w14:textId="77777777" w:rsidR="00AC3698" w:rsidRPr="00C52189" w:rsidRDefault="00AC3698" w:rsidP="001A537B">
            <w:pP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15267-1:2016 </w:t>
            </w:r>
          </w:p>
          <w:p w14:paraId="7C05A634" w14:textId="77777777" w:rsidR="00AC3698" w:rsidRPr="00C52189" w:rsidRDefault="00AC3698" w:rsidP="001A537B">
            <w:pPr>
              <w:rPr>
                <w:rFonts w:ascii="Times New Roman" w:hAnsi="Times New Roman" w:cs="Times New Roman"/>
                <w:sz w:val="24"/>
                <w:szCs w:val="24"/>
                <w:lang w:val="uk-UA"/>
              </w:rPr>
            </w:pPr>
            <w:r w:rsidRPr="00C52189">
              <w:rPr>
                <w:rFonts w:ascii="Times New Roman" w:hAnsi="Times New Roman" w:cs="Times New Roman"/>
                <w:sz w:val="24"/>
                <w:szCs w:val="24"/>
                <w:lang w:val="uk-UA"/>
              </w:rPr>
              <w:t>(</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15267-1:2009, </w:t>
            </w:r>
            <w:r w:rsidRPr="00C52189">
              <w:rPr>
                <w:rFonts w:ascii="Times New Roman" w:hAnsi="Times New Roman" w:cs="Times New Roman"/>
                <w:sz w:val="24"/>
                <w:szCs w:val="24"/>
                <w:lang w:val="en-US"/>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15267-2:2016 </w:t>
            </w:r>
          </w:p>
          <w:p w14:paraId="6C3F30BD" w14:textId="77777777" w:rsidR="00AC3698" w:rsidRPr="00C52189" w:rsidRDefault="00AC3698" w:rsidP="001A537B">
            <w:pPr>
              <w:rPr>
                <w:rFonts w:ascii="Times New Roman" w:hAnsi="Times New Roman" w:cs="Times New Roman"/>
                <w:sz w:val="24"/>
                <w:szCs w:val="24"/>
                <w:lang w:val="uk-UA"/>
              </w:rPr>
            </w:pPr>
            <w:r w:rsidRPr="00C52189">
              <w:rPr>
                <w:rFonts w:ascii="Times New Roman" w:hAnsi="Times New Roman" w:cs="Times New Roman"/>
                <w:sz w:val="24"/>
                <w:szCs w:val="24"/>
                <w:lang w:val="uk-UA"/>
              </w:rPr>
              <w:t>(</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15267-2:2009, </w:t>
            </w:r>
            <w:r w:rsidRPr="00C52189">
              <w:rPr>
                <w:rFonts w:ascii="Times New Roman" w:hAnsi="Times New Roman" w:cs="Times New Roman"/>
                <w:sz w:val="24"/>
                <w:szCs w:val="24"/>
                <w:lang w:val="en-US"/>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15267-3:2016 </w:t>
            </w:r>
          </w:p>
          <w:p w14:paraId="77B8D95C" w14:textId="77777777" w:rsidR="00545E2A" w:rsidRPr="00C52189" w:rsidRDefault="00AC3698" w:rsidP="00545E2A">
            <w:pPr>
              <w:rPr>
                <w:rFonts w:ascii="Times New Roman" w:hAnsi="Times New Roman" w:cs="Times New Roman"/>
                <w:sz w:val="24"/>
                <w:szCs w:val="24"/>
                <w:lang w:val="uk-UA"/>
              </w:rPr>
            </w:pPr>
            <w:r w:rsidRPr="00C52189">
              <w:rPr>
                <w:rFonts w:ascii="Times New Roman" w:hAnsi="Times New Roman" w:cs="Times New Roman"/>
                <w:sz w:val="24"/>
                <w:szCs w:val="24"/>
                <w:lang w:val="uk-UA"/>
              </w:rPr>
              <w:t>(</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15267-3:2007, </w:t>
            </w:r>
            <w:r w:rsidRPr="00C52189">
              <w:rPr>
                <w:rFonts w:ascii="Times New Roman" w:hAnsi="Times New Roman" w:cs="Times New Roman"/>
                <w:sz w:val="24"/>
                <w:szCs w:val="24"/>
                <w:lang w:val="en-US"/>
              </w:rPr>
              <w:t>IDT</w:t>
            </w:r>
            <w:r w:rsidRPr="00C52189">
              <w:rPr>
                <w:rFonts w:ascii="Times New Roman" w:hAnsi="Times New Roman" w:cs="Times New Roman"/>
                <w:sz w:val="24"/>
                <w:szCs w:val="24"/>
                <w:lang w:val="uk-UA"/>
              </w:rPr>
              <w:t xml:space="preserve">); </w:t>
            </w:r>
            <w:r w:rsidR="00545E2A" w:rsidRPr="00C52189">
              <w:rPr>
                <w:rFonts w:ascii="Times New Roman" w:hAnsi="Times New Roman" w:cs="Times New Roman"/>
                <w:sz w:val="24"/>
                <w:szCs w:val="24"/>
                <w:lang w:val="uk-UA"/>
              </w:rPr>
              <w:t xml:space="preserve">ДСТУ </w:t>
            </w:r>
            <w:r w:rsidR="00545E2A" w:rsidRPr="00C52189">
              <w:rPr>
                <w:rFonts w:ascii="Times New Roman" w:hAnsi="Times New Roman" w:cs="Times New Roman"/>
                <w:sz w:val="24"/>
                <w:szCs w:val="24"/>
                <w:lang w:val="en-US"/>
              </w:rPr>
              <w:t>EN</w:t>
            </w:r>
            <w:r w:rsidR="00545E2A" w:rsidRPr="00C52189">
              <w:rPr>
                <w:rFonts w:ascii="Times New Roman" w:hAnsi="Times New Roman" w:cs="Times New Roman"/>
                <w:sz w:val="24"/>
                <w:szCs w:val="24"/>
                <w:lang w:val="uk-UA"/>
              </w:rPr>
              <w:t xml:space="preserve"> 14181:2014 </w:t>
            </w:r>
          </w:p>
          <w:p w14:paraId="3E54173E" w14:textId="4330805B" w:rsidR="00AC3698" w:rsidRPr="00C52189" w:rsidRDefault="00545E2A" w:rsidP="00545E2A">
            <w:pPr>
              <w:rPr>
                <w:rFonts w:ascii="Times New Roman" w:hAnsi="Times New Roman" w:cs="Times New Roman"/>
                <w:sz w:val="24"/>
                <w:szCs w:val="24"/>
                <w:lang w:val="uk-UA"/>
              </w:rPr>
            </w:pPr>
            <w:r w:rsidRPr="00C52189">
              <w:rPr>
                <w:rFonts w:ascii="Times New Roman" w:hAnsi="Times New Roman" w:cs="Times New Roman"/>
                <w:sz w:val="24"/>
                <w:szCs w:val="24"/>
                <w:lang w:val="en-US"/>
              </w:rPr>
              <w:t>(EN 14181:2014, IDT)</w:t>
            </w:r>
            <w:r w:rsidRPr="00C52189">
              <w:rPr>
                <w:rFonts w:ascii="Times New Roman" w:hAnsi="Times New Roman" w:cs="Times New Roman"/>
                <w:sz w:val="24"/>
                <w:szCs w:val="24"/>
                <w:lang w:val="uk-UA"/>
              </w:rPr>
              <w:t>;</w:t>
            </w:r>
          </w:p>
          <w:p w14:paraId="270F14C8" w14:textId="4436E76A" w:rsidR="00AC3698" w:rsidRPr="00C52189" w:rsidRDefault="00AC3698" w:rsidP="001A537B">
            <w:pPr>
              <w:rPr>
                <w:rFonts w:ascii="Times New Roman" w:eastAsia="Times New Roman" w:hAnsi="Times New Roman" w:cs="Times New Roman"/>
                <w:sz w:val="24"/>
                <w:szCs w:val="24"/>
                <w:lang w:val="uk-UA"/>
              </w:rPr>
            </w:pPr>
            <w:r w:rsidRPr="00C52189">
              <w:rPr>
                <w:rFonts w:ascii="Times New Roman" w:hAnsi="Times New Roman" w:cs="Times New Roman"/>
                <w:sz w:val="24"/>
                <w:szCs w:val="24"/>
                <w:lang w:val="uk-UA"/>
              </w:rPr>
              <w:t xml:space="preserve">ДСТУ </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14884:2022</w:t>
            </w:r>
            <w:r w:rsidRPr="00C52189">
              <w:rPr>
                <w:rFonts w:ascii="Times New Roman" w:eastAsia="Times New Roman" w:hAnsi="Times New Roman" w:cs="Times New Roman"/>
                <w:sz w:val="24"/>
                <w:szCs w:val="24"/>
                <w:lang w:val="uk-UA"/>
              </w:rPr>
              <w:t xml:space="preserve"> </w:t>
            </w:r>
          </w:p>
          <w:p w14:paraId="3F48B0E1" w14:textId="7504B8C6" w:rsidR="003309B1" w:rsidRPr="00C52189" w:rsidRDefault="00AC3698" w:rsidP="00C52189">
            <w:pPr>
              <w:spacing w:after="60"/>
              <w:rPr>
                <w:rFonts w:ascii="Times New Roman" w:hAnsi="Times New Roman" w:cs="Times New Roman"/>
                <w:sz w:val="24"/>
                <w:szCs w:val="24"/>
                <w:lang w:val="uk-UA"/>
              </w:rPr>
            </w:pPr>
            <w:r w:rsidRPr="00C52189">
              <w:rPr>
                <w:rFonts w:ascii="Times New Roman" w:hAnsi="Times New Roman" w:cs="Times New Roman"/>
                <w:sz w:val="24"/>
                <w:szCs w:val="24"/>
                <w:lang w:val="uk-UA"/>
              </w:rPr>
              <w:t>(</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14884:2005, </w:t>
            </w:r>
            <w:r w:rsidRPr="00C52189">
              <w:rPr>
                <w:rFonts w:ascii="Times New Roman" w:hAnsi="Times New Roman" w:cs="Times New Roman"/>
                <w:sz w:val="24"/>
                <w:szCs w:val="24"/>
                <w:lang w:val="en-US"/>
              </w:rPr>
              <w:t>IDT</w:t>
            </w:r>
            <w:r w:rsidRPr="00C52189">
              <w:rPr>
                <w:rFonts w:ascii="Times New Roman" w:hAnsi="Times New Roman" w:cs="Times New Roman"/>
                <w:sz w:val="24"/>
                <w:szCs w:val="24"/>
                <w:lang w:val="uk-UA"/>
              </w:rPr>
              <w:t>)</w:t>
            </w:r>
          </w:p>
        </w:tc>
        <w:tc>
          <w:tcPr>
            <w:tcW w:w="1985" w:type="dxa"/>
            <w:vAlign w:val="center"/>
          </w:tcPr>
          <w:p w14:paraId="62B67D3B" w14:textId="64B2F856" w:rsidR="00AC3698" w:rsidRPr="00C52189" w:rsidRDefault="00AC3698" w:rsidP="00AC3698">
            <w:pPr>
              <w:ind w:right="-108" w:firstLine="14"/>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Безперервно </w:t>
            </w:r>
          </w:p>
        </w:tc>
      </w:tr>
      <w:tr w:rsidR="00C52189" w:rsidRPr="00C52189" w14:paraId="5D23227B" w14:textId="77777777" w:rsidTr="00636892">
        <w:trPr>
          <w:cantSplit/>
          <w:trHeight w:val="413"/>
        </w:trPr>
        <w:tc>
          <w:tcPr>
            <w:tcW w:w="2263" w:type="dxa"/>
            <w:vMerge/>
          </w:tcPr>
          <w:p w14:paraId="6937DD19" w14:textId="77777777" w:rsidR="00AC3698" w:rsidRPr="00C52189" w:rsidRDefault="00AC3698" w:rsidP="000F53CF">
            <w:pPr>
              <w:ind w:firstLine="22"/>
              <w:rPr>
                <w:rFonts w:ascii="Times New Roman" w:hAnsi="Times New Roman" w:cs="Times New Roman"/>
                <w:sz w:val="24"/>
                <w:szCs w:val="24"/>
                <w:lang w:val="uk-UA"/>
              </w:rPr>
            </w:pPr>
          </w:p>
        </w:tc>
        <w:tc>
          <w:tcPr>
            <w:tcW w:w="2268" w:type="dxa"/>
            <w:vMerge/>
          </w:tcPr>
          <w:p w14:paraId="1F2A0464" w14:textId="77777777" w:rsidR="00AC3698" w:rsidRPr="00C52189" w:rsidRDefault="00AC3698" w:rsidP="000F53CF">
            <w:pPr>
              <w:rPr>
                <w:rFonts w:ascii="Times New Roman" w:hAnsi="Times New Roman" w:cs="Times New Roman"/>
                <w:sz w:val="24"/>
                <w:szCs w:val="24"/>
                <w:lang w:val="uk-UA"/>
              </w:rPr>
            </w:pPr>
          </w:p>
        </w:tc>
        <w:tc>
          <w:tcPr>
            <w:tcW w:w="2977" w:type="dxa"/>
          </w:tcPr>
          <w:p w14:paraId="2C81B828" w14:textId="77777777" w:rsidR="00AC3698" w:rsidRPr="00C52189" w:rsidRDefault="00F2709B" w:rsidP="000F53CF">
            <w:pPr>
              <w:rPr>
                <w:rFonts w:ascii="Times New Roman" w:hAnsi="Times New Roman" w:cs="Times New Roman"/>
                <w:sz w:val="24"/>
                <w:szCs w:val="24"/>
                <w:lang w:val="uk-UA"/>
              </w:rPr>
            </w:pPr>
            <w:hyperlink r:id="rId16" w:tgtFrame="_blank" w:history="1">
              <w:r w:rsidR="006B7A23" w:rsidRPr="00C52189">
                <w:rPr>
                  <w:rFonts w:ascii="Times New Roman" w:hAnsi="Times New Roman" w:cs="Times New Roman"/>
                  <w:sz w:val="24"/>
                  <w:szCs w:val="24"/>
                  <w:lang w:val="uk-UA"/>
                </w:rPr>
                <w:t>ДСТУ EN 15852:2022 (EN 15852:2010, IDT)</w:t>
              </w:r>
            </w:hyperlink>
            <w:r w:rsidR="006B7A23" w:rsidRPr="00C52189">
              <w:rPr>
                <w:rFonts w:ascii="Times New Roman" w:hAnsi="Times New Roman" w:cs="Times New Roman"/>
                <w:sz w:val="24"/>
                <w:szCs w:val="24"/>
                <w:lang w:val="uk-UA"/>
              </w:rPr>
              <w:t>;</w:t>
            </w:r>
          </w:p>
          <w:p w14:paraId="29F730EB" w14:textId="0D4D3BFB" w:rsidR="006B7A23" w:rsidRPr="00C52189" w:rsidRDefault="00F2709B" w:rsidP="006B7A23">
            <w:pPr>
              <w:spacing w:after="120"/>
              <w:rPr>
                <w:rFonts w:ascii="Times New Roman" w:hAnsi="Times New Roman" w:cs="Times New Roman"/>
                <w:sz w:val="24"/>
                <w:szCs w:val="24"/>
                <w:lang w:val="uk-UA"/>
              </w:rPr>
            </w:pPr>
            <w:hyperlink r:id="rId17" w:tgtFrame="_blank" w:history="1">
              <w:r w:rsidR="006B7A23" w:rsidRPr="00C52189">
                <w:rPr>
                  <w:rFonts w:ascii="Times New Roman" w:hAnsi="Times New Roman" w:cs="Times New Roman"/>
                  <w:sz w:val="24"/>
                  <w:szCs w:val="24"/>
                  <w:lang w:val="uk-UA"/>
                </w:rPr>
                <w:t>ДСТУ EN 15853:2022 (EN 15853:2010, IDT)</w:t>
              </w:r>
            </w:hyperlink>
          </w:p>
        </w:tc>
        <w:tc>
          <w:tcPr>
            <w:tcW w:w="1985" w:type="dxa"/>
            <w:vAlign w:val="center"/>
          </w:tcPr>
          <w:p w14:paraId="228B3FD1" w14:textId="565D7960" w:rsidR="006B7A23" w:rsidRPr="00C52189" w:rsidRDefault="006B7A23" w:rsidP="006B7A23">
            <w:pPr>
              <w:ind w:right="-114" w:firstLine="14"/>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Щомісяця для довготривалого відбору </w:t>
            </w:r>
          </w:p>
          <w:p w14:paraId="0B1C70E1" w14:textId="62520434" w:rsidR="003309B1" w:rsidRPr="00C52189" w:rsidRDefault="006B7A23" w:rsidP="00C52189">
            <w:pPr>
              <w:ind w:right="-108" w:firstLine="14"/>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зразків </w:t>
            </w:r>
            <w:r w:rsidR="00AC3698" w:rsidRPr="00C52189">
              <w:rPr>
                <w:rFonts w:ascii="Times New Roman" w:hAnsi="Times New Roman" w:cs="Times New Roman"/>
                <w:sz w:val="24"/>
                <w:szCs w:val="24"/>
                <w:vertAlign w:val="superscript"/>
                <w:lang w:val="uk-UA"/>
              </w:rPr>
              <w:t>(4)</w:t>
            </w:r>
          </w:p>
        </w:tc>
      </w:tr>
      <w:tr w:rsidR="00C52189" w:rsidRPr="00C52189" w14:paraId="7DA0A0FE" w14:textId="77777777" w:rsidTr="00636892">
        <w:trPr>
          <w:cantSplit/>
          <w:trHeight w:val="940"/>
        </w:trPr>
        <w:tc>
          <w:tcPr>
            <w:tcW w:w="2263" w:type="dxa"/>
            <w:vMerge/>
          </w:tcPr>
          <w:p w14:paraId="0072968D" w14:textId="77777777" w:rsidR="00AC3698" w:rsidRPr="00C52189" w:rsidRDefault="00AC3698" w:rsidP="000F53CF">
            <w:pPr>
              <w:ind w:firstLine="22"/>
              <w:rPr>
                <w:rFonts w:ascii="Times New Roman" w:hAnsi="Times New Roman" w:cs="Times New Roman"/>
                <w:sz w:val="24"/>
                <w:szCs w:val="24"/>
                <w:lang w:val="uk-UA"/>
              </w:rPr>
            </w:pPr>
          </w:p>
        </w:tc>
        <w:tc>
          <w:tcPr>
            <w:tcW w:w="2268" w:type="dxa"/>
            <w:vMerge/>
          </w:tcPr>
          <w:p w14:paraId="47065FE3" w14:textId="77777777" w:rsidR="00AC3698" w:rsidRPr="00C52189" w:rsidRDefault="00AC3698" w:rsidP="000F53CF">
            <w:pPr>
              <w:rPr>
                <w:rFonts w:ascii="Times New Roman" w:hAnsi="Times New Roman" w:cs="Times New Roman"/>
                <w:sz w:val="24"/>
                <w:szCs w:val="24"/>
                <w:lang w:val="uk-UA"/>
              </w:rPr>
            </w:pPr>
          </w:p>
        </w:tc>
        <w:tc>
          <w:tcPr>
            <w:tcW w:w="2977" w:type="dxa"/>
          </w:tcPr>
          <w:p w14:paraId="29117C14" w14:textId="77777777" w:rsidR="00AC3698" w:rsidRPr="00C52189" w:rsidRDefault="00AC3698" w:rsidP="000F53CF">
            <w:pP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13211:2022 </w:t>
            </w:r>
          </w:p>
          <w:p w14:paraId="5A9957F0" w14:textId="7C97E735" w:rsidR="00787FA9" w:rsidRPr="00C52189" w:rsidRDefault="00AC3698" w:rsidP="00231C5F">
            <w:pPr>
              <w:spacing w:after="240"/>
              <w:rPr>
                <w:rFonts w:ascii="Times New Roman" w:hAnsi="Times New Roman" w:cs="Times New Roman"/>
                <w:sz w:val="24"/>
                <w:szCs w:val="24"/>
                <w:lang w:val="uk-UA"/>
              </w:rPr>
            </w:pPr>
            <w:r w:rsidRPr="00C52189">
              <w:rPr>
                <w:rFonts w:ascii="Times New Roman" w:hAnsi="Times New Roman" w:cs="Times New Roman"/>
                <w:sz w:val="24"/>
                <w:szCs w:val="24"/>
                <w:lang w:val="uk-UA"/>
              </w:rPr>
              <w:t>(</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13211:2001,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w:t>
            </w:r>
          </w:p>
        </w:tc>
        <w:tc>
          <w:tcPr>
            <w:tcW w:w="1985" w:type="dxa"/>
          </w:tcPr>
          <w:p w14:paraId="47CF7AA3" w14:textId="197555A7" w:rsidR="003309B1" w:rsidRPr="00C52189" w:rsidRDefault="006B7A23" w:rsidP="003E3B4B">
            <w:pPr>
              <w:ind w:right="-108" w:firstLine="14"/>
              <w:rPr>
                <w:rFonts w:ascii="Times New Roman" w:hAnsi="Times New Roman" w:cs="Times New Roman"/>
                <w:sz w:val="24"/>
                <w:szCs w:val="24"/>
                <w:vertAlign w:val="superscript"/>
                <w:lang w:val="uk-UA"/>
              </w:rPr>
            </w:pPr>
            <w:r w:rsidRPr="00C52189">
              <w:rPr>
                <w:rFonts w:ascii="Times New Roman" w:hAnsi="Times New Roman" w:cs="Times New Roman"/>
                <w:sz w:val="24"/>
                <w:szCs w:val="24"/>
                <w:lang w:val="uk-UA"/>
              </w:rPr>
              <w:t>Не рідше одного разу</w:t>
            </w:r>
            <w:r w:rsidR="00AC3698" w:rsidRPr="00C52189">
              <w:rPr>
                <w:rFonts w:ascii="Times New Roman" w:hAnsi="Times New Roman" w:cs="Times New Roman"/>
                <w:sz w:val="24"/>
                <w:szCs w:val="24"/>
                <w:lang w:val="uk-UA"/>
              </w:rPr>
              <w:t xml:space="preserve"> </w:t>
            </w:r>
            <w:r w:rsidRPr="00C52189">
              <w:rPr>
                <w:rFonts w:ascii="Times New Roman" w:hAnsi="Times New Roman" w:cs="Times New Roman"/>
                <w:sz w:val="24"/>
                <w:szCs w:val="24"/>
                <w:lang w:val="uk-UA"/>
              </w:rPr>
              <w:t>в</w:t>
            </w:r>
            <w:r w:rsidR="00AC3698" w:rsidRPr="00C52189">
              <w:rPr>
                <w:rFonts w:ascii="Times New Roman" w:hAnsi="Times New Roman" w:cs="Times New Roman"/>
                <w:sz w:val="24"/>
                <w:szCs w:val="24"/>
                <w:lang w:val="uk-UA"/>
              </w:rPr>
              <w:t xml:space="preserve"> шість місяців</w:t>
            </w:r>
          </w:p>
        </w:tc>
      </w:tr>
      <w:tr w:rsidR="00C52189" w:rsidRPr="00C52189" w14:paraId="41E8E7F3" w14:textId="77777777" w:rsidTr="00636892">
        <w:trPr>
          <w:cantSplit/>
          <w:trHeight w:val="557"/>
        </w:trPr>
        <w:tc>
          <w:tcPr>
            <w:tcW w:w="2263" w:type="dxa"/>
            <w:tcBorders>
              <w:bottom w:val="single" w:sz="4" w:space="0" w:color="auto"/>
            </w:tcBorders>
            <w:hideMark/>
          </w:tcPr>
          <w:p w14:paraId="71F51484" w14:textId="443E22EE" w:rsidR="00A43292" w:rsidRPr="00C52189" w:rsidRDefault="008A3FD4" w:rsidP="00A62E06">
            <w:pPr>
              <w:spacing w:after="120"/>
              <w:ind w:firstLine="23"/>
              <w:rPr>
                <w:rFonts w:ascii="Times New Roman" w:hAnsi="Times New Roman" w:cs="Times New Roman"/>
                <w:sz w:val="24"/>
                <w:szCs w:val="24"/>
                <w:lang w:val="uk-UA"/>
              </w:rPr>
            </w:pPr>
            <w:proofErr w:type="spellStart"/>
            <w:r w:rsidRPr="00C52189">
              <w:rPr>
                <w:rFonts w:ascii="Times New Roman" w:eastAsia="Times New Roman" w:hAnsi="Times New Roman" w:cs="Times New Roman"/>
                <w:sz w:val="24"/>
                <w:szCs w:val="24"/>
                <w:lang w:val="uk-UA"/>
              </w:rPr>
              <w:t>П</w:t>
            </w:r>
            <w:r w:rsidR="00C95091" w:rsidRPr="00C52189">
              <w:rPr>
                <w:rFonts w:ascii="Times New Roman" w:eastAsia="Times New Roman" w:hAnsi="Times New Roman" w:cs="Times New Roman"/>
                <w:sz w:val="24"/>
                <w:szCs w:val="24"/>
                <w:lang w:val="uk-UA"/>
              </w:rPr>
              <w:t>олібромовані</w:t>
            </w:r>
            <w:proofErr w:type="spellEnd"/>
            <w:r w:rsidR="00C95091" w:rsidRPr="00C52189">
              <w:rPr>
                <w:rFonts w:ascii="Times New Roman" w:eastAsia="Times New Roman" w:hAnsi="Times New Roman" w:cs="Times New Roman"/>
                <w:sz w:val="24"/>
                <w:szCs w:val="24"/>
                <w:lang w:val="uk-UA"/>
              </w:rPr>
              <w:t xml:space="preserve"> </w:t>
            </w:r>
            <w:proofErr w:type="spellStart"/>
            <w:r w:rsidR="00C95091" w:rsidRPr="00C52189">
              <w:rPr>
                <w:rFonts w:ascii="Times New Roman" w:eastAsia="Times New Roman" w:hAnsi="Times New Roman" w:cs="Times New Roman"/>
                <w:sz w:val="24"/>
                <w:szCs w:val="24"/>
                <w:lang w:val="uk-UA"/>
              </w:rPr>
              <w:t>дибензо</w:t>
            </w:r>
            <w:proofErr w:type="spellEnd"/>
            <w:r w:rsidR="00C95091" w:rsidRPr="00C52189">
              <w:rPr>
                <w:rFonts w:ascii="Times New Roman" w:eastAsia="Times New Roman" w:hAnsi="Times New Roman" w:cs="Times New Roman"/>
                <w:sz w:val="24"/>
                <w:szCs w:val="24"/>
                <w:lang w:val="uk-UA"/>
              </w:rPr>
              <w:t xml:space="preserve">-п-діоксини і </w:t>
            </w:r>
            <w:proofErr w:type="spellStart"/>
            <w:r w:rsidR="00C95091" w:rsidRPr="00C52189">
              <w:rPr>
                <w:rFonts w:ascii="Times New Roman" w:eastAsia="Times New Roman" w:hAnsi="Times New Roman" w:cs="Times New Roman"/>
                <w:sz w:val="24"/>
                <w:szCs w:val="24"/>
                <w:lang w:val="uk-UA"/>
              </w:rPr>
              <w:t>фурани</w:t>
            </w:r>
            <w:proofErr w:type="spellEnd"/>
            <w:r w:rsidR="00100566" w:rsidRPr="00C52189">
              <w:rPr>
                <w:rFonts w:ascii="Times New Roman" w:eastAsia="Times New Roman" w:hAnsi="Times New Roman" w:cs="Times New Roman"/>
                <w:sz w:val="24"/>
                <w:szCs w:val="24"/>
                <w:lang w:val="uk-UA"/>
              </w:rPr>
              <w:t xml:space="preserve"> </w:t>
            </w:r>
            <w:r w:rsidR="006063F8" w:rsidRPr="00C52189">
              <w:rPr>
                <w:rFonts w:ascii="Times New Roman" w:hAnsi="Times New Roman" w:cs="Times New Roman"/>
                <w:sz w:val="24"/>
                <w:szCs w:val="24"/>
                <w:lang w:val="uk-UA"/>
              </w:rPr>
              <w:t>(ПБДД/Ф)</w:t>
            </w:r>
            <w:r w:rsidR="00C13488" w:rsidRPr="00C52189">
              <w:rPr>
                <w:rFonts w:ascii="Times New Roman" w:eastAsia="Times New Roman" w:hAnsi="Times New Roman" w:cs="Times New Roman"/>
                <w:sz w:val="24"/>
                <w:szCs w:val="24"/>
                <w:lang w:val="uk-UA"/>
              </w:rPr>
              <w:t xml:space="preserve"> </w:t>
            </w:r>
          </w:p>
        </w:tc>
        <w:tc>
          <w:tcPr>
            <w:tcW w:w="2268" w:type="dxa"/>
            <w:tcBorders>
              <w:bottom w:val="single" w:sz="4" w:space="0" w:color="auto"/>
            </w:tcBorders>
            <w:hideMark/>
          </w:tcPr>
          <w:p w14:paraId="62210E40" w14:textId="0B105144" w:rsidR="00CB30E0" w:rsidRPr="00C52189" w:rsidRDefault="006063F8" w:rsidP="00A62E06">
            <w:pPr>
              <w:rPr>
                <w:rFonts w:ascii="Times New Roman" w:hAnsi="Times New Roman" w:cs="Times New Roman"/>
                <w:sz w:val="24"/>
                <w:szCs w:val="24"/>
                <w:lang w:val="uk-UA"/>
              </w:rPr>
            </w:pPr>
            <w:r w:rsidRPr="00C52189">
              <w:rPr>
                <w:rFonts w:ascii="Times New Roman" w:hAnsi="Times New Roman" w:cs="Times New Roman"/>
                <w:sz w:val="24"/>
                <w:szCs w:val="24"/>
                <w:lang w:val="uk-UA"/>
              </w:rPr>
              <w:t>Спалювання відходів</w:t>
            </w:r>
            <w:r w:rsidR="00DD4CC0" w:rsidRPr="00C52189">
              <w:rPr>
                <w:rFonts w:ascii="Times New Roman" w:hAnsi="Times New Roman" w:cs="Times New Roman"/>
                <w:sz w:val="24"/>
                <w:szCs w:val="24"/>
                <w:vertAlign w:val="superscript"/>
                <w:lang w:val="uk-UA"/>
              </w:rPr>
              <w:t>(5)</w:t>
            </w:r>
            <w:r w:rsidRPr="00C52189">
              <w:rPr>
                <w:rFonts w:ascii="Times New Roman" w:hAnsi="Times New Roman" w:cs="Times New Roman"/>
                <w:sz w:val="24"/>
                <w:szCs w:val="24"/>
                <w:lang w:val="uk-UA"/>
              </w:rPr>
              <w:t xml:space="preserve"> </w:t>
            </w:r>
          </w:p>
        </w:tc>
        <w:tc>
          <w:tcPr>
            <w:tcW w:w="2977" w:type="dxa"/>
            <w:tcBorders>
              <w:bottom w:val="single" w:sz="4" w:space="0" w:color="auto"/>
            </w:tcBorders>
            <w:hideMark/>
          </w:tcPr>
          <w:p w14:paraId="2542DFC6" w14:textId="77777777" w:rsidR="006164F0" w:rsidRPr="00C52189" w:rsidRDefault="00F2709B" w:rsidP="00DD4CC0">
            <w:pPr>
              <w:rPr>
                <w:rFonts w:ascii="Times New Roman" w:hAnsi="Times New Roman" w:cs="Times New Roman"/>
                <w:sz w:val="24"/>
                <w:szCs w:val="24"/>
                <w:lang w:val="uk-UA"/>
              </w:rPr>
            </w:pPr>
            <w:hyperlink r:id="rId18" w:tgtFrame="_blank" w:history="1">
              <w:r w:rsidR="006B7A23" w:rsidRPr="00C52189">
                <w:rPr>
                  <w:rFonts w:ascii="Times New Roman" w:hAnsi="Times New Roman" w:cs="Times New Roman"/>
                  <w:sz w:val="24"/>
                  <w:szCs w:val="24"/>
                  <w:lang w:val="uk-UA"/>
                </w:rPr>
                <w:t>ДСТУ EN 16694:2022 (EN 16694:2015, IDT)</w:t>
              </w:r>
            </w:hyperlink>
            <w:r w:rsidR="006B7A23" w:rsidRPr="00C52189">
              <w:rPr>
                <w:rFonts w:ascii="Times New Roman" w:hAnsi="Times New Roman" w:cs="Times New Roman"/>
                <w:sz w:val="24"/>
                <w:szCs w:val="24"/>
                <w:lang w:val="uk-UA"/>
              </w:rPr>
              <w:t>;</w:t>
            </w:r>
          </w:p>
          <w:p w14:paraId="292CA8A9" w14:textId="653410CC" w:rsidR="003309B1" w:rsidRPr="00C52189" w:rsidRDefault="00F2709B" w:rsidP="00C52189">
            <w:pPr>
              <w:spacing w:after="60"/>
              <w:rPr>
                <w:rFonts w:ascii="Times New Roman" w:hAnsi="Times New Roman" w:cs="Times New Roman"/>
                <w:sz w:val="24"/>
                <w:szCs w:val="24"/>
                <w:lang w:val="uk-UA"/>
              </w:rPr>
            </w:pPr>
            <w:hyperlink r:id="rId19" w:tgtFrame="_blank" w:history="1">
              <w:r w:rsidR="006B7A23" w:rsidRPr="00C52189">
                <w:rPr>
                  <w:rFonts w:ascii="Times New Roman" w:hAnsi="Times New Roman" w:cs="Times New Roman"/>
                  <w:sz w:val="24"/>
                  <w:szCs w:val="24"/>
                  <w:lang w:val="uk-UA"/>
                </w:rPr>
                <w:t>ДСТУ EN ISO 22032:2022 (EN ISO 22032:2009, IDT; ISO 22032:2006, IDT)</w:t>
              </w:r>
            </w:hyperlink>
          </w:p>
        </w:tc>
        <w:tc>
          <w:tcPr>
            <w:tcW w:w="1985" w:type="dxa"/>
            <w:tcBorders>
              <w:bottom w:val="single" w:sz="4" w:space="0" w:color="auto"/>
            </w:tcBorders>
            <w:vAlign w:val="center"/>
          </w:tcPr>
          <w:p w14:paraId="314F1517" w14:textId="77777777" w:rsidR="00CB30E0" w:rsidRPr="00674FFD" w:rsidRDefault="006063F8" w:rsidP="000F53CF">
            <w:pPr>
              <w:ind w:firstLine="14"/>
              <w:rPr>
                <w:rFonts w:ascii="Times New Roman" w:hAnsi="Times New Roman" w:cs="Times New Roman"/>
                <w:sz w:val="24"/>
                <w:szCs w:val="24"/>
                <w:lang w:val="uk-UA"/>
              </w:rPr>
            </w:pPr>
            <w:r w:rsidRPr="00674FFD">
              <w:rPr>
                <w:rFonts w:ascii="Times New Roman" w:hAnsi="Times New Roman" w:cs="Times New Roman"/>
                <w:sz w:val="24"/>
                <w:szCs w:val="24"/>
                <w:lang w:val="uk-UA"/>
              </w:rPr>
              <w:t>Раз у шість місяців</w:t>
            </w:r>
          </w:p>
        </w:tc>
      </w:tr>
      <w:tr w:rsidR="00C52189" w:rsidRPr="00C52189" w14:paraId="0145D4C4" w14:textId="77777777" w:rsidTr="00636892">
        <w:trPr>
          <w:trHeight w:val="1786"/>
        </w:trPr>
        <w:tc>
          <w:tcPr>
            <w:tcW w:w="2263" w:type="dxa"/>
            <w:vMerge w:val="restart"/>
            <w:hideMark/>
          </w:tcPr>
          <w:p w14:paraId="28471D22" w14:textId="77777777" w:rsidR="0041348B" w:rsidRPr="00674FFD" w:rsidRDefault="0041348B" w:rsidP="00B65A79">
            <w:pPr>
              <w:ind w:firstLine="22"/>
              <w:rPr>
                <w:rFonts w:ascii="Times New Roman" w:eastAsia="Times New Roman" w:hAnsi="Times New Roman" w:cs="Times New Roman"/>
                <w:sz w:val="24"/>
                <w:szCs w:val="24"/>
                <w:lang w:val="uk-UA"/>
              </w:rPr>
            </w:pPr>
            <w:proofErr w:type="spellStart"/>
            <w:r w:rsidRPr="00674FFD">
              <w:rPr>
                <w:rFonts w:ascii="Times New Roman" w:eastAsia="Times New Roman" w:hAnsi="Times New Roman" w:cs="Times New Roman"/>
                <w:sz w:val="24"/>
                <w:szCs w:val="24"/>
                <w:lang w:val="uk-UA"/>
              </w:rPr>
              <w:t>Поліхлоровані</w:t>
            </w:r>
            <w:proofErr w:type="spellEnd"/>
            <w:r w:rsidRPr="00674FFD">
              <w:rPr>
                <w:rFonts w:ascii="Times New Roman" w:eastAsia="Times New Roman" w:hAnsi="Times New Roman" w:cs="Times New Roman"/>
                <w:sz w:val="24"/>
                <w:szCs w:val="24"/>
                <w:lang w:val="uk-UA"/>
              </w:rPr>
              <w:t xml:space="preserve"> </w:t>
            </w:r>
            <w:proofErr w:type="spellStart"/>
            <w:r w:rsidRPr="00674FFD">
              <w:rPr>
                <w:rFonts w:ascii="Times New Roman" w:eastAsia="Times New Roman" w:hAnsi="Times New Roman" w:cs="Times New Roman"/>
                <w:sz w:val="24"/>
                <w:szCs w:val="24"/>
                <w:lang w:val="uk-UA"/>
              </w:rPr>
              <w:t>дибензо</w:t>
            </w:r>
            <w:proofErr w:type="spellEnd"/>
            <w:r w:rsidRPr="00674FFD">
              <w:rPr>
                <w:rFonts w:ascii="Times New Roman" w:eastAsia="Times New Roman" w:hAnsi="Times New Roman" w:cs="Times New Roman"/>
                <w:sz w:val="24"/>
                <w:szCs w:val="24"/>
                <w:lang w:val="uk-UA"/>
              </w:rPr>
              <w:t xml:space="preserve">-п-діоксини і </w:t>
            </w:r>
            <w:proofErr w:type="spellStart"/>
            <w:r w:rsidRPr="00674FFD">
              <w:rPr>
                <w:rFonts w:ascii="Times New Roman" w:eastAsia="Times New Roman" w:hAnsi="Times New Roman" w:cs="Times New Roman"/>
                <w:sz w:val="24"/>
                <w:szCs w:val="24"/>
                <w:lang w:val="uk-UA"/>
              </w:rPr>
              <w:t>фурани</w:t>
            </w:r>
            <w:proofErr w:type="spellEnd"/>
            <w:r w:rsidRPr="00674FFD">
              <w:rPr>
                <w:rFonts w:ascii="Times New Roman" w:eastAsia="Times New Roman" w:hAnsi="Times New Roman" w:cs="Times New Roman"/>
                <w:sz w:val="24"/>
                <w:szCs w:val="24"/>
                <w:lang w:val="uk-UA"/>
              </w:rPr>
              <w:t xml:space="preserve">  (ПХДД/Ф) </w:t>
            </w:r>
          </w:p>
        </w:tc>
        <w:tc>
          <w:tcPr>
            <w:tcW w:w="2268" w:type="dxa"/>
            <w:vMerge w:val="restart"/>
            <w:hideMark/>
          </w:tcPr>
          <w:p w14:paraId="4B3568FC" w14:textId="77777777" w:rsidR="0041348B" w:rsidRPr="00674FFD" w:rsidRDefault="0041348B" w:rsidP="00B65A79">
            <w:pPr>
              <w:rPr>
                <w:rFonts w:ascii="Times New Roman" w:hAnsi="Times New Roman" w:cs="Times New Roman"/>
                <w:sz w:val="24"/>
                <w:szCs w:val="24"/>
                <w:lang w:val="uk-UA"/>
              </w:rPr>
            </w:pPr>
            <w:r w:rsidRPr="00674FFD">
              <w:rPr>
                <w:rFonts w:ascii="Times New Roman" w:hAnsi="Times New Roman" w:cs="Times New Roman"/>
                <w:sz w:val="24"/>
                <w:szCs w:val="24"/>
                <w:lang w:val="uk-UA"/>
              </w:rPr>
              <w:t>Спалювання відходів</w:t>
            </w:r>
            <w:r w:rsidRPr="00674FFD">
              <w:rPr>
                <w:rFonts w:ascii="Times New Roman" w:eastAsia="Times New Roman" w:hAnsi="Times New Roman" w:cs="Times New Roman"/>
                <w:sz w:val="24"/>
                <w:szCs w:val="24"/>
                <w:lang w:val="uk-UA"/>
              </w:rPr>
              <w:t xml:space="preserve">  </w:t>
            </w:r>
          </w:p>
        </w:tc>
        <w:tc>
          <w:tcPr>
            <w:tcW w:w="2977" w:type="dxa"/>
            <w:hideMark/>
          </w:tcPr>
          <w:p w14:paraId="5B096EE7" w14:textId="77777777" w:rsidR="0041348B" w:rsidRPr="00C52189" w:rsidRDefault="0041348B" w:rsidP="00B65A79">
            <w:pP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EN 1948-1:2022 </w:t>
            </w:r>
          </w:p>
          <w:p w14:paraId="13F06837" w14:textId="77777777" w:rsidR="0041348B" w:rsidRPr="00C52189" w:rsidRDefault="0041348B" w:rsidP="00B65A79">
            <w:pPr>
              <w:rPr>
                <w:rFonts w:ascii="Times New Roman" w:hAnsi="Times New Roman" w:cs="Times New Roman"/>
                <w:sz w:val="24"/>
                <w:szCs w:val="24"/>
                <w:lang w:val="uk-UA"/>
              </w:rPr>
            </w:pPr>
            <w:r w:rsidRPr="00C52189">
              <w:rPr>
                <w:rFonts w:ascii="Times New Roman" w:hAnsi="Times New Roman" w:cs="Times New Roman"/>
                <w:sz w:val="24"/>
                <w:szCs w:val="24"/>
                <w:lang w:val="uk-UA"/>
              </w:rPr>
              <w:t>(EN 1948-1:2006, IDT)</w:t>
            </w:r>
          </w:p>
          <w:p w14:paraId="08DAC6B9" w14:textId="77777777" w:rsidR="0041348B" w:rsidRPr="00C52189" w:rsidRDefault="0041348B" w:rsidP="00B65A79">
            <w:pP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EN 1948-2:2022 </w:t>
            </w:r>
          </w:p>
          <w:p w14:paraId="4C065849" w14:textId="77777777" w:rsidR="0041348B" w:rsidRPr="00C52189" w:rsidRDefault="0041348B" w:rsidP="00B65A79">
            <w:pPr>
              <w:rPr>
                <w:rFonts w:ascii="Times New Roman" w:hAnsi="Times New Roman" w:cs="Times New Roman"/>
                <w:sz w:val="24"/>
                <w:szCs w:val="24"/>
                <w:lang w:val="uk-UA"/>
              </w:rPr>
            </w:pPr>
            <w:r w:rsidRPr="00C52189">
              <w:rPr>
                <w:rFonts w:ascii="Times New Roman" w:hAnsi="Times New Roman" w:cs="Times New Roman"/>
                <w:sz w:val="24"/>
                <w:szCs w:val="24"/>
                <w:lang w:val="uk-UA"/>
              </w:rPr>
              <w:t>(EN 1948-2:2006, IDT)</w:t>
            </w:r>
          </w:p>
          <w:p w14:paraId="2A75C163" w14:textId="77777777" w:rsidR="0041348B" w:rsidRPr="00C52189" w:rsidRDefault="0041348B" w:rsidP="00B65A79">
            <w:pP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EN 1948-3:2022 </w:t>
            </w:r>
          </w:p>
          <w:p w14:paraId="0288B6C7" w14:textId="77777777" w:rsidR="0041348B" w:rsidRPr="00C52189" w:rsidRDefault="0041348B" w:rsidP="00B65A79">
            <w:pPr>
              <w:rPr>
                <w:rFonts w:ascii="Times New Roman" w:hAnsi="Times New Roman" w:cs="Times New Roman"/>
                <w:sz w:val="24"/>
                <w:szCs w:val="24"/>
                <w:lang w:val="uk-UA"/>
              </w:rPr>
            </w:pPr>
            <w:r w:rsidRPr="00C52189">
              <w:rPr>
                <w:rFonts w:ascii="Times New Roman" w:hAnsi="Times New Roman" w:cs="Times New Roman"/>
                <w:sz w:val="24"/>
                <w:szCs w:val="24"/>
                <w:lang w:val="uk-UA"/>
              </w:rPr>
              <w:t>(EN 1948-3:2006, IDT)</w:t>
            </w:r>
          </w:p>
        </w:tc>
        <w:tc>
          <w:tcPr>
            <w:tcW w:w="1985" w:type="dxa"/>
          </w:tcPr>
          <w:p w14:paraId="51D8B287" w14:textId="77777777" w:rsidR="0041348B" w:rsidRPr="00674FFD" w:rsidRDefault="0041348B" w:rsidP="00B65A79">
            <w:pPr>
              <w:ind w:firstLine="14"/>
              <w:rPr>
                <w:rFonts w:ascii="Times New Roman" w:hAnsi="Times New Roman" w:cs="Times New Roman"/>
                <w:sz w:val="24"/>
                <w:szCs w:val="24"/>
                <w:lang w:val="uk-UA"/>
              </w:rPr>
            </w:pPr>
            <w:r w:rsidRPr="00674FFD">
              <w:rPr>
                <w:rFonts w:ascii="Times New Roman" w:hAnsi="Times New Roman" w:cs="Times New Roman"/>
                <w:sz w:val="24"/>
                <w:szCs w:val="24"/>
                <w:lang w:val="uk-UA"/>
              </w:rPr>
              <w:t xml:space="preserve">Раз у шість місяців для </w:t>
            </w:r>
            <w:proofErr w:type="spellStart"/>
            <w:r w:rsidRPr="00674FFD">
              <w:rPr>
                <w:rFonts w:ascii="Times New Roman" w:hAnsi="Times New Roman" w:cs="Times New Roman"/>
                <w:sz w:val="24"/>
                <w:szCs w:val="24"/>
                <w:lang w:val="uk-UA"/>
              </w:rPr>
              <w:t>короткочас</w:t>
            </w:r>
            <w:proofErr w:type="spellEnd"/>
            <w:r w:rsidRPr="00674FFD">
              <w:rPr>
                <w:rFonts w:ascii="Times New Roman" w:hAnsi="Times New Roman" w:cs="Times New Roman"/>
                <w:sz w:val="24"/>
                <w:szCs w:val="24"/>
                <w:lang w:val="uk-UA"/>
              </w:rPr>
              <w:t>-ного відбору зразків</w:t>
            </w:r>
          </w:p>
        </w:tc>
      </w:tr>
      <w:tr w:rsidR="00C52189" w:rsidRPr="00C52189" w14:paraId="54499D96" w14:textId="77777777" w:rsidTr="00636892">
        <w:trPr>
          <w:trHeight w:val="1937"/>
        </w:trPr>
        <w:tc>
          <w:tcPr>
            <w:tcW w:w="2263" w:type="dxa"/>
            <w:vMerge/>
          </w:tcPr>
          <w:p w14:paraId="6F002703" w14:textId="77777777" w:rsidR="0041348B" w:rsidRPr="00C52189" w:rsidRDefault="0041348B" w:rsidP="00B65A79">
            <w:pPr>
              <w:ind w:firstLine="22"/>
              <w:rPr>
                <w:rFonts w:ascii="Times New Roman" w:eastAsia="Times New Roman" w:hAnsi="Times New Roman" w:cs="Times New Roman"/>
                <w:sz w:val="26"/>
                <w:szCs w:val="26"/>
                <w:lang w:val="uk-UA"/>
              </w:rPr>
            </w:pPr>
          </w:p>
        </w:tc>
        <w:tc>
          <w:tcPr>
            <w:tcW w:w="2268" w:type="dxa"/>
            <w:vMerge/>
          </w:tcPr>
          <w:p w14:paraId="73E586B0" w14:textId="77777777" w:rsidR="0041348B" w:rsidRPr="00C52189" w:rsidRDefault="0041348B" w:rsidP="00B65A79">
            <w:pPr>
              <w:rPr>
                <w:rFonts w:ascii="Times New Roman" w:hAnsi="Times New Roman" w:cs="Times New Roman"/>
                <w:sz w:val="26"/>
                <w:szCs w:val="26"/>
                <w:lang w:val="uk-UA"/>
              </w:rPr>
            </w:pPr>
          </w:p>
        </w:tc>
        <w:tc>
          <w:tcPr>
            <w:tcW w:w="2977" w:type="dxa"/>
          </w:tcPr>
          <w:p w14:paraId="476D0932" w14:textId="77777777" w:rsidR="0041348B" w:rsidRPr="00C52189" w:rsidRDefault="0041348B" w:rsidP="00B65A79">
            <w:pP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CEN/TS 1948-5:2022 </w:t>
            </w:r>
          </w:p>
          <w:p w14:paraId="3D06955C" w14:textId="77777777" w:rsidR="0041348B" w:rsidRPr="00C52189" w:rsidRDefault="0041348B" w:rsidP="00B65A79">
            <w:pPr>
              <w:ind w:right="-108"/>
              <w:rPr>
                <w:rFonts w:ascii="Times New Roman" w:hAnsi="Times New Roman" w:cs="Times New Roman"/>
                <w:sz w:val="24"/>
                <w:szCs w:val="24"/>
                <w:lang w:val="uk-UA"/>
              </w:rPr>
            </w:pPr>
            <w:r w:rsidRPr="00C52189">
              <w:rPr>
                <w:rFonts w:ascii="Times New Roman" w:hAnsi="Times New Roman" w:cs="Times New Roman"/>
                <w:sz w:val="24"/>
                <w:szCs w:val="24"/>
                <w:lang w:val="uk-UA"/>
              </w:rPr>
              <w:t>(CEN/TS 1948-5:2015, IDT)</w:t>
            </w:r>
          </w:p>
          <w:p w14:paraId="409CCE3A" w14:textId="77777777" w:rsidR="0041348B" w:rsidRPr="00C52189" w:rsidRDefault="0041348B" w:rsidP="00B65A79">
            <w:pP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EN 1948-2:2022 </w:t>
            </w:r>
          </w:p>
          <w:p w14:paraId="5AA05ECF" w14:textId="77777777" w:rsidR="0041348B" w:rsidRPr="00C52189" w:rsidRDefault="0041348B" w:rsidP="00B65A79">
            <w:pPr>
              <w:rPr>
                <w:rFonts w:ascii="Times New Roman" w:hAnsi="Times New Roman" w:cs="Times New Roman"/>
                <w:sz w:val="24"/>
                <w:szCs w:val="24"/>
                <w:lang w:val="uk-UA"/>
              </w:rPr>
            </w:pPr>
            <w:r w:rsidRPr="00C52189">
              <w:rPr>
                <w:rFonts w:ascii="Times New Roman" w:hAnsi="Times New Roman" w:cs="Times New Roman"/>
                <w:sz w:val="24"/>
                <w:szCs w:val="24"/>
                <w:lang w:val="uk-UA"/>
              </w:rPr>
              <w:t>(EN 1948-2:2006, IDT)</w:t>
            </w:r>
          </w:p>
          <w:p w14:paraId="55621FF0" w14:textId="77777777" w:rsidR="0041348B" w:rsidRPr="00C52189" w:rsidRDefault="0041348B" w:rsidP="00B65A79">
            <w:pP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EN 1948-3:2022 </w:t>
            </w:r>
          </w:p>
          <w:p w14:paraId="307013E1" w14:textId="77777777" w:rsidR="0041348B" w:rsidRPr="00C52189" w:rsidRDefault="0041348B" w:rsidP="00B65A79">
            <w:pPr>
              <w:rPr>
                <w:rFonts w:ascii="Times New Roman" w:hAnsi="Times New Roman" w:cs="Times New Roman"/>
                <w:sz w:val="24"/>
                <w:szCs w:val="24"/>
                <w:lang w:val="uk-UA"/>
              </w:rPr>
            </w:pPr>
            <w:r w:rsidRPr="00C52189">
              <w:rPr>
                <w:rFonts w:ascii="Times New Roman" w:hAnsi="Times New Roman" w:cs="Times New Roman"/>
                <w:sz w:val="24"/>
                <w:szCs w:val="24"/>
                <w:lang w:val="uk-UA"/>
              </w:rPr>
              <w:t>(EN 1948-3:2006, IDT)</w:t>
            </w:r>
          </w:p>
        </w:tc>
        <w:tc>
          <w:tcPr>
            <w:tcW w:w="1985" w:type="dxa"/>
          </w:tcPr>
          <w:p w14:paraId="56B76279" w14:textId="77777777" w:rsidR="0041348B" w:rsidRPr="00674FFD" w:rsidRDefault="0041348B" w:rsidP="00B65A79">
            <w:pPr>
              <w:ind w:firstLine="14"/>
              <w:rPr>
                <w:rFonts w:ascii="Times New Roman" w:hAnsi="Times New Roman" w:cs="Times New Roman"/>
                <w:sz w:val="24"/>
                <w:szCs w:val="24"/>
                <w:lang w:val="uk-UA"/>
              </w:rPr>
            </w:pPr>
            <w:r w:rsidRPr="00674FFD">
              <w:rPr>
                <w:rFonts w:ascii="Times New Roman" w:hAnsi="Times New Roman" w:cs="Times New Roman"/>
                <w:sz w:val="24"/>
                <w:szCs w:val="24"/>
                <w:lang w:val="uk-UA"/>
              </w:rPr>
              <w:t xml:space="preserve">Щомісяця для </w:t>
            </w:r>
            <w:proofErr w:type="spellStart"/>
            <w:r w:rsidRPr="00674FFD">
              <w:rPr>
                <w:rFonts w:ascii="Times New Roman" w:hAnsi="Times New Roman" w:cs="Times New Roman"/>
                <w:sz w:val="24"/>
                <w:szCs w:val="24"/>
                <w:lang w:val="uk-UA"/>
              </w:rPr>
              <w:t>короткочас</w:t>
            </w:r>
            <w:proofErr w:type="spellEnd"/>
            <w:r w:rsidRPr="00674FFD">
              <w:rPr>
                <w:rFonts w:ascii="Times New Roman" w:hAnsi="Times New Roman" w:cs="Times New Roman"/>
                <w:sz w:val="24"/>
                <w:szCs w:val="24"/>
                <w:lang w:val="uk-UA"/>
              </w:rPr>
              <w:t>-ного відбору зразків</w:t>
            </w:r>
          </w:p>
        </w:tc>
      </w:tr>
    </w:tbl>
    <w:p w14:paraId="7C842C9E" w14:textId="77777777" w:rsidR="0041348B" w:rsidRPr="00C52189" w:rsidRDefault="0041348B" w:rsidP="0041348B">
      <w:pPr>
        <w:spacing w:after="0" w:line="240" w:lineRule="auto"/>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lastRenderedPageBreak/>
        <w:t>4</w:t>
      </w:r>
    </w:p>
    <w:p w14:paraId="75B0A122" w14:textId="77777777" w:rsidR="0041348B" w:rsidRPr="00C52189" w:rsidRDefault="0041348B" w:rsidP="0041348B">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C52189">
        <w:rPr>
          <w:rFonts w:ascii="Times New Roman" w:eastAsia="Times New Roman" w:hAnsi="Times New Roman" w:cs="Times New Roman"/>
          <w:sz w:val="24"/>
          <w:szCs w:val="24"/>
          <w:lang w:val="uk-UA" w:eastAsia="ru-RU"/>
        </w:rPr>
        <w:t>Продовження додатка 5</w:t>
      </w:r>
    </w:p>
    <w:p w14:paraId="02D108B1" w14:textId="77777777" w:rsidR="0041348B" w:rsidRPr="00C52189" w:rsidRDefault="0041348B"/>
    <w:tbl>
      <w:tblPr>
        <w:tblStyle w:val="af4"/>
        <w:tblW w:w="9493" w:type="dxa"/>
        <w:tblLayout w:type="fixed"/>
        <w:tblLook w:val="04A0" w:firstRow="1" w:lastRow="0" w:firstColumn="1" w:lastColumn="0" w:noHBand="0" w:noVBand="1"/>
      </w:tblPr>
      <w:tblGrid>
        <w:gridCol w:w="2263"/>
        <w:gridCol w:w="2127"/>
        <w:gridCol w:w="3260"/>
        <w:gridCol w:w="1843"/>
      </w:tblGrid>
      <w:tr w:rsidR="00C52189" w:rsidRPr="00C52189" w14:paraId="0ACCF623" w14:textId="77777777" w:rsidTr="0041348B">
        <w:trPr>
          <w:trHeight w:val="490"/>
        </w:trPr>
        <w:tc>
          <w:tcPr>
            <w:tcW w:w="2263" w:type="dxa"/>
            <w:vMerge w:val="restart"/>
            <w:hideMark/>
          </w:tcPr>
          <w:p w14:paraId="0E12DDF5" w14:textId="77777777" w:rsidR="003309B1" w:rsidRPr="00C52189" w:rsidRDefault="003309B1" w:rsidP="003309B1">
            <w:pPr>
              <w:ind w:firstLine="22"/>
              <w:rPr>
                <w:rFonts w:ascii="Times New Roman" w:hAnsi="Times New Roman" w:cs="Times New Roman"/>
                <w:sz w:val="24"/>
                <w:szCs w:val="24"/>
                <w:lang w:val="uk-UA"/>
              </w:rPr>
            </w:pPr>
            <w:proofErr w:type="spellStart"/>
            <w:r w:rsidRPr="00C52189">
              <w:rPr>
                <w:rFonts w:ascii="Times New Roman" w:hAnsi="Times New Roman" w:cs="Times New Roman"/>
                <w:sz w:val="24"/>
                <w:szCs w:val="24"/>
                <w:lang w:val="uk-UA"/>
              </w:rPr>
              <w:t>Бензо</w:t>
            </w:r>
            <w:proofErr w:type="spellEnd"/>
            <w:r w:rsidRPr="00C52189">
              <w:rPr>
                <w:rFonts w:ascii="Times New Roman" w:hAnsi="Times New Roman" w:cs="Times New Roman"/>
                <w:sz w:val="24"/>
                <w:szCs w:val="24"/>
                <w:lang w:val="uk-UA"/>
              </w:rPr>
              <w:t>[</w:t>
            </w:r>
            <w:r w:rsidRPr="00C52189">
              <w:rPr>
                <w:rFonts w:ascii="Times New Roman" w:hAnsi="Times New Roman" w:cs="Times New Roman"/>
                <w:i/>
                <w:sz w:val="24"/>
                <w:szCs w:val="24"/>
                <w:lang w:val="uk-UA"/>
              </w:rPr>
              <w:t>a</w:t>
            </w:r>
            <w:r w:rsidRPr="00C52189">
              <w:rPr>
                <w:rFonts w:ascii="Times New Roman" w:hAnsi="Times New Roman" w:cs="Times New Roman"/>
                <w:sz w:val="24"/>
                <w:szCs w:val="24"/>
                <w:lang w:val="uk-UA"/>
              </w:rPr>
              <w:t>]</w:t>
            </w:r>
            <w:proofErr w:type="spellStart"/>
            <w:r w:rsidRPr="00C52189">
              <w:rPr>
                <w:rFonts w:ascii="Times New Roman" w:hAnsi="Times New Roman" w:cs="Times New Roman"/>
                <w:sz w:val="24"/>
                <w:szCs w:val="24"/>
                <w:lang w:val="uk-UA"/>
              </w:rPr>
              <w:t>пірен</w:t>
            </w:r>
            <w:proofErr w:type="spellEnd"/>
          </w:p>
        </w:tc>
        <w:tc>
          <w:tcPr>
            <w:tcW w:w="2127" w:type="dxa"/>
            <w:vMerge w:val="restart"/>
            <w:hideMark/>
          </w:tcPr>
          <w:p w14:paraId="04D9BCA0" w14:textId="77777777" w:rsidR="003309B1" w:rsidRPr="00C52189" w:rsidRDefault="003309B1" w:rsidP="003309B1">
            <w:pPr>
              <w:rPr>
                <w:rFonts w:ascii="Times New Roman" w:hAnsi="Times New Roman" w:cs="Times New Roman"/>
                <w:sz w:val="24"/>
                <w:szCs w:val="24"/>
                <w:lang w:val="uk-UA"/>
              </w:rPr>
            </w:pPr>
            <w:r w:rsidRPr="00C52189">
              <w:rPr>
                <w:rFonts w:ascii="Times New Roman" w:hAnsi="Times New Roman" w:cs="Times New Roman"/>
                <w:sz w:val="24"/>
                <w:szCs w:val="24"/>
                <w:lang w:val="uk-UA"/>
              </w:rPr>
              <w:t>Спалювання відходів</w:t>
            </w:r>
          </w:p>
        </w:tc>
        <w:tc>
          <w:tcPr>
            <w:tcW w:w="3260" w:type="dxa"/>
            <w:hideMark/>
          </w:tcPr>
          <w:p w14:paraId="3025F794" w14:textId="77777777" w:rsidR="003309B1" w:rsidRPr="00C52189" w:rsidRDefault="003309B1" w:rsidP="003309B1">
            <w:pP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w:t>
            </w:r>
            <w:r w:rsidRPr="00C52189">
              <w:rPr>
                <w:rFonts w:ascii="Times New Roman" w:hAnsi="Times New Roman" w:cs="Times New Roman"/>
                <w:sz w:val="24"/>
                <w:szCs w:val="24"/>
                <w:lang w:val="en-US"/>
              </w:rPr>
              <w:t>5980</w:t>
            </w:r>
            <w:r w:rsidRPr="00C52189">
              <w:rPr>
                <w:rFonts w:ascii="Times New Roman" w:hAnsi="Times New Roman" w:cs="Times New Roman"/>
                <w:sz w:val="24"/>
                <w:szCs w:val="24"/>
                <w:lang w:val="uk-UA"/>
              </w:rPr>
              <w:t xml:space="preserve">:2022 </w:t>
            </w:r>
          </w:p>
          <w:p w14:paraId="3B97BE1C" w14:textId="77777777" w:rsidR="003309B1" w:rsidRPr="00C52189" w:rsidRDefault="003309B1" w:rsidP="003309B1">
            <w:pPr>
              <w:spacing w:after="120"/>
              <w:rPr>
                <w:rFonts w:ascii="Times New Roman" w:hAnsi="Times New Roman" w:cs="Times New Roman"/>
                <w:sz w:val="24"/>
                <w:szCs w:val="24"/>
                <w:lang w:val="uk-UA"/>
              </w:rPr>
            </w:pPr>
            <w:r w:rsidRPr="00C52189">
              <w:rPr>
                <w:rFonts w:ascii="Times New Roman" w:hAnsi="Times New Roman" w:cs="Times New Roman"/>
                <w:sz w:val="24"/>
                <w:szCs w:val="24"/>
                <w:lang w:val="uk-UA"/>
              </w:rPr>
              <w:t>(</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w:t>
            </w:r>
            <w:r w:rsidRPr="00C52189">
              <w:rPr>
                <w:rFonts w:ascii="Times New Roman" w:hAnsi="Times New Roman" w:cs="Times New Roman"/>
                <w:sz w:val="24"/>
                <w:szCs w:val="24"/>
                <w:lang w:val="en-US"/>
              </w:rPr>
              <w:t>5980</w:t>
            </w:r>
            <w:r w:rsidRPr="00C52189">
              <w:rPr>
                <w:rFonts w:ascii="Times New Roman" w:hAnsi="Times New Roman" w:cs="Times New Roman"/>
                <w:sz w:val="24"/>
                <w:szCs w:val="24"/>
                <w:lang w:val="uk-UA"/>
              </w:rPr>
              <w:t>:20</w:t>
            </w:r>
            <w:r w:rsidRPr="00C52189">
              <w:rPr>
                <w:rFonts w:ascii="Times New Roman" w:hAnsi="Times New Roman" w:cs="Times New Roman"/>
                <w:sz w:val="24"/>
                <w:szCs w:val="24"/>
                <w:lang w:val="en-US"/>
              </w:rPr>
              <w:t>11</w:t>
            </w:r>
            <w:r w:rsidRPr="00C52189">
              <w:rPr>
                <w:rFonts w:ascii="Times New Roman" w:hAnsi="Times New Roman" w:cs="Times New Roman"/>
                <w:sz w:val="24"/>
                <w:szCs w:val="24"/>
                <w:lang w:val="uk-UA"/>
              </w:rPr>
              <w:t xml:space="preserve">, </w:t>
            </w:r>
            <w:r w:rsidRPr="00C52189">
              <w:rPr>
                <w:rFonts w:ascii="Times New Roman" w:hAnsi="Times New Roman" w:cs="Times New Roman"/>
                <w:sz w:val="24"/>
                <w:szCs w:val="24"/>
                <w:lang w:val="en-US"/>
              </w:rPr>
              <w:t>IDT</w:t>
            </w:r>
            <w:r w:rsidRPr="00C52189">
              <w:rPr>
                <w:rFonts w:ascii="Times New Roman" w:hAnsi="Times New Roman" w:cs="Times New Roman"/>
                <w:sz w:val="24"/>
                <w:szCs w:val="24"/>
                <w:lang w:val="uk-UA"/>
              </w:rPr>
              <w:t>)</w:t>
            </w:r>
          </w:p>
        </w:tc>
        <w:tc>
          <w:tcPr>
            <w:tcW w:w="1843" w:type="dxa"/>
          </w:tcPr>
          <w:p w14:paraId="47650DBD" w14:textId="77777777" w:rsidR="003309B1" w:rsidRPr="00C52189" w:rsidRDefault="003309B1" w:rsidP="003309B1">
            <w:pPr>
              <w:spacing w:after="120"/>
              <w:ind w:right="215" w:firstLine="11"/>
              <w:rPr>
                <w:rFonts w:ascii="Times New Roman" w:hAnsi="Times New Roman" w:cs="Times New Roman"/>
                <w:sz w:val="24"/>
                <w:szCs w:val="24"/>
                <w:lang w:val="uk-UA"/>
              </w:rPr>
            </w:pPr>
            <w:r w:rsidRPr="00C52189">
              <w:rPr>
                <w:rFonts w:ascii="Times New Roman" w:hAnsi="Times New Roman" w:cs="Times New Roman"/>
                <w:sz w:val="24"/>
                <w:szCs w:val="24"/>
                <w:lang w:val="uk-UA"/>
              </w:rPr>
              <w:t>Раз на рік</w:t>
            </w:r>
          </w:p>
        </w:tc>
      </w:tr>
      <w:tr w:rsidR="00C52189" w:rsidRPr="00C52189" w14:paraId="53A17B51" w14:textId="77777777" w:rsidTr="0041348B">
        <w:trPr>
          <w:trHeight w:val="1543"/>
        </w:trPr>
        <w:tc>
          <w:tcPr>
            <w:tcW w:w="2263" w:type="dxa"/>
            <w:vMerge/>
          </w:tcPr>
          <w:p w14:paraId="740B5475" w14:textId="77777777" w:rsidR="003309B1" w:rsidRPr="00C52189" w:rsidRDefault="003309B1" w:rsidP="003309B1">
            <w:pPr>
              <w:ind w:firstLine="22"/>
              <w:rPr>
                <w:rFonts w:ascii="Times New Roman" w:hAnsi="Times New Roman" w:cs="Times New Roman"/>
                <w:sz w:val="24"/>
                <w:szCs w:val="24"/>
                <w:lang w:val="uk-UA"/>
              </w:rPr>
            </w:pPr>
          </w:p>
        </w:tc>
        <w:tc>
          <w:tcPr>
            <w:tcW w:w="2127" w:type="dxa"/>
            <w:vMerge/>
          </w:tcPr>
          <w:p w14:paraId="71B41219" w14:textId="77777777" w:rsidR="003309B1" w:rsidRPr="00C52189" w:rsidRDefault="003309B1" w:rsidP="003309B1">
            <w:pPr>
              <w:rPr>
                <w:rFonts w:ascii="Times New Roman" w:hAnsi="Times New Roman" w:cs="Times New Roman"/>
                <w:sz w:val="24"/>
                <w:szCs w:val="24"/>
                <w:lang w:val="uk-UA"/>
              </w:rPr>
            </w:pPr>
          </w:p>
        </w:tc>
        <w:tc>
          <w:tcPr>
            <w:tcW w:w="3260" w:type="dxa"/>
          </w:tcPr>
          <w:p w14:paraId="24274431" w14:textId="77777777" w:rsidR="003309B1" w:rsidRPr="00C52189" w:rsidRDefault="003309B1" w:rsidP="003309B1">
            <w:pP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1948-2:2022 </w:t>
            </w:r>
          </w:p>
          <w:p w14:paraId="116FD010" w14:textId="77777777" w:rsidR="003309B1" w:rsidRPr="00C52189" w:rsidRDefault="003309B1" w:rsidP="003309B1">
            <w:pPr>
              <w:rPr>
                <w:rFonts w:ascii="Times New Roman" w:hAnsi="Times New Roman" w:cs="Times New Roman"/>
                <w:sz w:val="24"/>
                <w:szCs w:val="24"/>
                <w:lang w:val="uk-UA"/>
              </w:rPr>
            </w:pPr>
            <w:r w:rsidRPr="00C52189">
              <w:rPr>
                <w:rFonts w:ascii="Times New Roman" w:hAnsi="Times New Roman" w:cs="Times New Roman"/>
                <w:sz w:val="24"/>
                <w:szCs w:val="24"/>
                <w:lang w:val="uk-UA"/>
              </w:rPr>
              <w:t>(</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1948-2:2006, </w:t>
            </w:r>
            <w:r w:rsidRPr="00C52189">
              <w:rPr>
                <w:rFonts w:ascii="Times New Roman" w:hAnsi="Times New Roman" w:cs="Times New Roman"/>
                <w:sz w:val="24"/>
                <w:szCs w:val="24"/>
                <w:lang w:val="en-US"/>
              </w:rPr>
              <w:t>IDT</w:t>
            </w:r>
            <w:r w:rsidRPr="00C52189">
              <w:rPr>
                <w:rFonts w:ascii="Times New Roman" w:hAnsi="Times New Roman" w:cs="Times New Roman"/>
                <w:sz w:val="24"/>
                <w:szCs w:val="24"/>
                <w:lang w:val="uk-UA"/>
              </w:rPr>
              <w:t>)</w:t>
            </w:r>
          </w:p>
          <w:p w14:paraId="098DBB80" w14:textId="77777777" w:rsidR="003309B1" w:rsidRPr="00C52189" w:rsidRDefault="003309B1" w:rsidP="003309B1">
            <w:pP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1948-3:2022 </w:t>
            </w:r>
          </w:p>
          <w:p w14:paraId="1D5ECE22" w14:textId="77777777" w:rsidR="003309B1" w:rsidRPr="00C52189" w:rsidRDefault="003309B1" w:rsidP="003309B1">
            <w:pPr>
              <w:rPr>
                <w:rFonts w:ascii="Times New Roman" w:hAnsi="Times New Roman" w:cs="Times New Roman"/>
                <w:sz w:val="24"/>
                <w:szCs w:val="24"/>
                <w:lang w:val="uk-UA"/>
              </w:rPr>
            </w:pPr>
            <w:r w:rsidRPr="00C52189">
              <w:rPr>
                <w:rFonts w:ascii="Times New Roman" w:hAnsi="Times New Roman" w:cs="Times New Roman"/>
                <w:sz w:val="24"/>
                <w:szCs w:val="24"/>
                <w:lang w:val="uk-UA"/>
              </w:rPr>
              <w:t>(</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1948-3:2006, </w:t>
            </w:r>
            <w:r w:rsidRPr="00C52189">
              <w:rPr>
                <w:rFonts w:ascii="Times New Roman" w:hAnsi="Times New Roman" w:cs="Times New Roman"/>
                <w:sz w:val="24"/>
                <w:szCs w:val="24"/>
                <w:lang w:val="en-US"/>
              </w:rPr>
              <w:t>IDT</w:t>
            </w:r>
            <w:r w:rsidRPr="00C52189">
              <w:rPr>
                <w:rFonts w:ascii="Times New Roman" w:hAnsi="Times New Roman" w:cs="Times New Roman"/>
                <w:sz w:val="24"/>
                <w:szCs w:val="24"/>
                <w:lang w:val="uk-UA"/>
              </w:rPr>
              <w:t>)</w:t>
            </w:r>
          </w:p>
        </w:tc>
        <w:tc>
          <w:tcPr>
            <w:tcW w:w="1843" w:type="dxa"/>
          </w:tcPr>
          <w:p w14:paraId="59169D68" w14:textId="77777777" w:rsidR="003309B1" w:rsidRPr="00C52189" w:rsidRDefault="003309B1" w:rsidP="003309B1">
            <w:pPr>
              <w:spacing w:after="120"/>
              <w:ind w:right="215" w:firstLine="11"/>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Щомісяця для </w:t>
            </w:r>
            <w:proofErr w:type="spellStart"/>
            <w:r w:rsidRPr="00C52189">
              <w:rPr>
                <w:rFonts w:ascii="Times New Roman" w:hAnsi="Times New Roman" w:cs="Times New Roman"/>
                <w:sz w:val="24"/>
                <w:szCs w:val="24"/>
                <w:lang w:val="uk-UA"/>
              </w:rPr>
              <w:t>довготрива</w:t>
            </w:r>
            <w:proofErr w:type="spellEnd"/>
            <w:r w:rsidRPr="00C52189">
              <w:rPr>
                <w:rFonts w:ascii="Times New Roman" w:hAnsi="Times New Roman" w:cs="Times New Roman"/>
                <w:sz w:val="24"/>
                <w:szCs w:val="24"/>
              </w:rPr>
              <w:t>-</w:t>
            </w:r>
            <w:proofErr w:type="spellStart"/>
            <w:r w:rsidRPr="00C52189">
              <w:rPr>
                <w:rFonts w:ascii="Times New Roman" w:hAnsi="Times New Roman" w:cs="Times New Roman"/>
                <w:sz w:val="24"/>
                <w:szCs w:val="24"/>
                <w:lang w:val="uk-UA"/>
              </w:rPr>
              <w:t>лого</w:t>
            </w:r>
            <w:proofErr w:type="spellEnd"/>
            <w:r w:rsidRPr="00C52189">
              <w:rPr>
                <w:rFonts w:ascii="Times New Roman" w:hAnsi="Times New Roman" w:cs="Times New Roman"/>
                <w:sz w:val="24"/>
                <w:szCs w:val="24"/>
                <w:lang w:val="uk-UA"/>
              </w:rPr>
              <w:t xml:space="preserve"> відбору зразків </w:t>
            </w:r>
            <w:r w:rsidRPr="00C52189">
              <w:rPr>
                <w:rFonts w:ascii="Times New Roman" w:hAnsi="Times New Roman" w:cs="Times New Roman"/>
                <w:sz w:val="24"/>
                <w:szCs w:val="24"/>
                <w:vertAlign w:val="superscript"/>
                <w:lang w:val="uk-UA"/>
              </w:rPr>
              <w:t>(</w:t>
            </w:r>
            <w:r w:rsidRPr="00C52189">
              <w:rPr>
                <w:rFonts w:ascii="Times New Roman" w:hAnsi="Times New Roman" w:cs="Times New Roman"/>
                <w:sz w:val="24"/>
                <w:szCs w:val="24"/>
                <w:vertAlign w:val="superscript"/>
              </w:rPr>
              <w:t>6</w:t>
            </w:r>
            <w:r w:rsidRPr="00C52189">
              <w:rPr>
                <w:rFonts w:ascii="Times New Roman" w:hAnsi="Times New Roman" w:cs="Times New Roman"/>
                <w:sz w:val="24"/>
                <w:szCs w:val="24"/>
                <w:vertAlign w:val="superscript"/>
                <w:lang w:val="uk-UA"/>
              </w:rPr>
              <w:t>)</w:t>
            </w:r>
          </w:p>
        </w:tc>
      </w:tr>
      <w:tr w:rsidR="00C52189" w:rsidRPr="00C52189" w14:paraId="2BAE2F44" w14:textId="77777777" w:rsidTr="003309B1">
        <w:trPr>
          <w:trHeight w:val="1405"/>
        </w:trPr>
        <w:tc>
          <w:tcPr>
            <w:tcW w:w="2263" w:type="dxa"/>
            <w:vMerge w:val="restart"/>
          </w:tcPr>
          <w:p w14:paraId="6F119259" w14:textId="77777777" w:rsidR="006B7A23" w:rsidRPr="00C52189" w:rsidRDefault="006B7A23" w:rsidP="006B7A23">
            <w:pPr>
              <w:ind w:firstLine="22"/>
              <w:rPr>
                <w:rFonts w:ascii="Times New Roman" w:hAnsi="Times New Roman" w:cs="Times New Roman"/>
                <w:sz w:val="26"/>
                <w:szCs w:val="26"/>
                <w:lang w:val="uk-UA"/>
              </w:rPr>
            </w:pPr>
            <w:proofErr w:type="spellStart"/>
            <w:r w:rsidRPr="00C52189">
              <w:rPr>
                <w:rFonts w:ascii="Times New Roman" w:hAnsi="Times New Roman" w:cs="Times New Roman"/>
                <w:sz w:val="26"/>
                <w:szCs w:val="26"/>
                <w:lang w:val="uk-UA"/>
              </w:rPr>
              <w:t>Діоксиноподібні</w:t>
            </w:r>
            <w:proofErr w:type="spellEnd"/>
            <w:r w:rsidRPr="00C52189">
              <w:rPr>
                <w:rFonts w:ascii="Times New Roman" w:hAnsi="Times New Roman" w:cs="Times New Roman"/>
                <w:sz w:val="26"/>
                <w:szCs w:val="26"/>
                <w:lang w:val="uk-UA"/>
              </w:rPr>
              <w:t xml:space="preserve"> </w:t>
            </w:r>
            <w:proofErr w:type="spellStart"/>
            <w:r w:rsidRPr="00C52189">
              <w:rPr>
                <w:rFonts w:ascii="Times New Roman" w:hAnsi="Times New Roman" w:cs="Times New Roman"/>
                <w:sz w:val="26"/>
                <w:szCs w:val="26"/>
                <w:lang w:val="uk-UA"/>
              </w:rPr>
              <w:t>поліхлоровані</w:t>
            </w:r>
            <w:proofErr w:type="spellEnd"/>
            <w:r w:rsidRPr="00C52189">
              <w:rPr>
                <w:rFonts w:ascii="Times New Roman" w:hAnsi="Times New Roman" w:cs="Times New Roman"/>
                <w:sz w:val="26"/>
                <w:szCs w:val="26"/>
                <w:lang w:val="uk-UA"/>
              </w:rPr>
              <w:t xml:space="preserve"> </w:t>
            </w:r>
            <w:proofErr w:type="spellStart"/>
            <w:r w:rsidRPr="00C52189">
              <w:rPr>
                <w:rFonts w:ascii="Times New Roman" w:hAnsi="Times New Roman" w:cs="Times New Roman"/>
                <w:sz w:val="26"/>
                <w:szCs w:val="26"/>
                <w:lang w:val="uk-UA"/>
              </w:rPr>
              <w:t>біфеніли</w:t>
            </w:r>
            <w:proofErr w:type="spellEnd"/>
            <w:r w:rsidRPr="00C52189">
              <w:rPr>
                <w:rFonts w:ascii="Times New Roman" w:hAnsi="Times New Roman" w:cs="Times New Roman"/>
                <w:sz w:val="26"/>
                <w:szCs w:val="26"/>
                <w:lang w:val="uk-UA"/>
              </w:rPr>
              <w:t xml:space="preserve"> (ПХБ)</w:t>
            </w:r>
          </w:p>
        </w:tc>
        <w:tc>
          <w:tcPr>
            <w:tcW w:w="2127" w:type="dxa"/>
            <w:vMerge w:val="restart"/>
          </w:tcPr>
          <w:p w14:paraId="10285752" w14:textId="3428CF21" w:rsidR="006B7A23" w:rsidRPr="00C52189" w:rsidRDefault="006B7A23" w:rsidP="006B7A23">
            <w:pPr>
              <w:rPr>
                <w:rFonts w:ascii="Times New Roman" w:hAnsi="Times New Roman" w:cs="Times New Roman"/>
                <w:sz w:val="26"/>
                <w:szCs w:val="26"/>
                <w:lang w:val="uk-UA"/>
              </w:rPr>
            </w:pPr>
            <w:r w:rsidRPr="00C52189">
              <w:rPr>
                <w:rFonts w:ascii="Times New Roman" w:hAnsi="Times New Roman" w:cs="Times New Roman"/>
                <w:sz w:val="26"/>
                <w:szCs w:val="26"/>
                <w:lang w:val="uk-UA"/>
              </w:rPr>
              <w:t>Спалювання відходів</w:t>
            </w:r>
          </w:p>
        </w:tc>
        <w:tc>
          <w:tcPr>
            <w:tcW w:w="3260" w:type="dxa"/>
          </w:tcPr>
          <w:p w14:paraId="0C2F9CE4" w14:textId="77777777" w:rsidR="006B7A23" w:rsidRPr="00C52189" w:rsidRDefault="006B7A23" w:rsidP="006B7A23">
            <w:pPr>
              <w:rPr>
                <w:rFonts w:ascii="Times New Roman" w:hAnsi="Times New Roman" w:cs="Times New Roman"/>
                <w:sz w:val="26"/>
                <w:szCs w:val="26"/>
                <w:lang w:val="uk-UA"/>
              </w:rPr>
            </w:pPr>
            <w:r w:rsidRPr="00C52189">
              <w:rPr>
                <w:rFonts w:ascii="Times New Roman" w:hAnsi="Times New Roman" w:cs="Times New Roman"/>
                <w:sz w:val="26"/>
                <w:szCs w:val="26"/>
                <w:lang w:val="uk-UA"/>
              </w:rPr>
              <w:t xml:space="preserve">ДСТУ </w:t>
            </w:r>
            <w:r w:rsidRPr="00C52189">
              <w:rPr>
                <w:rFonts w:ascii="Times New Roman" w:hAnsi="Times New Roman" w:cs="Times New Roman"/>
                <w:sz w:val="26"/>
                <w:szCs w:val="26"/>
                <w:lang w:val="en-US"/>
              </w:rPr>
              <w:t>EN</w:t>
            </w:r>
            <w:r w:rsidRPr="00C52189">
              <w:rPr>
                <w:rFonts w:ascii="Times New Roman" w:hAnsi="Times New Roman" w:cs="Times New Roman"/>
                <w:sz w:val="26"/>
                <w:szCs w:val="26"/>
                <w:lang w:val="uk-UA"/>
              </w:rPr>
              <w:t xml:space="preserve"> 1948-2:2022 </w:t>
            </w:r>
          </w:p>
          <w:p w14:paraId="19A29D7D" w14:textId="77777777" w:rsidR="006B7A23" w:rsidRPr="00C52189" w:rsidRDefault="006B7A23" w:rsidP="006B7A23">
            <w:pPr>
              <w:rPr>
                <w:rFonts w:ascii="Times New Roman" w:hAnsi="Times New Roman" w:cs="Times New Roman"/>
                <w:sz w:val="26"/>
                <w:szCs w:val="26"/>
                <w:lang w:val="uk-UA"/>
              </w:rPr>
            </w:pPr>
            <w:r w:rsidRPr="00C52189">
              <w:rPr>
                <w:rFonts w:ascii="Times New Roman" w:hAnsi="Times New Roman" w:cs="Times New Roman"/>
                <w:sz w:val="26"/>
                <w:szCs w:val="26"/>
                <w:lang w:val="uk-UA"/>
              </w:rPr>
              <w:t>(</w:t>
            </w:r>
            <w:r w:rsidRPr="00C52189">
              <w:rPr>
                <w:rFonts w:ascii="Times New Roman" w:hAnsi="Times New Roman" w:cs="Times New Roman"/>
                <w:sz w:val="26"/>
                <w:szCs w:val="26"/>
                <w:lang w:val="en-US"/>
              </w:rPr>
              <w:t>EN</w:t>
            </w:r>
            <w:r w:rsidRPr="00C52189">
              <w:rPr>
                <w:rFonts w:ascii="Times New Roman" w:hAnsi="Times New Roman" w:cs="Times New Roman"/>
                <w:sz w:val="26"/>
                <w:szCs w:val="26"/>
                <w:lang w:val="uk-UA"/>
              </w:rPr>
              <w:t xml:space="preserve"> 1948-2:2006, </w:t>
            </w:r>
            <w:r w:rsidRPr="00C52189">
              <w:rPr>
                <w:rFonts w:ascii="Times New Roman" w:hAnsi="Times New Roman" w:cs="Times New Roman"/>
                <w:sz w:val="26"/>
                <w:szCs w:val="26"/>
                <w:lang w:val="en-US"/>
              </w:rPr>
              <w:t>IDT</w:t>
            </w:r>
            <w:r w:rsidRPr="00C52189">
              <w:rPr>
                <w:rFonts w:ascii="Times New Roman" w:hAnsi="Times New Roman" w:cs="Times New Roman"/>
                <w:sz w:val="26"/>
                <w:szCs w:val="26"/>
                <w:lang w:val="uk-UA"/>
              </w:rPr>
              <w:t>)</w:t>
            </w:r>
          </w:p>
          <w:p w14:paraId="0E8082E7" w14:textId="77777777" w:rsidR="006B7A23" w:rsidRPr="00C52189" w:rsidRDefault="006B7A23" w:rsidP="006B7A23">
            <w:pPr>
              <w:rPr>
                <w:rFonts w:ascii="Times New Roman" w:hAnsi="Times New Roman" w:cs="Times New Roman"/>
                <w:sz w:val="26"/>
                <w:szCs w:val="26"/>
                <w:lang w:val="uk-UA"/>
              </w:rPr>
            </w:pPr>
            <w:r w:rsidRPr="00C52189">
              <w:rPr>
                <w:rFonts w:ascii="Times New Roman" w:hAnsi="Times New Roman" w:cs="Times New Roman"/>
                <w:sz w:val="26"/>
                <w:szCs w:val="26"/>
                <w:lang w:val="uk-UA"/>
              </w:rPr>
              <w:t xml:space="preserve">ДСТУ </w:t>
            </w:r>
            <w:r w:rsidRPr="00C52189">
              <w:rPr>
                <w:rFonts w:ascii="Times New Roman" w:hAnsi="Times New Roman" w:cs="Times New Roman"/>
                <w:sz w:val="26"/>
                <w:szCs w:val="26"/>
                <w:lang w:val="en-US"/>
              </w:rPr>
              <w:t>EN</w:t>
            </w:r>
            <w:r w:rsidRPr="00C52189">
              <w:rPr>
                <w:rFonts w:ascii="Times New Roman" w:hAnsi="Times New Roman" w:cs="Times New Roman"/>
                <w:sz w:val="26"/>
                <w:szCs w:val="26"/>
                <w:lang w:val="uk-UA"/>
              </w:rPr>
              <w:t xml:space="preserve"> 1948-</w:t>
            </w:r>
            <w:r w:rsidRPr="00C52189">
              <w:rPr>
                <w:rFonts w:ascii="Times New Roman" w:hAnsi="Times New Roman" w:cs="Times New Roman"/>
                <w:sz w:val="26"/>
                <w:szCs w:val="26"/>
                <w:lang w:val="en-US"/>
              </w:rPr>
              <w:t>4</w:t>
            </w:r>
            <w:r w:rsidRPr="00C52189">
              <w:rPr>
                <w:rFonts w:ascii="Times New Roman" w:hAnsi="Times New Roman" w:cs="Times New Roman"/>
                <w:sz w:val="26"/>
                <w:szCs w:val="26"/>
                <w:lang w:val="uk-UA"/>
              </w:rPr>
              <w:t xml:space="preserve">:2022 </w:t>
            </w:r>
          </w:p>
          <w:p w14:paraId="732A9E1F" w14:textId="783436F0" w:rsidR="006B7A23" w:rsidRPr="00C52189" w:rsidRDefault="006B7A23" w:rsidP="00C52189">
            <w:pPr>
              <w:spacing w:after="120"/>
              <w:rPr>
                <w:rFonts w:ascii="Times New Roman" w:hAnsi="Times New Roman" w:cs="Times New Roman"/>
                <w:sz w:val="26"/>
                <w:szCs w:val="26"/>
                <w:lang w:val="uk-UA"/>
              </w:rPr>
            </w:pPr>
            <w:r w:rsidRPr="00C52189">
              <w:rPr>
                <w:rFonts w:ascii="Times New Roman" w:hAnsi="Times New Roman" w:cs="Times New Roman"/>
                <w:sz w:val="26"/>
                <w:szCs w:val="26"/>
                <w:lang w:val="uk-UA"/>
              </w:rPr>
              <w:t>(</w:t>
            </w:r>
            <w:r w:rsidRPr="00C52189">
              <w:rPr>
                <w:rFonts w:ascii="Times New Roman" w:hAnsi="Times New Roman" w:cs="Times New Roman"/>
                <w:sz w:val="26"/>
                <w:szCs w:val="26"/>
                <w:lang w:val="en-US"/>
              </w:rPr>
              <w:t>EN</w:t>
            </w:r>
            <w:r w:rsidRPr="00C52189">
              <w:rPr>
                <w:rFonts w:ascii="Times New Roman" w:hAnsi="Times New Roman" w:cs="Times New Roman"/>
                <w:sz w:val="26"/>
                <w:szCs w:val="26"/>
                <w:lang w:val="uk-UA"/>
              </w:rPr>
              <w:t xml:space="preserve"> 1948-4:2010 +А1:2013, </w:t>
            </w:r>
            <w:r w:rsidRPr="00C52189">
              <w:rPr>
                <w:rFonts w:ascii="Times New Roman" w:hAnsi="Times New Roman" w:cs="Times New Roman"/>
                <w:sz w:val="26"/>
                <w:szCs w:val="26"/>
                <w:lang w:val="en-US"/>
              </w:rPr>
              <w:t>IDT</w:t>
            </w:r>
            <w:r w:rsidRPr="00C52189">
              <w:rPr>
                <w:rFonts w:ascii="Times New Roman" w:hAnsi="Times New Roman" w:cs="Times New Roman"/>
                <w:sz w:val="26"/>
                <w:szCs w:val="26"/>
                <w:lang w:val="uk-UA"/>
              </w:rPr>
              <w:t>)</w:t>
            </w:r>
          </w:p>
        </w:tc>
        <w:tc>
          <w:tcPr>
            <w:tcW w:w="1843" w:type="dxa"/>
          </w:tcPr>
          <w:p w14:paraId="45011308" w14:textId="27289CF3" w:rsidR="006B7A23" w:rsidRPr="00C52189" w:rsidRDefault="006B7A23" w:rsidP="006B7A23">
            <w:pPr>
              <w:ind w:right="-114" w:firstLine="14"/>
              <w:rPr>
                <w:rFonts w:ascii="Times New Roman" w:hAnsi="Times New Roman" w:cs="Times New Roman"/>
                <w:sz w:val="26"/>
                <w:szCs w:val="26"/>
                <w:lang w:val="uk-UA"/>
              </w:rPr>
            </w:pPr>
            <w:r w:rsidRPr="00C52189">
              <w:rPr>
                <w:rFonts w:ascii="Times New Roman" w:hAnsi="Times New Roman" w:cs="Times New Roman"/>
                <w:sz w:val="26"/>
                <w:szCs w:val="26"/>
                <w:lang w:val="uk-UA"/>
              </w:rPr>
              <w:t xml:space="preserve">Щомісяця для </w:t>
            </w:r>
            <w:proofErr w:type="spellStart"/>
            <w:r w:rsidRPr="00C52189">
              <w:rPr>
                <w:rFonts w:ascii="Times New Roman" w:hAnsi="Times New Roman" w:cs="Times New Roman"/>
                <w:sz w:val="26"/>
                <w:szCs w:val="26"/>
                <w:lang w:val="uk-UA"/>
              </w:rPr>
              <w:t>довготрива</w:t>
            </w:r>
            <w:proofErr w:type="spellEnd"/>
            <w:r w:rsidRPr="00C52189">
              <w:rPr>
                <w:rFonts w:ascii="Times New Roman" w:hAnsi="Times New Roman" w:cs="Times New Roman"/>
                <w:sz w:val="26"/>
                <w:szCs w:val="26"/>
              </w:rPr>
              <w:t>-</w:t>
            </w:r>
            <w:proofErr w:type="spellStart"/>
            <w:r w:rsidRPr="00C52189">
              <w:rPr>
                <w:rFonts w:ascii="Times New Roman" w:hAnsi="Times New Roman" w:cs="Times New Roman"/>
                <w:sz w:val="26"/>
                <w:szCs w:val="26"/>
                <w:lang w:val="uk-UA"/>
              </w:rPr>
              <w:t>лого</w:t>
            </w:r>
            <w:proofErr w:type="spellEnd"/>
            <w:r w:rsidRPr="00C52189">
              <w:rPr>
                <w:rFonts w:ascii="Times New Roman" w:hAnsi="Times New Roman" w:cs="Times New Roman"/>
                <w:sz w:val="26"/>
                <w:szCs w:val="26"/>
                <w:lang w:val="uk-UA"/>
              </w:rPr>
              <w:t xml:space="preserve"> відбору </w:t>
            </w:r>
          </w:p>
          <w:p w14:paraId="5543F8D7" w14:textId="64F786B0" w:rsidR="006B7A23" w:rsidRPr="00C52189" w:rsidRDefault="006B7A23" w:rsidP="006B7A23">
            <w:pPr>
              <w:ind w:right="-114" w:firstLine="14"/>
              <w:rPr>
                <w:rFonts w:ascii="Times New Roman" w:hAnsi="Times New Roman" w:cs="Times New Roman"/>
                <w:sz w:val="26"/>
                <w:szCs w:val="26"/>
                <w:lang w:val="uk-UA"/>
              </w:rPr>
            </w:pPr>
            <w:r w:rsidRPr="00C52189">
              <w:rPr>
                <w:rFonts w:ascii="Times New Roman" w:hAnsi="Times New Roman" w:cs="Times New Roman"/>
                <w:sz w:val="26"/>
                <w:szCs w:val="26"/>
                <w:lang w:val="uk-UA"/>
              </w:rPr>
              <w:t xml:space="preserve">зразків </w:t>
            </w:r>
            <w:r w:rsidRPr="00C52189">
              <w:rPr>
                <w:rFonts w:ascii="Times New Roman" w:hAnsi="Times New Roman" w:cs="Times New Roman"/>
                <w:sz w:val="26"/>
                <w:szCs w:val="26"/>
                <w:vertAlign w:val="superscript"/>
                <w:lang w:val="uk-UA"/>
              </w:rPr>
              <w:t>(6)</w:t>
            </w:r>
          </w:p>
        </w:tc>
      </w:tr>
      <w:tr w:rsidR="006B7A23" w:rsidRPr="00C52189" w14:paraId="13FE7CED" w14:textId="77777777" w:rsidTr="003309B1">
        <w:trPr>
          <w:trHeight w:val="1269"/>
        </w:trPr>
        <w:tc>
          <w:tcPr>
            <w:tcW w:w="2263" w:type="dxa"/>
            <w:vMerge/>
          </w:tcPr>
          <w:p w14:paraId="3D3F1067" w14:textId="238E9049" w:rsidR="006B7A23" w:rsidRPr="00C52189" w:rsidRDefault="006B7A23" w:rsidP="006B7A23">
            <w:pPr>
              <w:ind w:firstLine="22"/>
              <w:rPr>
                <w:rFonts w:ascii="Times New Roman" w:hAnsi="Times New Roman" w:cs="Times New Roman"/>
                <w:sz w:val="26"/>
                <w:szCs w:val="26"/>
                <w:lang w:val="uk-UA"/>
              </w:rPr>
            </w:pPr>
          </w:p>
        </w:tc>
        <w:tc>
          <w:tcPr>
            <w:tcW w:w="2127" w:type="dxa"/>
            <w:vMerge/>
          </w:tcPr>
          <w:p w14:paraId="37650BD8" w14:textId="75E3144C" w:rsidR="006B7A23" w:rsidRPr="00C52189" w:rsidRDefault="006B7A23" w:rsidP="006B7A23">
            <w:pPr>
              <w:rPr>
                <w:rFonts w:ascii="Times New Roman" w:hAnsi="Times New Roman" w:cs="Times New Roman"/>
                <w:sz w:val="26"/>
                <w:szCs w:val="26"/>
                <w:lang w:val="uk-UA"/>
              </w:rPr>
            </w:pPr>
          </w:p>
        </w:tc>
        <w:tc>
          <w:tcPr>
            <w:tcW w:w="3260" w:type="dxa"/>
            <w:hideMark/>
          </w:tcPr>
          <w:p w14:paraId="3A8441CC" w14:textId="77777777" w:rsidR="006B7A23" w:rsidRPr="00C52189" w:rsidRDefault="006B7A23" w:rsidP="006B7A23">
            <w:pPr>
              <w:rPr>
                <w:rFonts w:ascii="Times New Roman" w:hAnsi="Times New Roman" w:cs="Times New Roman"/>
                <w:sz w:val="26"/>
                <w:szCs w:val="26"/>
                <w:lang w:val="uk-UA"/>
              </w:rPr>
            </w:pPr>
            <w:r w:rsidRPr="00C52189">
              <w:rPr>
                <w:rFonts w:ascii="Times New Roman" w:hAnsi="Times New Roman" w:cs="Times New Roman"/>
                <w:sz w:val="26"/>
                <w:szCs w:val="26"/>
                <w:lang w:val="uk-UA"/>
              </w:rPr>
              <w:t xml:space="preserve">ДСТУ </w:t>
            </w:r>
            <w:r w:rsidRPr="00C52189">
              <w:rPr>
                <w:rFonts w:ascii="Times New Roman" w:hAnsi="Times New Roman" w:cs="Times New Roman"/>
                <w:sz w:val="26"/>
                <w:szCs w:val="26"/>
                <w:lang w:val="en-US"/>
              </w:rPr>
              <w:t>EN</w:t>
            </w:r>
            <w:r w:rsidRPr="00C52189">
              <w:rPr>
                <w:rFonts w:ascii="Times New Roman" w:hAnsi="Times New Roman" w:cs="Times New Roman"/>
                <w:sz w:val="26"/>
                <w:szCs w:val="26"/>
                <w:lang w:val="uk-UA"/>
              </w:rPr>
              <w:t xml:space="preserve"> 1948-1:2022 </w:t>
            </w:r>
          </w:p>
          <w:p w14:paraId="7EDD1143" w14:textId="77777777" w:rsidR="006B7A23" w:rsidRPr="00C52189" w:rsidRDefault="006B7A23" w:rsidP="006B7A23">
            <w:pPr>
              <w:rPr>
                <w:rFonts w:ascii="Times New Roman" w:hAnsi="Times New Roman" w:cs="Times New Roman"/>
                <w:sz w:val="26"/>
                <w:szCs w:val="26"/>
                <w:lang w:val="uk-UA"/>
              </w:rPr>
            </w:pPr>
            <w:r w:rsidRPr="00C52189">
              <w:rPr>
                <w:rFonts w:ascii="Times New Roman" w:hAnsi="Times New Roman" w:cs="Times New Roman"/>
                <w:sz w:val="26"/>
                <w:szCs w:val="26"/>
                <w:lang w:val="uk-UA"/>
              </w:rPr>
              <w:t>(</w:t>
            </w:r>
            <w:r w:rsidRPr="00C52189">
              <w:rPr>
                <w:rFonts w:ascii="Times New Roman" w:hAnsi="Times New Roman" w:cs="Times New Roman"/>
                <w:sz w:val="26"/>
                <w:szCs w:val="26"/>
                <w:lang w:val="en-US"/>
              </w:rPr>
              <w:t>EN</w:t>
            </w:r>
            <w:r w:rsidRPr="00C52189">
              <w:rPr>
                <w:rFonts w:ascii="Times New Roman" w:hAnsi="Times New Roman" w:cs="Times New Roman"/>
                <w:sz w:val="26"/>
                <w:szCs w:val="26"/>
                <w:lang w:val="uk-UA"/>
              </w:rPr>
              <w:t xml:space="preserve"> 1948-1:2006, </w:t>
            </w:r>
            <w:r w:rsidRPr="00C52189">
              <w:rPr>
                <w:rFonts w:ascii="Times New Roman" w:hAnsi="Times New Roman" w:cs="Times New Roman"/>
                <w:sz w:val="26"/>
                <w:szCs w:val="26"/>
                <w:lang w:val="en-US"/>
              </w:rPr>
              <w:t>IDT</w:t>
            </w:r>
            <w:r w:rsidRPr="00C52189">
              <w:rPr>
                <w:rFonts w:ascii="Times New Roman" w:hAnsi="Times New Roman" w:cs="Times New Roman"/>
                <w:sz w:val="26"/>
                <w:szCs w:val="26"/>
                <w:lang w:val="uk-UA"/>
              </w:rPr>
              <w:t>)</w:t>
            </w:r>
          </w:p>
          <w:p w14:paraId="01EC3599" w14:textId="77777777" w:rsidR="006B7A23" w:rsidRPr="00C52189" w:rsidRDefault="006B7A23" w:rsidP="006B7A23">
            <w:pPr>
              <w:rPr>
                <w:rFonts w:ascii="Times New Roman" w:hAnsi="Times New Roman" w:cs="Times New Roman"/>
                <w:sz w:val="26"/>
                <w:szCs w:val="26"/>
                <w:lang w:val="uk-UA"/>
              </w:rPr>
            </w:pPr>
            <w:r w:rsidRPr="00C52189">
              <w:rPr>
                <w:rFonts w:ascii="Times New Roman" w:hAnsi="Times New Roman" w:cs="Times New Roman"/>
                <w:sz w:val="26"/>
                <w:szCs w:val="26"/>
                <w:lang w:val="uk-UA"/>
              </w:rPr>
              <w:t xml:space="preserve">ДСТУ </w:t>
            </w:r>
            <w:r w:rsidRPr="00C52189">
              <w:rPr>
                <w:rFonts w:ascii="Times New Roman" w:hAnsi="Times New Roman" w:cs="Times New Roman"/>
                <w:sz w:val="26"/>
                <w:szCs w:val="26"/>
                <w:lang w:val="en-US"/>
              </w:rPr>
              <w:t>EN</w:t>
            </w:r>
            <w:r w:rsidRPr="00C52189">
              <w:rPr>
                <w:rFonts w:ascii="Times New Roman" w:hAnsi="Times New Roman" w:cs="Times New Roman"/>
                <w:sz w:val="26"/>
                <w:szCs w:val="26"/>
                <w:lang w:val="uk-UA"/>
              </w:rPr>
              <w:t xml:space="preserve"> 1948-2:2022 </w:t>
            </w:r>
          </w:p>
          <w:p w14:paraId="5DD0E49B" w14:textId="77777777" w:rsidR="006B7A23" w:rsidRPr="00C52189" w:rsidRDefault="006B7A23" w:rsidP="006B7A23">
            <w:pPr>
              <w:rPr>
                <w:rFonts w:ascii="Times New Roman" w:hAnsi="Times New Roman" w:cs="Times New Roman"/>
                <w:sz w:val="26"/>
                <w:szCs w:val="26"/>
                <w:lang w:val="uk-UA"/>
              </w:rPr>
            </w:pPr>
            <w:r w:rsidRPr="00C52189">
              <w:rPr>
                <w:rFonts w:ascii="Times New Roman" w:hAnsi="Times New Roman" w:cs="Times New Roman"/>
                <w:sz w:val="26"/>
                <w:szCs w:val="26"/>
                <w:lang w:val="uk-UA"/>
              </w:rPr>
              <w:t>(</w:t>
            </w:r>
            <w:r w:rsidRPr="00C52189">
              <w:rPr>
                <w:rFonts w:ascii="Times New Roman" w:hAnsi="Times New Roman" w:cs="Times New Roman"/>
                <w:sz w:val="26"/>
                <w:szCs w:val="26"/>
                <w:lang w:val="en-US"/>
              </w:rPr>
              <w:t>EN</w:t>
            </w:r>
            <w:r w:rsidRPr="00C52189">
              <w:rPr>
                <w:rFonts w:ascii="Times New Roman" w:hAnsi="Times New Roman" w:cs="Times New Roman"/>
                <w:sz w:val="26"/>
                <w:szCs w:val="26"/>
                <w:lang w:val="uk-UA"/>
              </w:rPr>
              <w:t xml:space="preserve"> 1948-2:2006, </w:t>
            </w:r>
            <w:r w:rsidRPr="00C52189">
              <w:rPr>
                <w:rFonts w:ascii="Times New Roman" w:hAnsi="Times New Roman" w:cs="Times New Roman"/>
                <w:sz w:val="26"/>
                <w:szCs w:val="26"/>
                <w:lang w:val="en-US"/>
              </w:rPr>
              <w:t>IDT</w:t>
            </w:r>
            <w:r w:rsidRPr="00C52189">
              <w:rPr>
                <w:rFonts w:ascii="Times New Roman" w:hAnsi="Times New Roman" w:cs="Times New Roman"/>
                <w:sz w:val="26"/>
                <w:szCs w:val="26"/>
                <w:lang w:val="uk-UA"/>
              </w:rPr>
              <w:t>)</w:t>
            </w:r>
          </w:p>
          <w:p w14:paraId="31DEE6BA" w14:textId="5D575D41" w:rsidR="006B7A23" w:rsidRPr="00C52189" w:rsidRDefault="006B7A23" w:rsidP="006B7A23">
            <w:pPr>
              <w:rPr>
                <w:rFonts w:ascii="Times New Roman" w:hAnsi="Times New Roman" w:cs="Times New Roman"/>
                <w:sz w:val="26"/>
                <w:szCs w:val="26"/>
                <w:lang w:val="uk-UA"/>
              </w:rPr>
            </w:pPr>
            <w:r w:rsidRPr="00C52189">
              <w:rPr>
                <w:rFonts w:ascii="Times New Roman" w:hAnsi="Times New Roman" w:cs="Times New Roman"/>
                <w:sz w:val="26"/>
                <w:szCs w:val="26"/>
                <w:lang w:val="uk-UA"/>
              </w:rPr>
              <w:t xml:space="preserve">ДСТУ </w:t>
            </w:r>
            <w:r w:rsidRPr="00C52189">
              <w:rPr>
                <w:rFonts w:ascii="Times New Roman" w:hAnsi="Times New Roman" w:cs="Times New Roman"/>
                <w:sz w:val="26"/>
                <w:szCs w:val="26"/>
                <w:lang w:val="en-US"/>
              </w:rPr>
              <w:t>EN</w:t>
            </w:r>
            <w:r w:rsidRPr="00C52189">
              <w:rPr>
                <w:rFonts w:ascii="Times New Roman" w:hAnsi="Times New Roman" w:cs="Times New Roman"/>
                <w:sz w:val="26"/>
                <w:szCs w:val="26"/>
                <w:lang w:val="uk-UA"/>
              </w:rPr>
              <w:t xml:space="preserve"> 1948-</w:t>
            </w:r>
            <w:r w:rsidRPr="00C52189">
              <w:rPr>
                <w:rFonts w:ascii="Times New Roman" w:hAnsi="Times New Roman" w:cs="Times New Roman"/>
                <w:sz w:val="26"/>
                <w:szCs w:val="26"/>
                <w:lang w:val="en-US"/>
              </w:rPr>
              <w:t>3</w:t>
            </w:r>
            <w:r w:rsidRPr="00C52189">
              <w:rPr>
                <w:rFonts w:ascii="Times New Roman" w:hAnsi="Times New Roman" w:cs="Times New Roman"/>
                <w:sz w:val="26"/>
                <w:szCs w:val="26"/>
                <w:lang w:val="uk-UA"/>
              </w:rPr>
              <w:t xml:space="preserve">:2022 </w:t>
            </w:r>
          </w:p>
          <w:p w14:paraId="4F4644F0" w14:textId="77777777" w:rsidR="006B7A23" w:rsidRPr="00C52189" w:rsidRDefault="006B7A23" w:rsidP="00DE6273">
            <w:pPr>
              <w:spacing w:after="240"/>
              <w:rPr>
                <w:rFonts w:ascii="Times New Roman" w:hAnsi="Times New Roman" w:cs="Times New Roman"/>
                <w:sz w:val="26"/>
                <w:szCs w:val="26"/>
                <w:lang w:val="uk-UA"/>
              </w:rPr>
            </w:pPr>
            <w:r w:rsidRPr="00C52189">
              <w:rPr>
                <w:rFonts w:ascii="Times New Roman" w:hAnsi="Times New Roman" w:cs="Times New Roman"/>
                <w:sz w:val="26"/>
                <w:szCs w:val="26"/>
                <w:lang w:val="uk-UA"/>
              </w:rPr>
              <w:t>(</w:t>
            </w:r>
            <w:r w:rsidRPr="00C52189">
              <w:rPr>
                <w:rFonts w:ascii="Times New Roman" w:hAnsi="Times New Roman" w:cs="Times New Roman"/>
                <w:sz w:val="26"/>
                <w:szCs w:val="26"/>
                <w:lang w:val="en-US"/>
              </w:rPr>
              <w:t>EN</w:t>
            </w:r>
            <w:r w:rsidRPr="00C52189">
              <w:rPr>
                <w:rFonts w:ascii="Times New Roman" w:hAnsi="Times New Roman" w:cs="Times New Roman"/>
                <w:sz w:val="26"/>
                <w:szCs w:val="26"/>
                <w:lang w:val="uk-UA"/>
              </w:rPr>
              <w:t xml:space="preserve"> 1948-3:2006, </w:t>
            </w:r>
            <w:r w:rsidRPr="00C52189">
              <w:rPr>
                <w:rFonts w:ascii="Times New Roman" w:hAnsi="Times New Roman" w:cs="Times New Roman"/>
                <w:sz w:val="26"/>
                <w:szCs w:val="26"/>
                <w:lang w:val="en-US"/>
              </w:rPr>
              <w:t>IDT</w:t>
            </w:r>
            <w:r w:rsidRPr="00C52189">
              <w:rPr>
                <w:rFonts w:ascii="Times New Roman" w:hAnsi="Times New Roman" w:cs="Times New Roman"/>
                <w:sz w:val="26"/>
                <w:szCs w:val="26"/>
                <w:lang w:val="uk-UA"/>
              </w:rPr>
              <w:t>)</w:t>
            </w:r>
          </w:p>
        </w:tc>
        <w:tc>
          <w:tcPr>
            <w:tcW w:w="1843" w:type="dxa"/>
          </w:tcPr>
          <w:p w14:paraId="4CB548D5" w14:textId="5C19DA50" w:rsidR="006B7A23" w:rsidRPr="00C52189" w:rsidRDefault="006B7A23" w:rsidP="006B7A23">
            <w:pPr>
              <w:ind w:right="-153"/>
              <w:rPr>
                <w:rFonts w:ascii="Times New Roman" w:hAnsi="Times New Roman" w:cs="Times New Roman"/>
                <w:sz w:val="26"/>
                <w:szCs w:val="26"/>
                <w:lang w:val="uk-UA"/>
              </w:rPr>
            </w:pPr>
            <w:r w:rsidRPr="00C52189">
              <w:rPr>
                <w:rFonts w:ascii="Times New Roman" w:hAnsi="Times New Roman" w:cs="Times New Roman"/>
                <w:sz w:val="26"/>
                <w:szCs w:val="26"/>
                <w:lang w:val="uk-UA"/>
              </w:rPr>
              <w:t xml:space="preserve">Раз у шість місяців для </w:t>
            </w:r>
            <w:proofErr w:type="spellStart"/>
            <w:r w:rsidRPr="00C52189">
              <w:rPr>
                <w:rFonts w:ascii="Times New Roman" w:hAnsi="Times New Roman" w:cs="Times New Roman"/>
                <w:sz w:val="26"/>
                <w:szCs w:val="26"/>
                <w:lang w:val="uk-UA"/>
              </w:rPr>
              <w:t>короткочас</w:t>
            </w:r>
            <w:proofErr w:type="spellEnd"/>
            <w:r w:rsidRPr="00C52189">
              <w:rPr>
                <w:rFonts w:ascii="Times New Roman" w:hAnsi="Times New Roman" w:cs="Times New Roman"/>
                <w:sz w:val="26"/>
                <w:szCs w:val="26"/>
              </w:rPr>
              <w:t>-</w:t>
            </w:r>
            <w:r w:rsidRPr="00C52189">
              <w:rPr>
                <w:rFonts w:ascii="Times New Roman" w:hAnsi="Times New Roman" w:cs="Times New Roman"/>
                <w:sz w:val="26"/>
                <w:szCs w:val="26"/>
                <w:lang w:val="uk-UA"/>
              </w:rPr>
              <w:t xml:space="preserve">ного відбору </w:t>
            </w:r>
          </w:p>
          <w:p w14:paraId="55CF7D15" w14:textId="57B6FB67" w:rsidR="006B7A23" w:rsidRPr="00C52189" w:rsidRDefault="006B7A23" w:rsidP="006B7A23">
            <w:pPr>
              <w:ind w:right="-153"/>
              <w:rPr>
                <w:rFonts w:ascii="Times New Roman" w:hAnsi="Times New Roman" w:cs="Times New Roman"/>
                <w:sz w:val="26"/>
                <w:szCs w:val="26"/>
                <w:lang w:val="uk-UA"/>
              </w:rPr>
            </w:pPr>
            <w:r w:rsidRPr="00C52189">
              <w:rPr>
                <w:rFonts w:ascii="Times New Roman" w:hAnsi="Times New Roman" w:cs="Times New Roman"/>
                <w:sz w:val="26"/>
                <w:szCs w:val="26"/>
                <w:lang w:val="uk-UA"/>
              </w:rPr>
              <w:t>зразків</w:t>
            </w:r>
            <w:r w:rsidRPr="00C52189">
              <w:rPr>
                <w:rFonts w:ascii="Times New Roman" w:hAnsi="Times New Roman" w:cs="Times New Roman"/>
                <w:sz w:val="26"/>
                <w:szCs w:val="26"/>
                <w:vertAlign w:val="superscript"/>
                <w:lang w:val="uk-UA"/>
              </w:rPr>
              <w:t xml:space="preserve"> (7)</w:t>
            </w:r>
          </w:p>
        </w:tc>
      </w:tr>
    </w:tbl>
    <w:p w14:paraId="6DBB2123" w14:textId="77777777" w:rsidR="00223D9E" w:rsidRPr="00C52189" w:rsidRDefault="00223D9E" w:rsidP="000F53CF">
      <w:pPr>
        <w:shd w:val="clear" w:color="auto" w:fill="FFFFFF"/>
        <w:spacing w:after="0" w:line="240" w:lineRule="auto"/>
        <w:jc w:val="both"/>
        <w:rPr>
          <w:rFonts w:ascii="Times New Roman" w:hAnsi="Times New Roman" w:cs="Times New Roman"/>
          <w:sz w:val="16"/>
          <w:szCs w:val="16"/>
        </w:rPr>
      </w:pPr>
    </w:p>
    <w:p w14:paraId="3CBB61FE" w14:textId="6EE13CC4" w:rsidR="00614C67" w:rsidRPr="00C52189" w:rsidRDefault="003A6019" w:rsidP="00CD428B">
      <w:pPr>
        <w:shd w:val="clear" w:color="auto" w:fill="FFFFFF"/>
        <w:spacing w:after="0" w:line="240" w:lineRule="auto"/>
        <w:jc w:val="both"/>
        <w:rPr>
          <w:rFonts w:ascii="Times New Roman" w:hAnsi="Times New Roman" w:cs="Times New Roman"/>
          <w:sz w:val="24"/>
          <w:szCs w:val="24"/>
          <w:lang w:val="uk-UA"/>
        </w:rPr>
      </w:pPr>
      <w:r w:rsidRPr="00C52189">
        <w:rPr>
          <w:rFonts w:ascii="Times New Roman" w:hAnsi="Times New Roman" w:cs="Times New Roman"/>
          <w:sz w:val="24"/>
          <w:szCs w:val="24"/>
          <w:lang w:val="uk-UA"/>
        </w:rPr>
        <w:t>Примітка</w:t>
      </w:r>
      <w:r w:rsidR="00614C67" w:rsidRPr="00C52189">
        <w:rPr>
          <w:rFonts w:ascii="Times New Roman" w:hAnsi="Times New Roman" w:cs="Times New Roman"/>
          <w:sz w:val="24"/>
          <w:szCs w:val="24"/>
          <w:lang w:val="uk-UA"/>
        </w:rPr>
        <w:t>  </w:t>
      </w:r>
      <w:r w:rsidR="006063F8" w:rsidRPr="00C52189">
        <w:rPr>
          <w:rFonts w:ascii="Times New Roman" w:hAnsi="Times New Roman" w:cs="Times New Roman"/>
          <w:sz w:val="24"/>
          <w:szCs w:val="24"/>
          <w:vertAlign w:val="superscript"/>
          <w:lang w:val="uk-UA"/>
        </w:rPr>
        <w:t>(1)</w:t>
      </w:r>
      <w:r w:rsidR="00D74973" w:rsidRPr="00C52189">
        <w:rPr>
          <w:rFonts w:ascii="Times New Roman" w:hAnsi="Times New Roman" w:cs="Times New Roman"/>
          <w:sz w:val="24"/>
          <w:szCs w:val="24"/>
          <w:lang w:val="uk-UA"/>
        </w:rPr>
        <w:t xml:space="preserve"> </w:t>
      </w:r>
      <w:r w:rsidR="00553B86" w:rsidRPr="00C52189">
        <w:rPr>
          <w:rFonts w:ascii="Times New Roman" w:hAnsi="Times New Roman" w:cs="Times New Roman"/>
          <w:sz w:val="24"/>
          <w:szCs w:val="24"/>
          <w:vertAlign w:val="superscript"/>
          <w:lang w:val="uk-UA"/>
        </w:rPr>
        <w:t> </w:t>
      </w:r>
      <w:r w:rsidR="001733C7" w:rsidRPr="00C52189">
        <w:rPr>
          <w:rFonts w:ascii="Times New Roman" w:hAnsi="Times New Roman" w:cs="Times New Roman"/>
          <w:sz w:val="24"/>
          <w:szCs w:val="24"/>
          <w:lang w:val="uk-UA"/>
        </w:rPr>
        <w:t xml:space="preserve">Каталог національних стандартів та кодексів усталеної практики розміщено на офіційному </w:t>
      </w:r>
      <w:proofErr w:type="spellStart"/>
      <w:r w:rsidR="001733C7" w:rsidRPr="00C52189">
        <w:rPr>
          <w:rFonts w:ascii="Times New Roman" w:hAnsi="Times New Roman" w:cs="Times New Roman"/>
          <w:sz w:val="24"/>
          <w:szCs w:val="24"/>
          <w:lang w:val="uk-UA"/>
        </w:rPr>
        <w:t>вебсайті</w:t>
      </w:r>
      <w:proofErr w:type="spellEnd"/>
      <w:r w:rsidR="001733C7" w:rsidRPr="00C52189">
        <w:rPr>
          <w:rFonts w:ascii="Times New Roman" w:hAnsi="Times New Roman" w:cs="Times New Roman"/>
          <w:sz w:val="24"/>
          <w:szCs w:val="24"/>
          <w:lang w:val="uk-UA"/>
        </w:rPr>
        <w:t xml:space="preserve"> ДП «</w:t>
      </w:r>
      <w:proofErr w:type="spellStart"/>
      <w:r w:rsidR="001733C7" w:rsidRPr="00C52189">
        <w:rPr>
          <w:rFonts w:ascii="Times New Roman" w:hAnsi="Times New Roman" w:cs="Times New Roman"/>
          <w:sz w:val="24"/>
          <w:szCs w:val="24"/>
          <w:lang w:val="uk-UA"/>
        </w:rPr>
        <w:t>УкрНДНЦ</w:t>
      </w:r>
      <w:proofErr w:type="spellEnd"/>
      <w:r w:rsidR="001733C7" w:rsidRPr="00C52189">
        <w:rPr>
          <w:rFonts w:ascii="Times New Roman" w:hAnsi="Times New Roman" w:cs="Times New Roman"/>
          <w:sz w:val="24"/>
          <w:szCs w:val="24"/>
          <w:lang w:val="uk-UA"/>
        </w:rPr>
        <w:t>»: www.uas.gov.ua за посиланням: Головна сторінка &gt; Національний фонд НД &gt; Каталог національних стандартів та кодексів усталеної практики</w:t>
      </w:r>
      <w:r w:rsidR="00C13488" w:rsidRPr="00C52189">
        <w:rPr>
          <w:rFonts w:ascii="Times New Roman" w:hAnsi="Times New Roman" w:cs="Times New Roman"/>
          <w:sz w:val="24"/>
          <w:szCs w:val="24"/>
          <w:lang w:val="uk-UA"/>
        </w:rPr>
        <w:t>.</w:t>
      </w:r>
    </w:p>
    <w:p w14:paraId="0835A2C0" w14:textId="18E3AAA5" w:rsidR="00CB30E0" w:rsidRPr="00C52189" w:rsidRDefault="00C13488" w:rsidP="009E1F7C">
      <w:pPr>
        <w:shd w:val="clear" w:color="auto" w:fill="FFFFFF"/>
        <w:spacing w:after="0" w:line="240" w:lineRule="auto"/>
        <w:ind w:firstLine="1134"/>
        <w:jc w:val="both"/>
        <w:rPr>
          <w:rFonts w:ascii="Times New Roman" w:hAnsi="Times New Roman" w:cs="Times New Roman"/>
          <w:sz w:val="24"/>
          <w:szCs w:val="24"/>
          <w:lang w:val="uk-UA"/>
        </w:rPr>
      </w:pPr>
      <w:r w:rsidRPr="00C52189">
        <w:rPr>
          <w:rFonts w:ascii="Times New Roman" w:hAnsi="Times New Roman" w:cs="Times New Roman"/>
          <w:sz w:val="24"/>
          <w:szCs w:val="24"/>
          <w:vertAlign w:val="superscript"/>
          <w:lang w:val="uk-UA"/>
        </w:rPr>
        <w:t>(</w:t>
      </w:r>
      <w:r w:rsidR="00CD428B" w:rsidRPr="00C52189">
        <w:rPr>
          <w:rFonts w:ascii="Times New Roman" w:hAnsi="Times New Roman" w:cs="Times New Roman"/>
          <w:sz w:val="24"/>
          <w:szCs w:val="24"/>
          <w:vertAlign w:val="superscript"/>
          <w:lang w:val="uk-UA"/>
        </w:rPr>
        <w:t>2</w:t>
      </w:r>
      <w:r w:rsidR="006063F8" w:rsidRPr="00C52189">
        <w:rPr>
          <w:rFonts w:ascii="Times New Roman" w:hAnsi="Times New Roman" w:cs="Times New Roman"/>
          <w:sz w:val="24"/>
          <w:szCs w:val="24"/>
          <w:vertAlign w:val="superscript"/>
          <w:lang w:val="uk-UA"/>
        </w:rPr>
        <w:t>)</w:t>
      </w:r>
      <w:r w:rsidR="00AC3698" w:rsidRPr="00C52189">
        <w:rPr>
          <w:rFonts w:ascii="Times New Roman" w:hAnsi="Times New Roman" w:cs="Times New Roman"/>
          <w:sz w:val="24"/>
          <w:szCs w:val="24"/>
          <w:vertAlign w:val="superscript"/>
          <w:lang w:val="uk-UA"/>
        </w:rPr>
        <w:t xml:space="preserve"> </w:t>
      </w:r>
      <w:r w:rsidR="001733C7" w:rsidRPr="00C52189">
        <w:rPr>
          <w:rFonts w:ascii="Times New Roman" w:hAnsi="Times New Roman" w:cs="Times New Roman"/>
          <w:sz w:val="24"/>
          <w:szCs w:val="24"/>
          <w:lang w:val="uk-UA"/>
        </w:rPr>
        <w:t>Для періодичного моніторингу частота моніторингу не застосовується, якщо експлуатація установки буде здійснюватися виключно з метою вимірювання викидів</w:t>
      </w:r>
      <w:r w:rsidR="001733C7" w:rsidRPr="00C52189">
        <w:rPr>
          <w:rFonts w:ascii="Times New Roman" w:eastAsia="Times New Roman" w:hAnsi="Times New Roman" w:cs="Times New Roman"/>
          <w:sz w:val="24"/>
          <w:szCs w:val="24"/>
          <w:lang w:val="uk-UA" w:eastAsia="ru-RU"/>
        </w:rPr>
        <w:t>.</w:t>
      </w:r>
    </w:p>
    <w:p w14:paraId="08A4D753" w14:textId="4F817F42" w:rsidR="00CB30E0" w:rsidRPr="00C52189" w:rsidRDefault="00CD428B" w:rsidP="000F53CF">
      <w:pPr>
        <w:shd w:val="clear" w:color="auto" w:fill="FFFFFF"/>
        <w:spacing w:after="0" w:line="240" w:lineRule="auto"/>
        <w:ind w:firstLine="1134"/>
        <w:jc w:val="both"/>
        <w:rPr>
          <w:rFonts w:ascii="Times New Roman" w:hAnsi="Times New Roman" w:cs="Times New Roman"/>
          <w:sz w:val="24"/>
          <w:szCs w:val="24"/>
          <w:lang w:val="uk-UA"/>
        </w:rPr>
      </w:pPr>
      <w:r w:rsidRPr="00C52189">
        <w:rPr>
          <w:rFonts w:ascii="Times New Roman" w:hAnsi="Times New Roman" w:cs="Times New Roman"/>
          <w:sz w:val="24"/>
          <w:szCs w:val="24"/>
          <w:vertAlign w:val="superscript"/>
          <w:lang w:val="uk-UA"/>
        </w:rPr>
        <w:t>(3</w:t>
      </w:r>
      <w:r w:rsidR="006063F8" w:rsidRPr="00C52189">
        <w:rPr>
          <w:rFonts w:ascii="Times New Roman" w:hAnsi="Times New Roman" w:cs="Times New Roman"/>
          <w:sz w:val="24"/>
          <w:szCs w:val="24"/>
          <w:vertAlign w:val="superscript"/>
          <w:lang w:val="uk-UA"/>
        </w:rPr>
        <w:t>)</w:t>
      </w:r>
      <w:r w:rsidR="006063F8" w:rsidRPr="00C52189">
        <w:rPr>
          <w:rFonts w:ascii="Times New Roman" w:hAnsi="Times New Roman" w:cs="Times New Roman"/>
          <w:sz w:val="24"/>
          <w:szCs w:val="24"/>
          <w:lang w:val="uk-UA"/>
        </w:rPr>
        <w:t xml:space="preserve"> Безперервне вимірювання HF може бути замінено періодичними вимірюваннями з мінімальною періодичністю один раз на шість місяців, якщо доведено, що рівні викидів </w:t>
      </w:r>
      <w:r w:rsidR="006054EF" w:rsidRPr="00C52189">
        <w:rPr>
          <w:rFonts w:ascii="Times New Roman" w:hAnsi="Times New Roman" w:cs="Times New Roman"/>
          <w:sz w:val="24"/>
          <w:szCs w:val="24"/>
          <w:lang w:val="uk-UA"/>
        </w:rPr>
        <w:t>п</w:t>
      </w:r>
      <w:r w:rsidR="00584EDE" w:rsidRPr="00C52189">
        <w:rPr>
          <w:rFonts w:ascii="Times New Roman" w:hAnsi="Times New Roman" w:cs="Times New Roman"/>
          <w:sz w:val="24"/>
          <w:szCs w:val="24"/>
          <w:lang w:val="uk-UA"/>
        </w:rPr>
        <w:t>ароподібн</w:t>
      </w:r>
      <w:r w:rsidR="006054EF" w:rsidRPr="00C52189">
        <w:rPr>
          <w:rFonts w:ascii="Times New Roman" w:hAnsi="Times New Roman" w:cs="Times New Roman"/>
          <w:sz w:val="24"/>
          <w:szCs w:val="24"/>
          <w:lang w:val="uk-UA"/>
        </w:rPr>
        <w:t>их</w:t>
      </w:r>
      <w:r w:rsidR="00584EDE" w:rsidRPr="00C52189">
        <w:rPr>
          <w:rFonts w:ascii="Times New Roman" w:hAnsi="Times New Roman" w:cs="Times New Roman"/>
          <w:sz w:val="24"/>
          <w:szCs w:val="24"/>
          <w:lang w:val="uk-UA"/>
        </w:rPr>
        <w:t xml:space="preserve"> та газоподібн</w:t>
      </w:r>
      <w:r w:rsidR="006054EF" w:rsidRPr="00C52189">
        <w:rPr>
          <w:rFonts w:ascii="Times New Roman" w:hAnsi="Times New Roman" w:cs="Times New Roman"/>
          <w:sz w:val="24"/>
          <w:szCs w:val="24"/>
          <w:lang w:val="uk-UA"/>
        </w:rPr>
        <w:t>их</w:t>
      </w:r>
      <w:r w:rsidR="00584EDE" w:rsidRPr="00C52189">
        <w:rPr>
          <w:rFonts w:ascii="Times New Roman" w:hAnsi="Times New Roman" w:cs="Times New Roman"/>
          <w:sz w:val="24"/>
          <w:szCs w:val="24"/>
          <w:lang w:val="uk-UA"/>
        </w:rPr>
        <w:t xml:space="preserve"> сполук </w:t>
      </w:r>
      <w:r w:rsidR="00405104" w:rsidRPr="00C52189">
        <w:rPr>
          <w:rFonts w:ascii="Times New Roman" w:hAnsi="Times New Roman" w:cs="Times New Roman"/>
          <w:sz w:val="24"/>
          <w:szCs w:val="24"/>
          <w:lang w:val="uk-UA"/>
        </w:rPr>
        <w:t>хлору, якщо вони не ввійшли до</w:t>
      </w:r>
      <w:r w:rsidR="00584EDE" w:rsidRPr="00C52189">
        <w:rPr>
          <w:rFonts w:ascii="Times New Roman" w:hAnsi="Times New Roman" w:cs="Times New Roman"/>
          <w:sz w:val="24"/>
          <w:szCs w:val="24"/>
          <w:lang w:val="uk-UA"/>
        </w:rPr>
        <w:t xml:space="preserve"> класу</w:t>
      </w:r>
      <w:r w:rsidR="00405104" w:rsidRPr="00C52189">
        <w:rPr>
          <w:rFonts w:ascii="Times New Roman" w:hAnsi="Times New Roman" w:cs="Times New Roman"/>
          <w:sz w:val="24"/>
          <w:szCs w:val="24"/>
          <w:lang w:val="uk-UA"/>
        </w:rPr>
        <w:t xml:space="preserve"> І</w:t>
      </w:r>
      <w:r w:rsidR="00584EDE" w:rsidRPr="00C52189">
        <w:rPr>
          <w:rFonts w:ascii="Times New Roman" w:hAnsi="Times New Roman" w:cs="Times New Roman"/>
          <w:sz w:val="24"/>
          <w:szCs w:val="24"/>
          <w:lang w:val="uk-UA"/>
        </w:rPr>
        <w:t>, у перерахунку на хлористий водень</w:t>
      </w:r>
      <w:r w:rsidR="005C7B6E" w:rsidRPr="00C52189">
        <w:rPr>
          <w:rFonts w:ascii="Times New Roman" w:hAnsi="Times New Roman" w:cs="Times New Roman"/>
          <w:sz w:val="24"/>
          <w:szCs w:val="24"/>
          <w:lang w:val="uk-UA"/>
        </w:rPr>
        <w:t>,</w:t>
      </w:r>
      <w:r w:rsidR="006063F8" w:rsidRPr="00C52189">
        <w:rPr>
          <w:rFonts w:ascii="Times New Roman" w:hAnsi="Times New Roman" w:cs="Times New Roman"/>
          <w:sz w:val="24"/>
          <w:szCs w:val="24"/>
          <w:lang w:val="uk-UA"/>
        </w:rPr>
        <w:t xml:space="preserve"> є достатньо стабільними. </w:t>
      </w:r>
    </w:p>
    <w:p w14:paraId="36E548E5" w14:textId="3856AC5E" w:rsidR="00CB30E0" w:rsidRPr="00C52189" w:rsidRDefault="00CD428B" w:rsidP="000F53CF">
      <w:pPr>
        <w:shd w:val="clear" w:color="auto" w:fill="FFFFFF"/>
        <w:spacing w:after="0" w:line="240" w:lineRule="auto"/>
        <w:ind w:firstLine="1134"/>
        <w:jc w:val="both"/>
        <w:rPr>
          <w:rFonts w:ascii="Times New Roman" w:hAnsi="Times New Roman" w:cs="Times New Roman"/>
          <w:sz w:val="24"/>
          <w:szCs w:val="24"/>
          <w:lang w:val="uk-UA"/>
        </w:rPr>
      </w:pPr>
      <w:r w:rsidRPr="00C52189">
        <w:rPr>
          <w:rFonts w:ascii="Times New Roman" w:hAnsi="Times New Roman" w:cs="Times New Roman"/>
          <w:sz w:val="24"/>
          <w:szCs w:val="24"/>
          <w:vertAlign w:val="superscript"/>
          <w:lang w:val="uk-UA"/>
        </w:rPr>
        <w:t>(4</w:t>
      </w:r>
      <w:r w:rsidR="006063F8" w:rsidRPr="00C52189">
        <w:rPr>
          <w:rFonts w:ascii="Times New Roman" w:hAnsi="Times New Roman" w:cs="Times New Roman"/>
          <w:sz w:val="24"/>
          <w:szCs w:val="24"/>
          <w:vertAlign w:val="superscript"/>
          <w:lang w:val="uk-UA"/>
        </w:rPr>
        <w:t>)</w:t>
      </w:r>
      <w:r w:rsidR="006063F8" w:rsidRPr="00C52189">
        <w:rPr>
          <w:rFonts w:ascii="Times New Roman" w:hAnsi="Times New Roman" w:cs="Times New Roman"/>
          <w:sz w:val="24"/>
          <w:szCs w:val="24"/>
          <w:lang w:val="uk-UA"/>
        </w:rPr>
        <w:t xml:space="preserve"> Для установок, що спалюють відходи з доведеним низьким і стабільним вмістом ртуті (наприклад, </w:t>
      </w:r>
      <w:proofErr w:type="spellStart"/>
      <w:r w:rsidR="006063F8" w:rsidRPr="00C52189">
        <w:rPr>
          <w:rFonts w:ascii="Times New Roman" w:hAnsi="Times New Roman" w:cs="Times New Roman"/>
          <w:sz w:val="24"/>
          <w:szCs w:val="24"/>
          <w:lang w:val="uk-UA"/>
        </w:rPr>
        <w:t>монопотоки</w:t>
      </w:r>
      <w:proofErr w:type="spellEnd"/>
      <w:r w:rsidR="006063F8" w:rsidRPr="00C52189">
        <w:rPr>
          <w:rFonts w:ascii="Times New Roman" w:hAnsi="Times New Roman" w:cs="Times New Roman"/>
          <w:sz w:val="24"/>
          <w:szCs w:val="24"/>
          <w:lang w:val="uk-UA"/>
        </w:rPr>
        <w:t xml:space="preserve"> відходів контрольованого складу), безперервний моніторинг викидів може бути замінений довготривалим відбором зразків </w:t>
      </w:r>
      <w:r w:rsidR="00F50601" w:rsidRPr="00C52189">
        <w:rPr>
          <w:rFonts w:ascii="Times New Roman" w:hAnsi="Times New Roman" w:cs="Times New Roman"/>
          <w:sz w:val="24"/>
          <w:szCs w:val="24"/>
          <w:lang w:val="uk-UA"/>
        </w:rPr>
        <w:t>або періодичні вимірювання, які здійснюються</w:t>
      </w:r>
      <w:r w:rsidR="006063F8" w:rsidRPr="00C52189">
        <w:rPr>
          <w:rFonts w:ascii="Times New Roman" w:hAnsi="Times New Roman" w:cs="Times New Roman"/>
          <w:sz w:val="24"/>
          <w:szCs w:val="24"/>
          <w:lang w:val="uk-UA"/>
        </w:rPr>
        <w:t xml:space="preserve"> з мінімальною періодичністю один р</w:t>
      </w:r>
      <w:r w:rsidR="00EB0B9E" w:rsidRPr="00C52189">
        <w:rPr>
          <w:rFonts w:ascii="Times New Roman" w:hAnsi="Times New Roman" w:cs="Times New Roman"/>
          <w:sz w:val="24"/>
          <w:szCs w:val="24"/>
          <w:lang w:val="uk-UA"/>
        </w:rPr>
        <w:t>аз на шість місяців</w:t>
      </w:r>
      <w:r w:rsidR="006063F8" w:rsidRPr="00C52189">
        <w:rPr>
          <w:rFonts w:ascii="Times New Roman" w:hAnsi="Times New Roman" w:cs="Times New Roman"/>
          <w:sz w:val="24"/>
          <w:szCs w:val="24"/>
          <w:lang w:val="uk-UA"/>
        </w:rPr>
        <w:t>.</w:t>
      </w:r>
    </w:p>
    <w:p w14:paraId="152A4672" w14:textId="741BB32C" w:rsidR="00CB30E0" w:rsidRPr="00C52189" w:rsidRDefault="00CD428B" w:rsidP="000F53CF">
      <w:pPr>
        <w:shd w:val="clear" w:color="auto" w:fill="FFFFFF"/>
        <w:spacing w:after="0" w:line="240" w:lineRule="auto"/>
        <w:ind w:firstLine="1134"/>
        <w:jc w:val="both"/>
        <w:rPr>
          <w:rFonts w:ascii="Times New Roman" w:hAnsi="Times New Roman" w:cs="Times New Roman"/>
          <w:sz w:val="24"/>
          <w:szCs w:val="24"/>
          <w:lang w:val="uk-UA"/>
        </w:rPr>
      </w:pPr>
      <w:r w:rsidRPr="00C52189">
        <w:rPr>
          <w:rFonts w:ascii="Times New Roman" w:hAnsi="Times New Roman" w:cs="Times New Roman"/>
          <w:sz w:val="24"/>
          <w:szCs w:val="24"/>
          <w:vertAlign w:val="superscript"/>
          <w:lang w:val="uk-UA"/>
        </w:rPr>
        <w:t>(5</w:t>
      </w:r>
      <w:r w:rsidR="006063F8" w:rsidRPr="00C52189">
        <w:rPr>
          <w:rFonts w:ascii="Times New Roman" w:hAnsi="Times New Roman" w:cs="Times New Roman"/>
          <w:sz w:val="24"/>
          <w:szCs w:val="24"/>
          <w:vertAlign w:val="superscript"/>
          <w:lang w:val="uk-UA"/>
        </w:rPr>
        <w:t>)</w:t>
      </w:r>
      <w:r w:rsidR="006063F8" w:rsidRPr="00C52189">
        <w:rPr>
          <w:rFonts w:ascii="Times New Roman" w:hAnsi="Times New Roman" w:cs="Times New Roman"/>
          <w:sz w:val="24"/>
          <w:szCs w:val="24"/>
          <w:lang w:val="uk-UA"/>
        </w:rPr>
        <w:t xml:space="preserve"> Моніторинг застосовується лише до спалювання відходів, що містять </w:t>
      </w:r>
      <w:proofErr w:type="spellStart"/>
      <w:r w:rsidR="006063F8" w:rsidRPr="00C52189">
        <w:rPr>
          <w:rFonts w:ascii="Times New Roman" w:hAnsi="Times New Roman" w:cs="Times New Roman"/>
          <w:sz w:val="24"/>
          <w:szCs w:val="24"/>
          <w:lang w:val="uk-UA"/>
        </w:rPr>
        <w:t>бромовані</w:t>
      </w:r>
      <w:proofErr w:type="spellEnd"/>
      <w:r w:rsidR="006063F8" w:rsidRPr="00C52189">
        <w:rPr>
          <w:rFonts w:ascii="Times New Roman" w:hAnsi="Times New Roman" w:cs="Times New Roman"/>
          <w:sz w:val="24"/>
          <w:szCs w:val="24"/>
          <w:lang w:val="uk-UA"/>
        </w:rPr>
        <w:t xml:space="preserve"> </w:t>
      </w:r>
      <w:proofErr w:type="spellStart"/>
      <w:r w:rsidR="006063F8" w:rsidRPr="00C52189">
        <w:rPr>
          <w:rFonts w:ascii="Times New Roman" w:hAnsi="Times New Roman" w:cs="Times New Roman"/>
          <w:sz w:val="24"/>
          <w:szCs w:val="24"/>
          <w:lang w:val="uk-UA"/>
        </w:rPr>
        <w:t>антипірени</w:t>
      </w:r>
      <w:proofErr w:type="spellEnd"/>
      <w:r w:rsidR="006063F8" w:rsidRPr="00C52189">
        <w:rPr>
          <w:rFonts w:ascii="Times New Roman" w:hAnsi="Times New Roman" w:cs="Times New Roman"/>
          <w:sz w:val="24"/>
          <w:szCs w:val="24"/>
          <w:lang w:val="uk-UA"/>
        </w:rPr>
        <w:t xml:space="preserve">, або до установок, які використовують технологію з безперервним введенням брому. </w:t>
      </w:r>
    </w:p>
    <w:p w14:paraId="701F2885" w14:textId="763E1EED" w:rsidR="00CB30E0" w:rsidRPr="00C52189" w:rsidRDefault="00F65B5B" w:rsidP="000F53CF">
      <w:pPr>
        <w:shd w:val="clear" w:color="auto" w:fill="FFFFFF"/>
        <w:spacing w:after="0" w:line="240" w:lineRule="auto"/>
        <w:ind w:firstLine="1134"/>
        <w:jc w:val="both"/>
        <w:rPr>
          <w:rFonts w:ascii="Times New Roman" w:hAnsi="Times New Roman" w:cs="Times New Roman"/>
          <w:sz w:val="24"/>
          <w:szCs w:val="24"/>
          <w:lang w:val="uk-UA"/>
        </w:rPr>
      </w:pPr>
      <w:r w:rsidRPr="00C52189">
        <w:rPr>
          <w:rFonts w:ascii="Times New Roman" w:hAnsi="Times New Roman" w:cs="Times New Roman"/>
          <w:sz w:val="24"/>
          <w:szCs w:val="24"/>
          <w:vertAlign w:val="superscript"/>
          <w:lang w:val="uk-UA"/>
        </w:rPr>
        <w:t>(6</w:t>
      </w:r>
      <w:r w:rsidR="006063F8" w:rsidRPr="00C52189">
        <w:rPr>
          <w:rFonts w:ascii="Times New Roman" w:hAnsi="Times New Roman" w:cs="Times New Roman"/>
          <w:sz w:val="24"/>
          <w:szCs w:val="24"/>
          <w:vertAlign w:val="superscript"/>
          <w:lang w:val="uk-UA"/>
        </w:rPr>
        <w:t>)</w:t>
      </w:r>
      <w:r w:rsidR="006063F8" w:rsidRPr="00C52189">
        <w:rPr>
          <w:rFonts w:ascii="Times New Roman" w:hAnsi="Times New Roman" w:cs="Times New Roman"/>
          <w:sz w:val="24"/>
          <w:szCs w:val="24"/>
          <w:lang w:val="uk-UA"/>
        </w:rPr>
        <w:t xml:space="preserve"> Моніторинг не застосовується, якщо доведено, що рівні викидів є достатньо стабільними.</w:t>
      </w:r>
    </w:p>
    <w:p w14:paraId="3ABCFA3D" w14:textId="7CD605E3" w:rsidR="00CB30E0" w:rsidRPr="00C52189" w:rsidRDefault="00F65B5B" w:rsidP="000F53CF">
      <w:pPr>
        <w:shd w:val="clear" w:color="auto" w:fill="FFFFFF"/>
        <w:spacing w:after="0" w:line="240" w:lineRule="auto"/>
        <w:ind w:firstLine="1134"/>
        <w:jc w:val="both"/>
        <w:rPr>
          <w:rFonts w:ascii="Times New Roman" w:hAnsi="Times New Roman" w:cs="Times New Roman"/>
          <w:sz w:val="24"/>
          <w:szCs w:val="24"/>
          <w:lang w:val="uk-UA"/>
        </w:rPr>
      </w:pPr>
      <w:r w:rsidRPr="00C52189">
        <w:rPr>
          <w:rFonts w:ascii="Times New Roman" w:hAnsi="Times New Roman" w:cs="Times New Roman"/>
          <w:sz w:val="24"/>
          <w:szCs w:val="24"/>
          <w:vertAlign w:val="superscript"/>
          <w:lang w:val="uk-UA"/>
        </w:rPr>
        <w:t>(7</w:t>
      </w:r>
      <w:r w:rsidR="006063F8" w:rsidRPr="00C52189">
        <w:rPr>
          <w:rFonts w:ascii="Times New Roman" w:hAnsi="Times New Roman" w:cs="Times New Roman"/>
          <w:sz w:val="24"/>
          <w:szCs w:val="24"/>
          <w:vertAlign w:val="superscript"/>
          <w:lang w:val="uk-UA"/>
        </w:rPr>
        <w:t>)</w:t>
      </w:r>
      <w:r w:rsidR="006063F8" w:rsidRPr="00C52189">
        <w:rPr>
          <w:rFonts w:ascii="Times New Roman" w:hAnsi="Times New Roman" w:cs="Times New Roman"/>
          <w:sz w:val="24"/>
          <w:szCs w:val="24"/>
          <w:lang w:val="uk-UA"/>
        </w:rPr>
        <w:t xml:space="preserve"> Моніторинг не застосовується, якщо доведено, що викиди </w:t>
      </w:r>
      <w:proofErr w:type="spellStart"/>
      <w:r w:rsidR="006063F8" w:rsidRPr="00C52189">
        <w:rPr>
          <w:rFonts w:ascii="Times New Roman" w:hAnsi="Times New Roman" w:cs="Times New Roman"/>
          <w:sz w:val="24"/>
          <w:szCs w:val="24"/>
          <w:lang w:val="uk-UA"/>
        </w:rPr>
        <w:t>діоксиноподібних</w:t>
      </w:r>
      <w:proofErr w:type="spellEnd"/>
      <w:r w:rsidR="006063F8" w:rsidRPr="00C52189">
        <w:rPr>
          <w:rFonts w:ascii="Times New Roman" w:hAnsi="Times New Roman" w:cs="Times New Roman"/>
          <w:sz w:val="24"/>
          <w:szCs w:val="24"/>
          <w:lang w:val="uk-UA"/>
        </w:rPr>
        <w:t xml:space="preserve"> ПХБ становлять менше 0,01 </w:t>
      </w:r>
      <w:proofErr w:type="spellStart"/>
      <w:r w:rsidR="006063F8" w:rsidRPr="00C52189">
        <w:rPr>
          <w:rFonts w:ascii="Times New Roman" w:hAnsi="Times New Roman" w:cs="Times New Roman"/>
          <w:sz w:val="24"/>
          <w:szCs w:val="24"/>
          <w:lang w:val="uk-UA"/>
        </w:rPr>
        <w:t>нг</w:t>
      </w:r>
      <w:proofErr w:type="spellEnd"/>
      <w:r w:rsidR="006063F8" w:rsidRPr="00C52189">
        <w:rPr>
          <w:rFonts w:ascii="Times New Roman" w:hAnsi="Times New Roman" w:cs="Times New Roman"/>
          <w:sz w:val="24"/>
          <w:szCs w:val="24"/>
          <w:lang w:val="uk-UA"/>
        </w:rPr>
        <w:t xml:space="preserve"> ВООЗ-ТЕ/нм</w:t>
      </w:r>
      <w:r w:rsidR="006063F8" w:rsidRPr="00C52189">
        <w:rPr>
          <w:rFonts w:ascii="Times New Roman" w:hAnsi="Times New Roman" w:cs="Times New Roman"/>
          <w:sz w:val="24"/>
          <w:szCs w:val="24"/>
          <w:vertAlign w:val="superscript"/>
          <w:lang w:val="uk-UA"/>
        </w:rPr>
        <w:t>3</w:t>
      </w:r>
      <w:r w:rsidR="006063F8" w:rsidRPr="00C52189">
        <w:rPr>
          <w:rFonts w:ascii="Times New Roman" w:hAnsi="Times New Roman" w:cs="Times New Roman"/>
          <w:sz w:val="24"/>
          <w:szCs w:val="24"/>
          <w:lang w:val="uk-UA"/>
        </w:rPr>
        <w:t xml:space="preserve">. </w:t>
      </w:r>
    </w:p>
    <w:p w14:paraId="35FBDCB2" w14:textId="77777777" w:rsidR="00C52189" w:rsidRPr="00C52189" w:rsidRDefault="00C52189" w:rsidP="000F53CF">
      <w:pPr>
        <w:shd w:val="clear" w:color="auto" w:fill="FFFFFF"/>
        <w:spacing w:after="0" w:line="240" w:lineRule="auto"/>
        <w:ind w:firstLine="1134"/>
        <w:jc w:val="both"/>
        <w:rPr>
          <w:rFonts w:ascii="Times New Roman" w:hAnsi="Times New Roman" w:cs="Times New Roman"/>
          <w:sz w:val="24"/>
          <w:szCs w:val="24"/>
          <w:lang w:val="uk-UA"/>
        </w:rPr>
      </w:pPr>
    </w:p>
    <w:p w14:paraId="2D878088" w14:textId="2028B32B" w:rsidR="00215FE3" w:rsidRPr="00C52189" w:rsidRDefault="00215FE3" w:rsidP="001F1746">
      <w:pPr>
        <w:shd w:val="clear" w:color="auto" w:fill="FFFFFF"/>
        <w:spacing w:before="120" w:after="0" w:line="240" w:lineRule="auto"/>
        <w:jc w:val="center"/>
        <w:rPr>
          <w:rFonts w:ascii="Times New Roman" w:hAnsi="Times New Roman" w:cs="Times New Roman"/>
          <w:sz w:val="26"/>
          <w:szCs w:val="26"/>
          <w:lang w:val="uk-UA"/>
        </w:rPr>
      </w:pPr>
      <w:r w:rsidRPr="00C52189">
        <w:rPr>
          <w:rFonts w:ascii="Times New Roman" w:hAnsi="Times New Roman" w:cs="Times New Roman"/>
          <w:sz w:val="26"/>
          <w:szCs w:val="26"/>
          <w:lang w:val="uk-UA"/>
        </w:rPr>
        <w:t>__________________________</w:t>
      </w:r>
    </w:p>
    <w:sectPr w:rsidR="00215FE3" w:rsidRPr="00C52189" w:rsidSect="006467BA">
      <w:headerReference w:type="default" r:id="rId20"/>
      <w:pgSz w:w="11906" w:h="16838"/>
      <w:pgMar w:top="567" w:right="567" w:bottom="709"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9F048" w16cex:dateUtc="2024-11-21T15:45:00Z"/>
  <w16cex:commentExtensible w16cex:durableId="2AEED94A" w16cex:dateUtc="2024-11-25T09:08:00Z"/>
  <w16cex:commentExtensible w16cex:durableId="2AE9EF1B" w16cex:dateUtc="2024-11-21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579D94" w16cid:durableId="2AE9F048"/>
  <w16cid:commentId w16cid:paraId="4DEBA910" w16cid:durableId="2AEED94A"/>
  <w16cid:commentId w16cid:paraId="0CC467C9" w16cid:durableId="2AE9EF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8B02D" w14:textId="77777777" w:rsidR="00F2709B" w:rsidRDefault="00F2709B" w:rsidP="00722CB8">
      <w:pPr>
        <w:spacing w:after="0" w:line="240" w:lineRule="auto"/>
      </w:pPr>
      <w:r>
        <w:separator/>
      </w:r>
    </w:p>
  </w:endnote>
  <w:endnote w:type="continuationSeparator" w:id="0">
    <w:p w14:paraId="11C361CD" w14:textId="77777777" w:rsidR="00F2709B" w:rsidRDefault="00F2709B" w:rsidP="00722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E6C9B" w14:textId="77777777" w:rsidR="00F2709B" w:rsidRDefault="00F2709B" w:rsidP="00722CB8">
      <w:pPr>
        <w:spacing w:after="0" w:line="240" w:lineRule="auto"/>
      </w:pPr>
      <w:r>
        <w:separator/>
      </w:r>
    </w:p>
  </w:footnote>
  <w:footnote w:type="continuationSeparator" w:id="0">
    <w:p w14:paraId="2FB81B3D" w14:textId="77777777" w:rsidR="00F2709B" w:rsidRDefault="00F2709B" w:rsidP="00722C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202224"/>
      <w:docPartObj>
        <w:docPartGallery w:val="Page Numbers (Top of Page)"/>
        <w:docPartUnique/>
      </w:docPartObj>
    </w:sdtPr>
    <w:sdtEndPr/>
    <w:sdtContent>
      <w:p w14:paraId="06A09605" w14:textId="1987AB71" w:rsidR="00EC168F" w:rsidRDefault="00EC168F" w:rsidP="00E509AE">
        <w:pPr>
          <w:pStyle w:val="aa"/>
          <w:jc w:val="center"/>
        </w:pPr>
        <w:r>
          <w:fldChar w:fldCharType="begin"/>
        </w:r>
        <w:r>
          <w:instrText>PAGE   \* MERGEFORMAT</w:instrText>
        </w:r>
        <w:r>
          <w:fldChar w:fldCharType="separate"/>
        </w:r>
        <w:r w:rsidR="00534413">
          <w:rPr>
            <w:noProof/>
          </w:rPr>
          <w:t>21</w:t>
        </w:r>
        <w:r>
          <w:fldChar w:fldCharType="end"/>
        </w:r>
      </w:p>
    </w:sdtContent>
  </w:sdt>
  <w:p w14:paraId="526384A2" w14:textId="77777777" w:rsidR="00EC168F" w:rsidRDefault="00EC168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B312A" w14:textId="0A0613DC" w:rsidR="00EC168F" w:rsidRDefault="00EC168F" w:rsidP="00E509AE">
    <w:pPr>
      <w:pStyle w:val="aa"/>
      <w:jc w:val="center"/>
    </w:pPr>
  </w:p>
  <w:p w14:paraId="4A59D0C1" w14:textId="77777777" w:rsidR="00EC168F" w:rsidRDefault="00EC168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22AAE" w14:textId="77777777" w:rsidR="00EC168F" w:rsidRDefault="00EC168F" w:rsidP="00540AD3">
    <w:pPr>
      <w:pStyle w:val="aa"/>
      <w:jc w:val="center"/>
    </w:pPr>
  </w:p>
  <w:p w14:paraId="541C3AF6" w14:textId="77777777" w:rsidR="00EC168F" w:rsidRDefault="00EC168F">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D76A0" w14:textId="77777777" w:rsidR="00EC168F" w:rsidRDefault="00EC168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7879"/>
    <w:multiLevelType w:val="hybridMultilevel"/>
    <w:tmpl w:val="9F7E3AE2"/>
    <w:lvl w:ilvl="0" w:tplc="73283EC8">
      <w:start w:val="1"/>
      <w:numFmt w:val="decimal"/>
      <w:lvlText w:val="%1."/>
      <w:lvlJc w:val="center"/>
      <w:pPr>
        <w:ind w:left="786" w:hanging="360"/>
      </w:pPr>
      <w:rPr>
        <w:rFonts w:hint="default"/>
        <w:strike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 w15:restartNumberingAfterBreak="0">
    <w:nsid w:val="085A0779"/>
    <w:multiLevelType w:val="hybridMultilevel"/>
    <w:tmpl w:val="962475B8"/>
    <w:lvl w:ilvl="0" w:tplc="9E28F080">
      <w:start w:val="1"/>
      <w:numFmt w:val="decimal"/>
      <w:lvlText w:val="%1)"/>
      <w:lvlJc w:val="left"/>
      <w:pPr>
        <w:ind w:left="11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F875CC"/>
    <w:multiLevelType w:val="hybridMultilevel"/>
    <w:tmpl w:val="FD96F5D2"/>
    <w:lvl w:ilvl="0" w:tplc="0310C7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21309B4"/>
    <w:multiLevelType w:val="hybridMultilevel"/>
    <w:tmpl w:val="9A22B2A4"/>
    <w:lvl w:ilvl="0" w:tplc="8E9A2A3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 w15:restartNumberingAfterBreak="0">
    <w:nsid w:val="239D7CED"/>
    <w:multiLevelType w:val="hybridMultilevel"/>
    <w:tmpl w:val="D038775E"/>
    <w:lvl w:ilvl="0" w:tplc="64C07AD0">
      <w:start w:val="1"/>
      <w:numFmt w:val="decimal"/>
      <w:lvlText w:val="%1."/>
      <w:lvlJc w:val="center"/>
      <w:pPr>
        <w:ind w:left="928"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5" w15:restartNumberingAfterBreak="0">
    <w:nsid w:val="2458762E"/>
    <w:multiLevelType w:val="hybridMultilevel"/>
    <w:tmpl w:val="9A22B2A4"/>
    <w:lvl w:ilvl="0" w:tplc="8E9A2A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9391F5D"/>
    <w:multiLevelType w:val="hybridMultilevel"/>
    <w:tmpl w:val="44EA1226"/>
    <w:lvl w:ilvl="0" w:tplc="64C07AD0">
      <w:start w:val="1"/>
      <w:numFmt w:val="decimal"/>
      <w:lvlText w:val="%1."/>
      <w:lvlJc w:val="center"/>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7" w15:restartNumberingAfterBreak="0">
    <w:nsid w:val="30916D3C"/>
    <w:multiLevelType w:val="hybridMultilevel"/>
    <w:tmpl w:val="A4D2ADF6"/>
    <w:lvl w:ilvl="0" w:tplc="64C07AD0">
      <w:start w:val="1"/>
      <w:numFmt w:val="decimal"/>
      <w:lvlText w:val="%1."/>
      <w:lvlJc w:val="center"/>
      <w:pPr>
        <w:ind w:left="1070"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8" w15:restartNumberingAfterBreak="0">
    <w:nsid w:val="30EC0AC0"/>
    <w:multiLevelType w:val="hybridMultilevel"/>
    <w:tmpl w:val="8F32E8EE"/>
    <w:lvl w:ilvl="0" w:tplc="743EC9C2">
      <w:start w:val="2"/>
      <w:numFmt w:val="bullet"/>
      <w:lvlText w:val=""/>
      <w:lvlJc w:val="left"/>
      <w:pPr>
        <w:ind w:left="720" w:hanging="360"/>
      </w:pPr>
      <w:rPr>
        <w:rFonts w:ascii="Symbol" w:eastAsiaTheme="minorHAnsi" w:hAnsi="Symbol"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9DB38E1"/>
    <w:multiLevelType w:val="hybridMultilevel"/>
    <w:tmpl w:val="9A22B2A4"/>
    <w:lvl w:ilvl="0" w:tplc="8E9A2A3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15:restartNumberingAfterBreak="0">
    <w:nsid w:val="3B4F0588"/>
    <w:multiLevelType w:val="hybridMultilevel"/>
    <w:tmpl w:val="9A22B2A4"/>
    <w:lvl w:ilvl="0" w:tplc="8E9A2A3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1" w15:restartNumberingAfterBreak="0">
    <w:nsid w:val="3B9D3B02"/>
    <w:multiLevelType w:val="hybridMultilevel"/>
    <w:tmpl w:val="339EB050"/>
    <w:lvl w:ilvl="0" w:tplc="7F8C7D6C">
      <w:start w:val="1"/>
      <w:numFmt w:val="decimal"/>
      <w:lvlText w:val="%1."/>
      <w:lvlJc w:val="center"/>
      <w:pPr>
        <w:ind w:left="1070" w:hanging="360"/>
      </w:pPr>
      <w:rPr>
        <w:rFonts w:ascii="Times New Roman" w:hAnsi="Times New Roman" w:cs="Times New Roman" w:hint="default"/>
      </w:rPr>
    </w:lvl>
    <w:lvl w:ilvl="1" w:tplc="04190019" w:tentative="1">
      <w:start w:val="1"/>
      <w:numFmt w:val="lowerLetter"/>
      <w:lvlText w:val="%2."/>
      <w:lvlJc w:val="left"/>
      <w:pPr>
        <w:ind w:left="-519" w:hanging="360"/>
      </w:pPr>
    </w:lvl>
    <w:lvl w:ilvl="2" w:tplc="0419001B" w:tentative="1">
      <w:start w:val="1"/>
      <w:numFmt w:val="lowerRoman"/>
      <w:lvlText w:val="%3."/>
      <w:lvlJc w:val="right"/>
      <w:pPr>
        <w:ind w:left="201" w:hanging="180"/>
      </w:pPr>
    </w:lvl>
    <w:lvl w:ilvl="3" w:tplc="0419000F" w:tentative="1">
      <w:start w:val="1"/>
      <w:numFmt w:val="decimal"/>
      <w:lvlText w:val="%4."/>
      <w:lvlJc w:val="left"/>
      <w:pPr>
        <w:ind w:left="921" w:hanging="360"/>
      </w:pPr>
    </w:lvl>
    <w:lvl w:ilvl="4" w:tplc="04190019" w:tentative="1">
      <w:start w:val="1"/>
      <w:numFmt w:val="lowerLetter"/>
      <w:lvlText w:val="%5."/>
      <w:lvlJc w:val="left"/>
      <w:pPr>
        <w:ind w:left="1641" w:hanging="360"/>
      </w:pPr>
    </w:lvl>
    <w:lvl w:ilvl="5" w:tplc="0419001B" w:tentative="1">
      <w:start w:val="1"/>
      <w:numFmt w:val="lowerRoman"/>
      <w:lvlText w:val="%6."/>
      <w:lvlJc w:val="right"/>
      <w:pPr>
        <w:ind w:left="2361" w:hanging="180"/>
      </w:pPr>
    </w:lvl>
    <w:lvl w:ilvl="6" w:tplc="0419000F" w:tentative="1">
      <w:start w:val="1"/>
      <w:numFmt w:val="decimal"/>
      <w:lvlText w:val="%7."/>
      <w:lvlJc w:val="left"/>
      <w:pPr>
        <w:ind w:left="3081" w:hanging="360"/>
      </w:pPr>
    </w:lvl>
    <w:lvl w:ilvl="7" w:tplc="04190019" w:tentative="1">
      <w:start w:val="1"/>
      <w:numFmt w:val="lowerLetter"/>
      <w:lvlText w:val="%8."/>
      <w:lvlJc w:val="left"/>
      <w:pPr>
        <w:ind w:left="3801" w:hanging="360"/>
      </w:pPr>
    </w:lvl>
    <w:lvl w:ilvl="8" w:tplc="0419001B" w:tentative="1">
      <w:start w:val="1"/>
      <w:numFmt w:val="lowerRoman"/>
      <w:lvlText w:val="%9."/>
      <w:lvlJc w:val="right"/>
      <w:pPr>
        <w:ind w:left="4521" w:hanging="180"/>
      </w:pPr>
    </w:lvl>
  </w:abstractNum>
  <w:abstractNum w:abstractNumId="12" w15:restartNumberingAfterBreak="0">
    <w:nsid w:val="3E603C15"/>
    <w:multiLevelType w:val="hybridMultilevel"/>
    <w:tmpl w:val="86143192"/>
    <w:lvl w:ilvl="0" w:tplc="8E9A2A3E">
      <w:start w:val="1"/>
      <w:numFmt w:val="decimal"/>
      <w:lvlText w:val="%1)"/>
      <w:lvlJc w:val="left"/>
      <w:pPr>
        <w:ind w:left="1170" w:hanging="360"/>
      </w:pPr>
      <w:rPr>
        <w:rFonts w:hint="default"/>
      </w:rPr>
    </w:lvl>
    <w:lvl w:ilvl="1" w:tplc="7134429E">
      <w:start w:val="4"/>
      <w:numFmt w:val="bullet"/>
      <w:lvlText w:val="–"/>
      <w:lvlJc w:val="left"/>
      <w:pPr>
        <w:ind w:left="1900" w:hanging="370"/>
      </w:pPr>
      <w:rPr>
        <w:rFonts w:ascii="Times New Roman" w:eastAsia="Times New Roman" w:hAnsi="Times New Roman" w:cs="Times New Roman" w:hint="default"/>
      </w:r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3" w15:restartNumberingAfterBreak="0">
    <w:nsid w:val="4192383B"/>
    <w:multiLevelType w:val="hybridMultilevel"/>
    <w:tmpl w:val="F9BA0DD0"/>
    <w:lvl w:ilvl="0" w:tplc="E88CE8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48A9393A"/>
    <w:multiLevelType w:val="hybridMultilevel"/>
    <w:tmpl w:val="9A22B2A4"/>
    <w:lvl w:ilvl="0" w:tplc="8E9A2A3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5" w15:restartNumberingAfterBreak="0">
    <w:nsid w:val="4B8B4DC5"/>
    <w:multiLevelType w:val="hybridMultilevel"/>
    <w:tmpl w:val="A4863000"/>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4BB0528E"/>
    <w:multiLevelType w:val="hybridMultilevel"/>
    <w:tmpl w:val="44EA1226"/>
    <w:lvl w:ilvl="0" w:tplc="64C07AD0">
      <w:start w:val="1"/>
      <w:numFmt w:val="decimal"/>
      <w:lvlText w:val="%1."/>
      <w:lvlJc w:val="center"/>
      <w:pPr>
        <w:ind w:left="644"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7" w15:restartNumberingAfterBreak="0">
    <w:nsid w:val="513D50CE"/>
    <w:multiLevelType w:val="hybridMultilevel"/>
    <w:tmpl w:val="19D68EE0"/>
    <w:lvl w:ilvl="0" w:tplc="34503B9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53471FE8"/>
    <w:multiLevelType w:val="hybridMultilevel"/>
    <w:tmpl w:val="9A22B2A4"/>
    <w:lvl w:ilvl="0" w:tplc="8E9A2A3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9" w15:restartNumberingAfterBreak="0">
    <w:nsid w:val="53F47B26"/>
    <w:multiLevelType w:val="hybridMultilevel"/>
    <w:tmpl w:val="5AFCE4E2"/>
    <w:lvl w:ilvl="0" w:tplc="8E9A2A3E">
      <w:start w:val="1"/>
      <w:numFmt w:val="decimal"/>
      <w:lvlText w:val="%1)"/>
      <w:lvlJc w:val="left"/>
      <w:pPr>
        <w:ind w:left="171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0" w15:restartNumberingAfterBreak="0">
    <w:nsid w:val="565074AE"/>
    <w:multiLevelType w:val="hybridMultilevel"/>
    <w:tmpl w:val="3160BF44"/>
    <w:lvl w:ilvl="0" w:tplc="4B1272D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56814FDD"/>
    <w:multiLevelType w:val="multilevel"/>
    <w:tmpl w:val="56814FDD"/>
    <w:lvl w:ilvl="0">
      <w:start w:val="1"/>
      <w:numFmt w:val="decimal"/>
      <w:lvlText w:val="%1."/>
      <w:lvlJc w:val="left"/>
      <w:pPr>
        <w:ind w:left="786"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22" w15:restartNumberingAfterBreak="0">
    <w:nsid w:val="59F020C2"/>
    <w:multiLevelType w:val="hybridMultilevel"/>
    <w:tmpl w:val="44EA1226"/>
    <w:lvl w:ilvl="0" w:tplc="64C07AD0">
      <w:start w:val="1"/>
      <w:numFmt w:val="decimal"/>
      <w:lvlText w:val="%1."/>
      <w:lvlJc w:val="center"/>
      <w:pPr>
        <w:ind w:left="433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3" w15:restartNumberingAfterBreak="0">
    <w:nsid w:val="5BF476F7"/>
    <w:multiLevelType w:val="hybridMultilevel"/>
    <w:tmpl w:val="AC8E5274"/>
    <w:lvl w:ilvl="0" w:tplc="BF908E8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635A2D2A"/>
    <w:multiLevelType w:val="hybridMultilevel"/>
    <w:tmpl w:val="9A22B2A4"/>
    <w:lvl w:ilvl="0" w:tplc="8E9A2A3E">
      <w:start w:val="1"/>
      <w:numFmt w:val="decimal"/>
      <w:lvlText w:val="%1)"/>
      <w:lvlJc w:val="left"/>
      <w:pPr>
        <w:ind w:left="7307"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5" w15:restartNumberingAfterBreak="0">
    <w:nsid w:val="668D6CAD"/>
    <w:multiLevelType w:val="hybridMultilevel"/>
    <w:tmpl w:val="9A22B2A4"/>
    <w:lvl w:ilvl="0" w:tplc="8E9A2A3E">
      <w:start w:val="1"/>
      <w:numFmt w:val="decimal"/>
      <w:lvlText w:val="%1)"/>
      <w:lvlJc w:val="left"/>
      <w:pPr>
        <w:ind w:left="1211"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6" w15:restartNumberingAfterBreak="0">
    <w:nsid w:val="77930F93"/>
    <w:multiLevelType w:val="hybridMultilevel"/>
    <w:tmpl w:val="44EA1226"/>
    <w:lvl w:ilvl="0" w:tplc="64C07AD0">
      <w:start w:val="1"/>
      <w:numFmt w:val="decimal"/>
      <w:lvlText w:val="%1."/>
      <w:lvlJc w:val="center"/>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7" w15:restartNumberingAfterBreak="0">
    <w:nsid w:val="7AA9774D"/>
    <w:multiLevelType w:val="hybridMultilevel"/>
    <w:tmpl w:val="0CB4BA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B9142F0"/>
    <w:multiLevelType w:val="hybridMultilevel"/>
    <w:tmpl w:val="44EA1226"/>
    <w:lvl w:ilvl="0" w:tplc="64C07AD0">
      <w:start w:val="1"/>
      <w:numFmt w:val="decimal"/>
      <w:lvlText w:val="%1."/>
      <w:lvlJc w:val="center"/>
      <w:pPr>
        <w:ind w:left="3763"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9" w15:restartNumberingAfterBreak="0">
    <w:nsid w:val="7F8C051E"/>
    <w:multiLevelType w:val="hybridMultilevel"/>
    <w:tmpl w:val="44EA1226"/>
    <w:lvl w:ilvl="0" w:tplc="64C07AD0">
      <w:start w:val="1"/>
      <w:numFmt w:val="decimal"/>
      <w:lvlText w:val="%1."/>
      <w:lvlJc w:val="center"/>
      <w:pPr>
        <w:ind w:left="1495"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7"/>
  </w:num>
  <w:num w:numId="2">
    <w:abstractNumId w:val="19"/>
  </w:num>
  <w:num w:numId="3">
    <w:abstractNumId w:val="12"/>
  </w:num>
  <w:num w:numId="4">
    <w:abstractNumId w:val="26"/>
  </w:num>
  <w:num w:numId="5">
    <w:abstractNumId w:val="15"/>
  </w:num>
  <w:num w:numId="6">
    <w:abstractNumId w:val="4"/>
  </w:num>
  <w:num w:numId="7">
    <w:abstractNumId w:val="6"/>
  </w:num>
  <w:num w:numId="8">
    <w:abstractNumId w:val="28"/>
  </w:num>
  <w:num w:numId="9">
    <w:abstractNumId w:val="11"/>
  </w:num>
  <w:num w:numId="10">
    <w:abstractNumId w:val="16"/>
  </w:num>
  <w:num w:numId="11">
    <w:abstractNumId w:val="22"/>
  </w:num>
  <w:num w:numId="12">
    <w:abstractNumId w:val="18"/>
  </w:num>
  <w:num w:numId="13">
    <w:abstractNumId w:val="3"/>
  </w:num>
  <w:num w:numId="14">
    <w:abstractNumId w:val="14"/>
  </w:num>
  <w:num w:numId="15">
    <w:abstractNumId w:val="5"/>
  </w:num>
  <w:num w:numId="16">
    <w:abstractNumId w:val="25"/>
  </w:num>
  <w:num w:numId="17">
    <w:abstractNumId w:val="0"/>
  </w:num>
  <w:num w:numId="18">
    <w:abstractNumId w:val="29"/>
  </w:num>
  <w:num w:numId="19">
    <w:abstractNumId w:val="9"/>
  </w:num>
  <w:num w:numId="20">
    <w:abstractNumId w:val="24"/>
  </w:num>
  <w:num w:numId="21">
    <w:abstractNumId w:val="1"/>
  </w:num>
  <w:num w:numId="22">
    <w:abstractNumId w:val="10"/>
  </w:num>
  <w:num w:numId="23">
    <w:abstractNumId w:val="20"/>
  </w:num>
  <w:num w:numId="24">
    <w:abstractNumId w:val="21"/>
  </w:num>
  <w:num w:numId="25">
    <w:abstractNumId w:val="2"/>
  </w:num>
  <w:num w:numId="26">
    <w:abstractNumId w:val="8"/>
  </w:num>
  <w:num w:numId="27">
    <w:abstractNumId w:val="13"/>
  </w:num>
  <w:num w:numId="28">
    <w:abstractNumId w:val="27"/>
  </w:num>
  <w:num w:numId="29">
    <w:abstractNumId w:val="23"/>
  </w:num>
  <w:num w:numId="3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52E"/>
    <w:rsid w:val="0000133E"/>
    <w:rsid w:val="00001804"/>
    <w:rsid w:val="00002527"/>
    <w:rsid w:val="00002C1B"/>
    <w:rsid w:val="000034F4"/>
    <w:rsid w:val="00003775"/>
    <w:rsid w:val="00003E19"/>
    <w:rsid w:val="000042DF"/>
    <w:rsid w:val="000050C7"/>
    <w:rsid w:val="000053BB"/>
    <w:rsid w:val="00006144"/>
    <w:rsid w:val="000061E3"/>
    <w:rsid w:val="000063AA"/>
    <w:rsid w:val="000065C0"/>
    <w:rsid w:val="00007543"/>
    <w:rsid w:val="00007AD6"/>
    <w:rsid w:val="00007CEC"/>
    <w:rsid w:val="00010141"/>
    <w:rsid w:val="00010315"/>
    <w:rsid w:val="0001034F"/>
    <w:rsid w:val="0001089D"/>
    <w:rsid w:val="00011116"/>
    <w:rsid w:val="000115C2"/>
    <w:rsid w:val="00012F81"/>
    <w:rsid w:val="0001333A"/>
    <w:rsid w:val="000135C9"/>
    <w:rsid w:val="00014686"/>
    <w:rsid w:val="00014C9C"/>
    <w:rsid w:val="00014EED"/>
    <w:rsid w:val="0001518F"/>
    <w:rsid w:val="00015BED"/>
    <w:rsid w:val="00015C9D"/>
    <w:rsid w:val="00016468"/>
    <w:rsid w:val="0001674D"/>
    <w:rsid w:val="000167B6"/>
    <w:rsid w:val="00016D95"/>
    <w:rsid w:val="00016EDE"/>
    <w:rsid w:val="000210B0"/>
    <w:rsid w:val="000216B1"/>
    <w:rsid w:val="00021C69"/>
    <w:rsid w:val="00022135"/>
    <w:rsid w:val="000226AD"/>
    <w:rsid w:val="00022EF9"/>
    <w:rsid w:val="00023CDC"/>
    <w:rsid w:val="00023D9E"/>
    <w:rsid w:val="00023DD9"/>
    <w:rsid w:val="00023F3B"/>
    <w:rsid w:val="00024811"/>
    <w:rsid w:val="00024DC6"/>
    <w:rsid w:val="000250C7"/>
    <w:rsid w:val="000252DC"/>
    <w:rsid w:val="00025307"/>
    <w:rsid w:val="00025556"/>
    <w:rsid w:val="00025889"/>
    <w:rsid w:val="00025AB9"/>
    <w:rsid w:val="00026B58"/>
    <w:rsid w:val="00026CE3"/>
    <w:rsid w:val="00026D16"/>
    <w:rsid w:val="000272D7"/>
    <w:rsid w:val="000273E2"/>
    <w:rsid w:val="000305EC"/>
    <w:rsid w:val="0003084F"/>
    <w:rsid w:val="000311C4"/>
    <w:rsid w:val="00031C84"/>
    <w:rsid w:val="00032422"/>
    <w:rsid w:val="00032E9A"/>
    <w:rsid w:val="000336A9"/>
    <w:rsid w:val="0003387B"/>
    <w:rsid w:val="0003470E"/>
    <w:rsid w:val="00034801"/>
    <w:rsid w:val="00034878"/>
    <w:rsid w:val="000357C5"/>
    <w:rsid w:val="000361B2"/>
    <w:rsid w:val="000365F3"/>
    <w:rsid w:val="00036BC9"/>
    <w:rsid w:val="00036DE2"/>
    <w:rsid w:val="00036ED5"/>
    <w:rsid w:val="00036F21"/>
    <w:rsid w:val="00037644"/>
    <w:rsid w:val="00040F15"/>
    <w:rsid w:val="0004105C"/>
    <w:rsid w:val="000413D3"/>
    <w:rsid w:val="00042356"/>
    <w:rsid w:val="00042541"/>
    <w:rsid w:val="00042543"/>
    <w:rsid w:val="000429E8"/>
    <w:rsid w:val="00042C48"/>
    <w:rsid w:val="00043352"/>
    <w:rsid w:val="00043B9E"/>
    <w:rsid w:val="00043DAD"/>
    <w:rsid w:val="00043E06"/>
    <w:rsid w:val="000447F0"/>
    <w:rsid w:val="00044AE9"/>
    <w:rsid w:val="00044C1A"/>
    <w:rsid w:val="000459C6"/>
    <w:rsid w:val="00045C4A"/>
    <w:rsid w:val="0004630B"/>
    <w:rsid w:val="00046820"/>
    <w:rsid w:val="0005009D"/>
    <w:rsid w:val="000505B5"/>
    <w:rsid w:val="000507F5"/>
    <w:rsid w:val="000508B1"/>
    <w:rsid w:val="000508DF"/>
    <w:rsid w:val="00050E10"/>
    <w:rsid w:val="00051C7E"/>
    <w:rsid w:val="00052B86"/>
    <w:rsid w:val="000532A9"/>
    <w:rsid w:val="000536A6"/>
    <w:rsid w:val="0005396D"/>
    <w:rsid w:val="00054198"/>
    <w:rsid w:val="00054704"/>
    <w:rsid w:val="00054BA2"/>
    <w:rsid w:val="000550B0"/>
    <w:rsid w:val="00055153"/>
    <w:rsid w:val="0005519C"/>
    <w:rsid w:val="000554DD"/>
    <w:rsid w:val="00055E2D"/>
    <w:rsid w:val="00056004"/>
    <w:rsid w:val="00056039"/>
    <w:rsid w:val="000560C7"/>
    <w:rsid w:val="000569E1"/>
    <w:rsid w:val="00057899"/>
    <w:rsid w:val="00057ABF"/>
    <w:rsid w:val="00061B57"/>
    <w:rsid w:val="00061D28"/>
    <w:rsid w:val="000622AA"/>
    <w:rsid w:val="00062A70"/>
    <w:rsid w:val="00062E58"/>
    <w:rsid w:val="00063291"/>
    <w:rsid w:val="00063292"/>
    <w:rsid w:val="000635D4"/>
    <w:rsid w:val="00064C6C"/>
    <w:rsid w:val="00064D9A"/>
    <w:rsid w:val="00065DBA"/>
    <w:rsid w:val="000661FA"/>
    <w:rsid w:val="000662E7"/>
    <w:rsid w:val="0006764D"/>
    <w:rsid w:val="000677D2"/>
    <w:rsid w:val="00067A58"/>
    <w:rsid w:val="00067EB6"/>
    <w:rsid w:val="00070339"/>
    <w:rsid w:val="000712AF"/>
    <w:rsid w:val="000717A6"/>
    <w:rsid w:val="00071A61"/>
    <w:rsid w:val="00071ABC"/>
    <w:rsid w:val="0007219D"/>
    <w:rsid w:val="00073347"/>
    <w:rsid w:val="00074089"/>
    <w:rsid w:val="00074369"/>
    <w:rsid w:val="000743B2"/>
    <w:rsid w:val="00074604"/>
    <w:rsid w:val="00074D72"/>
    <w:rsid w:val="00074E66"/>
    <w:rsid w:val="000758CF"/>
    <w:rsid w:val="000761C9"/>
    <w:rsid w:val="00076440"/>
    <w:rsid w:val="00076770"/>
    <w:rsid w:val="00076D31"/>
    <w:rsid w:val="00076DD8"/>
    <w:rsid w:val="00076E1B"/>
    <w:rsid w:val="0008049B"/>
    <w:rsid w:val="00080944"/>
    <w:rsid w:val="00080A03"/>
    <w:rsid w:val="00080CD7"/>
    <w:rsid w:val="000810E0"/>
    <w:rsid w:val="00082DB5"/>
    <w:rsid w:val="00082E5D"/>
    <w:rsid w:val="00082FE4"/>
    <w:rsid w:val="000832AD"/>
    <w:rsid w:val="00083DFA"/>
    <w:rsid w:val="00083F74"/>
    <w:rsid w:val="0008461D"/>
    <w:rsid w:val="00085890"/>
    <w:rsid w:val="00085F1C"/>
    <w:rsid w:val="00086DE5"/>
    <w:rsid w:val="00086E08"/>
    <w:rsid w:val="0008783D"/>
    <w:rsid w:val="00087DEB"/>
    <w:rsid w:val="000905AE"/>
    <w:rsid w:val="000908A1"/>
    <w:rsid w:val="00090D9D"/>
    <w:rsid w:val="000914D7"/>
    <w:rsid w:val="000914DB"/>
    <w:rsid w:val="000919CE"/>
    <w:rsid w:val="00091BA3"/>
    <w:rsid w:val="000925AA"/>
    <w:rsid w:val="00092FF0"/>
    <w:rsid w:val="00094F87"/>
    <w:rsid w:val="00095313"/>
    <w:rsid w:val="00095F6B"/>
    <w:rsid w:val="00096346"/>
    <w:rsid w:val="0009668E"/>
    <w:rsid w:val="000967A0"/>
    <w:rsid w:val="00096C55"/>
    <w:rsid w:val="000A03C7"/>
    <w:rsid w:val="000A0630"/>
    <w:rsid w:val="000A0D7D"/>
    <w:rsid w:val="000A16C9"/>
    <w:rsid w:val="000A1BDE"/>
    <w:rsid w:val="000A1D49"/>
    <w:rsid w:val="000A1F28"/>
    <w:rsid w:val="000A29B6"/>
    <w:rsid w:val="000A321C"/>
    <w:rsid w:val="000A32B9"/>
    <w:rsid w:val="000A42A6"/>
    <w:rsid w:val="000A4AB5"/>
    <w:rsid w:val="000A4BC1"/>
    <w:rsid w:val="000A4DE9"/>
    <w:rsid w:val="000A5362"/>
    <w:rsid w:val="000A5743"/>
    <w:rsid w:val="000A5937"/>
    <w:rsid w:val="000A6159"/>
    <w:rsid w:val="000A6F00"/>
    <w:rsid w:val="000A794B"/>
    <w:rsid w:val="000A7F69"/>
    <w:rsid w:val="000A7FCA"/>
    <w:rsid w:val="000B1897"/>
    <w:rsid w:val="000B1B80"/>
    <w:rsid w:val="000B2229"/>
    <w:rsid w:val="000B2CD1"/>
    <w:rsid w:val="000B30B5"/>
    <w:rsid w:val="000B33C5"/>
    <w:rsid w:val="000B3766"/>
    <w:rsid w:val="000B44B9"/>
    <w:rsid w:val="000B499F"/>
    <w:rsid w:val="000B4BAA"/>
    <w:rsid w:val="000B51DB"/>
    <w:rsid w:val="000B528C"/>
    <w:rsid w:val="000B5336"/>
    <w:rsid w:val="000B67BF"/>
    <w:rsid w:val="000B6A76"/>
    <w:rsid w:val="000B71F3"/>
    <w:rsid w:val="000B72C5"/>
    <w:rsid w:val="000B7689"/>
    <w:rsid w:val="000B7750"/>
    <w:rsid w:val="000C0211"/>
    <w:rsid w:val="000C06F0"/>
    <w:rsid w:val="000C0726"/>
    <w:rsid w:val="000C0B73"/>
    <w:rsid w:val="000C0D20"/>
    <w:rsid w:val="000C15F1"/>
    <w:rsid w:val="000C1D19"/>
    <w:rsid w:val="000C218E"/>
    <w:rsid w:val="000C2FA6"/>
    <w:rsid w:val="000C320C"/>
    <w:rsid w:val="000C353B"/>
    <w:rsid w:val="000C3AED"/>
    <w:rsid w:val="000C3BB3"/>
    <w:rsid w:val="000C3C68"/>
    <w:rsid w:val="000C3CA0"/>
    <w:rsid w:val="000C504A"/>
    <w:rsid w:val="000C528C"/>
    <w:rsid w:val="000C536E"/>
    <w:rsid w:val="000C53C1"/>
    <w:rsid w:val="000C53F8"/>
    <w:rsid w:val="000C5BF6"/>
    <w:rsid w:val="000C5CCA"/>
    <w:rsid w:val="000C6F04"/>
    <w:rsid w:val="000C6F0F"/>
    <w:rsid w:val="000C792E"/>
    <w:rsid w:val="000C79A2"/>
    <w:rsid w:val="000C7D93"/>
    <w:rsid w:val="000C7F0A"/>
    <w:rsid w:val="000D0231"/>
    <w:rsid w:val="000D07CF"/>
    <w:rsid w:val="000D103C"/>
    <w:rsid w:val="000D14C9"/>
    <w:rsid w:val="000D17DE"/>
    <w:rsid w:val="000D1B14"/>
    <w:rsid w:val="000D1C9D"/>
    <w:rsid w:val="000D21EA"/>
    <w:rsid w:val="000D243E"/>
    <w:rsid w:val="000D2B04"/>
    <w:rsid w:val="000D2C41"/>
    <w:rsid w:val="000D2EFE"/>
    <w:rsid w:val="000D2F2C"/>
    <w:rsid w:val="000D3EA0"/>
    <w:rsid w:val="000D3FC6"/>
    <w:rsid w:val="000D446D"/>
    <w:rsid w:val="000D5A6C"/>
    <w:rsid w:val="000D65A5"/>
    <w:rsid w:val="000D67BD"/>
    <w:rsid w:val="000D68E9"/>
    <w:rsid w:val="000D6E86"/>
    <w:rsid w:val="000D77A9"/>
    <w:rsid w:val="000D797D"/>
    <w:rsid w:val="000D7AC2"/>
    <w:rsid w:val="000E00C4"/>
    <w:rsid w:val="000E1436"/>
    <w:rsid w:val="000E2367"/>
    <w:rsid w:val="000E2AC6"/>
    <w:rsid w:val="000E3134"/>
    <w:rsid w:val="000E3BF0"/>
    <w:rsid w:val="000E5141"/>
    <w:rsid w:val="000E51CE"/>
    <w:rsid w:val="000E57ED"/>
    <w:rsid w:val="000E5F5D"/>
    <w:rsid w:val="000F0197"/>
    <w:rsid w:val="000F10A1"/>
    <w:rsid w:val="000F10BE"/>
    <w:rsid w:val="000F1ED8"/>
    <w:rsid w:val="000F25FE"/>
    <w:rsid w:val="000F2F30"/>
    <w:rsid w:val="000F341B"/>
    <w:rsid w:val="000F3722"/>
    <w:rsid w:val="000F388D"/>
    <w:rsid w:val="000F3A18"/>
    <w:rsid w:val="000F52D4"/>
    <w:rsid w:val="000F53CF"/>
    <w:rsid w:val="000F551B"/>
    <w:rsid w:val="000F5AFF"/>
    <w:rsid w:val="000F6389"/>
    <w:rsid w:val="000F6DCA"/>
    <w:rsid w:val="000F710D"/>
    <w:rsid w:val="000F74E5"/>
    <w:rsid w:val="00100158"/>
    <w:rsid w:val="001004BE"/>
    <w:rsid w:val="001004C1"/>
    <w:rsid w:val="00100566"/>
    <w:rsid w:val="001015B0"/>
    <w:rsid w:val="0010176D"/>
    <w:rsid w:val="00101BD4"/>
    <w:rsid w:val="00101D5D"/>
    <w:rsid w:val="00101EEA"/>
    <w:rsid w:val="00102775"/>
    <w:rsid w:val="001029E0"/>
    <w:rsid w:val="00102DA2"/>
    <w:rsid w:val="001032D3"/>
    <w:rsid w:val="001035F3"/>
    <w:rsid w:val="00104476"/>
    <w:rsid w:val="00104639"/>
    <w:rsid w:val="001048F5"/>
    <w:rsid w:val="00104A2E"/>
    <w:rsid w:val="00104FD4"/>
    <w:rsid w:val="0010570F"/>
    <w:rsid w:val="001058BE"/>
    <w:rsid w:val="00106492"/>
    <w:rsid w:val="00106AC9"/>
    <w:rsid w:val="00106F55"/>
    <w:rsid w:val="001073B5"/>
    <w:rsid w:val="001074FA"/>
    <w:rsid w:val="0011036C"/>
    <w:rsid w:val="001118BB"/>
    <w:rsid w:val="00111A19"/>
    <w:rsid w:val="00112311"/>
    <w:rsid w:val="0011271A"/>
    <w:rsid w:val="001135BE"/>
    <w:rsid w:val="001138B6"/>
    <w:rsid w:val="00113B17"/>
    <w:rsid w:val="00113B63"/>
    <w:rsid w:val="00113C68"/>
    <w:rsid w:val="0011408C"/>
    <w:rsid w:val="0011436C"/>
    <w:rsid w:val="001143BE"/>
    <w:rsid w:val="0011548B"/>
    <w:rsid w:val="00116767"/>
    <w:rsid w:val="0011735F"/>
    <w:rsid w:val="00117441"/>
    <w:rsid w:val="00117BCB"/>
    <w:rsid w:val="00117F53"/>
    <w:rsid w:val="001201A7"/>
    <w:rsid w:val="001203E1"/>
    <w:rsid w:val="00120467"/>
    <w:rsid w:val="00120A2B"/>
    <w:rsid w:val="0012101F"/>
    <w:rsid w:val="00121025"/>
    <w:rsid w:val="00121120"/>
    <w:rsid w:val="00121E1D"/>
    <w:rsid w:val="00121EF6"/>
    <w:rsid w:val="00122A4B"/>
    <w:rsid w:val="001230A8"/>
    <w:rsid w:val="001230CE"/>
    <w:rsid w:val="001232BB"/>
    <w:rsid w:val="001233AD"/>
    <w:rsid w:val="00123BB1"/>
    <w:rsid w:val="00124BD1"/>
    <w:rsid w:val="00125213"/>
    <w:rsid w:val="00125214"/>
    <w:rsid w:val="001253E2"/>
    <w:rsid w:val="00125D1F"/>
    <w:rsid w:val="001262FA"/>
    <w:rsid w:val="001267C1"/>
    <w:rsid w:val="00126853"/>
    <w:rsid w:val="00126A91"/>
    <w:rsid w:val="0012722C"/>
    <w:rsid w:val="00127C61"/>
    <w:rsid w:val="00130784"/>
    <w:rsid w:val="00130CF6"/>
    <w:rsid w:val="001314DC"/>
    <w:rsid w:val="001314EE"/>
    <w:rsid w:val="00131BA4"/>
    <w:rsid w:val="00131E5F"/>
    <w:rsid w:val="00132334"/>
    <w:rsid w:val="0013254F"/>
    <w:rsid w:val="00133339"/>
    <w:rsid w:val="00133650"/>
    <w:rsid w:val="001336A6"/>
    <w:rsid w:val="001336B5"/>
    <w:rsid w:val="00134A8D"/>
    <w:rsid w:val="00134EA0"/>
    <w:rsid w:val="00135694"/>
    <w:rsid w:val="001359AD"/>
    <w:rsid w:val="00135F14"/>
    <w:rsid w:val="00136034"/>
    <w:rsid w:val="00136441"/>
    <w:rsid w:val="00136B40"/>
    <w:rsid w:val="00137777"/>
    <w:rsid w:val="00140FD1"/>
    <w:rsid w:val="00141514"/>
    <w:rsid w:val="00142006"/>
    <w:rsid w:val="0014248D"/>
    <w:rsid w:val="001428F9"/>
    <w:rsid w:val="0014309F"/>
    <w:rsid w:val="001432AC"/>
    <w:rsid w:val="0014376C"/>
    <w:rsid w:val="00144243"/>
    <w:rsid w:val="00145548"/>
    <w:rsid w:val="00145B50"/>
    <w:rsid w:val="00145D94"/>
    <w:rsid w:val="001462DF"/>
    <w:rsid w:val="00146D55"/>
    <w:rsid w:val="00147369"/>
    <w:rsid w:val="001474EC"/>
    <w:rsid w:val="00147C92"/>
    <w:rsid w:val="00150E03"/>
    <w:rsid w:val="00150EBE"/>
    <w:rsid w:val="0015115C"/>
    <w:rsid w:val="00151988"/>
    <w:rsid w:val="0015257F"/>
    <w:rsid w:val="00152B04"/>
    <w:rsid w:val="00152BAA"/>
    <w:rsid w:val="00152C54"/>
    <w:rsid w:val="00153102"/>
    <w:rsid w:val="00153179"/>
    <w:rsid w:val="00153354"/>
    <w:rsid w:val="001534D6"/>
    <w:rsid w:val="00153BCC"/>
    <w:rsid w:val="001541AB"/>
    <w:rsid w:val="00154508"/>
    <w:rsid w:val="001546A9"/>
    <w:rsid w:val="00154CF2"/>
    <w:rsid w:val="00154D6A"/>
    <w:rsid w:val="00155246"/>
    <w:rsid w:val="001556F0"/>
    <w:rsid w:val="001558C3"/>
    <w:rsid w:val="00155C8F"/>
    <w:rsid w:val="00156129"/>
    <w:rsid w:val="00157545"/>
    <w:rsid w:val="001600B6"/>
    <w:rsid w:val="00160294"/>
    <w:rsid w:val="0016123A"/>
    <w:rsid w:val="00161548"/>
    <w:rsid w:val="00161EFA"/>
    <w:rsid w:val="001633BE"/>
    <w:rsid w:val="001634CC"/>
    <w:rsid w:val="00163B55"/>
    <w:rsid w:val="001644B5"/>
    <w:rsid w:val="00164637"/>
    <w:rsid w:val="0016477C"/>
    <w:rsid w:val="00165B7F"/>
    <w:rsid w:val="001672D6"/>
    <w:rsid w:val="00167A6D"/>
    <w:rsid w:val="00167C41"/>
    <w:rsid w:val="001705D1"/>
    <w:rsid w:val="00170B77"/>
    <w:rsid w:val="00171128"/>
    <w:rsid w:val="001717DA"/>
    <w:rsid w:val="001722D2"/>
    <w:rsid w:val="001733C7"/>
    <w:rsid w:val="00173ED0"/>
    <w:rsid w:val="00174E04"/>
    <w:rsid w:val="00175137"/>
    <w:rsid w:val="00175149"/>
    <w:rsid w:val="0017592D"/>
    <w:rsid w:val="001762AF"/>
    <w:rsid w:val="00176AFD"/>
    <w:rsid w:val="00176B14"/>
    <w:rsid w:val="0017723C"/>
    <w:rsid w:val="001777F5"/>
    <w:rsid w:val="00177A32"/>
    <w:rsid w:val="00177D5F"/>
    <w:rsid w:val="00177ED2"/>
    <w:rsid w:val="00180D69"/>
    <w:rsid w:val="00180FD2"/>
    <w:rsid w:val="0018134A"/>
    <w:rsid w:val="001817F5"/>
    <w:rsid w:val="00181B85"/>
    <w:rsid w:val="00181D09"/>
    <w:rsid w:val="00182083"/>
    <w:rsid w:val="00182B01"/>
    <w:rsid w:val="00182B1F"/>
    <w:rsid w:val="00183030"/>
    <w:rsid w:val="0018337F"/>
    <w:rsid w:val="0018375E"/>
    <w:rsid w:val="00183B32"/>
    <w:rsid w:val="00184C6C"/>
    <w:rsid w:val="00185AF8"/>
    <w:rsid w:val="00185FB8"/>
    <w:rsid w:val="001862D0"/>
    <w:rsid w:val="0018666C"/>
    <w:rsid w:val="00186D3E"/>
    <w:rsid w:val="00187091"/>
    <w:rsid w:val="0018717B"/>
    <w:rsid w:val="001875A6"/>
    <w:rsid w:val="00187642"/>
    <w:rsid w:val="00187795"/>
    <w:rsid w:val="001877E8"/>
    <w:rsid w:val="00187822"/>
    <w:rsid w:val="00190181"/>
    <w:rsid w:val="001903A4"/>
    <w:rsid w:val="00190ABA"/>
    <w:rsid w:val="0019191D"/>
    <w:rsid w:val="00191CBA"/>
    <w:rsid w:val="00191CD2"/>
    <w:rsid w:val="00191EF8"/>
    <w:rsid w:val="00192776"/>
    <w:rsid w:val="00192B3E"/>
    <w:rsid w:val="00192EB7"/>
    <w:rsid w:val="0019585D"/>
    <w:rsid w:val="001965BE"/>
    <w:rsid w:val="00196DCE"/>
    <w:rsid w:val="001A0516"/>
    <w:rsid w:val="001A0645"/>
    <w:rsid w:val="001A0C5F"/>
    <w:rsid w:val="001A152E"/>
    <w:rsid w:val="001A2099"/>
    <w:rsid w:val="001A2898"/>
    <w:rsid w:val="001A3F0F"/>
    <w:rsid w:val="001A4600"/>
    <w:rsid w:val="001A4CDC"/>
    <w:rsid w:val="001A4D9C"/>
    <w:rsid w:val="001A5058"/>
    <w:rsid w:val="001A537B"/>
    <w:rsid w:val="001A5C1E"/>
    <w:rsid w:val="001A5F10"/>
    <w:rsid w:val="001A6DBF"/>
    <w:rsid w:val="001A7195"/>
    <w:rsid w:val="001A7832"/>
    <w:rsid w:val="001A7FD9"/>
    <w:rsid w:val="001B01C7"/>
    <w:rsid w:val="001B0951"/>
    <w:rsid w:val="001B0B16"/>
    <w:rsid w:val="001B2883"/>
    <w:rsid w:val="001B2EB1"/>
    <w:rsid w:val="001B333C"/>
    <w:rsid w:val="001B362F"/>
    <w:rsid w:val="001B3CDA"/>
    <w:rsid w:val="001B4919"/>
    <w:rsid w:val="001B522C"/>
    <w:rsid w:val="001B6035"/>
    <w:rsid w:val="001B637D"/>
    <w:rsid w:val="001B7187"/>
    <w:rsid w:val="001B7AE1"/>
    <w:rsid w:val="001C1086"/>
    <w:rsid w:val="001C1E4A"/>
    <w:rsid w:val="001C2765"/>
    <w:rsid w:val="001C43FA"/>
    <w:rsid w:val="001C45CC"/>
    <w:rsid w:val="001C46D3"/>
    <w:rsid w:val="001C5541"/>
    <w:rsid w:val="001C5FFB"/>
    <w:rsid w:val="001C62CC"/>
    <w:rsid w:val="001C6687"/>
    <w:rsid w:val="001C725C"/>
    <w:rsid w:val="001C78EC"/>
    <w:rsid w:val="001C7E98"/>
    <w:rsid w:val="001C7FDE"/>
    <w:rsid w:val="001D0800"/>
    <w:rsid w:val="001D0C0C"/>
    <w:rsid w:val="001D1C86"/>
    <w:rsid w:val="001D2552"/>
    <w:rsid w:val="001D2B33"/>
    <w:rsid w:val="001D4621"/>
    <w:rsid w:val="001D465B"/>
    <w:rsid w:val="001D4BAD"/>
    <w:rsid w:val="001D4EE8"/>
    <w:rsid w:val="001D5632"/>
    <w:rsid w:val="001D56F0"/>
    <w:rsid w:val="001D657C"/>
    <w:rsid w:val="001D659E"/>
    <w:rsid w:val="001D668D"/>
    <w:rsid w:val="001D6969"/>
    <w:rsid w:val="001D6FB3"/>
    <w:rsid w:val="001D7004"/>
    <w:rsid w:val="001D7754"/>
    <w:rsid w:val="001D7947"/>
    <w:rsid w:val="001E0237"/>
    <w:rsid w:val="001E10E1"/>
    <w:rsid w:val="001E1770"/>
    <w:rsid w:val="001E1C87"/>
    <w:rsid w:val="001E1FB2"/>
    <w:rsid w:val="001E299A"/>
    <w:rsid w:val="001E2B5E"/>
    <w:rsid w:val="001E2DB0"/>
    <w:rsid w:val="001E35E0"/>
    <w:rsid w:val="001E3721"/>
    <w:rsid w:val="001E3ACE"/>
    <w:rsid w:val="001E3F3B"/>
    <w:rsid w:val="001E45C3"/>
    <w:rsid w:val="001E46C4"/>
    <w:rsid w:val="001E4C06"/>
    <w:rsid w:val="001E4DC0"/>
    <w:rsid w:val="001E54EB"/>
    <w:rsid w:val="001E586A"/>
    <w:rsid w:val="001E5A8F"/>
    <w:rsid w:val="001E5B40"/>
    <w:rsid w:val="001E5B9A"/>
    <w:rsid w:val="001E5E5F"/>
    <w:rsid w:val="001E5FEC"/>
    <w:rsid w:val="001E6523"/>
    <w:rsid w:val="001E6540"/>
    <w:rsid w:val="001E74FF"/>
    <w:rsid w:val="001E789A"/>
    <w:rsid w:val="001F0735"/>
    <w:rsid w:val="001F0D8A"/>
    <w:rsid w:val="001F1399"/>
    <w:rsid w:val="001F1746"/>
    <w:rsid w:val="001F1B05"/>
    <w:rsid w:val="001F20B2"/>
    <w:rsid w:val="001F38B3"/>
    <w:rsid w:val="001F39C3"/>
    <w:rsid w:val="001F3A9C"/>
    <w:rsid w:val="001F3B4F"/>
    <w:rsid w:val="001F3FC5"/>
    <w:rsid w:val="001F4085"/>
    <w:rsid w:val="001F4345"/>
    <w:rsid w:val="001F49FA"/>
    <w:rsid w:val="001F533A"/>
    <w:rsid w:val="001F5675"/>
    <w:rsid w:val="001F5ADF"/>
    <w:rsid w:val="001F5BA0"/>
    <w:rsid w:val="001F5CE0"/>
    <w:rsid w:val="001F63EC"/>
    <w:rsid w:val="001F648C"/>
    <w:rsid w:val="001F6F98"/>
    <w:rsid w:val="001F718C"/>
    <w:rsid w:val="001F7681"/>
    <w:rsid w:val="001F78C7"/>
    <w:rsid w:val="002002F7"/>
    <w:rsid w:val="00201BE8"/>
    <w:rsid w:val="00201F74"/>
    <w:rsid w:val="00202473"/>
    <w:rsid w:val="002026B4"/>
    <w:rsid w:val="00202A8F"/>
    <w:rsid w:val="00202C72"/>
    <w:rsid w:val="00202CBE"/>
    <w:rsid w:val="002030FC"/>
    <w:rsid w:val="00203243"/>
    <w:rsid w:val="00203B14"/>
    <w:rsid w:val="00204417"/>
    <w:rsid w:val="0020540B"/>
    <w:rsid w:val="00205803"/>
    <w:rsid w:val="00205BDD"/>
    <w:rsid w:val="002061B7"/>
    <w:rsid w:val="00206766"/>
    <w:rsid w:val="00206E45"/>
    <w:rsid w:val="00207579"/>
    <w:rsid w:val="0020773E"/>
    <w:rsid w:val="002100D7"/>
    <w:rsid w:val="00210688"/>
    <w:rsid w:val="00210754"/>
    <w:rsid w:val="002114F6"/>
    <w:rsid w:val="0021205E"/>
    <w:rsid w:val="0021224E"/>
    <w:rsid w:val="00214195"/>
    <w:rsid w:val="00214AB5"/>
    <w:rsid w:val="002155DA"/>
    <w:rsid w:val="00215769"/>
    <w:rsid w:val="00215FE3"/>
    <w:rsid w:val="00216178"/>
    <w:rsid w:val="002175A5"/>
    <w:rsid w:val="00217808"/>
    <w:rsid w:val="002179B3"/>
    <w:rsid w:val="00217E44"/>
    <w:rsid w:val="00217E82"/>
    <w:rsid w:val="00220BA4"/>
    <w:rsid w:val="002229D2"/>
    <w:rsid w:val="00222EE1"/>
    <w:rsid w:val="002231DA"/>
    <w:rsid w:val="0022398B"/>
    <w:rsid w:val="00223D9E"/>
    <w:rsid w:val="00223F60"/>
    <w:rsid w:val="0022418C"/>
    <w:rsid w:val="002242A7"/>
    <w:rsid w:val="0022506F"/>
    <w:rsid w:val="0022568A"/>
    <w:rsid w:val="002257A1"/>
    <w:rsid w:val="0022676B"/>
    <w:rsid w:val="002267FF"/>
    <w:rsid w:val="00231055"/>
    <w:rsid w:val="00231705"/>
    <w:rsid w:val="00231829"/>
    <w:rsid w:val="002319F1"/>
    <w:rsid w:val="00231C5F"/>
    <w:rsid w:val="00231CA9"/>
    <w:rsid w:val="00231FF6"/>
    <w:rsid w:val="00232825"/>
    <w:rsid w:val="00232B2B"/>
    <w:rsid w:val="00233615"/>
    <w:rsid w:val="002337F0"/>
    <w:rsid w:val="002339F8"/>
    <w:rsid w:val="002343AA"/>
    <w:rsid w:val="00234B90"/>
    <w:rsid w:val="00234D33"/>
    <w:rsid w:val="00235A3D"/>
    <w:rsid w:val="00235BC4"/>
    <w:rsid w:val="00235D2E"/>
    <w:rsid w:val="002361A1"/>
    <w:rsid w:val="002369E9"/>
    <w:rsid w:val="00237E02"/>
    <w:rsid w:val="0024074A"/>
    <w:rsid w:val="002412D1"/>
    <w:rsid w:val="00241456"/>
    <w:rsid w:val="00241B0A"/>
    <w:rsid w:val="00241E11"/>
    <w:rsid w:val="00241FF1"/>
    <w:rsid w:val="0024237E"/>
    <w:rsid w:val="0024252B"/>
    <w:rsid w:val="00242897"/>
    <w:rsid w:val="0024298A"/>
    <w:rsid w:val="00242E03"/>
    <w:rsid w:val="002430B1"/>
    <w:rsid w:val="00243E10"/>
    <w:rsid w:val="00243F13"/>
    <w:rsid w:val="00244C04"/>
    <w:rsid w:val="00245673"/>
    <w:rsid w:val="0024649A"/>
    <w:rsid w:val="00246558"/>
    <w:rsid w:val="002470F6"/>
    <w:rsid w:val="00247BD4"/>
    <w:rsid w:val="00250663"/>
    <w:rsid w:val="00251105"/>
    <w:rsid w:val="0025192C"/>
    <w:rsid w:val="00251A73"/>
    <w:rsid w:val="00252997"/>
    <w:rsid w:val="00253525"/>
    <w:rsid w:val="002535C2"/>
    <w:rsid w:val="00254E57"/>
    <w:rsid w:val="002560E8"/>
    <w:rsid w:val="002563DE"/>
    <w:rsid w:val="002568A9"/>
    <w:rsid w:val="00257660"/>
    <w:rsid w:val="00257BC9"/>
    <w:rsid w:val="00260556"/>
    <w:rsid w:val="002607DD"/>
    <w:rsid w:val="00260A73"/>
    <w:rsid w:val="0026140A"/>
    <w:rsid w:val="00261971"/>
    <w:rsid w:val="00261E36"/>
    <w:rsid w:val="00262834"/>
    <w:rsid w:val="0026290C"/>
    <w:rsid w:val="002630F8"/>
    <w:rsid w:val="00263199"/>
    <w:rsid w:val="002641E5"/>
    <w:rsid w:val="0026440D"/>
    <w:rsid w:val="00264651"/>
    <w:rsid w:val="002649F7"/>
    <w:rsid w:val="00264C04"/>
    <w:rsid w:val="00265632"/>
    <w:rsid w:val="002659FD"/>
    <w:rsid w:val="00265DC4"/>
    <w:rsid w:val="0026643B"/>
    <w:rsid w:val="00266487"/>
    <w:rsid w:val="00266711"/>
    <w:rsid w:val="0026719B"/>
    <w:rsid w:val="002674D1"/>
    <w:rsid w:val="00267A72"/>
    <w:rsid w:val="00267AEA"/>
    <w:rsid w:val="0027039A"/>
    <w:rsid w:val="00270A39"/>
    <w:rsid w:val="00270A62"/>
    <w:rsid w:val="00271373"/>
    <w:rsid w:val="002717D7"/>
    <w:rsid w:val="00271B67"/>
    <w:rsid w:val="0027390A"/>
    <w:rsid w:val="00273F53"/>
    <w:rsid w:val="002741D5"/>
    <w:rsid w:val="00274976"/>
    <w:rsid w:val="00274CDD"/>
    <w:rsid w:val="00274E98"/>
    <w:rsid w:val="00275905"/>
    <w:rsid w:val="00275E8F"/>
    <w:rsid w:val="00275F84"/>
    <w:rsid w:val="00276A80"/>
    <w:rsid w:val="00276C38"/>
    <w:rsid w:val="00276C72"/>
    <w:rsid w:val="00276FE4"/>
    <w:rsid w:val="00277277"/>
    <w:rsid w:val="002774BF"/>
    <w:rsid w:val="002774DD"/>
    <w:rsid w:val="00277E8F"/>
    <w:rsid w:val="00280055"/>
    <w:rsid w:val="00280BA0"/>
    <w:rsid w:val="0028139F"/>
    <w:rsid w:val="0028143F"/>
    <w:rsid w:val="00281F4F"/>
    <w:rsid w:val="0028218E"/>
    <w:rsid w:val="00282925"/>
    <w:rsid w:val="00282CD4"/>
    <w:rsid w:val="00282CE7"/>
    <w:rsid w:val="00283263"/>
    <w:rsid w:val="0028334D"/>
    <w:rsid w:val="00284016"/>
    <w:rsid w:val="00285022"/>
    <w:rsid w:val="00285F03"/>
    <w:rsid w:val="00285F63"/>
    <w:rsid w:val="00286173"/>
    <w:rsid w:val="00286E1B"/>
    <w:rsid w:val="00286ED2"/>
    <w:rsid w:val="002902E4"/>
    <w:rsid w:val="00290589"/>
    <w:rsid w:val="0029133D"/>
    <w:rsid w:val="00291B2E"/>
    <w:rsid w:val="00293540"/>
    <w:rsid w:val="002935E7"/>
    <w:rsid w:val="00295071"/>
    <w:rsid w:val="00295232"/>
    <w:rsid w:val="0029594C"/>
    <w:rsid w:val="00295D7D"/>
    <w:rsid w:val="0029613A"/>
    <w:rsid w:val="00296569"/>
    <w:rsid w:val="00297046"/>
    <w:rsid w:val="002A0386"/>
    <w:rsid w:val="002A0C60"/>
    <w:rsid w:val="002A1B33"/>
    <w:rsid w:val="002A1F27"/>
    <w:rsid w:val="002A277B"/>
    <w:rsid w:val="002A28A7"/>
    <w:rsid w:val="002A2E90"/>
    <w:rsid w:val="002A3C7B"/>
    <w:rsid w:val="002A46E6"/>
    <w:rsid w:val="002A510F"/>
    <w:rsid w:val="002A524D"/>
    <w:rsid w:val="002A5325"/>
    <w:rsid w:val="002A5ED6"/>
    <w:rsid w:val="002A68AD"/>
    <w:rsid w:val="002A69DD"/>
    <w:rsid w:val="002A7378"/>
    <w:rsid w:val="002B11EB"/>
    <w:rsid w:val="002B19AD"/>
    <w:rsid w:val="002B20C6"/>
    <w:rsid w:val="002B2A96"/>
    <w:rsid w:val="002B339E"/>
    <w:rsid w:val="002B3927"/>
    <w:rsid w:val="002B3EF6"/>
    <w:rsid w:val="002B4A0D"/>
    <w:rsid w:val="002B4DE4"/>
    <w:rsid w:val="002B4E04"/>
    <w:rsid w:val="002B5173"/>
    <w:rsid w:val="002B6241"/>
    <w:rsid w:val="002B6578"/>
    <w:rsid w:val="002B6D4E"/>
    <w:rsid w:val="002B7514"/>
    <w:rsid w:val="002B7625"/>
    <w:rsid w:val="002C0404"/>
    <w:rsid w:val="002C061C"/>
    <w:rsid w:val="002C1450"/>
    <w:rsid w:val="002C1EDE"/>
    <w:rsid w:val="002C2099"/>
    <w:rsid w:val="002C30E3"/>
    <w:rsid w:val="002C3517"/>
    <w:rsid w:val="002C4233"/>
    <w:rsid w:val="002C4328"/>
    <w:rsid w:val="002C45A3"/>
    <w:rsid w:val="002C464C"/>
    <w:rsid w:val="002C4E60"/>
    <w:rsid w:val="002C4F9D"/>
    <w:rsid w:val="002C5332"/>
    <w:rsid w:val="002C5C2D"/>
    <w:rsid w:val="002C67D6"/>
    <w:rsid w:val="002C69EC"/>
    <w:rsid w:val="002C6D52"/>
    <w:rsid w:val="002D038D"/>
    <w:rsid w:val="002D083B"/>
    <w:rsid w:val="002D114A"/>
    <w:rsid w:val="002D13DE"/>
    <w:rsid w:val="002D15C9"/>
    <w:rsid w:val="002D1790"/>
    <w:rsid w:val="002D184B"/>
    <w:rsid w:val="002D1AAA"/>
    <w:rsid w:val="002D1EEE"/>
    <w:rsid w:val="002D1EFB"/>
    <w:rsid w:val="002D3213"/>
    <w:rsid w:val="002D342C"/>
    <w:rsid w:val="002D3842"/>
    <w:rsid w:val="002D414E"/>
    <w:rsid w:val="002D41F4"/>
    <w:rsid w:val="002D4F3A"/>
    <w:rsid w:val="002D52C9"/>
    <w:rsid w:val="002D547B"/>
    <w:rsid w:val="002D54B3"/>
    <w:rsid w:val="002D56E8"/>
    <w:rsid w:val="002D5A1E"/>
    <w:rsid w:val="002D6633"/>
    <w:rsid w:val="002D675C"/>
    <w:rsid w:val="002D70FE"/>
    <w:rsid w:val="002E2032"/>
    <w:rsid w:val="002E23AA"/>
    <w:rsid w:val="002E2417"/>
    <w:rsid w:val="002E2A70"/>
    <w:rsid w:val="002E2D16"/>
    <w:rsid w:val="002E3198"/>
    <w:rsid w:val="002E31EB"/>
    <w:rsid w:val="002E41B7"/>
    <w:rsid w:val="002E4B73"/>
    <w:rsid w:val="002E64A4"/>
    <w:rsid w:val="002E68A8"/>
    <w:rsid w:val="002E76E7"/>
    <w:rsid w:val="002E7AF1"/>
    <w:rsid w:val="002E7DEC"/>
    <w:rsid w:val="002F0790"/>
    <w:rsid w:val="002F0DB1"/>
    <w:rsid w:val="002F1072"/>
    <w:rsid w:val="002F15E7"/>
    <w:rsid w:val="002F1DE4"/>
    <w:rsid w:val="002F23C1"/>
    <w:rsid w:val="002F3589"/>
    <w:rsid w:val="002F3F5E"/>
    <w:rsid w:val="002F428C"/>
    <w:rsid w:val="002F49A6"/>
    <w:rsid w:val="002F4AF0"/>
    <w:rsid w:val="002F4BA7"/>
    <w:rsid w:val="002F4C9A"/>
    <w:rsid w:val="002F6760"/>
    <w:rsid w:val="002F6FA5"/>
    <w:rsid w:val="002F773B"/>
    <w:rsid w:val="002F7AE5"/>
    <w:rsid w:val="003004A0"/>
    <w:rsid w:val="003005FB"/>
    <w:rsid w:val="00300F1B"/>
    <w:rsid w:val="003012CD"/>
    <w:rsid w:val="0030193E"/>
    <w:rsid w:val="003020AF"/>
    <w:rsid w:val="00302266"/>
    <w:rsid w:val="003027D7"/>
    <w:rsid w:val="00302A4A"/>
    <w:rsid w:val="00302B64"/>
    <w:rsid w:val="00302BAE"/>
    <w:rsid w:val="003039F1"/>
    <w:rsid w:val="00303DEE"/>
    <w:rsid w:val="00304956"/>
    <w:rsid w:val="00304FFD"/>
    <w:rsid w:val="003059C6"/>
    <w:rsid w:val="00305ACE"/>
    <w:rsid w:val="00305B24"/>
    <w:rsid w:val="00305B3F"/>
    <w:rsid w:val="00305EFE"/>
    <w:rsid w:val="003060D3"/>
    <w:rsid w:val="00306561"/>
    <w:rsid w:val="00307ADC"/>
    <w:rsid w:val="00307B13"/>
    <w:rsid w:val="00307FBD"/>
    <w:rsid w:val="00307FEA"/>
    <w:rsid w:val="003100AE"/>
    <w:rsid w:val="0031037A"/>
    <w:rsid w:val="0031047A"/>
    <w:rsid w:val="0031125C"/>
    <w:rsid w:val="003114C7"/>
    <w:rsid w:val="00312255"/>
    <w:rsid w:val="003122A4"/>
    <w:rsid w:val="003126FB"/>
    <w:rsid w:val="0031307D"/>
    <w:rsid w:val="003130E3"/>
    <w:rsid w:val="003132A9"/>
    <w:rsid w:val="003139AE"/>
    <w:rsid w:val="003146F2"/>
    <w:rsid w:val="00315203"/>
    <w:rsid w:val="00315AFB"/>
    <w:rsid w:val="0031603F"/>
    <w:rsid w:val="0031674D"/>
    <w:rsid w:val="00316DB2"/>
    <w:rsid w:val="003173C5"/>
    <w:rsid w:val="003175BB"/>
    <w:rsid w:val="00317A13"/>
    <w:rsid w:val="00317EC6"/>
    <w:rsid w:val="0032028A"/>
    <w:rsid w:val="003204B5"/>
    <w:rsid w:val="00320E83"/>
    <w:rsid w:val="00322325"/>
    <w:rsid w:val="0032291C"/>
    <w:rsid w:val="00322C29"/>
    <w:rsid w:val="00322C41"/>
    <w:rsid w:val="00322D25"/>
    <w:rsid w:val="00323483"/>
    <w:rsid w:val="00323BBD"/>
    <w:rsid w:val="00324486"/>
    <w:rsid w:val="003247CF"/>
    <w:rsid w:val="0032527E"/>
    <w:rsid w:val="00325874"/>
    <w:rsid w:val="00325D6E"/>
    <w:rsid w:val="00327247"/>
    <w:rsid w:val="003275DF"/>
    <w:rsid w:val="00330016"/>
    <w:rsid w:val="0033083F"/>
    <w:rsid w:val="003309B1"/>
    <w:rsid w:val="00330F56"/>
    <w:rsid w:val="00331FFE"/>
    <w:rsid w:val="00332220"/>
    <w:rsid w:val="00332CC7"/>
    <w:rsid w:val="00332E49"/>
    <w:rsid w:val="003330CC"/>
    <w:rsid w:val="0033310D"/>
    <w:rsid w:val="003337C1"/>
    <w:rsid w:val="00334E0D"/>
    <w:rsid w:val="003352F9"/>
    <w:rsid w:val="003354EC"/>
    <w:rsid w:val="00335E2A"/>
    <w:rsid w:val="00336039"/>
    <w:rsid w:val="00336547"/>
    <w:rsid w:val="0033747D"/>
    <w:rsid w:val="003401EF"/>
    <w:rsid w:val="0034043F"/>
    <w:rsid w:val="00340683"/>
    <w:rsid w:val="0034083C"/>
    <w:rsid w:val="0034101E"/>
    <w:rsid w:val="00341B2B"/>
    <w:rsid w:val="003424B2"/>
    <w:rsid w:val="00342FA7"/>
    <w:rsid w:val="00343227"/>
    <w:rsid w:val="003438CC"/>
    <w:rsid w:val="00344C82"/>
    <w:rsid w:val="003450FB"/>
    <w:rsid w:val="0034587C"/>
    <w:rsid w:val="00346005"/>
    <w:rsid w:val="0034638E"/>
    <w:rsid w:val="00346682"/>
    <w:rsid w:val="0034696C"/>
    <w:rsid w:val="00346984"/>
    <w:rsid w:val="00346A83"/>
    <w:rsid w:val="00346DE6"/>
    <w:rsid w:val="00346E43"/>
    <w:rsid w:val="0034772B"/>
    <w:rsid w:val="003509B3"/>
    <w:rsid w:val="00350E50"/>
    <w:rsid w:val="00350F3C"/>
    <w:rsid w:val="00351478"/>
    <w:rsid w:val="0035211B"/>
    <w:rsid w:val="003524EA"/>
    <w:rsid w:val="00352746"/>
    <w:rsid w:val="00352AC0"/>
    <w:rsid w:val="003533E4"/>
    <w:rsid w:val="003534BE"/>
    <w:rsid w:val="003535CC"/>
    <w:rsid w:val="003546F3"/>
    <w:rsid w:val="00355317"/>
    <w:rsid w:val="003553E6"/>
    <w:rsid w:val="003554B2"/>
    <w:rsid w:val="00356175"/>
    <w:rsid w:val="0035691C"/>
    <w:rsid w:val="00356DC4"/>
    <w:rsid w:val="00356E37"/>
    <w:rsid w:val="003575C2"/>
    <w:rsid w:val="003600F2"/>
    <w:rsid w:val="00360825"/>
    <w:rsid w:val="00360927"/>
    <w:rsid w:val="00360A31"/>
    <w:rsid w:val="0036268F"/>
    <w:rsid w:val="00362CA0"/>
    <w:rsid w:val="00362F30"/>
    <w:rsid w:val="00363BC9"/>
    <w:rsid w:val="00363D73"/>
    <w:rsid w:val="00363E01"/>
    <w:rsid w:val="00363ED5"/>
    <w:rsid w:val="003642C3"/>
    <w:rsid w:val="003643F7"/>
    <w:rsid w:val="003644FC"/>
    <w:rsid w:val="003652DF"/>
    <w:rsid w:val="00365DBE"/>
    <w:rsid w:val="00366990"/>
    <w:rsid w:val="00366F5B"/>
    <w:rsid w:val="00367544"/>
    <w:rsid w:val="00367665"/>
    <w:rsid w:val="00367980"/>
    <w:rsid w:val="00367ADE"/>
    <w:rsid w:val="00370676"/>
    <w:rsid w:val="00370C66"/>
    <w:rsid w:val="00370DED"/>
    <w:rsid w:val="00371471"/>
    <w:rsid w:val="00375133"/>
    <w:rsid w:val="003753BF"/>
    <w:rsid w:val="0037588A"/>
    <w:rsid w:val="0037662A"/>
    <w:rsid w:val="00377231"/>
    <w:rsid w:val="00377AF7"/>
    <w:rsid w:val="003803A4"/>
    <w:rsid w:val="003804F2"/>
    <w:rsid w:val="003807D9"/>
    <w:rsid w:val="00380AC3"/>
    <w:rsid w:val="0038235A"/>
    <w:rsid w:val="00382B6C"/>
    <w:rsid w:val="00382F1D"/>
    <w:rsid w:val="00383715"/>
    <w:rsid w:val="00384174"/>
    <w:rsid w:val="00384C42"/>
    <w:rsid w:val="00385321"/>
    <w:rsid w:val="0038628B"/>
    <w:rsid w:val="00386363"/>
    <w:rsid w:val="00386718"/>
    <w:rsid w:val="00386D8D"/>
    <w:rsid w:val="00387501"/>
    <w:rsid w:val="00387906"/>
    <w:rsid w:val="00387B45"/>
    <w:rsid w:val="00387FD1"/>
    <w:rsid w:val="003902E0"/>
    <w:rsid w:val="003907F7"/>
    <w:rsid w:val="00390B4F"/>
    <w:rsid w:val="00391488"/>
    <w:rsid w:val="00392113"/>
    <w:rsid w:val="003923FF"/>
    <w:rsid w:val="00392464"/>
    <w:rsid w:val="003929EC"/>
    <w:rsid w:val="00392B8E"/>
    <w:rsid w:val="00393254"/>
    <w:rsid w:val="0039333F"/>
    <w:rsid w:val="00393801"/>
    <w:rsid w:val="0039382A"/>
    <w:rsid w:val="003943C3"/>
    <w:rsid w:val="00394A4E"/>
    <w:rsid w:val="003954CF"/>
    <w:rsid w:val="003955B8"/>
    <w:rsid w:val="00395C32"/>
    <w:rsid w:val="0039641D"/>
    <w:rsid w:val="003965B2"/>
    <w:rsid w:val="003967C5"/>
    <w:rsid w:val="003968D7"/>
    <w:rsid w:val="003973F0"/>
    <w:rsid w:val="00397ED5"/>
    <w:rsid w:val="003A054C"/>
    <w:rsid w:val="003A082B"/>
    <w:rsid w:val="003A2045"/>
    <w:rsid w:val="003A24FE"/>
    <w:rsid w:val="003A2753"/>
    <w:rsid w:val="003A3637"/>
    <w:rsid w:val="003A3C0E"/>
    <w:rsid w:val="003A54BB"/>
    <w:rsid w:val="003A5B35"/>
    <w:rsid w:val="003A5F20"/>
    <w:rsid w:val="003A6019"/>
    <w:rsid w:val="003A61DF"/>
    <w:rsid w:val="003A66EB"/>
    <w:rsid w:val="003A6E01"/>
    <w:rsid w:val="003A6F0D"/>
    <w:rsid w:val="003A6F86"/>
    <w:rsid w:val="003A6FB0"/>
    <w:rsid w:val="003A78B3"/>
    <w:rsid w:val="003A7C89"/>
    <w:rsid w:val="003B0477"/>
    <w:rsid w:val="003B071A"/>
    <w:rsid w:val="003B145B"/>
    <w:rsid w:val="003B201C"/>
    <w:rsid w:val="003B29BF"/>
    <w:rsid w:val="003B2BD7"/>
    <w:rsid w:val="003B2E41"/>
    <w:rsid w:val="003B300F"/>
    <w:rsid w:val="003B3502"/>
    <w:rsid w:val="003B3E8C"/>
    <w:rsid w:val="003B401B"/>
    <w:rsid w:val="003B432D"/>
    <w:rsid w:val="003B4716"/>
    <w:rsid w:val="003B525B"/>
    <w:rsid w:val="003B569D"/>
    <w:rsid w:val="003B5B74"/>
    <w:rsid w:val="003B6632"/>
    <w:rsid w:val="003B6CD5"/>
    <w:rsid w:val="003B701B"/>
    <w:rsid w:val="003B75DC"/>
    <w:rsid w:val="003B79DF"/>
    <w:rsid w:val="003C0266"/>
    <w:rsid w:val="003C1521"/>
    <w:rsid w:val="003C1589"/>
    <w:rsid w:val="003C1607"/>
    <w:rsid w:val="003C1DE2"/>
    <w:rsid w:val="003C1E68"/>
    <w:rsid w:val="003C20DE"/>
    <w:rsid w:val="003C348C"/>
    <w:rsid w:val="003C3BAD"/>
    <w:rsid w:val="003C3BBE"/>
    <w:rsid w:val="003C3F70"/>
    <w:rsid w:val="003C47A3"/>
    <w:rsid w:val="003C5285"/>
    <w:rsid w:val="003C58CD"/>
    <w:rsid w:val="003C5FEA"/>
    <w:rsid w:val="003C778A"/>
    <w:rsid w:val="003C7A57"/>
    <w:rsid w:val="003C7EBA"/>
    <w:rsid w:val="003D0814"/>
    <w:rsid w:val="003D0B98"/>
    <w:rsid w:val="003D0F1A"/>
    <w:rsid w:val="003D0FE3"/>
    <w:rsid w:val="003D11F1"/>
    <w:rsid w:val="003D15BE"/>
    <w:rsid w:val="003D2218"/>
    <w:rsid w:val="003D23A3"/>
    <w:rsid w:val="003D2904"/>
    <w:rsid w:val="003D3124"/>
    <w:rsid w:val="003D37B2"/>
    <w:rsid w:val="003D3DD2"/>
    <w:rsid w:val="003D3FE6"/>
    <w:rsid w:val="003D45F2"/>
    <w:rsid w:val="003D5876"/>
    <w:rsid w:val="003D5CAF"/>
    <w:rsid w:val="003D5D07"/>
    <w:rsid w:val="003D607E"/>
    <w:rsid w:val="003D62EC"/>
    <w:rsid w:val="003D63F1"/>
    <w:rsid w:val="003D73B7"/>
    <w:rsid w:val="003D78BC"/>
    <w:rsid w:val="003D791D"/>
    <w:rsid w:val="003D79D8"/>
    <w:rsid w:val="003E126A"/>
    <w:rsid w:val="003E17E6"/>
    <w:rsid w:val="003E20AE"/>
    <w:rsid w:val="003E2304"/>
    <w:rsid w:val="003E2B2E"/>
    <w:rsid w:val="003E3B4B"/>
    <w:rsid w:val="003E3FBF"/>
    <w:rsid w:val="003E4249"/>
    <w:rsid w:val="003E45F9"/>
    <w:rsid w:val="003E4C1C"/>
    <w:rsid w:val="003E7268"/>
    <w:rsid w:val="003E7ECD"/>
    <w:rsid w:val="003F045E"/>
    <w:rsid w:val="003F0A38"/>
    <w:rsid w:val="003F10BF"/>
    <w:rsid w:val="003F11E6"/>
    <w:rsid w:val="003F1268"/>
    <w:rsid w:val="003F1735"/>
    <w:rsid w:val="003F1C4B"/>
    <w:rsid w:val="003F1CCF"/>
    <w:rsid w:val="003F245C"/>
    <w:rsid w:val="003F28CA"/>
    <w:rsid w:val="003F2DFF"/>
    <w:rsid w:val="003F3D74"/>
    <w:rsid w:val="003F4497"/>
    <w:rsid w:val="003F4CDB"/>
    <w:rsid w:val="003F4EC2"/>
    <w:rsid w:val="003F502F"/>
    <w:rsid w:val="003F5298"/>
    <w:rsid w:val="003F54BE"/>
    <w:rsid w:val="003F54FD"/>
    <w:rsid w:val="003F6E15"/>
    <w:rsid w:val="003F7199"/>
    <w:rsid w:val="003F7368"/>
    <w:rsid w:val="003F778F"/>
    <w:rsid w:val="003F7B0E"/>
    <w:rsid w:val="004002C6"/>
    <w:rsid w:val="00400692"/>
    <w:rsid w:val="0040084B"/>
    <w:rsid w:val="00402129"/>
    <w:rsid w:val="00402BEB"/>
    <w:rsid w:val="004030D7"/>
    <w:rsid w:val="00403D0E"/>
    <w:rsid w:val="00405104"/>
    <w:rsid w:val="004055C6"/>
    <w:rsid w:val="00405721"/>
    <w:rsid w:val="004061BC"/>
    <w:rsid w:val="004061FA"/>
    <w:rsid w:val="00407246"/>
    <w:rsid w:val="00407A20"/>
    <w:rsid w:val="00407E81"/>
    <w:rsid w:val="00407FB2"/>
    <w:rsid w:val="00410004"/>
    <w:rsid w:val="00410053"/>
    <w:rsid w:val="00410F2C"/>
    <w:rsid w:val="00411326"/>
    <w:rsid w:val="00411522"/>
    <w:rsid w:val="00411B80"/>
    <w:rsid w:val="00411C22"/>
    <w:rsid w:val="00411D1B"/>
    <w:rsid w:val="004124C6"/>
    <w:rsid w:val="00412509"/>
    <w:rsid w:val="0041299A"/>
    <w:rsid w:val="0041348B"/>
    <w:rsid w:val="004135C6"/>
    <w:rsid w:val="0041378E"/>
    <w:rsid w:val="00413799"/>
    <w:rsid w:val="00413882"/>
    <w:rsid w:val="004139EA"/>
    <w:rsid w:val="0041445F"/>
    <w:rsid w:val="004144E7"/>
    <w:rsid w:val="00414A90"/>
    <w:rsid w:val="00414BCC"/>
    <w:rsid w:val="00414CC1"/>
    <w:rsid w:val="00414E27"/>
    <w:rsid w:val="0041517E"/>
    <w:rsid w:val="00415598"/>
    <w:rsid w:val="00415FAD"/>
    <w:rsid w:val="004164E5"/>
    <w:rsid w:val="004165BC"/>
    <w:rsid w:val="00416645"/>
    <w:rsid w:val="00417203"/>
    <w:rsid w:val="004172E7"/>
    <w:rsid w:val="00417AA7"/>
    <w:rsid w:val="00417DE0"/>
    <w:rsid w:val="004206FD"/>
    <w:rsid w:val="00420C88"/>
    <w:rsid w:val="00420D35"/>
    <w:rsid w:val="00421131"/>
    <w:rsid w:val="004217CD"/>
    <w:rsid w:val="004221AA"/>
    <w:rsid w:val="00422B10"/>
    <w:rsid w:val="00422BA8"/>
    <w:rsid w:val="00422E00"/>
    <w:rsid w:val="00422F97"/>
    <w:rsid w:val="0042318C"/>
    <w:rsid w:val="004234E3"/>
    <w:rsid w:val="00423769"/>
    <w:rsid w:val="0042397E"/>
    <w:rsid w:val="00423A5F"/>
    <w:rsid w:val="00423C47"/>
    <w:rsid w:val="00423F80"/>
    <w:rsid w:val="00424BC6"/>
    <w:rsid w:val="00425779"/>
    <w:rsid w:val="00425D2A"/>
    <w:rsid w:val="00425EA5"/>
    <w:rsid w:val="00425EAA"/>
    <w:rsid w:val="00425FF8"/>
    <w:rsid w:val="0042605F"/>
    <w:rsid w:val="004263C7"/>
    <w:rsid w:val="004265FF"/>
    <w:rsid w:val="004266EC"/>
    <w:rsid w:val="00426DDD"/>
    <w:rsid w:val="0042702D"/>
    <w:rsid w:val="0042709F"/>
    <w:rsid w:val="00427F62"/>
    <w:rsid w:val="00430106"/>
    <w:rsid w:val="00430590"/>
    <w:rsid w:val="00430E61"/>
    <w:rsid w:val="004315CF"/>
    <w:rsid w:val="00432417"/>
    <w:rsid w:val="004325A3"/>
    <w:rsid w:val="00432962"/>
    <w:rsid w:val="00432F0C"/>
    <w:rsid w:val="0043310A"/>
    <w:rsid w:val="00433B5A"/>
    <w:rsid w:val="0043494F"/>
    <w:rsid w:val="00435497"/>
    <w:rsid w:val="0043627B"/>
    <w:rsid w:val="0043670E"/>
    <w:rsid w:val="004373FC"/>
    <w:rsid w:val="00437E9D"/>
    <w:rsid w:val="0044000F"/>
    <w:rsid w:val="00440281"/>
    <w:rsid w:val="004402D0"/>
    <w:rsid w:val="00440644"/>
    <w:rsid w:val="0044168F"/>
    <w:rsid w:val="0044287C"/>
    <w:rsid w:val="00442A96"/>
    <w:rsid w:val="004435E2"/>
    <w:rsid w:val="004438D1"/>
    <w:rsid w:val="00443A46"/>
    <w:rsid w:val="00443BA8"/>
    <w:rsid w:val="004443A0"/>
    <w:rsid w:val="004445A4"/>
    <w:rsid w:val="0044460C"/>
    <w:rsid w:val="0044587B"/>
    <w:rsid w:val="0044621F"/>
    <w:rsid w:val="00446571"/>
    <w:rsid w:val="004468B0"/>
    <w:rsid w:val="004469A0"/>
    <w:rsid w:val="00446B86"/>
    <w:rsid w:val="00446EC6"/>
    <w:rsid w:val="00447E93"/>
    <w:rsid w:val="004507C9"/>
    <w:rsid w:val="00451181"/>
    <w:rsid w:val="00451907"/>
    <w:rsid w:val="00452A90"/>
    <w:rsid w:val="00452E74"/>
    <w:rsid w:val="00453C98"/>
    <w:rsid w:val="00453EAC"/>
    <w:rsid w:val="00454512"/>
    <w:rsid w:val="00454D84"/>
    <w:rsid w:val="00455C35"/>
    <w:rsid w:val="004565AD"/>
    <w:rsid w:val="00456620"/>
    <w:rsid w:val="00456710"/>
    <w:rsid w:val="004568B8"/>
    <w:rsid w:val="0045747E"/>
    <w:rsid w:val="00457BB7"/>
    <w:rsid w:val="00457F9E"/>
    <w:rsid w:val="00457FC4"/>
    <w:rsid w:val="0046005A"/>
    <w:rsid w:val="00460A91"/>
    <w:rsid w:val="00461001"/>
    <w:rsid w:val="004622C0"/>
    <w:rsid w:val="004631EE"/>
    <w:rsid w:val="0046321A"/>
    <w:rsid w:val="00463AAD"/>
    <w:rsid w:val="004648F1"/>
    <w:rsid w:val="00464E2E"/>
    <w:rsid w:val="004651F9"/>
    <w:rsid w:val="00465738"/>
    <w:rsid w:val="00465ECF"/>
    <w:rsid w:val="0046686A"/>
    <w:rsid w:val="0046695C"/>
    <w:rsid w:val="0046697D"/>
    <w:rsid w:val="00466DEB"/>
    <w:rsid w:val="0046701C"/>
    <w:rsid w:val="0046737E"/>
    <w:rsid w:val="00467780"/>
    <w:rsid w:val="004678E0"/>
    <w:rsid w:val="00470599"/>
    <w:rsid w:val="00470656"/>
    <w:rsid w:val="00473E3A"/>
    <w:rsid w:val="0047402C"/>
    <w:rsid w:val="00474258"/>
    <w:rsid w:val="00474C0A"/>
    <w:rsid w:val="00474CC8"/>
    <w:rsid w:val="00475670"/>
    <w:rsid w:val="0047608C"/>
    <w:rsid w:val="004766F3"/>
    <w:rsid w:val="00476BF4"/>
    <w:rsid w:val="00477958"/>
    <w:rsid w:val="00477B6D"/>
    <w:rsid w:val="00477EBF"/>
    <w:rsid w:val="00480652"/>
    <w:rsid w:val="004806C5"/>
    <w:rsid w:val="0048113D"/>
    <w:rsid w:val="004818E4"/>
    <w:rsid w:val="00481A5D"/>
    <w:rsid w:val="00481A88"/>
    <w:rsid w:val="0048321D"/>
    <w:rsid w:val="00483471"/>
    <w:rsid w:val="004835FD"/>
    <w:rsid w:val="0048436B"/>
    <w:rsid w:val="004843F0"/>
    <w:rsid w:val="0048441D"/>
    <w:rsid w:val="00484FC1"/>
    <w:rsid w:val="004852A6"/>
    <w:rsid w:val="004852D0"/>
    <w:rsid w:val="004861DD"/>
    <w:rsid w:val="00486C0B"/>
    <w:rsid w:val="004872E7"/>
    <w:rsid w:val="004901A8"/>
    <w:rsid w:val="00490349"/>
    <w:rsid w:val="00490A43"/>
    <w:rsid w:val="00491193"/>
    <w:rsid w:val="004914E9"/>
    <w:rsid w:val="00491C5D"/>
    <w:rsid w:val="00491CCA"/>
    <w:rsid w:val="00492814"/>
    <w:rsid w:val="00492A13"/>
    <w:rsid w:val="004931CA"/>
    <w:rsid w:val="00493458"/>
    <w:rsid w:val="00493FC2"/>
    <w:rsid w:val="00494B98"/>
    <w:rsid w:val="004951FE"/>
    <w:rsid w:val="004953E7"/>
    <w:rsid w:val="004955FE"/>
    <w:rsid w:val="00495B7A"/>
    <w:rsid w:val="00495D06"/>
    <w:rsid w:val="00495D4C"/>
    <w:rsid w:val="00495EF3"/>
    <w:rsid w:val="0049646F"/>
    <w:rsid w:val="00497B59"/>
    <w:rsid w:val="00497C11"/>
    <w:rsid w:val="004A1C84"/>
    <w:rsid w:val="004A1F79"/>
    <w:rsid w:val="004A1F7C"/>
    <w:rsid w:val="004A276E"/>
    <w:rsid w:val="004A2B06"/>
    <w:rsid w:val="004A2BDE"/>
    <w:rsid w:val="004A3D12"/>
    <w:rsid w:val="004A4599"/>
    <w:rsid w:val="004A4A14"/>
    <w:rsid w:val="004A5222"/>
    <w:rsid w:val="004A577D"/>
    <w:rsid w:val="004A57C7"/>
    <w:rsid w:val="004A60D9"/>
    <w:rsid w:val="004A61A6"/>
    <w:rsid w:val="004B08EA"/>
    <w:rsid w:val="004B098F"/>
    <w:rsid w:val="004B0A63"/>
    <w:rsid w:val="004B0F1D"/>
    <w:rsid w:val="004B18ED"/>
    <w:rsid w:val="004B30FF"/>
    <w:rsid w:val="004B32A5"/>
    <w:rsid w:val="004B387F"/>
    <w:rsid w:val="004B3CFF"/>
    <w:rsid w:val="004B41CA"/>
    <w:rsid w:val="004B4433"/>
    <w:rsid w:val="004B4485"/>
    <w:rsid w:val="004B4B7F"/>
    <w:rsid w:val="004B4D15"/>
    <w:rsid w:val="004B4D44"/>
    <w:rsid w:val="004B5379"/>
    <w:rsid w:val="004B5472"/>
    <w:rsid w:val="004B5760"/>
    <w:rsid w:val="004B5AD0"/>
    <w:rsid w:val="004B5BA7"/>
    <w:rsid w:val="004B7252"/>
    <w:rsid w:val="004C0299"/>
    <w:rsid w:val="004C0BFA"/>
    <w:rsid w:val="004C1DEC"/>
    <w:rsid w:val="004C2DCE"/>
    <w:rsid w:val="004C39A2"/>
    <w:rsid w:val="004C3FFE"/>
    <w:rsid w:val="004C401E"/>
    <w:rsid w:val="004C4581"/>
    <w:rsid w:val="004C4B78"/>
    <w:rsid w:val="004C4CB7"/>
    <w:rsid w:val="004C629F"/>
    <w:rsid w:val="004C67B5"/>
    <w:rsid w:val="004C67E5"/>
    <w:rsid w:val="004C68BF"/>
    <w:rsid w:val="004C6BB5"/>
    <w:rsid w:val="004C7C4A"/>
    <w:rsid w:val="004D06F6"/>
    <w:rsid w:val="004D11C9"/>
    <w:rsid w:val="004D127A"/>
    <w:rsid w:val="004D1548"/>
    <w:rsid w:val="004D1666"/>
    <w:rsid w:val="004D19FA"/>
    <w:rsid w:val="004D1AC9"/>
    <w:rsid w:val="004D21B1"/>
    <w:rsid w:val="004D22F2"/>
    <w:rsid w:val="004D2AF1"/>
    <w:rsid w:val="004D2B14"/>
    <w:rsid w:val="004D35A0"/>
    <w:rsid w:val="004D3679"/>
    <w:rsid w:val="004D3692"/>
    <w:rsid w:val="004D3F52"/>
    <w:rsid w:val="004D4878"/>
    <w:rsid w:val="004D5ED5"/>
    <w:rsid w:val="004D71CD"/>
    <w:rsid w:val="004E078C"/>
    <w:rsid w:val="004E0EF3"/>
    <w:rsid w:val="004E119F"/>
    <w:rsid w:val="004E11FE"/>
    <w:rsid w:val="004E316A"/>
    <w:rsid w:val="004E3364"/>
    <w:rsid w:val="004E35F2"/>
    <w:rsid w:val="004E371D"/>
    <w:rsid w:val="004E3E1C"/>
    <w:rsid w:val="004E4D74"/>
    <w:rsid w:val="004E503D"/>
    <w:rsid w:val="004E557C"/>
    <w:rsid w:val="004E59CA"/>
    <w:rsid w:val="004E65D8"/>
    <w:rsid w:val="004F014F"/>
    <w:rsid w:val="004F0517"/>
    <w:rsid w:val="004F0B64"/>
    <w:rsid w:val="004F10D3"/>
    <w:rsid w:val="004F2245"/>
    <w:rsid w:val="004F290E"/>
    <w:rsid w:val="004F35D6"/>
    <w:rsid w:val="004F3BE8"/>
    <w:rsid w:val="004F3ED0"/>
    <w:rsid w:val="004F4574"/>
    <w:rsid w:val="004F4F2D"/>
    <w:rsid w:val="004F4FC2"/>
    <w:rsid w:val="004F5283"/>
    <w:rsid w:val="004F57D6"/>
    <w:rsid w:val="004F5E19"/>
    <w:rsid w:val="004F6061"/>
    <w:rsid w:val="004F6595"/>
    <w:rsid w:val="004F66B2"/>
    <w:rsid w:val="004F681A"/>
    <w:rsid w:val="004F6A31"/>
    <w:rsid w:val="004F6E22"/>
    <w:rsid w:val="004F6F05"/>
    <w:rsid w:val="004F72E7"/>
    <w:rsid w:val="004F7D90"/>
    <w:rsid w:val="00500150"/>
    <w:rsid w:val="00500798"/>
    <w:rsid w:val="0050082A"/>
    <w:rsid w:val="00500BEC"/>
    <w:rsid w:val="00500C7F"/>
    <w:rsid w:val="00501D91"/>
    <w:rsid w:val="005029EE"/>
    <w:rsid w:val="00502ED1"/>
    <w:rsid w:val="005030B2"/>
    <w:rsid w:val="005036D4"/>
    <w:rsid w:val="00503A6D"/>
    <w:rsid w:val="005042B4"/>
    <w:rsid w:val="00504522"/>
    <w:rsid w:val="00504C83"/>
    <w:rsid w:val="00504F61"/>
    <w:rsid w:val="00505084"/>
    <w:rsid w:val="00505796"/>
    <w:rsid w:val="00505A98"/>
    <w:rsid w:val="005066AC"/>
    <w:rsid w:val="005071B0"/>
    <w:rsid w:val="005073DA"/>
    <w:rsid w:val="005103C4"/>
    <w:rsid w:val="00510736"/>
    <w:rsid w:val="00510F98"/>
    <w:rsid w:val="00511BEF"/>
    <w:rsid w:val="00511C33"/>
    <w:rsid w:val="00511E81"/>
    <w:rsid w:val="005124DF"/>
    <w:rsid w:val="00512E62"/>
    <w:rsid w:val="0051301A"/>
    <w:rsid w:val="0051335F"/>
    <w:rsid w:val="005137BC"/>
    <w:rsid w:val="00513E3A"/>
    <w:rsid w:val="00515928"/>
    <w:rsid w:val="005162ED"/>
    <w:rsid w:val="0051667A"/>
    <w:rsid w:val="005169E4"/>
    <w:rsid w:val="00516B93"/>
    <w:rsid w:val="00516CA7"/>
    <w:rsid w:val="00517338"/>
    <w:rsid w:val="0051749C"/>
    <w:rsid w:val="00517CEB"/>
    <w:rsid w:val="00517E4A"/>
    <w:rsid w:val="00520338"/>
    <w:rsid w:val="005203AA"/>
    <w:rsid w:val="0052099A"/>
    <w:rsid w:val="00520AF0"/>
    <w:rsid w:val="00520C75"/>
    <w:rsid w:val="00520F17"/>
    <w:rsid w:val="00521A13"/>
    <w:rsid w:val="00521E4B"/>
    <w:rsid w:val="00522702"/>
    <w:rsid w:val="00522717"/>
    <w:rsid w:val="0052281C"/>
    <w:rsid w:val="00522AB7"/>
    <w:rsid w:val="005238EB"/>
    <w:rsid w:val="00524EA0"/>
    <w:rsid w:val="00524EFB"/>
    <w:rsid w:val="0052535A"/>
    <w:rsid w:val="005253B5"/>
    <w:rsid w:val="00527DFC"/>
    <w:rsid w:val="00527EC9"/>
    <w:rsid w:val="0053064D"/>
    <w:rsid w:val="00530F14"/>
    <w:rsid w:val="0053140A"/>
    <w:rsid w:val="0053164D"/>
    <w:rsid w:val="00531F56"/>
    <w:rsid w:val="005320AE"/>
    <w:rsid w:val="00532F7F"/>
    <w:rsid w:val="00533548"/>
    <w:rsid w:val="0053357F"/>
    <w:rsid w:val="00534413"/>
    <w:rsid w:val="005352D3"/>
    <w:rsid w:val="005359C5"/>
    <w:rsid w:val="00535D99"/>
    <w:rsid w:val="00535F84"/>
    <w:rsid w:val="00536342"/>
    <w:rsid w:val="00536D04"/>
    <w:rsid w:val="00540962"/>
    <w:rsid w:val="00540AD3"/>
    <w:rsid w:val="005418A1"/>
    <w:rsid w:val="00541A4E"/>
    <w:rsid w:val="00542027"/>
    <w:rsid w:val="00542244"/>
    <w:rsid w:val="00542834"/>
    <w:rsid w:val="00542A2D"/>
    <w:rsid w:val="00542E13"/>
    <w:rsid w:val="005439C5"/>
    <w:rsid w:val="00544A0E"/>
    <w:rsid w:val="00544F8A"/>
    <w:rsid w:val="005450B8"/>
    <w:rsid w:val="005456FA"/>
    <w:rsid w:val="00545E2A"/>
    <w:rsid w:val="005468DE"/>
    <w:rsid w:val="0054792E"/>
    <w:rsid w:val="00550AB4"/>
    <w:rsid w:val="00550CA6"/>
    <w:rsid w:val="0055113F"/>
    <w:rsid w:val="00551681"/>
    <w:rsid w:val="00551996"/>
    <w:rsid w:val="00552689"/>
    <w:rsid w:val="00552D94"/>
    <w:rsid w:val="00552ED9"/>
    <w:rsid w:val="005531BB"/>
    <w:rsid w:val="00553575"/>
    <w:rsid w:val="0055370F"/>
    <w:rsid w:val="00553771"/>
    <w:rsid w:val="005539C8"/>
    <w:rsid w:val="00553B86"/>
    <w:rsid w:val="00554969"/>
    <w:rsid w:val="00554E02"/>
    <w:rsid w:val="00555879"/>
    <w:rsid w:val="00555D2B"/>
    <w:rsid w:val="00556397"/>
    <w:rsid w:val="0055668E"/>
    <w:rsid w:val="00557138"/>
    <w:rsid w:val="00560103"/>
    <w:rsid w:val="00560FAF"/>
    <w:rsid w:val="005611E3"/>
    <w:rsid w:val="0056146C"/>
    <w:rsid w:val="0056241B"/>
    <w:rsid w:val="0056242C"/>
    <w:rsid w:val="0056262C"/>
    <w:rsid w:val="00563066"/>
    <w:rsid w:val="005630E9"/>
    <w:rsid w:val="0056368F"/>
    <w:rsid w:val="00563C75"/>
    <w:rsid w:val="00563D1B"/>
    <w:rsid w:val="00563F9E"/>
    <w:rsid w:val="00564824"/>
    <w:rsid w:val="00564FBA"/>
    <w:rsid w:val="00565262"/>
    <w:rsid w:val="00565425"/>
    <w:rsid w:val="005659B0"/>
    <w:rsid w:val="005665CE"/>
    <w:rsid w:val="005703EA"/>
    <w:rsid w:val="00570809"/>
    <w:rsid w:val="00570DF2"/>
    <w:rsid w:val="005718D0"/>
    <w:rsid w:val="00571ABC"/>
    <w:rsid w:val="005725CB"/>
    <w:rsid w:val="005726A8"/>
    <w:rsid w:val="00573104"/>
    <w:rsid w:val="005732EF"/>
    <w:rsid w:val="005738AD"/>
    <w:rsid w:val="00573E68"/>
    <w:rsid w:val="00574AD2"/>
    <w:rsid w:val="00574EC9"/>
    <w:rsid w:val="00574FF6"/>
    <w:rsid w:val="0057634E"/>
    <w:rsid w:val="00576A85"/>
    <w:rsid w:val="00581268"/>
    <w:rsid w:val="005818E2"/>
    <w:rsid w:val="00581F4E"/>
    <w:rsid w:val="00582813"/>
    <w:rsid w:val="00582CD8"/>
    <w:rsid w:val="0058366C"/>
    <w:rsid w:val="00583B2B"/>
    <w:rsid w:val="00583CAD"/>
    <w:rsid w:val="00584EDE"/>
    <w:rsid w:val="00586120"/>
    <w:rsid w:val="0058634A"/>
    <w:rsid w:val="00586605"/>
    <w:rsid w:val="00586BA2"/>
    <w:rsid w:val="0058776E"/>
    <w:rsid w:val="0059031C"/>
    <w:rsid w:val="005906A5"/>
    <w:rsid w:val="00590B2C"/>
    <w:rsid w:val="0059137D"/>
    <w:rsid w:val="0059138C"/>
    <w:rsid w:val="00591440"/>
    <w:rsid w:val="00591DFF"/>
    <w:rsid w:val="00592433"/>
    <w:rsid w:val="0059249D"/>
    <w:rsid w:val="00592D1D"/>
    <w:rsid w:val="00592FF7"/>
    <w:rsid w:val="00593E6D"/>
    <w:rsid w:val="005946A7"/>
    <w:rsid w:val="005949D7"/>
    <w:rsid w:val="00594ABB"/>
    <w:rsid w:val="00595B4A"/>
    <w:rsid w:val="00595FA2"/>
    <w:rsid w:val="005964C1"/>
    <w:rsid w:val="00596E75"/>
    <w:rsid w:val="00597A3A"/>
    <w:rsid w:val="00597A42"/>
    <w:rsid w:val="005A11CE"/>
    <w:rsid w:val="005A147D"/>
    <w:rsid w:val="005A29BE"/>
    <w:rsid w:val="005A29BF"/>
    <w:rsid w:val="005A2B40"/>
    <w:rsid w:val="005A2E72"/>
    <w:rsid w:val="005A336E"/>
    <w:rsid w:val="005A348D"/>
    <w:rsid w:val="005A446B"/>
    <w:rsid w:val="005A500C"/>
    <w:rsid w:val="005A5DAE"/>
    <w:rsid w:val="005A5F81"/>
    <w:rsid w:val="005A66CE"/>
    <w:rsid w:val="005A6B27"/>
    <w:rsid w:val="005A7007"/>
    <w:rsid w:val="005A706B"/>
    <w:rsid w:val="005A70FF"/>
    <w:rsid w:val="005A752C"/>
    <w:rsid w:val="005A7B0E"/>
    <w:rsid w:val="005A7E39"/>
    <w:rsid w:val="005B0833"/>
    <w:rsid w:val="005B0836"/>
    <w:rsid w:val="005B08A1"/>
    <w:rsid w:val="005B08CD"/>
    <w:rsid w:val="005B0D74"/>
    <w:rsid w:val="005B0D93"/>
    <w:rsid w:val="005B120E"/>
    <w:rsid w:val="005B1B6E"/>
    <w:rsid w:val="005B2B37"/>
    <w:rsid w:val="005B2BCB"/>
    <w:rsid w:val="005B2D73"/>
    <w:rsid w:val="005B2FB9"/>
    <w:rsid w:val="005B3133"/>
    <w:rsid w:val="005B353B"/>
    <w:rsid w:val="005B3D0B"/>
    <w:rsid w:val="005B4D10"/>
    <w:rsid w:val="005B5A8F"/>
    <w:rsid w:val="005B5CA5"/>
    <w:rsid w:val="005B63FE"/>
    <w:rsid w:val="005B69A5"/>
    <w:rsid w:val="005B71F7"/>
    <w:rsid w:val="005B7503"/>
    <w:rsid w:val="005B7CBC"/>
    <w:rsid w:val="005B7F7B"/>
    <w:rsid w:val="005C0646"/>
    <w:rsid w:val="005C0E48"/>
    <w:rsid w:val="005C12E8"/>
    <w:rsid w:val="005C1C58"/>
    <w:rsid w:val="005C23A2"/>
    <w:rsid w:val="005C27E6"/>
    <w:rsid w:val="005C2842"/>
    <w:rsid w:val="005C28F1"/>
    <w:rsid w:val="005C2AA4"/>
    <w:rsid w:val="005C2FAE"/>
    <w:rsid w:val="005C387D"/>
    <w:rsid w:val="005C3B47"/>
    <w:rsid w:val="005C3FC5"/>
    <w:rsid w:val="005C4175"/>
    <w:rsid w:val="005C49D5"/>
    <w:rsid w:val="005C5173"/>
    <w:rsid w:val="005C559E"/>
    <w:rsid w:val="005C6796"/>
    <w:rsid w:val="005C6D99"/>
    <w:rsid w:val="005C7B6E"/>
    <w:rsid w:val="005D0142"/>
    <w:rsid w:val="005D03E8"/>
    <w:rsid w:val="005D0ED4"/>
    <w:rsid w:val="005D1B80"/>
    <w:rsid w:val="005D1FAD"/>
    <w:rsid w:val="005D2112"/>
    <w:rsid w:val="005D215B"/>
    <w:rsid w:val="005D2E7D"/>
    <w:rsid w:val="005D3968"/>
    <w:rsid w:val="005D408A"/>
    <w:rsid w:val="005D44FA"/>
    <w:rsid w:val="005D47A8"/>
    <w:rsid w:val="005D4DDF"/>
    <w:rsid w:val="005D5539"/>
    <w:rsid w:val="005D6B1E"/>
    <w:rsid w:val="005D745E"/>
    <w:rsid w:val="005E100B"/>
    <w:rsid w:val="005E13A2"/>
    <w:rsid w:val="005E13F9"/>
    <w:rsid w:val="005E1448"/>
    <w:rsid w:val="005E1AF8"/>
    <w:rsid w:val="005E1CB8"/>
    <w:rsid w:val="005E2194"/>
    <w:rsid w:val="005E2A05"/>
    <w:rsid w:val="005E2D75"/>
    <w:rsid w:val="005E2F60"/>
    <w:rsid w:val="005E3162"/>
    <w:rsid w:val="005E329E"/>
    <w:rsid w:val="005E3F35"/>
    <w:rsid w:val="005E4239"/>
    <w:rsid w:val="005E4B32"/>
    <w:rsid w:val="005E544B"/>
    <w:rsid w:val="005E5F5E"/>
    <w:rsid w:val="005E6208"/>
    <w:rsid w:val="005E640F"/>
    <w:rsid w:val="005E7365"/>
    <w:rsid w:val="005F1288"/>
    <w:rsid w:val="005F17DA"/>
    <w:rsid w:val="005F1BA0"/>
    <w:rsid w:val="005F1D89"/>
    <w:rsid w:val="005F2BCE"/>
    <w:rsid w:val="005F37A7"/>
    <w:rsid w:val="005F406C"/>
    <w:rsid w:val="005F5260"/>
    <w:rsid w:val="005F539A"/>
    <w:rsid w:val="005F550C"/>
    <w:rsid w:val="005F7CCD"/>
    <w:rsid w:val="005F7D99"/>
    <w:rsid w:val="00600C3D"/>
    <w:rsid w:val="00600FA8"/>
    <w:rsid w:val="006011B8"/>
    <w:rsid w:val="006017B4"/>
    <w:rsid w:val="00601FDC"/>
    <w:rsid w:val="0060241D"/>
    <w:rsid w:val="00602A43"/>
    <w:rsid w:val="00602B6E"/>
    <w:rsid w:val="00603092"/>
    <w:rsid w:val="00603A80"/>
    <w:rsid w:val="00604C8E"/>
    <w:rsid w:val="00605092"/>
    <w:rsid w:val="0060517F"/>
    <w:rsid w:val="006054EF"/>
    <w:rsid w:val="00605A40"/>
    <w:rsid w:val="006063F8"/>
    <w:rsid w:val="00606BB0"/>
    <w:rsid w:val="00606D97"/>
    <w:rsid w:val="006074AB"/>
    <w:rsid w:val="00607A7D"/>
    <w:rsid w:val="00607BF3"/>
    <w:rsid w:val="00607E1F"/>
    <w:rsid w:val="00610022"/>
    <w:rsid w:val="0061027E"/>
    <w:rsid w:val="006106B6"/>
    <w:rsid w:val="00610A25"/>
    <w:rsid w:val="00610ED2"/>
    <w:rsid w:val="00611246"/>
    <w:rsid w:val="006113D8"/>
    <w:rsid w:val="00611A9A"/>
    <w:rsid w:val="0061225F"/>
    <w:rsid w:val="00612C36"/>
    <w:rsid w:val="006135FE"/>
    <w:rsid w:val="006139A3"/>
    <w:rsid w:val="00614C67"/>
    <w:rsid w:val="006153AD"/>
    <w:rsid w:val="006157C1"/>
    <w:rsid w:val="0061595E"/>
    <w:rsid w:val="006159B4"/>
    <w:rsid w:val="00615E29"/>
    <w:rsid w:val="006164F0"/>
    <w:rsid w:val="006165FD"/>
    <w:rsid w:val="00616E8F"/>
    <w:rsid w:val="00616F76"/>
    <w:rsid w:val="0061735A"/>
    <w:rsid w:val="00620021"/>
    <w:rsid w:val="00620238"/>
    <w:rsid w:val="0062097D"/>
    <w:rsid w:val="00620A86"/>
    <w:rsid w:val="0062120F"/>
    <w:rsid w:val="006221A1"/>
    <w:rsid w:val="00622A03"/>
    <w:rsid w:val="006231E1"/>
    <w:rsid w:val="0062322E"/>
    <w:rsid w:val="006238F1"/>
    <w:rsid w:val="0062457B"/>
    <w:rsid w:val="00624645"/>
    <w:rsid w:val="00624DDC"/>
    <w:rsid w:val="006253DF"/>
    <w:rsid w:val="00625D4B"/>
    <w:rsid w:val="0062683D"/>
    <w:rsid w:val="0062718E"/>
    <w:rsid w:val="0062728C"/>
    <w:rsid w:val="006304F4"/>
    <w:rsid w:val="00630575"/>
    <w:rsid w:val="00630AF4"/>
    <w:rsid w:val="00630D73"/>
    <w:rsid w:val="00631086"/>
    <w:rsid w:val="00631828"/>
    <w:rsid w:val="006326F3"/>
    <w:rsid w:val="00632B55"/>
    <w:rsid w:val="00633F96"/>
    <w:rsid w:val="006344B8"/>
    <w:rsid w:val="006344BA"/>
    <w:rsid w:val="00634B1E"/>
    <w:rsid w:val="00634E26"/>
    <w:rsid w:val="00635830"/>
    <w:rsid w:val="00636369"/>
    <w:rsid w:val="006363B4"/>
    <w:rsid w:val="00636453"/>
    <w:rsid w:val="00636599"/>
    <w:rsid w:val="00636892"/>
    <w:rsid w:val="006375A5"/>
    <w:rsid w:val="00637795"/>
    <w:rsid w:val="006413DD"/>
    <w:rsid w:val="0064179F"/>
    <w:rsid w:val="00641872"/>
    <w:rsid w:val="00641ACC"/>
    <w:rsid w:val="00641EBA"/>
    <w:rsid w:val="006421A7"/>
    <w:rsid w:val="006426CC"/>
    <w:rsid w:val="0064298E"/>
    <w:rsid w:val="0064299E"/>
    <w:rsid w:val="00642C66"/>
    <w:rsid w:val="0064372F"/>
    <w:rsid w:val="00643914"/>
    <w:rsid w:val="00643C51"/>
    <w:rsid w:val="00643E43"/>
    <w:rsid w:val="00644101"/>
    <w:rsid w:val="006445DA"/>
    <w:rsid w:val="00644B20"/>
    <w:rsid w:val="00644BFA"/>
    <w:rsid w:val="0064522B"/>
    <w:rsid w:val="00645EFE"/>
    <w:rsid w:val="006467BA"/>
    <w:rsid w:val="00646E22"/>
    <w:rsid w:val="006478D9"/>
    <w:rsid w:val="0064793C"/>
    <w:rsid w:val="006479E6"/>
    <w:rsid w:val="00647EE6"/>
    <w:rsid w:val="006501B3"/>
    <w:rsid w:val="00650485"/>
    <w:rsid w:val="00650F49"/>
    <w:rsid w:val="00651D7C"/>
    <w:rsid w:val="00653428"/>
    <w:rsid w:val="00654343"/>
    <w:rsid w:val="00654A4D"/>
    <w:rsid w:val="00654D29"/>
    <w:rsid w:val="0065619C"/>
    <w:rsid w:val="00656277"/>
    <w:rsid w:val="006569DE"/>
    <w:rsid w:val="00656D26"/>
    <w:rsid w:val="00656DF4"/>
    <w:rsid w:val="00656E76"/>
    <w:rsid w:val="00656ECF"/>
    <w:rsid w:val="00656FBC"/>
    <w:rsid w:val="006572A4"/>
    <w:rsid w:val="006574A3"/>
    <w:rsid w:val="0065763C"/>
    <w:rsid w:val="006605A8"/>
    <w:rsid w:val="006613E5"/>
    <w:rsid w:val="00661B58"/>
    <w:rsid w:val="006633FC"/>
    <w:rsid w:val="00663E7B"/>
    <w:rsid w:val="0066416C"/>
    <w:rsid w:val="0066438D"/>
    <w:rsid w:val="00664454"/>
    <w:rsid w:val="0066465D"/>
    <w:rsid w:val="00664818"/>
    <w:rsid w:val="00665026"/>
    <w:rsid w:val="00665436"/>
    <w:rsid w:val="00665999"/>
    <w:rsid w:val="00665C88"/>
    <w:rsid w:val="00666487"/>
    <w:rsid w:val="0066657B"/>
    <w:rsid w:val="00666645"/>
    <w:rsid w:val="006679B9"/>
    <w:rsid w:val="006701CE"/>
    <w:rsid w:val="00670328"/>
    <w:rsid w:val="0067042C"/>
    <w:rsid w:val="00670440"/>
    <w:rsid w:val="00670FA4"/>
    <w:rsid w:val="00671023"/>
    <w:rsid w:val="006712EE"/>
    <w:rsid w:val="0067245E"/>
    <w:rsid w:val="00672AAA"/>
    <w:rsid w:val="006730A1"/>
    <w:rsid w:val="00673989"/>
    <w:rsid w:val="00674296"/>
    <w:rsid w:val="00674D33"/>
    <w:rsid w:val="00674FFD"/>
    <w:rsid w:val="0067535F"/>
    <w:rsid w:val="00675C8B"/>
    <w:rsid w:val="006765F1"/>
    <w:rsid w:val="006765F8"/>
    <w:rsid w:val="0067680E"/>
    <w:rsid w:val="00676985"/>
    <w:rsid w:val="00677B78"/>
    <w:rsid w:val="006801C7"/>
    <w:rsid w:val="00680416"/>
    <w:rsid w:val="00680775"/>
    <w:rsid w:val="00680B9B"/>
    <w:rsid w:val="00680BA0"/>
    <w:rsid w:val="00680BC3"/>
    <w:rsid w:val="00680CC3"/>
    <w:rsid w:val="00680DFF"/>
    <w:rsid w:val="006818F4"/>
    <w:rsid w:val="00682748"/>
    <w:rsid w:val="006829B5"/>
    <w:rsid w:val="00683561"/>
    <w:rsid w:val="00683761"/>
    <w:rsid w:val="00684AA6"/>
    <w:rsid w:val="00685111"/>
    <w:rsid w:val="00685821"/>
    <w:rsid w:val="0068582A"/>
    <w:rsid w:val="00685F9F"/>
    <w:rsid w:val="0068631E"/>
    <w:rsid w:val="00686D7B"/>
    <w:rsid w:val="0068723E"/>
    <w:rsid w:val="00690899"/>
    <w:rsid w:val="006908A4"/>
    <w:rsid w:val="00690A34"/>
    <w:rsid w:val="00692299"/>
    <w:rsid w:val="00692D70"/>
    <w:rsid w:val="00693F1D"/>
    <w:rsid w:val="006945FF"/>
    <w:rsid w:val="00694758"/>
    <w:rsid w:val="0069479D"/>
    <w:rsid w:val="006958C0"/>
    <w:rsid w:val="006962B2"/>
    <w:rsid w:val="00696E8F"/>
    <w:rsid w:val="006975FF"/>
    <w:rsid w:val="006A0622"/>
    <w:rsid w:val="006A0A18"/>
    <w:rsid w:val="006A0D18"/>
    <w:rsid w:val="006A1EDB"/>
    <w:rsid w:val="006A1EFB"/>
    <w:rsid w:val="006A212A"/>
    <w:rsid w:val="006A2495"/>
    <w:rsid w:val="006A2953"/>
    <w:rsid w:val="006A2A97"/>
    <w:rsid w:val="006A2BC5"/>
    <w:rsid w:val="006A3993"/>
    <w:rsid w:val="006A3E38"/>
    <w:rsid w:val="006A3FDD"/>
    <w:rsid w:val="006A406F"/>
    <w:rsid w:val="006A48AE"/>
    <w:rsid w:val="006A4C35"/>
    <w:rsid w:val="006A584A"/>
    <w:rsid w:val="006A64F0"/>
    <w:rsid w:val="006A6633"/>
    <w:rsid w:val="006A669C"/>
    <w:rsid w:val="006A73C8"/>
    <w:rsid w:val="006B0571"/>
    <w:rsid w:val="006B0E5A"/>
    <w:rsid w:val="006B25DF"/>
    <w:rsid w:val="006B3D5D"/>
    <w:rsid w:val="006B3F04"/>
    <w:rsid w:val="006B5401"/>
    <w:rsid w:val="006B5A5B"/>
    <w:rsid w:val="006B6537"/>
    <w:rsid w:val="006B6663"/>
    <w:rsid w:val="006B6981"/>
    <w:rsid w:val="006B6C3A"/>
    <w:rsid w:val="006B7A23"/>
    <w:rsid w:val="006C0D2E"/>
    <w:rsid w:val="006C1B7E"/>
    <w:rsid w:val="006C2289"/>
    <w:rsid w:val="006C24E5"/>
    <w:rsid w:val="006C270C"/>
    <w:rsid w:val="006C2D0A"/>
    <w:rsid w:val="006C3013"/>
    <w:rsid w:val="006C3457"/>
    <w:rsid w:val="006C3BC6"/>
    <w:rsid w:val="006C41DA"/>
    <w:rsid w:val="006C4CF2"/>
    <w:rsid w:val="006C5093"/>
    <w:rsid w:val="006C59D6"/>
    <w:rsid w:val="006C5CE5"/>
    <w:rsid w:val="006C67A6"/>
    <w:rsid w:val="006C67EA"/>
    <w:rsid w:val="006C7276"/>
    <w:rsid w:val="006C7F03"/>
    <w:rsid w:val="006C7F6E"/>
    <w:rsid w:val="006D0071"/>
    <w:rsid w:val="006D0092"/>
    <w:rsid w:val="006D04FC"/>
    <w:rsid w:val="006D1482"/>
    <w:rsid w:val="006D208E"/>
    <w:rsid w:val="006D2144"/>
    <w:rsid w:val="006D2CE8"/>
    <w:rsid w:val="006D406B"/>
    <w:rsid w:val="006D4415"/>
    <w:rsid w:val="006D47E0"/>
    <w:rsid w:val="006D49A7"/>
    <w:rsid w:val="006D4ACC"/>
    <w:rsid w:val="006D4AFE"/>
    <w:rsid w:val="006D4E7D"/>
    <w:rsid w:val="006D55EA"/>
    <w:rsid w:val="006D632F"/>
    <w:rsid w:val="006D7143"/>
    <w:rsid w:val="006D7D0F"/>
    <w:rsid w:val="006E06E3"/>
    <w:rsid w:val="006E1800"/>
    <w:rsid w:val="006E1B88"/>
    <w:rsid w:val="006E2151"/>
    <w:rsid w:val="006E247B"/>
    <w:rsid w:val="006E268E"/>
    <w:rsid w:val="006E28DF"/>
    <w:rsid w:val="006E2C35"/>
    <w:rsid w:val="006E2E6C"/>
    <w:rsid w:val="006E315F"/>
    <w:rsid w:val="006E345E"/>
    <w:rsid w:val="006E379D"/>
    <w:rsid w:val="006E48E1"/>
    <w:rsid w:val="006E5347"/>
    <w:rsid w:val="006E5A1A"/>
    <w:rsid w:val="006E5D84"/>
    <w:rsid w:val="006E64A6"/>
    <w:rsid w:val="006E6EBE"/>
    <w:rsid w:val="006E6F43"/>
    <w:rsid w:val="006E7585"/>
    <w:rsid w:val="006E7D39"/>
    <w:rsid w:val="006F0168"/>
    <w:rsid w:val="006F03B3"/>
    <w:rsid w:val="006F0F28"/>
    <w:rsid w:val="006F10D3"/>
    <w:rsid w:val="006F167E"/>
    <w:rsid w:val="006F1C3F"/>
    <w:rsid w:val="006F1F7E"/>
    <w:rsid w:val="006F28F8"/>
    <w:rsid w:val="006F30DA"/>
    <w:rsid w:val="006F31FF"/>
    <w:rsid w:val="006F3700"/>
    <w:rsid w:val="006F3769"/>
    <w:rsid w:val="006F3881"/>
    <w:rsid w:val="006F4AA6"/>
    <w:rsid w:val="006F4D77"/>
    <w:rsid w:val="006F4D8A"/>
    <w:rsid w:val="006F4F37"/>
    <w:rsid w:val="006F506B"/>
    <w:rsid w:val="006F5203"/>
    <w:rsid w:val="006F5312"/>
    <w:rsid w:val="006F54E2"/>
    <w:rsid w:val="006F5E21"/>
    <w:rsid w:val="006F6527"/>
    <w:rsid w:val="006F67B4"/>
    <w:rsid w:val="006F6D19"/>
    <w:rsid w:val="006F71F5"/>
    <w:rsid w:val="0070006E"/>
    <w:rsid w:val="0070237E"/>
    <w:rsid w:val="00702C96"/>
    <w:rsid w:val="0070358C"/>
    <w:rsid w:val="00704041"/>
    <w:rsid w:val="00704D16"/>
    <w:rsid w:val="007059AD"/>
    <w:rsid w:val="00706156"/>
    <w:rsid w:val="00706389"/>
    <w:rsid w:val="00706ECC"/>
    <w:rsid w:val="00706F98"/>
    <w:rsid w:val="0071055D"/>
    <w:rsid w:val="0071071E"/>
    <w:rsid w:val="00710C34"/>
    <w:rsid w:val="00711475"/>
    <w:rsid w:val="0071171E"/>
    <w:rsid w:val="00713396"/>
    <w:rsid w:val="0071367D"/>
    <w:rsid w:val="00713CFD"/>
    <w:rsid w:val="007149F4"/>
    <w:rsid w:val="0071654F"/>
    <w:rsid w:val="007179F9"/>
    <w:rsid w:val="00717E41"/>
    <w:rsid w:val="00720338"/>
    <w:rsid w:val="00720538"/>
    <w:rsid w:val="00720C1B"/>
    <w:rsid w:val="00720FA9"/>
    <w:rsid w:val="00721560"/>
    <w:rsid w:val="00721702"/>
    <w:rsid w:val="00721A8C"/>
    <w:rsid w:val="00722192"/>
    <w:rsid w:val="00722C4E"/>
    <w:rsid w:val="00722CB8"/>
    <w:rsid w:val="00724441"/>
    <w:rsid w:val="00724624"/>
    <w:rsid w:val="0072519A"/>
    <w:rsid w:val="00725581"/>
    <w:rsid w:val="00725C1C"/>
    <w:rsid w:val="00725CFC"/>
    <w:rsid w:val="007266B9"/>
    <w:rsid w:val="00726A0C"/>
    <w:rsid w:val="007270BC"/>
    <w:rsid w:val="00727246"/>
    <w:rsid w:val="00727658"/>
    <w:rsid w:val="00727A4D"/>
    <w:rsid w:val="00730155"/>
    <w:rsid w:val="00730D60"/>
    <w:rsid w:val="007310A5"/>
    <w:rsid w:val="00731462"/>
    <w:rsid w:val="007316FE"/>
    <w:rsid w:val="0073253B"/>
    <w:rsid w:val="0073278A"/>
    <w:rsid w:val="00732C87"/>
    <w:rsid w:val="00733271"/>
    <w:rsid w:val="007335FD"/>
    <w:rsid w:val="007338DA"/>
    <w:rsid w:val="00733A32"/>
    <w:rsid w:val="00733CEC"/>
    <w:rsid w:val="00733EB2"/>
    <w:rsid w:val="00734927"/>
    <w:rsid w:val="00734EE6"/>
    <w:rsid w:val="00734F36"/>
    <w:rsid w:val="0073501B"/>
    <w:rsid w:val="0073581F"/>
    <w:rsid w:val="00735830"/>
    <w:rsid w:val="00735A61"/>
    <w:rsid w:val="00735A7C"/>
    <w:rsid w:val="0073618F"/>
    <w:rsid w:val="007361C8"/>
    <w:rsid w:val="00736533"/>
    <w:rsid w:val="007369C6"/>
    <w:rsid w:val="00736AF0"/>
    <w:rsid w:val="00736C17"/>
    <w:rsid w:val="00736F5B"/>
    <w:rsid w:val="007370D8"/>
    <w:rsid w:val="00737466"/>
    <w:rsid w:val="00737494"/>
    <w:rsid w:val="007379ED"/>
    <w:rsid w:val="00737A2D"/>
    <w:rsid w:val="00741320"/>
    <w:rsid w:val="00741428"/>
    <w:rsid w:val="00741470"/>
    <w:rsid w:val="00741A51"/>
    <w:rsid w:val="00741AF5"/>
    <w:rsid w:val="00742685"/>
    <w:rsid w:val="00743105"/>
    <w:rsid w:val="00743FE7"/>
    <w:rsid w:val="00744EB8"/>
    <w:rsid w:val="00745055"/>
    <w:rsid w:val="00745B18"/>
    <w:rsid w:val="00745C08"/>
    <w:rsid w:val="00745EC1"/>
    <w:rsid w:val="00746003"/>
    <w:rsid w:val="0074691A"/>
    <w:rsid w:val="00747AF8"/>
    <w:rsid w:val="00747FB2"/>
    <w:rsid w:val="00750891"/>
    <w:rsid w:val="00750DF4"/>
    <w:rsid w:val="00750FBD"/>
    <w:rsid w:val="00751B19"/>
    <w:rsid w:val="00752723"/>
    <w:rsid w:val="00752A9C"/>
    <w:rsid w:val="00752BDE"/>
    <w:rsid w:val="00752F40"/>
    <w:rsid w:val="0075304C"/>
    <w:rsid w:val="00753C0D"/>
    <w:rsid w:val="00753FFF"/>
    <w:rsid w:val="00754B06"/>
    <w:rsid w:val="00754BAA"/>
    <w:rsid w:val="00754ECC"/>
    <w:rsid w:val="0075500B"/>
    <w:rsid w:val="007553A3"/>
    <w:rsid w:val="00755B7C"/>
    <w:rsid w:val="00757147"/>
    <w:rsid w:val="00757676"/>
    <w:rsid w:val="00757BA7"/>
    <w:rsid w:val="007601C4"/>
    <w:rsid w:val="00760765"/>
    <w:rsid w:val="00760D1B"/>
    <w:rsid w:val="00761128"/>
    <w:rsid w:val="0076189E"/>
    <w:rsid w:val="00761D73"/>
    <w:rsid w:val="00761E6C"/>
    <w:rsid w:val="00761F7F"/>
    <w:rsid w:val="00762D97"/>
    <w:rsid w:val="00763060"/>
    <w:rsid w:val="007633DE"/>
    <w:rsid w:val="007647AD"/>
    <w:rsid w:val="0076526A"/>
    <w:rsid w:val="0076530D"/>
    <w:rsid w:val="00766179"/>
    <w:rsid w:val="0076643D"/>
    <w:rsid w:val="007670AB"/>
    <w:rsid w:val="00767C9F"/>
    <w:rsid w:val="00767E4A"/>
    <w:rsid w:val="007705C4"/>
    <w:rsid w:val="00771EE5"/>
    <w:rsid w:val="00771FF2"/>
    <w:rsid w:val="00772019"/>
    <w:rsid w:val="00772133"/>
    <w:rsid w:val="00772569"/>
    <w:rsid w:val="00772A1E"/>
    <w:rsid w:val="00772D73"/>
    <w:rsid w:val="00773006"/>
    <w:rsid w:val="0077334D"/>
    <w:rsid w:val="007735B7"/>
    <w:rsid w:val="00773AB4"/>
    <w:rsid w:val="00773DDE"/>
    <w:rsid w:val="007743A9"/>
    <w:rsid w:val="00774819"/>
    <w:rsid w:val="00775092"/>
    <w:rsid w:val="007757A8"/>
    <w:rsid w:val="007769F4"/>
    <w:rsid w:val="00777011"/>
    <w:rsid w:val="0077793F"/>
    <w:rsid w:val="00777B9E"/>
    <w:rsid w:val="00780524"/>
    <w:rsid w:val="00780626"/>
    <w:rsid w:val="0078088E"/>
    <w:rsid w:val="00780F27"/>
    <w:rsid w:val="007813BF"/>
    <w:rsid w:val="0078174F"/>
    <w:rsid w:val="00781E4C"/>
    <w:rsid w:val="00781F78"/>
    <w:rsid w:val="00782254"/>
    <w:rsid w:val="00783812"/>
    <w:rsid w:val="00784140"/>
    <w:rsid w:val="00784635"/>
    <w:rsid w:val="00784C61"/>
    <w:rsid w:val="00784E7A"/>
    <w:rsid w:val="0078578F"/>
    <w:rsid w:val="00785F26"/>
    <w:rsid w:val="0078628C"/>
    <w:rsid w:val="00786D85"/>
    <w:rsid w:val="007871B4"/>
    <w:rsid w:val="007878E2"/>
    <w:rsid w:val="00787A63"/>
    <w:rsid w:val="00787E03"/>
    <w:rsid w:val="00787FA9"/>
    <w:rsid w:val="007904AE"/>
    <w:rsid w:val="007906BC"/>
    <w:rsid w:val="00790919"/>
    <w:rsid w:val="00790FB6"/>
    <w:rsid w:val="00790FD4"/>
    <w:rsid w:val="0079165D"/>
    <w:rsid w:val="00791B25"/>
    <w:rsid w:val="00791EEA"/>
    <w:rsid w:val="00792368"/>
    <w:rsid w:val="00792861"/>
    <w:rsid w:val="0079353C"/>
    <w:rsid w:val="007945B7"/>
    <w:rsid w:val="00794A52"/>
    <w:rsid w:val="00794BBD"/>
    <w:rsid w:val="00795089"/>
    <w:rsid w:val="00795C45"/>
    <w:rsid w:val="00796937"/>
    <w:rsid w:val="00796CB7"/>
    <w:rsid w:val="00797571"/>
    <w:rsid w:val="00797BCC"/>
    <w:rsid w:val="00797D73"/>
    <w:rsid w:val="007A04BA"/>
    <w:rsid w:val="007A06CC"/>
    <w:rsid w:val="007A09E5"/>
    <w:rsid w:val="007A09E9"/>
    <w:rsid w:val="007A0D4D"/>
    <w:rsid w:val="007A0D94"/>
    <w:rsid w:val="007A16BD"/>
    <w:rsid w:val="007A1763"/>
    <w:rsid w:val="007A1AFC"/>
    <w:rsid w:val="007A1B15"/>
    <w:rsid w:val="007A1FE4"/>
    <w:rsid w:val="007A20B0"/>
    <w:rsid w:val="007A2117"/>
    <w:rsid w:val="007A2AA1"/>
    <w:rsid w:val="007A2EB7"/>
    <w:rsid w:val="007A30F6"/>
    <w:rsid w:val="007A358F"/>
    <w:rsid w:val="007A375F"/>
    <w:rsid w:val="007A3B5F"/>
    <w:rsid w:val="007A3F80"/>
    <w:rsid w:val="007A48C4"/>
    <w:rsid w:val="007A7359"/>
    <w:rsid w:val="007B053E"/>
    <w:rsid w:val="007B0BCD"/>
    <w:rsid w:val="007B0C97"/>
    <w:rsid w:val="007B1072"/>
    <w:rsid w:val="007B19C8"/>
    <w:rsid w:val="007B1A64"/>
    <w:rsid w:val="007B1C8F"/>
    <w:rsid w:val="007B1F08"/>
    <w:rsid w:val="007B1F22"/>
    <w:rsid w:val="007B23A9"/>
    <w:rsid w:val="007B2616"/>
    <w:rsid w:val="007B2BE0"/>
    <w:rsid w:val="007B2C9D"/>
    <w:rsid w:val="007B2EA8"/>
    <w:rsid w:val="007B332C"/>
    <w:rsid w:val="007B3D20"/>
    <w:rsid w:val="007B41A0"/>
    <w:rsid w:val="007B4553"/>
    <w:rsid w:val="007B5794"/>
    <w:rsid w:val="007B6B0B"/>
    <w:rsid w:val="007B6DC3"/>
    <w:rsid w:val="007B7591"/>
    <w:rsid w:val="007B7778"/>
    <w:rsid w:val="007B7D82"/>
    <w:rsid w:val="007C07BE"/>
    <w:rsid w:val="007C0BD6"/>
    <w:rsid w:val="007C0F37"/>
    <w:rsid w:val="007C107B"/>
    <w:rsid w:val="007C17F9"/>
    <w:rsid w:val="007C1AAB"/>
    <w:rsid w:val="007C1C53"/>
    <w:rsid w:val="007C1DE8"/>
    <w:rsid w:val="007C2A7C"/>
    <w:rsid w:val="007C346B"/>
    <w:rsid w:val="007C363D"/>
    <w:rsid w:val="007C3DF7"/>
    <w:rsid w:val="007C40DD"/>
    <w:rsid w:val="007C4ABE"/>
    <w:rsid w:val="007C5611"/>
    <w:rsid w:val="007C5818"/>
    <w:rsid w:val="007C5992"/>
    <w:rsid w:val="007C5D19"/>
    <w:rsid w:val="007C6084"/>
    <w:rsid w:val="007C63F3"/>
    <w:rsid w:val="007C6F63"/>
    <w:rsid w:val="007C766A"/>
    <w:rsid w:val="007C7B4A"/>
    <w:rsid w:val="007D01F1"/>
    <w:rsid w:val="007D034B"/>
    <w:rsid w:val="007D37E5"/>
    <w:rsid w:val="007D38F7"/>
    <w:rsid w:val="007D3E83"/>
    <w:rsid w:val="007D4CD5"/>
    <w:rsid w:val="007D507B"/>
    <w:rsid w:val="007D6BF6"/>
    <w:rsid w:val="007D6F00"/>
    <w:rsid w:val="007D73F0"/>
    <w:rsid w:val="007D79FA"/>
    <w:rsid w:val="007E085D"/>
    <w:rsid w:val="007E177F"/>
    <w:rsid w:val="007E19F8"/>
    <w:rsid w:val="007E1D88"/>
    <w:rsid w:val="007E2197"/>
    <w:rsid w:val="007E2344"/>
    <w:rsid w:val="007E23CE"/>
    <w:rsid w:val="007E40AA"/>
    <w:rsid w:val="007E42CC"/>
    <w:rsid w:val="007E48EE"/>
    <w:rsid w:val="007E4E8D"/>
    <w:rsid w:val="007E503E"/>
    <w:rsid w:val="007E52DF"/>
    <w:rsid w:val="007E603E"/>
    <w:rsid w:val="007E6736"/>
    <w:rsid w:val="007E6B4C"/>
    <w:rsid w:val="007E75AB"/>
    <w:rsid w:val="007F0868"/>
    <w:rsid w:val="007F0FE7"/>
    <w:rsid w:val="007F14A3"/>
    <w:rsid w:val="007F19F9"/>
    <w:rsid w:val="007F1EB0"/>
    <w:rsid w:val="007F22EE"/>
    <w:rsid w:val="007F2375"/>
    <w:rsid w:val="007F26BF"/>
    <w:rsid w:val="007F2F9B"/>
    <w:rsid w:val="007F30A9"/>
    <w:rsid w:val="007F3526"/>
    <w:rsid w:val="007F359B"/>
    <w:rsid w:val="007F3FB7"/>
    <w:rsid w:val="007F4C65"/>
    <w:rsid w:val="007F50F8"/>
    <w:rsid w:val="007F5D28"/>
    <w:rsid w:val="007F61B3"/>
    <w:rsid w:val="007F7976"/>
    <w:rsid w:val="008008AC"/>
    <w:rsid w:val="00800904"/>
    <w:rsid w:val="00800C76"/>
    <w:rsid w:val="008011B3"/>
    <w:rsid w:val="008012F8"/>
    <w:rsid w:val="00801989"/>
    <w:rsid w:val="0080216B"/>
    <w:rsid w:val="00802C9C"/>
    <w:rsid w:val="00802CE5"/>
    <w:rsid w:val="00802D89"/>
    <w:rsid w:val="0080347B"/>
    <w:rsid w:val="00803815"/>
    <w:rsid w:val="00803B0D"/>
    <w:rsid w:val="00803D1D"/>
    <w:rsid w:val="00803E6D"/>
    <w:rsid w:val="0080503E"/>
    <w:rsid w:val="00805049"/>
    <w:rsid w:val="008051A4"/>
    <w:rsid w:val="0080551E"/>
    <w:rsid w:val="00805567"/>
    <w:rsid w:val="0080579D"/>
    <w:rsid w:val="008058E0"/>
    <w:rsid w:val="00805D6A"/>
    <w:rsid w:val="00806E3F"/>
    <w:rsid w:val="00806F27"/>
    <w:rsid w:val="00807072"/>
    <w:rsid w:val="008070A6"/>
    <w:rsid w:val="0080714C"/>
    <w:rsid w:val="00810296"/>
    <w:rsid w:val="008105C9"/>
    <w:rsid w:val="008109B1"/>
    <w:rsid w:val="008109F7"/>
    <w:rsid w:val="00810F09"/>
    <w:rsid w:val="00811376"/>
    <w:rsid w:val="00811D4F"/>
    <w:rsid w:val="00811F37"/>
    <w:rsid w:val="00812161"/>
    <w:rsid w:val="00812A02"/>
    <w:rsid w:val="00812A81"/>
    <w:rsid w:val="008132A3"/>
    <w:rsid w:val="008135AC"/>
    <w:rsid w:val="00813CF7"/>
    <w:rsid w:val="0081407F"/>
    <w:rsid w:val="0081437B"/>
    <w:rsid w:val="00815786"/>
    <w:rsid w:val="00815F0F"/>
    <w:rsid w:val="00816529"/>
    <w:rsid w:val="00816798"/>
    <w:rsid w:val="0081690D"/>
    <w:rsid w:val="00817011"/>
    <w:rsid w:val="008176CF"/>
    <w:rsid w:val="00817B45"/>
    <w:rsid w:val="0082002A"/>
    <w:rsid w:val="0082044D"/>
    <w:rsid w:val="008204A5"/>
    <w:rsid w:val="00820725"/>
    <w:rsid w:val="00821358"/>
    <w:rsid w:val="008218A1"/>
    <w:rsid w:val="00822D8B"/>
    <w:rsid w:val="00822DDA"/>
    <w:rsid w:val="00822F0E"/>
    <w:rsid w:val="008230E1"/>
    <w:rsid w:val="0082324E"/>
    <w:rsid w:val="00823659"/>
    <w:rsid w:val="00823C75"/>
    <w:rsid w:val="00823F9D"/>
    <w:rsid w:val="0082477B"/>
    <w:rsid w:val="00824A88"/>
    <w:rsid w:val="00824B2E"/>
    <w:rsid w:val="00824FD8"/>
    <w:rsid w:val="0082581D"/>
    <w:rsid w:val="00825F4F"/>
    <w:rsid w:val="00826B7E"/>
    <w:rsid w:val="00826BED"/>
    <w:rsid w:val="00827AAC"/>
    <w:rsid w:val="00827ACD"/>
    <w:rsid w:val="008301F6"/>
    <w:rsid w:val="00830B71"/>
    <w:rsid w:val="008312EA"/>
    <w:rsid w:val="00832154"/>
    <w:rsid w:val="00832680"/>
    <w:rsid w:val="00832E29"/>
    <w:rsid w:val="00833017"/>
    <w:rsid w:val="00833629"/>
    <w:rsid w:val="0083391B"/>
    <w:rsid w:val="0083450D"/>
    <w:rsid w:val="00834580"/>
    <w:rsid w:val="008349B1"/>
    <w:rsid w:val="00834C9A"/>
    <w:rsid w:val="008362AE"/>
    <w:rsid w:val="00836940"/>
    <w:rsid w:val="00836A6E"/>
    <w:rsid w:val="00836B33"/>
    <w:rsid w:val="00836B3F"/>
    <w:rsid w:val="00837563"/>
    <w:rsid w:val="008417C0"/>
    <w:rsid w:val="00841FD2"/>
    <w:rsid w:val="00842053"/>
    <w:rsid w:val="00843752"/>
    <w:rsid w:val="008439BC"/>
    <w:rsid w:val="00843ED7"/>
    <w:rsid w:val="00845D15"/>
    <w:rsid w:val="008465F2"/>
    <w:rsid w:val="00847BCF"/>
    <w:rsid w:val="00847C5D"/>
    <w:rsid w:val="00847D2B"/>
    <w:rsid w:val="00847F6E"/>
    <w:rsid w:val="008506E2"/>
    <w:rsid w:val="008508C4"/>
    <w:rsid w:val="00850B06"/>
    <w:rsid w:val="00850B3B"/>
    <w:rsid w:val="008510E5"/>
    <w:rsid w:val="008511D1"/>
    <w:rsid w:val="008514B9"/>
    <w:rsid w:val="0085170A"/>
    <w:rsid w:val="00851BA9"/>
    <w:rsid w:val="00851E41"/>
    <w:rsid w:val="00852611"/>
    <w:rsid w:val="00852C7C"/>
    <w:rsid w:val="00852EFF"/>
    <w:rsid w:val="008532FA"/>
    <w:rsid w:val="0085391D"/>
    <w:rsid w:val="00853ED6"/>
    <w:rsid w:val="00854BA5"/>
    <w:rsid w:val="0085532C"/>
    <w:rsid w:val="0085555F"/>
    <w:rsid w:val="00855937"/>
    <w:rsid w:val="00855E6A"/>
    <w:rsid w:val="00856363"/>
    <w:rsid w:val="00856398"/>
    <w:rsid w:val="00856601"/>
    <w:rsid w:val="00857B19"/>
    <w:rsid w:val="00857BE1"/>
    <w:rsid w:val="008603F0"/>
    <w:rsid w:val="00861560"/>
    <w:rsid w:val="00861772"/>
    <w:rsid w:val="00861DC3"/>
    <w:rsid w:val="008632FE"/>
    <w:rsid w:val="0086371E"/>
    <w:rsid w:val="008637C8"/>
    <w:rsid w:val="008637ED"/>
    <w:rsid w:val="00863FBA"/>
    <w:rsid w:val="00864409"/>
    <w:rsid w:val="00864412"/>
    <w:rsid w:val="008644A4"/>
    <w:rsid w:val="00864832"/>
    <w:rsid w:val="00864909"/>
    <w:rsid w:val="00864F11"/>
    <w:rsid w:val="00864F92"/>
    <w:rsid w:val="00865A03"/>
    <w:rsid w:val="00865B37"/>
    <w:rsid w:val="00865FF6"/>
    <w:rsid w:val="008672B5"/>
    <w:rsid w:val="00870AA3"/>
    <w:rsid w:val="00871278"/>
    <w:rsid w:val="008726A3"/>
    <w:rsid w:val="008727F8"/>
    <w:rsid w:val="00872855"/>
    <w:rsid w:val="008737D1"/>
    <w:rsid w:val="008738E1"/>
    <w:rsid w:val="0087396C"/>
    <w:rsid w:val="00874547"/>
    <w:rsid w:val="00874681"/>
    <w:rsid w:val="00875A47"/>
    <w:rsid w:val="00875ABC"/>
    <w:rsid w:val="00875AE7"/>
    <w:rsid w:val="00875B0B"/>
    <w:rsid w:val="0087743B"/>
    <w:rsid w:val="00877609"/>
    <w:rsid w:val="008776A1"/>
    <w:rsid w:val="008822DF"/>
    <w:rsid w:val="00882365"/>
    <w:rsid w:val="0088427D"/>
    <w:rsid w:val="00884324"/>
    <w:rsid w:val="00884D27"/>
    <w:rsid w:val="008851FD"/>
    <w:rsid w:val="008856DF"/>
    <w:rsid w:val="008861AB"/>
    <w:rsid w:val="00886D0F"/>
    <w:rsid w:val="00886E08"/>
    <w:rsid w:val="008872E5"/>
    <w:rsid w:val="008901BF"/>
    <w:rsid w:val="0089023B"/>
    <w:rsid w:val="00891556"/>
    <w:rsid w:val="00891DFA"/>
    <w:rsid w:val="008921B7"/>
    <w:rsid w:val="008926AD"/>
    <w:rsid w:val="00892CD1"/>
    <w:rsid w:val="008937B5"/>
    <w:rsid w:val="00893CE5"/>
    <w:rsid w:val="00893FF2"/>
    <w:rsid w:val="00894761"/>
    <w:rsid w:val="008947AD"/>
    <w:rsid w:val="00894AF8"/>
    <w:rsid w:val="00894D77"/>
    <w:rsid w:val="008951B8"/>
    <w:rsid w:val="0089530B"/>
    <w:rsid w:val="00895441"/>
    <w:rsid w:val="00895926"/>
    <w:rsid w:val="00896376"/>
    <w:rsid w:val="008966A9"/>
    <w:rsid w:val="00897027"/>
    <w:rsid w:val="008A0230"/>
    <w:rsid w:val="008A0A7F"/>
    <w:rsid w:val="008A0B15"/>
    <w:rsid w:val="008A13DB"/>
    <w:rsid w:val="008A13DC"/>
    <w:rsid w:val="008A1DE2"/>
    <w:rsid w:val="008A21E2"/>
    <w:rsid w:val="008A2F90"/>
    <w:rsid w:val="008A3701"/>
    <w:rsid w:val="008A3FD4"/>
    <w:rsid w:val="008A4025"/>
    <w:rsid w:val="008A423A"/>
    <w:rsid w:val="008A4A1E"/>
    <w:rsid w:val="008A5DCB"/>
    <w:rsid w:val="008A607E"/>
    <w:rsid w:val="008A6A0D"/>
    <w:rsid w:val="008A6E65"/>
    <w:rsid w:val="008A79B9"/>
    <w:rsid w:val="008A7C6A"/>
    <w:rsid w:val="008B01A0"/>
    <w:rsid w:val="008B030C"/>
    <w:rsid w:val="008B0521"/>
    <w:rsid w:val="008B06C3"/>
    <w:rsid w:val="008B17DB"/>
    <w:rsid w:val="008B1A7A"/>
    <w:rsid w:val="008B1D8D"/>
    <w:rsid w:val="008B1FBB"/>
    <w:rsid w:val="008B3151"/>
    <w:rsid w:val="008B36DB"/>
    <w:rsid w:val="008B3E7A"/>
    <w:rsid w:val="008B40B4"/>
    <w:rsid w:val="008B43C3"/>
    <w:rsid w:val="008B44F9"/>
    <w:rsid w:val="008B6386"/>
    <w:rsid w:val="008B67EA"/>
    <w:rsid w:val="008B682D"/>
    <w:rsid w:val="008B77B2"/>
    <w:rsid w:val="008B7BAE"/>
    <w:rsid w:val="008B7D2B"/>
    <w:rsid w:val="008B7D89"/>
    <w:rsid w:val="008C03E8"/>
    <w:rsid w:val="008C066B"/>
    <w:rsid w:val="008C0741"/>
    <w:rsid w:val="008C0DED"/>
    <w:rsid w:val="008C16A4"/>
    <w:rsid w:val="008C29C8"/>
    <w:rsid w:val="008C30AA"/>
    <w:rsid w:val="008C3743"/>
    <w:rsid w:val="008C3B4F"/>
    <w:rsid w:val="008C4C58"/>
    <w:rsid w:val="008C52E5"/>
    <w:rsid w:val="008C53B7"/>
    <w:rsid w:val="008C5827"/>
    <w:rsid w:val="008C61F1"/>
    <w:rsid w:val="008C6377"/>
    <w:rsid w:val="008C639C"/>
    <w:rsid w:val="008C69E8"/>
    <w:rsid w:val="008C713D"/>
    <w:rsid w:val="008C7661"/>
    <w:rsid w:val="008D0015"/>
    <w:rsid w:val="008D08EF"/>
    <w:rsid w:val="008D0AE4"/>
    <w:rsid w:val="008D0E8E"/>
    <w:rsid w:val="008D12C4"/>
    <w:rsid w:val="008D197A"/>
    <w:rsid w:val="008D1B43"/>
    <w:rsid w:val="008D1C7A"/>
    <w:rsid w:val="008D1E31"/>
    <w:rsid w:val="008D231E"/>
    <w:rsid w:val="008D28E4"/>
    <w:rsid w:val="008D2F89"/>
    <w:rsid w:val="008D30BF"/>
    <w:rsid w:val="008D318A"/>
    <w:rsid w:val="008D3964"/>
    <w:rsid w:val="008D65CD"/>
    <w:rsid w:val="008D6DC5"/>
    <w:rsid w:val="008D7597"/>
    <w:rsid w:val="008D7788"/>
    <w:rsid w:val="008D77E3"/>
    <w:rsid w:val="008D7849"/>
    <w:rsid w:val="008D7C84"/>
    <w:rsid w:val="008E121D"/>
    <w:rsid w:val="008E1A79"/>
    <w:rsid w:val="008E1E57"/>
    <w:rsid w:val="008E247C"/>
    <w:rsid w:val="008E27BF"/>
    <w:rsid w:val="008E2B6D"/>
    <w:rsid w:val="008E3A8E"/>
    <w:rsid w:val="008E468B"/>
    <w:rsid w:val="008E5074"/>
    <w:rsid w:val="008E5861"/>
    <w:rsid w:val="008E5F27"/>
    <w:rsid w:val="008E6906"/>
    <w:rsid w:val="008E70E4"/>
    <w:rsid w:val="008E7253"/>
    <w:rsid w:val="008E75C6"/>
    <w:rsid w:val="008E7F7E"/>
    <w:rsid w:val="008F0AD2"/>
    <w:rsid w:val="008F0DC9"/>
    <w:rsid w:val="008F0ECC"/>
    <w:rsid w:val="008F1CD3"/>
    <w:rsid w:val="008F2D54"/>
    <w:rsid w:val="008F2D97"/>
    <w:rsid w:val="008F2EC3"/>
    <w:rsid w:val="008F3264"/>
    <w:rsid w:val="008F462A"/>
    <w:rsid w:val="008F4BC3"/>
    <w:rsid w:val="008F4CD1"/>
    <w:rsid w:val="008F4F0E"/>
    <w:rsid w:val="008F54AA"/>
    <w:rsid w:val="008F59D0"/>
    <w:rsid w:val="008F64B9"/>
    <w:rsid w:val="008F6610"/>
    <w:rsid w:val="008F6AC8"/>
    <w:rsid w:val="008F6ED6"/>
    <w:rsid w:val="008F6F96"/>
    <w:rsid w:val="008F7D2D"/>
    <w:rsid w:val="009008FF"/>
    <w:rsid w:val="00900D3F"/>
    <w:rsid w:val="00901A8B"/>
    <w:rsid w:val="00901D5E"/>
    <w:rsid w:val="009028BD"/>
    <w:rsid w:val="00902976"/>
    <w:rsid w:val="00903018"/>
    <w:rsid w:val="009033E9"/>
    <w:rsid w:val="00903656"/>
    <w:rsid w:val="0090386F"/>
    <w:rsid w:val="00903A37"/>
    <w:rsid w:val="00903A90"/>
    <w:rsid w:val="00903EC9"/>
    <w:rsid w:val="00903EDC"/>
    <w:rsid w:val="00903FE2"/>
    <w:rsid w:val="009040F1"/>
    <w:rsid w:val="009050B9"/>
    <w:rsid w:val="0090607C"/>
    <w:rsid w:val="009065C3"/>
    <w:rsid w:val="009068D2"/>
    <w:rsid w:val="0090736A"/>
    <w:rsid w:val="00907782"/>
    <w:rsid w:val="0090798A"/>
    <w:rsid w:val="00907A20"/>
    <w:rsid w:val="00910482"/>
    <w:rsid w:val="0091093D"/>
    <w:rsid w:val="00911110"/>
    <w:rsid w:val="00911494"/>
    <w:rsid w:val="009114C1"/>
    <w:rsid w:val="0091155F"/>
    <w:rsid w:val="009115A9"/>
    <w:rsid w:val="009121B6"/>
    <w:rsid w:val="00912519"/>
    <w:rsid w:val="009129DD"/>
    <w:rsid w:val="00912A73"/>
    <w:rsid w:val="00913A2B"/>
    <w:rsid w:val="00913FE2"/>
    <w:rsid w:val="00914870"/>
    <w:rsid w:val="00914906"/>
    <w:rsid w:val="00915016"/>
    <w:rsid w:val="009150AE"/>
    <w:rsid w:val="0091593A"/>
    <w:rsid w:val="00915AEC"/>
    <w:rsid w:val="00915EDF"/>
    <w:rsid w:val="00916AB3"/>
    <w:rsid w:val="00916E1A"/>
    <w:rsid w:val="009172C6"/>
    <w:rsid w:val="00917CC4"/>
    <w:rsid w:val="00917F42"/>
    <w:rsid w:val="00920444"/>
    <w:rsid w:val="009207B0"/>
    <w:rsid w:val="00920C3A"/>
    <w:rsid w:val="0092105F"/>
    <w:rsid w:val="00921282"/>
    <w:rsid w:val="009232C9"/>
    <w:rsid w:val="009236DB"/>
    <w:rsid w:val="00923762"/>
    <w:rsid w:val="009250B3"/>
    <w:rsid w:val="00926212"/>
    <w:rsid w:val="00926456"/>
    <w:rsid w:val="009268A7"/>
    <w:rsid w:val="009272AE"/>
    <w:rsid w:val="00927389"/>
    <w:rsid w:val="00927445"/>
    <w:rsid w:val="00930B47"/>
    <w:rsid w:val="00930D9D"/>
    <w:rsid w:val="00931740"/>
    <w:rsid w:val="00932D93"/>
    <w:rsid w:val="009330BC"/>
    <w:rsid w:val="00933A2B"/>
    <w:rsid w:val="00933B6C"/>
    <w:rsid w:val="00933BF2"/>
    <w:rsid w:val="00934464"/>
    <w:rsid w:val="00935963"/>
    <w:rsid w:val="00935AED"/>
    <w:rsid w:val="00935B26"/>
    <w:rsid w:val="00935E04"/>
    <w:rsid w:val="009361AF"/>
    <w:rsid w:val="00936269"/>
    <w:rsid w:val="009362F8"/>
    <w:rsid w:val="009368A4"/>
    <w:rsid w:val="009372CE"/>
    <w:rsid w:val="009377AB"/>
    <w:rsid w:val="009378BE"/>
    <w:rsid w:val="009401DF"/>
    <w:rsid w:val="009402DF"/>
    <w:rsid w:val="009406C0"/>
    <w:rsid w:val="009408B8"/>
    <w:rsid w:val="00941649"/>
    <w:rsid w:val="00941F2B"/>
    <w:rsid w:val="009423A8"/>
    <w:rsid w:val="009425BF"/>
    <w:rsid w:val="0094376D"/>
    <w:rsid w:val="00943A86"/>
    <w:rsid w:val="00943C02"/>
    <w:rsid w:val="009443A8"/>
    <w:rsid w:val="00944F9E"/>
    <w:rsid w:val="00945C28"/>
    <w:rsid w:val="00945C82"/>
    <w:rsid w:val="00945D7A"/>
    <w:rsid w:val="00946D3D"/>
    <w:rsid w:val="00947601"/>
    <w:rsid w:val="00947AB0"/>
    <w:rsid w:val="00947B13"/>
    <w:rsid w:val="009500F5"/>
    <w:rsid w:val="00950F07"/>
    <w:rsid w:val="00951D61"/>
    <w:rsid w:val="009520A9"/>
    <w:rsid w:val="00952B5D"/>
    <w:rsid w:val="00953A4E"/>
    <w:rsid w:val="00953F6B"/>
    <w:rsid w:val="00954667"/>
    <w:rsid w:val="0095488B"/>
    <w:rsid w:val="00954D00"/>
    <w:rsid w:val="00954D31"/>
    <w:rsid w:val="009550D4"/>
    <w:rsid w:val="00955340"/>
    <w:rsid w:val="009562AA"/>
    <w:rsid w:val="00956ED7"/>
    <w:rsid w:val="00957E4F"/>
    <w:rsid w:val="00960CDF"/>
    <w:rsid w:val="00962273"/>
    <w:rsid w:val="00962305"/>
    <w:rsid w:val="00963198"/>
    <w:rsid w:val="00963EF6"/>
    <w:rsid w:val="0096448E"/>
    <w:rsid w:val="00965A6B"/>
    <w:rsid w:val="00965C53"/>
    <w:rsid w:val="009660AA"/>
    <w:rsid w:val="0096653A"/>
    <w:rsid w:val="009672B4"/>
    <w:rsid w:val="00967709"/>
    <w:rsid w:val="009679BE"/>
    <w:rsid w:val="0097008C"/>
    <w:rsid w:val="00970A5D"/>
    <w:rsid w:val="00970D47"/>
    <w:rsid w:val="00971237"/>
    <w:rsid w:val="00971A07"/>
    <w:rsid w:val="00971F79"/>
    <w:rsid w:val="00971FE4"/>
    <w:rsid w:val="00972027"/>
    <w:rsid w:val="0097217F"/>
    <w:rsid w:val="00972757"/>
    <w:rsid w:val="0097348B"/>
    <w:rsid w:val="009736A6"/>
    <w:rsid w:val="00973E44"/>
    <w:rsid w:val="00973F92"/>
    <w:rsid w:val="0097481F"/>
    <w:rsid w:val="00974AEE"/>
    <w:rsid w:val="009762B2"/>
    <w:rsid w:val="0097641C"/>
    <w:rsid w:val="0097643B"/>
    <w:rsid w:val="0097685F"/>
    <w:rsid w:val="00976B71"/>
    <w:rsid w:val="00976C60"/>
    <w:rsid w:val="009771E5"/>
    <w:rsid w:val="00977838"/>
    <w:rsid w:val="00977FDD"/>
    <w:rsid w:val="00980690"/>
    <w:rsid w:val="00980E86"/>
    <w:rsid w:val="009818CE"/>
    <w:rsid w:val="00981E8A"/>
    <w:rsid w:val="009826DC"/>
    <w:rsid w:val="00982F5A"/>
    <w:rsid w:val="00983D45"/>
    <w:rsid w:val="00983F24"/>
    <w:rsid w:val="00983FAD"/>
    <w:rsid w:val="00984155"/>
    <w:rsid w:val="00984A0A"/>
    <w:rsid w:val="00984E78"/>
    <w:rsid w:val="009860AA"/>
    <w:rsid w:val="00986C69"/>
    <w:rsid w:val="00986D84"/>
    <w:rsid w:val="0098751A"/>
    <w:rsid w:val="00991A32"/>
    <w:rsid w:val="00992538"/>
    <w:rsid w:val="009928BC"/>
    <w:rsid w:val="00992A39"/>
    <w:rsid w:val="00993168"/>
    <w:rsid w:val="00993F27"/>
    <w:rsid w:val="00993F3A"/>
    <w:rsid w:val="00994FDA"/>
    <w:rsid w:val="0099500D"/>
    <w:rsid w:val="00995A77"/>
    <w:rsid w:val="00995D48"/>
    <w:rsid w:val="00996168"/>
    <w:rsid w:val="009966A8"/>
    <w:rsid w:val="00996F1D"/>
    <w:rsid w:val="00997487"/>
    <w:rsid w:val="009A099E"/>
    <w:rsid w:val="009A0B50"/>
    <w:rsid w:val="009A0C29"/>
    <w:rsid w:val="009A0DF1"/>
    <w:rsid w:val="009A0E16"/>
    <w:rsid w:val="009A18BA"/>
    <w:rsid w:val="009A1BAB"/>
    <w:rsid w:val="009A3406"/>
    <w:rsid w:val="009A3847"/>
    <w:rsid w:val="009A3999"/>
    <w:rsid w:val="009A4E85"/>
    <w:rsid w:val="009A5236"/>
    <w:rsid w:val="009A5C13"/>
    <w:rsid w:val="009A627E"/>
    <w:rsid w:val="009A62B8"/>
    <w:rsid w:val="009A6755"/>
    <w:rsid w:val="009A6A51"/>
    <w:rsid w:val="009A6E4C"/>
    <w:rsid w:val="009A708E"/>
    <w:rsid w:val="009A77E6"/>
    <w:rsid w:val="009A7CB6"/>
    <w:rsid w:val="009B028F"/>
    <w:rsid w:val="009B029C"/>
    <w:rsid w:val="009B0929"/>
    <w:rsid w:val="009B1245"/>
    <w:rsid w:val="009B18D7"/>
    <w:rsid w:val="009B1D65"/>
    <w:rsid w:val="009B25CA"/>
    <w:rsid w:val="009B2658"/>
    <w:rsid w:val="009B2C3D"/>
    <w:rsid w:val="009B3BF7"/>
    <w:rsid w:val="009B42A5"/>
    <w:rsid w:val="009B48E4"/>
    <w:rsid w:val="009B4B3D"/>
    <w:rsid w:val="009B4C2B"/>
    <w:rsid w:val="009B52E2"/>
    <w:rsid w:val="009B591F"/>
    <w:rsid w:val="009B5B0F"/>
    <w:rsid w:val="009B6BD0"/>
    <w:rsid w:val="009B6E84"/>
    <w:rsid w:val="009B7236"/>
    <w:rsid w:val="009B767A"/>
    <w:rsid w:val="009B7B51"/>
    <w:rsid w:val="009B7C7B"/>
    <w:rsid w:val="009C0770"/>
    <w:rsid w:val="009C1556"/>
    <w:rsid w:val="009C1AFF"/>
    <w:rsid w:val="009C1BEA"/>
    <w:rsid w:val="009C2168"/>
    <w:rsid w:val="009C283E"/>
    <w:rsid w:val="009C344C"/>
    <w:rsid w:val="009C3665"/>
    <w:rsid w:val="009C37B6"/>
    <w:rsid w:val="009C3C1A"/>
    <w:rsid w:val="009C47DD"/>
    <w:rsid w:val="009C52A8"/>
    <w:rsid w:val="009C6635"/>
    <w:rsid w:val="009D1E57"/>
    <w:rsid w:val="009D22EB"/>
    <w:rsid w:val="009D33E2"/>
    <w:rsid w:val="009D42C1"/>
    <w:rsid w:val="009D431B"/>
    <w:rsid w:val="009D461D"/>
    <w:rsid w:val="009D46D0"/>
    <w:rsid w:val="009D5107"/>
    <w:rsid w:val="009D526A"/>
    <w:rsid w:val="009D5313"/>
    <w:rsid w:val="009D58FD"/>
    <w:rsid w:val="009D6414"/>
    <w:rsid w:val="009D6720"/>
    <w:rsid w:val="009D6F60"/>
    <w:rsid w:val="009D7178"/>
    <w:rsid w:val="009D7F8E"/>
    <w:rsid w:val="009E092A"/>
    <w:rsid w:val="009E09DD"/>
    <w:rsid w:val="009E102B"/>
    <w:rsid w:val="009E19CF"/>
    <w:rsid w:val="009E1D1A"/>
    <w:rsid w:val="009E1F7C"/>
    <w:rsid w:val="009E22EE"/>
    <w:rsid w:val="009E2903"/>
    <w:rsid w:val="009E2BD4"/>
    <w:rsid w:val="009E3151"/>
    <w:rsid w:val="009E3569"/>
    <w:rsid w:val="009E3D4E"/>
    <w:rsid w:val="009E3FF4"/>
    <w:rsid w:val="009E44F2"/>
    <w:rsid w:val="009E4DEA"/>
    <w:rsid w:val="009E5346"/>
    <w:rsid w:val="009E535A"/>
    <w:rsid w:val="009E5424"/>
    <w:rsid w:val="009E5A86"/>
    <w:rsid w:val="009E5F44"/>
    <w:rsid w:val="009E63A3"/>
    <w:rsid w:val="009E6649"/>
    <w:rsid w:val="009E6743"/>
    <w:rsid w:val="009E7286"/>
    <w:rsid w:val="009E7824"/>
    <w:rsid w:val="009E7840"/>
    <w:rsid w:val="009F03D9"/>
    <w:rsid w:val="009F03F4"/>
    <w:rsid w:val="009F05BE"/>
    <w:rsid w:val="009F08EF"/>
    <w:rsid w:val="009F0A5C"/>
    <w:rsid w:val="009F0DDF"/>
    <w:rsid w:val="009F0F00"/>
    <w:rsid w:val="009F1394"/>
    <w:rsid w:val="009F2865"/>
    <w:rsid w:val="009F2AA7"/>
    <w:rsid w:val="009F2CF6"/>
    <w:rsid w:val="009F2F7A"/>
    <w:rsid w:val="009F386F"/>
    <w:rsid w:val="009F4EB7"/>
    <w:rsid w:val="009F62DE"/>
    <w:rsid w:val="009F6571"/>
    <w:rsid w:val="009F740D"/>
    <w:rsid w:val="009F7BD3"/>
    <w:rsid w:val="009F7F5E"/>
    <w:rsid w:val="00A00F55"/>
    <w:rsid w:val="00A01A52"/>
    <w:rsid w:val="00A02068"/>
    <w:rsid w:val="00A02724"/>
    <w:rsid w:val="00A032E5"/>
    <w:rsid w:val="00A037E2"/>
    <w:rsid w:val="00A03860"/>
    <w:rsid w:val="00A03A60"/>
    <w:rsid w:val="00A03B4F"/>
    <w:rsid w:val="00A03D4A"/>
    <w:rsid w:val="00A03DFA"/>
    <w:rsid w:val="00A0475B"/>
    <w:rsid w:val="00A04B44"/>
    <w:rsid w:val="00A05260"/>
    <w:rsid w:val="00A05B7C"/>
    <w:rsid w:val="00A0655C"/>
    <w:rsid w:val="00A065BE"/>
    <w:rsid w:val="00A0678C"/>
    <w:rsid w:val="00A077D4"/>
    <w:rsid w:val="00A07A19"/>
    <w:rsid w:val="00A1010C"/>
    <w:rsid w:val="00A107FC"/>
    <w:rsid w:val="00A11844"/>
    <w:rsid w:val="00A1187B"/>
    <w:rsid w:val="00A119EA"/>
    <w:rsid w:val="00A12A1F"/>
    <w:rsid w:val="00A12F83"/>
    <w:rsid w:val="00A13277"/>
    <w:rsid w:val="00A136EB"/>
    <w:rsid w:val="00A13F70"/>
    <w:rsid w:val="00A140E5"/>
    <w:rsid w:val="00A14A5D"/>
    <w:rsid w:val="00A14AA5"/>
    <w:rsid w:val="00A14B7F"/>
    <w:rsid w:val="00A14BD8"/>
    <w:rsid w:val="00A14D2B"/>
    <w:rsid w:val="00A15554"/>
    <w:rsid w:val="00A15D5D"/>
    <w:rsid w:val="00A16459"/>
    <w:rsid w:val="00A1676B"/>
    <w:rsid w:val="00A16C63"/>
    <w:rsid w:val="00A16C94"/>
    <w:rsid w:val="00A16CB9"/>
    <w:rsid w:val="00A17143"/>
    <w:rsid w:val="00A175E8"/>
    <w:rsid w:val="00A17755"/>
    <w:rsid w:val="00A200F5"/>
    <w:rsid w:val="00A201D0"/>
    <w:rsid w:val="00A203CA"/>
    <w:rsid w:val="00A204B9"/>
    <w:rsid w:val="00A20A44"/>
    <w:rsid w:val="00A21636"/>
    <w:rsid w:val="00A21B5A"/>
    <w:rsid w:val="00A21F0B"/>
    <w:rsid w:val="00A22EDE"/>
    <w:rsid w:val="00A2314A"/>
    <w:rsid w:val="00A23598"/>
    <w:rsid w:val="00A2397B"/>
    <w:rsid w:val="00A239AF"/>
    <w:rsid w:val="00A23A4E"/>
    <w:rsid w:val="00A245FF"/>
    <w:rsid w:val="00A24B05"/>
    <w:rsid w:val="00A25097"/>
    <w:rsid w:val="00A25AE8"/>
    <w:rsid w:val="00A26103"/>
    <w:rsid w:val="00A261BD"/>
    <w:rsid w:val="00A26253"/>
    <w:rsid w:val="00A2628A"/>
    <w:rsid w:val="00A2682E"/>
    <w:rsid w:val="00A27279"/>
    <w:rsid w:val="00A27625"/>
    <w:rsid w:val="00A27802"/>
    <w:rsid w:val="00A27AFF"/>
    <w:rsid w:val="00A30138"/>
    <w:rsid w:val="00A30751"/>
    <w:rsid w:val="00A3094D"/>
    <w:rsid w:val="00A30A47"/>
    <w:rsid w:val="00A30B7C"/>
    <w:rsid w:val="00A30BA9"/>
    <w:rsid w:val="00A30BE6"/>
    <w:rsid w:val="00A310FE"/>
    <w:rsid w:val="00A3131F"/>
    <w:rsid w:val="00A32518"/>
    <w:rsid w:val="00A32613"/>
    <w:rsid w:val="00A32775"/>
    <w:rsid w:val="00A32779"/>
    <w:rsid w:val="00A3284E"/>
    <w:rsid w:val="00A32D69"/>
    <w:rsid w:val="00A33197"/>
    <w:rsid w:val="00A334F3"/>
    <w:rsid w:val="00A34068"/>
    <w:rsid w:val="00A34346"/>
    <w:rsid w:val="00A36882"/>
    <w:rsid w:val="00A368D1"/>
    <w:rsid w:val="00A36C55"/>
    <w:rsid w:val="00A36F18"/>
    <w:rsid w:val="00A403E7"/>
    <w:rsid w:val="00A40656"/>
    <w:rsid w:val="00A4118B"/>
    <w:rsid w:val="00A41C5C"/>
    <w:rsid w:val="00A41F93"/>
    <w:rsid w:val="00A423DF"/>
    <w:rsid w:val="00A42465"/>
    <w:rsid w:val="00A4249A"/>
    <w:rsid w:val="00A43292"/>
    <w:rsid w:val="00A43571"/>
    <w:rsid w:val="00A435E7"/>
    <w:rsid w:val="00A448C8"/>
    <w:rsid w:val="00A44993"/>
    <w:rsid w:val="00A453B2"/>
    <w:rsid w:val="00A45993"/>
    <w:rsid w:val="00A45B41"/>
    <w:rsid w:val="00A461AE"/>
    <w:rsid w:val="00A46913"/>
    <w:rsid w:val="00A46C12"/>
    <w:rsid w:val="00A47560"/>
    <w:rsid w:val="00A500DE"/>
    <w:rsid w:val="00A5032A"/>
    <w:rsid w:val="00A5080B"/>
    <w:rsid w:val="00A50BCA"/>
    <w:rsid w:val="00A50C82"/>
    <w:rsid w:val="00A513E7"/>
    <w:rsid w:val="00A52CA0"/>
    <w:rsid w:val="00A53956"/>
    <w:rsid w:val="00A53AA7"/>
    <w:rsid w:val="00A53BDD"/>
    <w:rsid w:val="00A54ECB"/>
    <w:rsid w:val="00A551A5"/>
    <w:rsid w:val="00A55BEE"/>
    <w:rsid w:val="00A56189"/>
    <w:rsid w:val="00A5650A"/>
    <w:rsid w:val="00A56AFF"/>
    <w:rsid w:val="00A57088"/>
    <w:rsid w:val="00A57235"/>
    <w:rsid w:val="00A57796"/>
    <w:rsid w:val="00A602AD"/>
    <w:rsid w:val="00A603AE"/>
    <w:rsid w:val="00A60696"/>
    <w:rsid w:val="00A60AE0"/>
    <w:rsid w:val="00A60BB0"/>
    <w:rsid w:val="00A6139D"/>
    <w:rsid w:val="00A614A2"/>
    <w:rsid w:val="00A62803"/>
    <w:rsid w:val="00A628C7"/>
    <w:rsid w:val="00A62A77"/>
    <w:rsid w:val="00A62E06"/>
    <w:rsid w:val="00A633A2"/>
    <w:rsid w:val="00A64E5D"/>
    <w:rsid w:val="00A65A8F"/>
    <w:rsid w:val="00A661C2"/>
    <w:rsid w:val="00A66247"/>
    <w:rsid w:val="00A66330"/>
    <w:rsid w:val="00A66801"/>
    <w:rsid w:val="00A6751E"/>
    <w:rsid w:val="00A70A89"/>
    <w:rsid w:val="00A70B11"/>
    <w:rsid w:val="00A70BA9"/>
    <w:rsid w:val="00A70CF8"/>
    <w:rsid w:val="00A710D1"/>
    <w:rsid w:val="00A721EA"/>
    <w:rsid w:val="00A723E8"/>
    <w:rsid w:val="00A72517"/>
    <w:rsid w:val="00A7273F"/>
    <w:rsid w:val="00A727D1"/>
    <w:rsid w:val="00A728E7"/>
    <w:rsid w:val="00A73492"/>
    <w:rsid w:val="00A73C83"/>
    <w:rsid w:val="00A73E91"/>
    <w:rsid w:val="00A747AB"/>
    <w:rsid w:val="00A754F6"/>
    <w:rsid w:val="00A7588C"/>
    <w:rsid w:val="00A76AB8"/>
    <w:rsid w:val="00A76BCC"/>
    <w:rsid w:val="00A773CF"/>
    <w:rsid w:val="00A7792E"/>
    <w:rsid w:val="00A80556"/>
    <w:rsid w:val="00A8078F"/>
    <w:rsid w:val="00A808C4"/>
    <w:rsid w:val="00A80BDA"/>
    <w:rsid w:val="00A83202"/>
    <w:rsid w:val="00A83C25"/>
    <w:rsid w:val="00A83E85"/>
    <w:rsid w:val="00A84489"/>
    <w:rsid w:val="00A847E0"/>
    <w:rsid w:val="00A84F0D"/>
    <w:rsid w:val="00A8541D"/>
    <w:rsid w:val="00A85EEC"/>
    <w:rsid w:val="00A87596"/>
    <w:rsid w:val="00A90047"/>
    <w:rsid w:val="00A90B09"/>
    <w:rsid w:val="00A90B3C"/>
    <w:rsid w:val="00A9176D"/>
    <w:rsid w:val="00A917DA"/>
    <w:rsid w:val="00A9201F"/>
    <w:rsid w:val="00A9252E"/>
    <w:rsid w:val="00A93A8E"/>
    <w:rsid w:val="00A94C55"/>
    <w:rsid w:val="00A94C96"/>
    <w:rsid w:val="00A9554F"/>
    <w:rsid w:val="00A955A1"/>
    <w:rsid w:val="00A95697"/>
    <w:rsid w:val="00A95902"/>
    <w:rsid w:val="00A95A24"/>
    <w:rsid w:val="00A96A24"/>
    <w:rsid w:val="00A97CD0"/>
    <w:rsid w:val="00AA02C7"/>
    <w:rsid w:val="00AA02E0"/>
    <w:rsid w:val="00AA08C5"/>
    <w:rsid w:val="00AA1053"/>
    <w:rsid w:val="00AA1192"/>
    <w:rsid w:val="00AA13F8"/>
    <w:rsid w:val="00AA1400"/>
    <w:rsid w:val="00AA1987"/>
    <w:rsid w:val="00AA198B"/>
    <w:rsid w:val="00AA1993"/>
    <w:rsid w:val="00AA1DD3"/>
    <w:rsid w:val="00AA23CF"/>
    <w:rsid w:val="00AA2565"/>
    <w:rsid w:val="00AA271E"/>
    <w:rsid w:val="00AA3A43"/>
    <w:rsid w:val="00AA3FD9"/>
    <w:rsid w:val="00AA409B"/>
    <w:rsid w:val="00AA54D2"/>
    <w:rsid w:val="00AA5D3E"/>
    <w:rsid w:val="00AA60C6"/>
    <w:rsid w:val="00AA7813"/>
    <w:rsid w:val="00AB0346"/>
    <w:rsid w:val="00AB0559"/>
    <w:rsid w:val="00AB0CC6"/>
    <w:rsid w:val="00AB0EB0"/>
    <w:rsid w:val="00AB1CD1"/>
    <w:rsid w:val="00AB20C4"/>
    <w:rsid w:val="00AB25FE"/>
    <w:rsid w:val="00AB261D"/>
    <w:rsid w:val="00AB26CB"/>
    <w:rsid w:val="00AB2765"/>
    <w:rsid w:val="00AB3A45"/>
    <w:rsid w:val="00AB4998"/>
    <w:rsid w:val="00AB4D17"/>
    <w:rsid w:val="00AB4EEE"/>
    <w:rsid w:val="00AB54BB"/>
    <w:rsid w:val="00AB5559"/>
    <w:rsid w:val="00AB5847"/>
    <w:rsid w:val="00AB696C"/>
    <w:rsid w:val="00AB776E"/>
    <w:rsid w:val="00AC0D68"/>
    <w:rsid w:val="00AC0DB2"/>
    <w:rsid w:val="00AC0F59"/>
    <w:rsid w:val="00AC103A"/>
    <w:rsid w:val="00AC12AE"/>
    <w:rsid w:val="00AC18FD"/>
    <w:rsid w:val="00AC1CB6"/>
    <w:rsid w:val="00AC21A9"/>
    <w:rsid w:val="00AC23F5"/>
    <w:rsid w:val="00AC26FC"/>
    <w:rsid w:val="00AC3698"/>
    <w:rsid w:val="00AC3819"/>
    <w:rsid w:val="00AC3EB3"/>
    <w:rsid w:val="00AC5E89"/>
    <w:rsid w:val="00AC6BC6"/>
    <w:rsid w:val="00AC7857"/>
    <w:rsid w:val="00AC795B"/>
    <w:rsid w:val="00AC7AF3"/>
    <w:rsid w:val="00AC7FEA"/>
    <w:rsid w:val="00AC7FEB"/>
    <w:rsid w:val="00AD02A9"/>
    <w:rsid w:val="00AD032F"/>
    <w:rsid w:val="00AD0B42"/>
    <w:rsid w:val="00AD0FD2"/>
    <w:rsid w:val="00AD12BA"/>
    <w:rsid w:val="00AD1BC0"/>
    <w:rsid w:val="00AD35CD"/>
    <w:rsid w:val="00AD3A71"/>
    <w:rsid w:val="00AD4951"/>
    <w:rsid w:val="00AD4FEE"/>
    <w:rsid w:val="00AD5A79"/>
    <w:rsid w:val="00AD5AB3"/>
    <w:rsid w:val="00AD672E"/>
    <w:rsid w:val="00AD67A4"/>
    <w:rsid w:val="00AD7AE6"/>
    <w:rsid w:val="00AE0262"/>
    <w:rsid w:val="00AE03DF"/>
    <w:rsid w:val="00AE056F"/>
    <w:rsid w:val="00AE08A5"/>
    <w:rsid w:val="00AE10D2"/>
    <w:rsid w:val="00AE1BD0"/>
    <w:rsid w:val="00AE25C1"/>
    <w:rsid w:val="00AE26C9"/>
    <w:rsid w:val="00AE2D1B"/>
    <w:rsid w:val="00AE2ED6"/>
    <w:rsid w:val="00AE3541"/>
    <w:rsid w:val="00AE3CCF"/>
    <w:rsid w:val="00AE3CD1"/>
    <w:rsid w:val="00AE3E31"/>
    <w:rsid w:val="00AE4413"/>
    <w:rsid w:val="00AE5457"/>
    <w:rsid w:val="00AE54AB"/>
    <w:rsid w:val="00AE5968"/>
    <w:rsid w:val="00AE6040"/>
    <w:rsid w:val="00AE6376"/>
    <w:rsid w:val="00AE6F09"/>
    <w:rsid w:val="00AE7290"/>
    <w:rsid w:val="00AE7301"/>
    <w:rsid w:val="00AE7951"/>
    <w:rsid w:val="00AE7B88"/>
    <w:rsid w:val="00AE7E81"/>
    <w:rsid w:val="00AF10F5"/>
    <w:rsid w:val="00AF1486"/>
    <w:rsid w:val="00AF1D82"/>
    <w:rsid w:val="00AF2296"/>
    <w:rsid w:val="00AF2F1D"/>
    <w:rsid w:val="00AF3487"/>
    <w:rsid w:val="00AF36AC"/>
    <w:rsid w:val="00AF402C"/>
    <w:rsid w:val="00AF48F2"/>
    <w:rsid w:val="00AF4908"/>
    <w:rsid w:val="00AF5CD2"/>
    <w:rsid w:val="00AF5F67"/>
    <w:rsid w:val="00AF64BB"/>
    <w:rsid w:val="00AF6602"/>
    <w:rsid w:val="00B007FE"/>
    <w:rsid w:val="00B00C81"/>
    <w:rsid w:val="00B00C8B"/>
    <w:rsid w:val="00B01078"/>
    <w:rsid w:val="00B013AC"/>
    <w:rsid w:val="00B0172F"/>
    <w:rsid w:val="00B01BD2"/>
    <w:rsid w:val="00B01EF6"/>
    <w:rsid w:val="00B03623"/>
    <w:rsid w:val="00B03F7D"/>
    <w:rsid w:val="00B04169"/>
    <w:rsid w:val="00B04586"/>
    <w:rsid w:val="00B046F5"/>
    <w:rsid w:val="00B04AA4"/>
    <w:rsid w:val="00B051DA"/>
    <w:rsid w:val="00B0561E"/>
    <w:rsid w:val="00B05B4C"/>
    <w:rsid w:val="00B05C76"/>
    <w:rsid w:val="00B05F2D"/>
    <w:rsid w:val="00B05F79"/>
    <w:rsid w:val="00B06135"/>
    <w:rsid w:val="00B062D2"/>
    <w:rsid w:val="00B068CA"/>
    <w:rsid w:val="00B0728B"/>
    <w:rsid w:val="00B0791D"/>
    <w:rsid w:val="00B07A79"/>
    <w:rsid w:val="00B100BA"/>
    <w:rsid w:val="00B10519"/>
    <w:rsid w:val="00B1175E"/>
    <w:rsid w:val="00B11E45"/>
    <w:rsid w:val="00B130B3"/>
    <w:rsid w:val="00B13716"/>
    <w:rsid w:val="00B13AB8"/>
    <w:rsid w:val="00B13C3C"/>
    <w:rsid w:val="00B13C3F"/>
    <w:rsid w:val="00B142FD"/>
    <w:rsid w:val="00B153EF"/>
    <w:rsid w:val="00B15664"/>
    <w:rsid w:val="00B16379"/>
    <w:rsid w:val="00B16498"/>
    <w:rsid w:val="00B17C47"/>
    <w:rsid w:val="00B17E5F"/>
    <w:rsid w:val="00B200E8"/>
    <w:rsid w:val="00B204D6"/>
    <w:rsid w:val="00B20ACF"/>
    <w:rsid w:val="00B20BE8"/>
    <w:rsid w:val="00B20CE7"/>
    <w:rsid w:val="00B20E7D"/>
    <w:rsid w:val="00B22614"/>
    <w:rsid w:val="00B22773"/>
    <w:rsid w:val="00B22A6A"/>
    <w:rsid w:val="00B22F05"/>
    <w:rsid w:val="00B2311B"/>
    <w:rsid w:val="00B23C32"/>
    <w:rsid w:val="00B23D1C"/>
    <w:rsid w:val="00B24436"/>
    <w:rsid w:val="00B24446"/>
    <w:rsid w:val="00B245A3"/>
    <w:rsid w:val="00B24D12"/>
    <w:rsid w:val="00B24FA4"/>
    <w:rsid w:val="00B25CAD"/>
    <w:rsid w:val="00B25DCF"/>
    <w:rsid w:val="00B262E2"/>
    <w:rsid w:val="00B263DD"/>
    <w:rsid w:val="00B26CF9"/>
    <w:rsid w:val="00B2711A"/>
    <w:rsid w:val="00B273FD"/>
    <w:rsid w:val="00B301ED"/>
    <w:rsid w:val="00B3030C"/>
    <w:rsid w:val="00B303E6"/>
    <w:rsid w:val="00B30D46"/>
    <w:rsid w:val="00B31547"/>
    <w:rsid w:val="00B317EE"/>
    <w:rsid w:val="00B3188D"/>
    <w:rsid w:val="00B31EBF"/>
    <w:rsid w:val="00B31FE8"/>
    <w:rsid w:val="00B3472B"/>
    <w:rsid w:val="00B34E1C"/>
    <w:rsid w:val="00B35085"/>
    <w:rsid w:val="00B3522F"/>
    <w:rsid w:val="00B358AC"/>
    <w:rsid w:val="00B363BD"/>
    <w:rsid w:val="00B37571"/>
    <w:rsid w:val="00B3789C"/>
    <w:rsid w:val="00B37D4F"/>
    <w:rsid w:val="00B37D70"/>
    <w:rsid w:val="00B37F30"/>
    <w:rsid w:val="00B40989"/>
    <w:rsid w:val="00B41258"/>
    <w:rsid w:val="00B41D4A"/>
    <w:rsid w:val="00B41D8C"/>
    <w:rsid w:val="00B432A6"/>
    <w:rsid w:val="00B4349B"/>
    <w:rsid w:val="00B44C22"/>
    <w:rsid w:val="00B44DAF"/>
    <w:rsid w:val="00B455ED"/>
    <w:rsid w:val="00B45715"/>
    <w:rsid w:val="00B4682B"/>
    <w:rsid w:val="00B471F1"/>
    <w:rsid w:val="00B4748C"/>
    <w:rsid w:val="00B47AFD"/>
    <w:rsid w:val="00B47BDA"/>
    <w:rsid w:val="00B50934"/>
    <w:rsid w:val="00B50E2C"/>
    <w:rsid w:val="00B51252"/>
    <w:rsid w:val="00B512AA"/>
    <w:rsid w:val="00B51786"/>
    <w:rsid w:val="00B51C64"/>
    <w:rsid w:val="00B51F05"/>
    <w:rsid w:val="00B52820"/>
    <w:rsid w:val="00B529C5"/>
    <w:rsid w:val="00B535FC"/>
    <w:rsid w:val="00B53F70"/>
    <w:rsid w:val="00B5603A"/>
    <w:rsid w:val="00B5625C"/>
    <w:rsid w:val="00B56424"/>
    <w:rsid w:val="00B56E2E"/>
    <w:rsid w:val="00B570D8"/>
    <w:rsid w:val="00B57339"/>
    <w:rsid w:val="00B57AF0"/>
    <w:rsid w:val="00B57CC7"/>
    <w:rsid w:val="00B601A8"/>
    <w:rsid w:val="00B60B0F"/>
    <w:rsid w:val="00B61102"/>
    <w:rsid w:val="00B6116C"/>
    <w:rsid w:val="00B63013"/>
    <w:rsid w:val="00B630D8"/>
    <w:rsid w:val="00B63D5B"/>
    <w:rsid w:val="00B64075"/>
    <w:rsid w:val="00B64097"/>
    <w:rsid w:val="00B64C78"/>
    <w:rsid w:val="00B65A79"/>
    <w:rsid w:val="00B66D0E"/>
    <w:rsid w:val="00B66F4B"/>
    <w:rsid w:val="00B6751C"/>
    <w:rsid w:val="00B678F0"/>
    <w:rsid w:val="00B67A7C"/>
    <w:rsid w:val="00B67D0D"/>
    <w:rsid w:val="00B67DF2"/>
    <w:rsid w:val="00B70137"/>
    <w:rsid w:val="00B71142"/>
    <w:rsid w:val="00B715F2"/>
    <w:rsid w:val="00B7217E"/>
    <w:rsid w:val="00B72819"/>
    <w:rsid w:val="00B72BB1"/>
    <w:rsid w:val="00B7308D"/>
    <w:rsid w:val="00B73DA7"/>
    <w:rsid w:val="00B741EE"/>
    <w:rsid w:val="00B74805"/>
    <w:rsid w:val="00B75007"/>
    <w:rsid w:val="00B75065"/>
    <w:rsid w:val="00B75996"/>
    <w:rsid w:val="00B75A29"/>
    <w:rsid w:val="00B75A3C"/>
    <w:rsid w:val="00B75C4C"/>
    <w:rsid w:val="00B76350"/>
    <w:rsid w:val="00B76915"/>
    <w:rsid w:val="00B769D5"/>
    <w:rsid w:val="00B77FA2"/>
    <w:rsid w:val="00B80A43"/>
    <w:rsid w:val="00B80A5E"/>
    <w:rsid w:val="00B80B0A"/>
    <w:rsid w:val="00B80FF4"/>
    <w:rsid w:val="00B812F2"/>
    <w:rsid w:val="00B81923"/>
    <w:rsid w:val="00B81C48"/>
    <w:rsid w:val="00B82F5A"/>
    <w:rsid w:val="00B844B3"/>
    <w:rsid w:val="00B84887"/>
    <w:rsid w:val="00B84CF6"/>
    <w:rsid w:val="00B84DF3"/>
    <w:rsid w:val="00B85575"/>
    <w:rsid w:val="00B86A12"/>
    <w:rsid w:val="00B8785F"/>
    <w:rsid w:val="00B90527"/>
    <w:rsid w:val="00B90593"/>
    <w:rsid w:val="00B90CF7"/>
    <w:rsid w:val="00B91BB7"/>
    <w:rsid w:val="00B93003"/>
    <w:rsid w:val="00B932EB"/>
    <w:rsid w:val="00B94437"/>
    <w:rsid w:val="00B9459D"/>
    <w:rsid w:val="00B94B4F"/>
    <w:rsid w:val="00B95922"/>
    <w:rsid w:val="00B96593"/>
    <w:rsid w:val="00B97423"/>
    <w:rsid w:val="00B97814"/>
    <w:rsid w:val="00B97D12"/>
    <w:rsid w:val="00BA071D"/>
    <w:rsid w:val="00BA0D44"/>
    <w:rsid w:val="00BA1BC8"/>
    <w:rsid w:val="00BA1FB0"/>
    <w:rsid w:val="00BA311A"/>
    <w:rsid w:val="00BA33E9"/>
    <w:rsid w:val="00BA3799"/>
    <w:rsid w:val="00BA3B96"/>
    <w:rsid w:val="00BA3CD4"/>
    <w:rsid w:val="00BA4063"/>
    <w:rsid w:val="00BA434E"/>
    <w:rsid w:val="00BA58AA"/>
    <w:rsid w:val="00BA5CFD"/>
    <w:rsid w:val="00BA6785"/>
    <w:rsid w:val="00BA69FA"/>
    <w:rsid w:val="00BA6B49"/>
    <w:rsid w:val="00BA71BD"/>
    <w:rsid w:val="00BA7FD0"/>
    <w:rsid w:val="00BB00F2"/>
    <w:rsid w:val="00BB114C"/>
    <w:rsid w:val="00BB1874"/>
    <w:rsid w:val="00BB1A7C"/>
    <w:rsid w:val="00BB20D8"/>
    <w:rsid w:val="00BB29DB"/>
    <w:rsid w:val="00BB36D4"/>
    <w:rsid w:val="00BB5313"/>
    <w:rsid w:val="00BB5CC4"/>
    <w:rsid w:val="00BB5F2E"/>
    <w:rsid w:val="00BB7880"/>
    <w:rsid w:val="00BB7976"/>
    <w:rsid w:val="00BB799D"/>
    <w:rsid w:val="00BB7AD8"/>
    <w:rsid w:val="00BB7F85"/>
    <w:rsid w:val="00BC161F"/>
    <w:rsid w:val="00BC1994"/>
    <w:rsid w:val="00BC227A"/>
    <w:rsid w:val="00BC3B6C"/>
    <w:rsid w:val="00BC4474"/>
    <w:rsid w:val="00BC4C70"/>
    <w:rsid w:val="00BC57EF"/>
    <w:rsid w:val="00BC5813"/>
    <w:rsid w:val="00BC59FC"/>
    <w:rsid w:val="00BC5E19"/>
    <w:rsid w:val="00BC6776"/>
    <w:rsid w:val="00BC6F8C"/>
    <w:rsid w:val="00BC7726"/>
    <w:rsid w:val="00BC79E9"/>
    <w:rsid w:val="00BC7F63"/>
    <w:rsid w:val="00BD0391"/>
    <w:rsid w:val="00BD0AC0"/>
    <w:rsid w:val="00BD0D10"/>
    <w:rsid w:val="00BD1523"/>
    <w:rsid w:val="00BD15DC"/>
    <w:rsid w:val="00BD1786"/>
    <w:rsid w:val="00BD191A"/>
    <w:rsid w:val="00BD194D"/>
    <w:rsid w:val="00BD1E81"/>
    <w:rsid w:val="00BD25A7"/>
    <w:rsid w:val="00BD272D"/>
    <w:rsid w:val="00BD2F00"/>
    <w:rsid w:val="00BD3BF2"/>
    <w:rsid w:val="00BD4913"/>
    <w:rsid w:val="00BD4D8C"/>
    <w:rsid w:val="00BD5779"/>
    <w:rsid w:val="00BD5A4B"/>
    <w:rsid w:val="00BD68B5"/>
    <w:rsid w:val="00BD6C7D"/>
    <w:rsid w:val="00BD6D77"/>
    <w:rsid w:val="00BD6E8A"/>
    <w:rsid w:val="00BD719F"/>
    <w:rsid w:val="00BD7895"/>
    <w:rsid w:val="00BD7BA3"/>
    <w:rsid w:val="00BD7D20"/>
    <w:rsid w:val="00BE0DD1"/>
    <w:rsid w:val="00BE1D40"/>
    <w:rsid w:val="00BE210C"/>
    <w:rsid w:val="00BE23D8"/>
    <w:rsid w:val="00BE256E"/>
    <w:rsid w:val="00BE2A3A"/>
    <w:rsid w:val="00BE2B1A"/>
    <w:rsid w:val="00BE34A8"/>
    <w:rsid w:val="00BE3735"/>
    <w:rsid w:val="00BE42BE"/>
    <w:rsid w:val="00BE43F4"/>
    <w:rsid w:val="00BE4FED"/>
    <w:rsid w:val="00BE537C"/>
    <w:rsid w:val="00BE5EB6"/>
    <w:rsid w:val="00BE605C"/>
    <w:rsid w:val="00BE62E3"/>
    <w:rsid w:val="00BE6A5E"/>
    <w:rsid w:val="00BE6B8E"/>
    <w:rsid w:val="00BE6DE8"/>
    <w:rsid w:val="00BE6F95"/>
    <w:rsid w:val="00BE7F39"/>
    <w:rsid w:val="00BF02D5"/>
    <w:rsid w:val="00BF03C0"/>
    <w:rsid w:val="00BF1058"/>
    <w:rsid w:val="00BF111E"/>
    <w:rsid w:val="00BF17AF"/>
    <w:rsid w:val="00BF2534"/>
    <w:rsid w:val="00BF26C1"/>
    <w:rsid w:val="00BF277C"/>
    <w:rsid w:val="00BF326F"/>
    <w:rsid w:val="00BF3416"/>
    <w:rsid w:val="00BF37C2"/>
    <w:rsid w:val="00BF3B93"/>
    <w:rsid w:val="00BF4559"/>
    <w:rsid w:val="00BF482D"/>
    <w:rsid w:val="00BF4971"/>
    <w:rsid w:val="00BF538C"/>
    <w:rsid w:val="00BF5C0C"/>
    <w:rsid w:val="00BF63EF"/>
    <w:rsid w:val="00BF7161"/>
    <w:rsid w:val="00BF7249"/>
    <w:rsid w:val="00C00638"/>
    <w:rsid w:val="00C01BE6"/>
    <w:rsid w:val="00C02882"/>
    <w:rsid w:val="00C03955"/>
    <w:rsid w:val="00C041A9"/>
    <w:rsid w:val="00C04229"/>
    <w:rsid w:val="00C0506B"/>
    <w:rsid w:val="00C05103"/>
    <w:rsid w:val="00C053C2"/>
    <w:rsid w:val="00C05B06"/>
    <w:rsid w:val="00C05BFA"/>
    <w:rsid w:val="00C070A8"/>
    <w:rsid w:val="00C0710D"/>
    <w:rsid w:val="00C07C05"/>
    <w:rsid w:val="00C1103E"/>
    <w:rsid w:val="00C120C0"/>
    <w:rsid w:val="00C1218F"/>
    <w:rsid w:val="00C128E6"/>
    <w:rsid w:val="00C13488"/>
    <w:rsid w:val="00C13690"/>
    <w:rsid w:val="00C1383B"/>
    <w:rsid w:val="00C13CB2"/>
    <w:rsid w:val="00C145BE"/>
    <w:rsid w:val="00C14909"/>
    <w:rsid w:val="00C14ACB"/>
    <w:rsid w:val="00C14AE1"/>
    <w:rsid w:val="00C153B1"/>
    <w:rsid w:val="00C16B8D"/>
    <w:rsid w:val="00C16EB3"/>
    <w:rsid w:val="00C17259"/>
    <w:rsid w:val="00C17951"/>
    <w:rsid w:val="00C17D2D"/>
    <w:rsid w:val="00C17EDD"/>
    <w:rsid w:val="00C219B3"/>
    <w:rsid w:val="00C21F62"/>
    <w:rsid w:val="00C2220A"/>
    <w:rsid w:val="00C2264F"/>
    <w:rsid w:val="00C2275D"/>
    <w:rsid w:val="00C22874"/>
    <w:rsid w:val="00C238CE"/>
    <w:rsid w:val="00C2405F"/>
    <w:rsid w:val="00C24115"/>
    <w:rsid w:val="00C251AA"/>
    <w:rsid w:val="00C25FF1"/>
    <w:rsid w:val="00C26130"/>
    <w:rsid w:val="00C26664"/>
    <w:rsid w:val="00C26BC6"/>
    <w:rsid w:val="00C276BC"/>
    <w:rsid w:val="00C27B53"/>
    <w:rsid w:val="00C27DB2"/>
    <w:rsid w:val="00C30343"/>
    <w:rsid w:val="00C3169C"/>
    <w:rsid w:val="00C32831"/>
    <w:rsid w:val="00C33A2A"/>
    <w:rsid w:val="00C342CB"/>
    <w:rsid w:val="00C3440A"/>
    <w:rsid w:val="00C3529B"/>
    <w:rsid w:val="00C35D3F"/>
    <w:rsid w:val="00C36174"/>
    <w:rsid w:val="00C3635B"/>
    <w:rsid w:val="00C363EE"/>
    <w:rsid w:val="00C36CEE"/>
    <w:rsid w:val="00C37164"/>
    <w:rsid w:val="00C3764D"/>
    <w:rsid w:val="00C377C8"/>
    <w:rsid w:val="00C3798A"/>
    <w:rsid w:val="00C37B96"/>
    <w:rsid w:val="00C37E0B"/>
    <w:rsid w:val="00C40571"/>
    <w:rsid w:val="00C411C1"/>
    <w:rsid w:val="00C4235C"/>
    <w:rsid w:val="00C42361"/>
    <w:rsid w:val="00C42B48"/>
    <w:rsid w:val="00C43307"/>
    <w:rsid w:val="00C4391F"/>
    <w:rsid w:val="00C4479A"/>
    <w:rsid w:val="00C44B72"/>
    <w:rsid w:val="00C45350"/>
    <w:rsid w:val="00C45374"/>
    <w:rsid w:val="00C45D68"/>
    <w:rsid w:val="00C46003"/>
    <w:rsid w:val="00C460E1"/>
    <w:rsid w:val="00C469F6"/>
    <w:rsid w:val="00C4793C"/>
    <w:rsid w:val="00C47C11"/>
    <w:rsid w:val="00C47D70"/>
    <w:rsid w:val="00C50381"/>
    <w:rsid w:val="00C5119E"/>
    <w:rsid w:val="00C52189"/>
    <w:rsid w:val="00C5227E"/>
    <w:rsid w:val="00C52447"/>
    <w:rsid w:val="00C52D23"/>
    <w:rsid w:val="00C52F7D"/>
    <w:rsid w:val="00C537BE"/>
    <w:rsid w:val="00C53F45"/>
    <w:rsid w:val="00C540F0"/>
    <w:rsid w:val="00C542A7"/>
    <w:rsid w:val="00C543D7"/>
    <w:rsid w:val="00C547DB"/>
    <w:rsid w:val="00C54BBD"/>
    <w:rsid w:val="00C54FCD"/>
    <w:rsid w:val="00C55083"/>
    <w:rsid w:val="00C559DA"/>
    <w:rsid w:val="00C55A66"/>
    <w:rsid w:val="00C5615A"/>
    <w:rsid w:val="00C56D4F"/>
    <w:rsid w:val="00C57401"/>
    <w:rsid w:val="00C57A1E"/>
    <w:rsid w:val="00C602F3"/>
    <w:rsid w:val="00C6035F"/>
    <w:rsid w:val="00C613C6"/>
    <w:rsid w:val="00C64620"/>
    <w:rsid w:val="00C653E1"/>
    <w:rsid w:val="00C657B2"/>
    <w:rsid w:val="00C65EF4"/>
    <w:rsid w:val="00C66129"/>
    <w:rsid w:val="00C670F5"/>
    <w:rsid w:val="00C67364"/>
    <w:rsid w:val="00C67E7E"/>
    <w:rsid w:val="00C67F04"/>
    <w:rsid w:val="00C70392"/>
    <w:rsid w:val="00C70AB8"/>
    <w:rsid w:val="00C70EBB"/>
    <w:rsid w:val="00C71041"/>
    <w:rsid w:val="00C71396"/>
    <w:rsid w:val="00C72889"/>
    <w:rsid w:val="00C728C8"/>
    <w:rsid w:val="00C744F0"/>
    <w:rsid w:val="00C74594"/>
    <w:rsid w:val="00C745C2"/>
    <w:rsid w:val="00C74D39"/>
    <w:rsid w:val="00C76584"/>
    <w:rsid w:val="00C7658C"/>
    <w:rsid w:val="00C76784"/>
    <w:rsid w:val="00C77B19"/>
    <w:rsid w:val="00C77D05"/>
    <w:rsid w:val="00C80329"/>
    <w:rsid w:val="00C8052E"/>
    <w:rsid w:val="00C80903"/>
    <w:rsid w:val="00C82BC5"/>
    <w:rsid w:val="00C82E19"/>
    <w:rsid w:val="00C82EA1"/>
    <w:rsid w:val="00C83044"/>
    <w:rsid w:val="00C83054"/>
    <w:rsid w:val="00C83368"/>
    <w:rsid w:val="00C846EA"/>
    <w:rsid w:val="00C8508A"/>
    <w:rsid w:val="00C863A5"/>
    <w:rsid w:val="00C86E07"/>
    <w:rsid w:val="00C8729B"/>
    <w:rsid w:val="00C87EE2"/>
    <w:rsid w:val="00C90F14"/>
    <w:rsid w:val="00C9199B"/>
    <w:rsid w:val="00C91E72"/>
    <w:rsid w:val="00C93B34"/>
    <w:rsid w:val="00C93BB4"/>
    <w:rsid w:val="00C944F9"/>
    <w:rsid w:val="00C949BB"/>
    <w:rsid w:val="00C94EA6"/>
    <w:rsid w:val="00C95091"/>
    <w:rsid w:val="00C950FE"/>
    <w:rsid w:val="00C951E8"/>
    <w:rsid w:val="00C95259"/>
    <w:rsid w:val="00C956BA"/>
    <w:rsid w:val="00C95976"/>
    <w:rsid w:val="00C96218"/>
    <w:rsid w:val="00C9638F"/>
    <w:rsid w:val="00C96AE0"/>
    <w:rsid w:val="00C97188"/>
    <w:rsid w:val="00C979EC"/>
    <w:rsid w:val="00CA0187"/>
    <w:rsid w:val="00CA0D90"/>
    <w:rsid w:val="00CA1895"/>
    <w:rsid w:val="00CA20D1"/>
    <w:rsid w:val="00CA25CD"/>
    <w:rsid w:val="00CA2D6A"/>
    <w:rsid w:val="00CA2DF6"/>
    <w:rsid w:val="00CA3688"/>
    <w:rsid w:val="00CA3CB6"/>
    <w:rsid w:val="00CA502E"/>
    <w:rsid w:val="00CA528C"/>
    <w:rsid w:val="00CA5CF0"/>
    <w:rsid w:val="00CA7151"/>
    <w:rsid w:val="00CA7836"/>
    <w:rsid w:val="00CA7894"/>
    <w:rsid w:val="00CB0954"/>
    <w:rsid w:val="00CB0BAA"/>
    <w:rsid w:val="00CB12A9"/>
    <w:rsid w:val="00CB1871"/>
    <w:rsid w:val="00CB1FE6"/>
    <w:rsid w:val="00CB244C"/>
    <w:rsid w:val="00CB2730"/>
    <w:rsid w:val="00CB27BC"/>
    <w:rsid w:val="00CB27CB"/>
    <w:rsid w:val="00CB2DC3"/>
    <w:rsid w:val="00CB2EE6"/>
    <w:rsid w:val="00CB30E0"/>
    <w:rsid w:val="00CB3720"/>
    <w:rsid w:val="00CB3AD4"/>
    <w:rsid w:val="00CB49CD"/>
    <w:rsid w:val="00CB509E"/>
    <w:rsid w:val="00CB540E"/>
    <w:rsid w:val="00CB5437"/>
    <w:rsid w:val="00CB5E0B"/>
    <w:rsid w:val="00CB61D9"/>
    <w:rsid w:val="00CB643A"/>
    <w:rsid w:val="00CB6BFA"/>
    <w:rsid w:val="00CB6E91"/>
    <w:rsid w:val="00CB739B"/>
    <w:rsid w:val="00CB7601"/>
    <w:rsid w:val="00CB7D0C"/>
    <w:rsid w:val="00CC04D5"/>
    <w:rsid w:val="00CC0699"/>
    <w:rsid w:val="00CC0B87"/>
    <w:rsid w:val="00CC1252"/>
    <w:rsid w:val="00CC140F"/>
    <w:rsid w:val="00CC184C"/>
    <w:rsid w:val="00CC1E61"/>
    <w:rsid w:val="00CC227F"/>
    <w:rsid w:val="00CC2363"/>
    <w:rsid w:val="00CC26F8"/>
    <w:rsid w:val="00CC2C14"/>
    <w:rsid w:val="00CC2DCF"/>
    <w:rsid w:val="00CC3CA3"/>
    <w:rsid w:val="00CC3EB0"/>
    <w:rsid w:val="00CC4529"/>
    <w:rsid w:val="00CC5711"/>
    <w:rsid w:val="00CC583B"/>
    <w:rsid w:val="00CC5ED9"/>
    <w:rsid w:val="00CC630D"/>
    <w:rsid w:val="00CC6504"/>
    <w:rsid w:val="00CC6B6A"/>
    <w:rsid w:val="00CC6C50"/>
    <w:rsid w:val="00CC6EDB"/>
    <w:rsid w:val="00CC770D"/>
    <w:rsid w:val="00CC7913"/>
    <w:rsid w:val="00CC7945"/>
    <w:rsid w:val="00CD02FA"/>
    <w:rsid w:val="00CD0DE7"/>
    <w:rsid w:val="00CD0EAD"/>
    <w:rsid w:val="00CD0FA7"/>
    <w:rsid w:val="00CD1003"/>
    <w:rsid w:val="00CD1D2C"/>
    <w:rsid w:val="00CD1E98"/>
    <w:rsid w:val="00CD2D36"/>
    <w:rsid w:val="00CD3109"/>
    <w:rsid w:val="00CD3A2B"/>
    <w:rsid w:val="00CD3A6F"/>
    <w:rsid w:val="00CD3C16"/>
    <w:rsid w:val="00CD428B"/>
    <w:rsid w:val="00CD5B76"/>
    <w:rsid w:val="00CD66BD"/>
    <w:rsid w:val="00CD75F0"/>
    <w:rsid w:val="00CD7E1D"/>
    <w:rsid w:val="00CE0612"/>
    <w:rsid w:val="00CE085C"/>
    <w:rsid w:val="00CE0E0A"/>
    <w:rsid w:val="00CE0E52"/>
    <w:rsid w:val="00CE0EDD"/>
    <w:rsid w:val="00CE19BB"/>
    <w:rsid w:val="00CE2768"/>
    <w:rsid w:val="00CE2A3A"/>
    <w:rsid w:val="00CE45B2"/>
    <w:rsid w:val="00CE4825"/>
    <w:rsid w:val="00CE51BE"/>
    <w:rsid w:val="00CE54FF"/>
    <w:rsid w:val="00CE56E1"/>
    <w:rsid w:val="00CE57B2"/>
    <w:rsid w:val="00CE6215"/>
    <w:rsid w:val="00CE6B50"/>
    <w:rsid w:val="00CE7355"/>
    <w:rsid w:val="00CE7589"/>
    <w:rsid w:val="00CE782B"/>
    <w:rsid w:val="00CE7DB9"/>
    <w:rsid w:val="00CF0091"/>
    <w:rsid w:val="00CF0183"/>
    <w:rsid w:val="00CF07B1"/>
    <w:rsid w:val="00CF0820"/>
    <w:rsid w:val="00CF0AD0"/>
    <w:rsid w:val="00CF26DA"/>
    <w:rsid w:val="00CF2FBC"/>
    <w:rsid w:val="00CF35FD"/>
    <w:rsid w:val="00CF3BEC"/>
    <w:rsid w:val="00CF4189"/>
    <w:rsid w:val="00CF44EF"/>
    <w:rsid w:val="00CF56CA"/>
    <w:rsid w:val="00CF618B"/>
    <w:rsid w:val="00CF6CAE"/>
    <w:rsid w:val="00CF6E49"/>
    <w:rsid w:val="00CF72DE"/>
    <w:rsid w:val="00CF7AFD"/>
    <w:rsid w:val="00CF7E1D"/>
    <w:rsid w:val="00D0015F"/>
    <w:rsid w:val="00D006EF"/>
    <w:rsid w:val="00D02770"/>
    <w:rsid w:val="00D02C7C"/>
    <w:rsid w:val="00D02F45"/>
    <w:rsid w:val="00D03154"/>
    <w:rsid w:val="00D03CFB"/>
    <w:rsid w:val="00D04251"/>
    <w:rsid w:val="00D045A1"/>
    <w:rsid w:val="00D04AB4"/>
    <w:rsid w:val="00D04D73"/>
    <w:rsid w:val="00D05262"/>
    <w:rsid w:val="00D05955"/>
    <w:rsid w:val="00D077A2"/>
    <w:rsid w:val="00D10168"/>
    <w:rsid w:val="00D1076E"/>
    <w:rsid w:val="00D10AAD"/>
    <w:rsid w:val="00D11A21"/>
    <w:rsid w:val="00D11DCA"/>
    <w:rsid w:val="00D1244D"/>
    <w:rsid w:val="00D12542"/>
    <w:rsid w:val="00D12709"/>
    <w:rsid w:val="00D12908"/>
    <w:rsid w:val="00D13486"/>
    <w:rsid w:val="00D13886"/>
    <w:rsid w:val="00D139C8"/>
    <w:rsid w:val="00D146B3"/>
    <w:rsid w:val="00D1486E"/>
    <w:rsid w:val="00D14B02"/>
    <w:rsid w:val="00D1545C"/>
    <w:rsid w:val="00D15631"/>
    <w:rsid w:val="00D157BB"/>
    <w:rsid w:val="00D15F9C"/>
    <w:rsid w:val="00D16312"/>
    <w:rsid w:val="00D16D01"/>
    <w:rsid w:val="00D2003D"/>
    <w:rsid w:val="00D2062B"/>
    <w:rsid w:val="00D207BE"/>
    <w:rsid w:val="00D209F6"/>
    <w:rsid w:val="00D20DA9"/>
    <w:rsid w:val="00D216ED"/>
    <w:rsid w:val="00D21B24"/>
    <w:rsid w:val="00D21FCF"/>
    <w:rsid w:val="00D229EE"/>
    <w:rsid w:val="00D22EA9"/>
    <w:rsid w:val="00D240F4"/>
    <w:rsid w:val="00D24656"/>
    <w:rsid w:val="00D24FB7"/>
    <w:rsid w:val="00D2509C"/>
    <w:rsid w:val="00D254BD"/>
    <w:rsid w:val="00D2576D"/>
    <w:rsid w:val="00D2602A"/>
    <w:rsid w:val="00D26C21"/>
    <w:rsid w:val="00D27406"/>
    <w:rsid w:val="00D279CF"/>
    <w:rsid w:val="00D27C8A"/>
    <w:rsid w:val="00D315B3"/>
    <w:rsid w:val="00D31ECE"/>
    <w:rsid w:val="00D32238"/>
    <w:rsid w:val="00D32B39"/>
    <w:rsid w:val="00D32D15"/>
    <w:rsid w:val="00D32FC5"/>
    <w:rsid w:val="00D3305B"/>
    <w:rsid w:val="00D33493"/>
    <w:rsid w:val="00D33619"/>
    <w:rsid w:val="00D339A4"/>
    <w:rsid w:val="00D33D89"/>
    <w:rsid w:val="00D342A5"/>
    <w:rsid w:val="00D344F6"/>
    <w:rsid w:val="00D34538"/>
    <w:rsid w:val="00D34878"/>
    <w:rsid w:val="00D3491D"/>
    <w:rsid w:val="00D35F07"/>
    <w:rsid w:val="00D35F3C"/>
    <w:rsid w:val="00D411CA"/>
    <w:rsid w:val="00D417AE"/>
    <w:rsid w:val="00D41D50"/>
    <w:rsid w:val="00D41EDC"/>
    <w:rsid w:val="00D4217C"/>
    <w:rsid w:val="00D42AB1"/>
    <w:rsid w:val="00D42EDD"/>
    <w:rsid w:val="00D43491"/>
    <w:rsid w:val="00D43EAA"/>
    <w:rsid w:val="00D4417C"/>
    <w:rsid w:val="00D44700"/>
    <w:rsid w:val="00D44D88"/>
    <w:rsid w:val="00D4589B"/>
    <w:rsid w:val="00D46014"/>
    <w:rsid w:val="00D46F92"/>
    <w:rsid w:val="00D47E18"/>
    <w:rsid w:val="00D503BD"/>
    <w:rsid w:val="00D50B45"/>
    <w:rsid w:val="00D50BE0"/>
    <w:rsid w:val="00D51018"/>
    <w:rsid w:val="00D51BDE"/>
    <w:rsid w:val="00D546E2"/>
    <w:rsid w:val="00D5493A"/>
    <w:rsid w:val="00D552B2"/>
    <w:rsid w:val="00D558E0"/>
    <w:rsid w:val="00D55CEB"/>
    <w:rsid w:val="00D55EBE"/>
    <w:rsid w:val="00D5620E"/>
    <w:rsid w:val="00D567B3"/>
    <w:rsid w:val="00D57D86"/>
    <w:rsid w:val="00D6008A"/>
    <w:rsid w:val="00D604B3"/>
    <w:rsid w:val="00D60A4D"/>
    <w:rsid w:val="00D610BA"/>
    <w:rsid w:val="00D610CC"/>
    <w:rsid w:val="00D62814"/>
    <w:rsid w:val="00D628EA"/>
    <w:rsid w:val="00D6345A"/>
    <w:rsid w:val="00D638F0"/>
    <w:rsid w:val="00D63D1D"/>
    <w:rsid w:val="00D642B0"/>
    <w:rsid w:val="00D6431C"/>
    <w:rsid w:val="00D65288"/>
    <w:rsid w:val="00D65554"/>
    <w:rsid w:val="00D66762"/>
    <w:rsid w:val="00D66F59"/>
    <w:rsid w:val="00D66F9D"/>
    <w:rsid w:val="00D67245"/>
    <w:rsid w:val="00D67E95"/>
    <w:rsid w:val="00D70D63"/>
    <w:rsid w:val="00D71030"/>
    <w:rsid w:val="00D71DFE"/>
    <w:rsid w:val="00D7268E"/>
    <w:rsid w:val="00D7312F"/>
    <w:rsid w:val="00D73458"/>
    <w:rsid w:val="00D73586"/>
    <w:rsid w:val="00D73AED"/>
    <w:rsid w:val="00D74973"/>
    <w:rsid w:val="00D74D1F"/>
    <w:rsid w:val="00D7776E"/>
    <w:rsid w:val="00D77E16"/>
    <w:rsid w:val="00D77FC8"/>
    <w:rsid w:val="00D80D19"/>
    <w:rsid w:val="00D80E98"/>
    <w:rsid w:val="00D80F1F"/>
    <w:rsid w:val="00D81974"/>
    <w:rsid w:val="00D82970"/>
    <w:rsid w:val="00D83173"/>
    <w:rsid w:val="00D83566"/>
    <w:rsid w:val="00D835DA"/>
    <w:rsid w:val="00D83786"/>
    <w:rsid w:val="00D83A51"/>
    <w:rsid w:val="00D83BF7"/>
    <w:rsid w:val="00D84770"/>
    <w:rsid w:val="00D849DC"/>
    <w:rsid w:val="00D853ED"/>
    <w:rsid w:val="00D85771"/>
    <w:rsid w:val="00D85A02"/>
    <w:rsid w:val="00D86786"/>
    <w:rsid w:val="00D86D2F"/>
    <w:rsid w:val="00D87F4E"/>
    <w:rsid w:val="00D90AE9"/>
    <w:rsid w:val="00D912A6"/>
    <w:rsid w:val="00D91535"/>
    <w:rsid w:val="00D91555"/>
    <w:rsid w:val="00D915F6"/>
    <w:rsid w:val="00D9222F"/>
    <w:rsid w:val="00D9274B"/>
    <w:rsid w:val="00D92989"/>
    <w:rsid w:val="00D93357"/>
    <w:rsid w:val="00D93941"/>
    <w:rsid w:val="00D94755"/>
    <w:rsid w:val="00D94D33"/>
    <w:rsid w:val="00D950B0"/>
    <w:rsid w:val="00D950BC"/>
    <w:rsid w:val="00D956CF"/>
    <w:rsid w:val="00D95980"/>
    <w:rsid w:val="00D95B28"/>
    <w:rsid w:val="00D96930"/>
    <w:rsid w:val="00D97433"/>
    <w:rsid w:val="00D97F70"/>
    <w:rsid w:val="00DA0212"/>
    <w:rsid w:val="00DA09B1"/>
    <w:rsid w:val="00DA1226"/>
    <w:rsid w:val="00DA1262"/>
    <w:rsid w:val="00DA1321"/>
    <w:rsid w:val="00DA1814"/>
    <w:rsid w:val="00DA1D6B"/>
    <w:rsid w:val="00DA1DDD"/>
    <w:rsid w:val="00DA1F19"/>
    <w:rsid w:val="00DA2A44"/>
    <w:rsid w:val="00DA2BE5"/>
    <w:rsid w:val="00DA2CA5"/>
    <w:rsid w:val="00DA3016"/>
    <w:rsid w:val="00DA441D"/>
    <w:rsid w:val="00DA4F4A"/>
    <w:rsid w:val="00DA5914"/>
    <w:rsid w:val="00DA5AA5"/>
    <w:rsid w:val="00DA5BC5"/>
    <w:rsid w:val="00DA60C0"/>
    <w:rsid w:val="00DA6964"/>
    <w:rsid w:val="00DA6D6D"/>
    <w:rsid w:val="00DA784E"/>
    <w:rsid w:val="00DA7FF5"/>
    <w:rsid w:val="00DB02B0"/>
    <w:rsid w:val="00DB19FE"/>
    <w:rsid w:val="00DB1DCF"/>
    <w:rsid w:val="00DB2D08"/>
    <w:rsid w:val="00DB2D93"/>
    <w:rsid w:val="00DB37A2"/>
    <w:rsid w:val="00DB38DC"/>
    <w:rsid w:val="00DB3D1C"/>
    <w:rsid w:val="00DB53AB"/>
    <w:rsid w:val="00DB54AC"/>
    <w:rsid w:val="00DB5DEC"/>
    <w:rsid w:val="00DB5ED1"/>
    <w:rsid w:val="00DB69DA"/>
    <w:rsid w:val="00DB6BAB"/>
    <w:rsid w:val="00DB7177"/>
    <w:rsid w:val="00DB7A7B"/>
    <w:rsid w:val="00DB7B79"/>
    <w:rsid w:val="00DC02C0"/>
    <w:rsid w:val="00DC06B3"/>
    <w:rsid w:val="00DC0E17"/>
    <w:rsid w:val="00DC19A0"/>
    <w:rsid w:val="00DC1E27"/>
    <w:rsid w:val="00DC3000"/>
    <w:rsid w:val="00DC3060"/>
    <w:rsid w:val="00DC3219"/>
    <w:rsid w:val="00DC41CA"/>
    <w:rsid w:val="00DC4705"/>
    <w:rsid w:val="00DC47D3"/>
    <w:rsid w:val="00DC5058"/>
    <w:rsid w:val="00DC50C6"/>
    <w:rsid w:val="00DC572D"/>
    <w:rsid w:val="00DC5EF1"/>
    <w:rsid w:val="00DC61FB"/>
    <w:rsid w:val="00DC6AEA"/>
    <w:rsid w:val="00DC6C21"/>
    <w:rsid w:val="00DC6F26"/>
    <w:rsid w:val="00DC6F3C"/>
    <w:rsid w:val="00DC7258"/>
    <w:rsid w:val="00DC735A"/>
    <w:rsid w:val="00DC7595"/>
    <w:rsid w:val="00DD07A3"/>
    <w:rsid w:val="00DD10BC"/>
    <w:rsid w:val="00DD13C9"/>
    <w:rsid w:val="00DD1560"/>
    <w:rsid w:val="00DD1716"/>
    <w:rsid w:val="00DD1E35"/>
    <w:rsid w:val="00DD2254"/>
    <w:rsid w:val="00DD2302"/>
    <w:rsid w:val="00DD277F"/>
    <w:rsid w:val="00DD2AD7"/>
    <w:rsid w:val="00DD3B28"/>
    <w:rsid w:val="00DD3C93"/>
    <w:rsid w:val="00DD413E"/>
    <w:rsid w:val="00DD428B"/>
    <w:rsid w:val="00DD4A95"/>
    <w:rsid w:val="00DD4CC0"/>
    <w:rsid w:val="00DD570C"/>
    <w:rsid w:val="00DD5E3F"/>
    <w:rsid w:val="00DD6005"/>
    <w:rsid w:val="00DD6316"/>
    <w:rsid w:val="00DD68C0"/>
    <w:rsid w:val="00DD70C0"/>
    <w:rsid w:val="00DD73C2"/>
    <w:rsid w:val="00DE0FBE"/>
    <w:rsid w:val="00DE193D"/>
    <w:rsid w:val="00DE1A16"/>
    <w:rsid w:val="00DE1A3B"/>
    <w:rsid w:val="00DE1C93"/>
    <w:rsid w:val="00DE24EA"/>
    <w:rsid w:val="00DE2563"/>
    <w:rsid w:val="00DE29B3"/>
    <w:rsid w:val="00DE3063"/>
    <w:rsid w:val="00DE34E7"/>
    <w:rsid w:val="00DE4CF4"/>
    <w:rsid w:val="00DE6273"/>
    <w:rsid w:val="00DE62DA"/>
    <w:rsid w:val="00DE6A02"/>
    <w:rsid w:val="00DE6C2B"/>
    <w:rsid w:val="00DE7160"/>
    <w:rsid w:val="00DE753E"/>
    <w:rsid w:val="00DE77F0"/>
    <w:rsid w:val="00DE7A40"/>
    <w:rsid w:val="00DE7D05"/>
    <w:rsid w:val="00DF0170"/>
    <w:rsid w:val="00DF0552"/>
    <w:rsid w:val="00DF0E85"/>
    <w:rsid w:val="00DF1462"/>
    <w:rsid w:val="00DF1531"/>
    <w:rsid w:val="00DF1B1E"/>
    <w:rsid w:val="00DF2D44"/>
    <w:rsid w:val="00DF3E83"/>
    <w:rsid w:val="00DF46C6"/>
    <w:rsid w:val="00DF552C"/>
    <w:rsid w:val="00DF5F3C"/>
    <w:rsid w:val="00DF64F3"/>
    <w:rsid w:val="00DF668C"/>
    <w:rsid w:val="00DF7C08"/>
    <w:rsid w:val="00E004B0"/>
    <w:rsid w:val="00E006EC"/>
    <w:rsid w:val="00E009BC"/>
    <w:rsid w:val="00E00EBF"/>
    <w:rsid w:val="00E014BE"/>
    <w:rsid w:val="00E01AAA"/>
    <w:rsid w:val="00E01B0B"/>
    <w:rsid w:val="00E01DF5"/>
    <w:rsid w:val="00E021DB"/>
    <w:rsid w:val="00E029B6"/>
    <w:rsid w:val="00E02B33"/>
    <w:rsid w:val="00E03032"/>
    <w:rsid w:val="00E031AE"/>
    <w:rsid w:val="00E03672"/>
    <w:rsid w:val="00E03AB8"/>
    <w:rsid w:val="00E03B3D"/>
    <w:rsid w:val="00E0455E"/>
    <w:rsid w:val="00E048B2"/>
    <w:rsid w:val="00E0530E"/>
    <w:rsid w:val="00E05312"/>
    <w:rsid w:val="00E05587"/>
    <w:rsid w:val="00E05A73"/>
    <w:rsid w:val="00E05C3D"/>
    <w:rsid w:val="00E05EDB"/>
    <w:rsid w:val="00E06B8C"/>
    <w:rsid w:val="00E06C41"/>
    <w:rsid w:val="00E06EBF"/>
    <w:rsid w:val="00E0700A"/>
    <w:rsid w:val="00E07F0B"/>
    <w:rsid w:val="00E07FC8"/>
    <w:rsid w:val="00E100B1"/>
    <w:rsid w:val="00E10288"/>
    <w:rsid w:val="00E10B01"/>
    <w:rsid w:val="00E1167C"/>
    <w:rsid w:val="00E11CD9"/>
    <w:rsid w:val="00E12381"/>
    <w:rsid w:val="00E12A4E"/>
    <w:rsid w:val="00E12BC3"/>
    <w:rsid w:val="00E139C0"/>
    <w:rsid w:val="00E146CC"/>
    <w:rsid w:val="00E14D78"/>
    <w:rsid w:val="00E15076"/>
    <w:rsid w:val="00E155EA"/>
    <w:rsid w:val="00E16371"/>
    <w:rsid w:val="00E1659E"/>
    <w:rsid w:val="00E17889"/>
    <w:rsid w:val="00E17B6F"/>
    <w:rsid w:val="00E17E54"/>
    <w:rsid w:val="00E20090"/>
    <w:rsid w:val="00E20A0B"/>
    <w:rsid w:val="00E20A1C"/>
    <w:rsid w:val="00E2158C"/>
    <w:rsid w:val="00E21A77"/>
    <w:rsid w:val="00E226A8"/>
    <w:rsid w:val="00E22713"/>
    <w:rsid w:val="00E22A61"/>
    <w:rsid w:val="00E22C37"/>
    <w:rsid w:val="00E22F31"/>
    <w:rsid w:val="00E240F8"/>
    <w:rsid w:val="00E247C5"/>
    <w:rsid w:val="00E247F4"/>
    <w:rsid w:val="00E24BB5"/>
    <w:rsid w:val="00E25086"/>
    <w:rsid w:val="00E25D95"/>
    <w:rsid w:val="00E25F9C"/>
    <w:rsid w:val="00E26535"/>
    <w:rsid w:val="00E26854"/>
    <w:rsid w:val="00E26DA7"/>
    <w:rsid w:val="00E275FF"/>
    <w:rsid w:val="00E2768C"/>
    <w:rsid w:val="00E277D1"/>
    <w:rsid w:val="00E30555"/>
    <w:rsid w:val="00E30955"/>
    <w:rsid w:val="00E30BA4"/>
    <w:rsid w:val="00E31380"/>
    <w:rsid w:val="00E31488"/>
    <w:rsid w:val="00E3151E"/>
    <w:rsid w:val="00E31B4B"/>
    <w:rsid w:val="00E31CB2"/>
    <w:rsid w:val="00E31E05"/>
    <w:rsid w:val="00E31EF3"/>
    <w:rsid w:val="00E32908"/>
    <w:rsid w:val="00E32955"/>
    <w:rsid w:val="00E32A1A"/>
    <w:rsid w:val="00E33C40"/>
    <w:rsid w:val="00E33C4F"/>
    <w:rsid w:val="00E33FDE"/>
    <w:rsid w:val="00E340F2"/>
    <w:rsid w:val="00E34220"/>
    <w:rsid w:val="00E35341"/>
    <w:rsid w:val="00E357BE"/>
    <w:rsid w:val="00E36F63"/>
    <w:rsid w:val="00E37045"/>
    <w:rsid w:val="00E370E3"/>
    <w:rsid w:val="00E37B6D"/>
    <w:rsid w:val="00E40638"/>
    <w:rsid w:val="00E40797"/>
    <w:rsid w:val="00E40EAE"/>
    <w:rsid w:val="00E41314"/>
    <w:rsid w:val="00E41AF8"/>
    <w:rsid w:val="00E4201B"/>
    <w:rsid w:val="00E42660"/>
    <w:rsid w:val="00E42998"/>
    <w:rsid w:val="00E42D7E"/>
    <w:rsid w:val="00E4303D"/>
    <w:rsid w:val="00E43220"/>
    <w:rsid w:val="00E432AE"/>
    <w:rsid w:val="00E43675"/>
    <w:rsid w:val="00E4397F"/>
    <w:rsid w:val="00E44F22"/>
    <w:rsid w:val="00E4527E"/>
    <w:rsid w:val="00E457BA"/>
    <w:rsid w:val="00E45B1D"/>
    <w:rsid w:val="00E45DDC"/>
    <w:rsid w:val="00E4639A"/>
    <w:rsid w:val="00E4682A"/>
    <w:rsid w:val="00E47558"/>
    <w:rsid w:val="00E4762B"/>
    <w:rsid w:val="00E509AE"/>
    <w:rsid w:val="00E50A1C"/>
    <w:rsid w:val="00E50B7C"/>
    <w:rsid w:val="00E50F18"/>
    <w:rsid w:val="00E512BB"/>
    <w:rsid w:val="00E517AB"/>
    <w:rsid w:val="00E51A7A"/>
    <w:rsid w:val="00E51E76"/>
    <w:rsid w:val="00E5294A"/>
    <w:rsid w:val="00E52C11"/>
    <w:rsid w:val="00E536F8"/>
    <w:rsid w:val="00E53A95"/>
    <w:rsid w:val="00E54496"/>
    <w:rsid w:val="00E54BC4"/>
    <w:rsid w:val="00E55089"/>
    <w:rsid w:val="00E5603B"/>
    <w:rsid w:val="00E573AC"/>
    <w:rsid w:val="00E576B1"/>
    <w:rsid w:val="00E57A37"/>
    <w:rsid w:val="00E57BAF"/>
    <w:rsid w:val="00E57C7C"/>
    <w:rsid w:val="00E57D1E"/>
    <w:rsid w:val="00E57F74"/>
    <w:rsid w:val="00E60070"/>
    <w:rsid w:val="00E60290"/>
    <w:rsid w:val="00E60424"/>
    <w:rsid w:val="00E613ED"/>
    <w:rsid w:val="00E6198C"/>
    <w:rsid w:val="00E623B4"/>
    <w:rsid w:val="00E62588"/>
    <w:rsid w:val="00E62826"/>
    <w:rsid w:val="00E630A4"/>
    <w:rsid w:val="00E63195"/>
    <w:rsid w:val="00E63A00"/>
    <w:rsid w:val="00E64E56"/>
    <w:rsid w:val="00E65098"/>
    <w:rsid w:val="00E65DF5"/>
    <w:rsid w:val="00E65E9B"/>
    <w:rsid w:val="00E66428"/>
    <w:rsid w:val="00E667ED"/>
    <w:rsid w:val="00E667F5"/>
    <w:rsid w:val="00E669AF"/>
    <w:rsid w:val="00E66D8B"/>
    <w:rsid w:val="00E66EF3"/>
    <w:rsid w:val="00E67431"/>
    <w:rsid w:val="00E67D15"/>
    <w:rsid w:val="00E67EB2"/>
    <w:rsid w:val="00E709A2"/>
    <w:rsid w:val="00E71039"/>
    <w:rsid w:val="00E71349"/>
    <w:rsid w:val="00E71747"/>
    <w:rsid w:val="00E71EFA"/>
    <w:rsid w:val="00E7243D"/>
    <w:rsid w:val="00E72633"/>
    <w:rsid w:val="00E73483"/>
    <w:rsid w:val="00E73AB0"/>
    <w:rsid w:val="00E740EC"/>
    <w:rsid w:val="00E744EF"/>
    <w:rsid w:val="00E74B33"/>
    <w:rsid w:val="00E7536D"/>
    <w:rsid w:val="00E7612B"/>
    <w:rsid w:val="00E771A9"/>
    <w:rsid w:val="00E77D84"/>
    <w:rsid w:val="00E804A7"/>
    <w:rsid w:val="00E80C88"/>
    <w:rsid w:val="00E818F3"/>
    <w:rsid w:val="00E828D1"/>
    <w:rsid w:val="00E82AB4"/>
    <w:rsid w:val="00E82DDA"/>
    <w:rsid w:val="00E83BBA"/>
    <w:rsid w:val="00E840C7"/>
    <w:rsid w:val="00E84850"/>
    <w:rsid w:val="00E8560B"/>
    <w:rsid w:val="00E85EA3"/>
    <w:rsid w:val="00E8605D"/>
    <w:rsid w:val="00E86420"/>
    <w:rsid w:val="00E86434"/>
    <w:rsid w:val="00E867D8"/>
    <w:rsid w:val="00E871F5"/>
    <w:rsid w:val="00E8720E"/>
    <w:rsid w:val="00E8780C"/>
    <w:rsid w:val="00E87B6B"/>
    <w:rsid w:val="00E901F6"/>
    <w:rsid w:val="00E9034C"/>
    <w:rsid w:val="00E90541"/>
    <w:rsid w:val="00E90A00"/>
    <w:rsid w:val="00E91275"/>
    <w:rsid w:val="00E9163B"/>
    <w:rsid w:val="00E918CE"/>
    <w:rsid w:val="00E91F61"/>
    <w:rsid w:val="00E9287A"/>
    <w:rsid w:val="00E93668"/>
    <w:rsid w:val="00E95107"/>
    <w:rsid w:val="00E96D85"/>
    <w:rsid w:val="00E97281"/>
    <w:rsid w:val="00E97555"/>
    <w:rsid w:val="00E975F4"/>
    <w:rsid w:val="00E978D5"/>
    <w:rsid w:val="00EA1B49"/>
    <w:rsid w:val="00EA2297"/>
    <w:rsid w:val="00EA244B"/>
    <w:rsid w:val="00EA2C97"/>
    <w:rsid w:val="00EA2E05"/>
    <w:rsid w:val="00EA3520"/>
    <w:rsid w:val="00EA38B4"/>
    <w:rsid w:val="00EA3A5B"/>
    <w:rsid w:val="00EA3C82"/>
    <w:rsid w:val="00EA45FE"/>
    <w:rsid w:val="00EA4638"/>
    <w:rsid w:val="00EA4C6F"/>
    <w:rsid w:val="00EA5821"/>
    <w:rsid w:val="00EA5979"/>
    <w:rsid w:val="00EA6837"/>
    <w:rsid w:val="00EA6BAC"/>
    <w:rsid w:val="00EA702F"/>
    <w:rsid w:val="00EA721F"/>
    <w:rsid w:val="00EA73E0"/>
    <w:rsid w:val="00EA768E"/>
    <w:rsid w:val="00EB0474"/>
    <w:rsid w:val="00EB04E3"/>
    <w:rsid w:val="00EB09C0"/>
    <w:rsid w:val="00EB0B9E"/>
    <w:rsid w:val="00EB133E"/>
    <w:rsid w:val="00EB2007"/>
    <w:rsid w:val="00EB205D"/>
    <w:rsid w:val="00EB23B3"/>
    <w:rsid w:val="00EB2549"/>
    <w:rsid w:val="00EB2FEB"/>
    <w:rsid w:val="00EB3251"/>
    <w:rsid w:val="00EB3C0F"/>
    <w:rsid w:val="00EB4CA8"/>
    <w:rsid w:val="00EB510E"/>
    <w:rsid w:val="00EB5176"/>
    <w:rsid w:val="00EB52A8"/>
    <w:rsid w:val="00EB540B"/>
    <w:rsid w:val="00EB55F2"/>
    <w:rsid w:val="00EB6154"/>
    <w:rsid w:val="00EB67F7"/>
    <w:rsid w:val="00EC0356"/>
    <w:rsid w:val="00EC08B1"/>
    <w:rsid w:val="00EC0A3A"/>
    <w:rsid w:val="00EC168F"/>
    <w:rsid w:val="00EC1F20"/>
    <w:rsid w:val="00EC20F0"/>
    <w:rsid w:val="00EC2623"/>
    <w:rsid w:val="00EC29BA"/>
    <w:rsid w:val="00EC2C42"/>
    <w:rsid w:val="00EC356B"/>
    <w:rsid w:val="00EC35F4"/>
    <w:rsid w:val="00EC384F"/>
    <w:rsid w:val="00EC3C07"/>
    <w:rsid w:val="00EC46E2"/>
    <w:rsid w:val="00EC4A93"/>
    <w:rsid w:val="00EC4E61"/>
    <w:rsid w:val="00EC5148"/>
    <w:rsid w:val="00EC5FA5"/>
    <w:rsid w:val="00EC7751"/>
    <w:rsid w:val="00EC7B7E"/>
    <w:rsid w:val="00EC7F3B"/>
    <w:rsid w:val="00ED094E"/>
    <w:rsid w:val="00ED0A23"/>
    <w:rsid w:val="00ED1E44"/>
    <w:rsid w:val="00ED1F15"/>
    <w:rsid w:val="00ED25A8"/>
    <w:rsid w:val="00ED27FC"/>
    <w:rsid w:val="00ED2838"/>
    <w:rsid w:val="00ED2FD6"/>
    <w:rsid w:val="00ED3169"/>
    <w:rsid w:val="00ED3907"/>
    <w:rsid w:val="00ED44B3"/>
    <w:rsid w:val="00ED4752"/>
    <w:rsid w:val="00ED4917"/>
    <w:rsid w:val="00ED4A34"/>
    <w:rsid w:val="00ED596D"/>
    <w:rsid w:val="00ED5CAE"/>
    <w:rsid w:val="00ED607E"/>
    <w:rsid w:val="00ED7D3C"/>
    <w:rsid w:val="00EE09D9"/>
    <w:rsid w:val="00EE1022"/>
    <w:rsid w:val="00EE1A82"/>
    <w:rsid w:val="00EE2A8B"/>
    <w:rsid w:val="00EE3399"/>
    <w:rsid w:val="00EE356C"/>
    <w:rsid w:val="00EE3740"/>
    <w:rsid w:val="00EE38C8"/>
    <w:rsid w:val="00EE43E3"/>
    <w:rsid w:val="00EE43FE"/>
    <w:rsid w:val="00EE4556"/>
    <w:rsid w:val="00EE4679"/>
    <w:rsid w:val="00EE525C"/>
    <w:rsid w:val="00EE53D7"/>
    <w:rsid w:val="00EE5733"/>
    <w:rsid w:val="00EE5C28"/>
    <w:rsid w:val="00EE5D5C"/>
    <w:rsid w:val="00EE6020"/>
    <w:rsid w:val="00EE6955"/>
    <w:rsid w:val="00EE69BE"/>
    <w:rsid w:val="00EE7788"/>
    <w:rsid w:val="00EE78BC"/>
    <w:rsid w:val="00EF0441"/>
    <w:rsid w:val="00EF0C33"/>
    <w:rsid w:val="00EF1066"/>
    <w:rsid w:val="00EF1180"/>
    <w:rsid w:val="00EF2FA7"/>
    <w:rsid w:val="00EF39AA"/>
    <w:rsid w:val="00EF3F63"/>
    <w:rsid w:val="00EF3F70"/>
    <w:rsid w:val="00EF3FE1"/>
    <w:rsid w:val="00EF4499"/>
    <w:rsid w:val="00EF5B34"/>
    <w:rsid w:val="00EF5E42"/>
    <w:rsid w:val="00EF5F9C"/>
    <w:rsid w:val="00EF6905"/>
    <w:rsid w:val="00EF6E79"/>
    <w:rsid w:val="00EF6E91"/>
    <w:rsid w:val="00EF6EF8"/>
    <w:rsid w:val="00EF7627"/>
    <w:rsid w:val="00EF7889"/>
    <w:rsid w:val="00F00264"/>
    <w:rsid w:val="00F004DB"/>
    <w:rsid w:val="00F006ED"/>
    <w:rsid w:val="00F00A4A"/>
    <w:rsid w:val="00F00BDA"/>
    <w:rsid w:val="00F00F50"/>
    <w:rsid w:val="00F01419"/>
    <w:rsid w:val="00F0196D"/>
    <w:rsid w:val="00F01DB2"/>
    <w:rsid w:val="00F02261"/>
    <w:rsid w:val="00F02360"/>
    <w:rsid w:val="00F02441"/>
    <w:rsid w:val="00F02694"/>
    <w:rsid w:val="00F0276B"/>
    <w:rsid w:val="00F03548"/>
    <w:rsid w:val="00F0365F"/>
    <w:rsid w:val="00F03A59"/>
    <w:rsid w:val="00F03E6E"/>
    <w:rsid w:val="00F041AA"/>
    <w:rsid w:val="00F04BB6"/>
    <w:rsid w:val="00F05063"/>
    <w:rsid w:val="00F05A9B"/>
    <w:rsid w:val="00F066E3"/>
    <w:rsid w:val="00F06E0A"/>
    <w:rsid w:val="00F07C9D"/>
    <w:rsid w:val="00F1035F"/>
    <w:rsid w:val="00F103FB"/>
    <w:rsid w:val="00F106F6"/>
    <w:rsid w:val="00F10956"/>
    <w:rsid w:val="00F10D5C"/>
    <w:rsid w:val="00F10FB9"/>
    <w:rsid w:val="00F11639"/>
    <w:rsid w:val="00F11811"/>
    <w:rsid w:val="00F11AC4"/>
    <w:rsid w:val="00F12898"/>
    <w:rsid w:val="00F12D03"/>
    <w:rsid w:val="00F14061"/>
    <w:rsid w:val="00F14823"/>
    <w:rsid w:val="00F1494A"/>
    <w:rsid w:val="00F1561F"/>
    <w:rsid w:val="00F15750"/>
    <w:rsid w:val="00F159A7"/>
    <w:rsid w:val="00F16148"/>
    <w:rsid w:val="00F16AE7"/>
    <w:rsid w:val="00F16D32"/>
    <w:rsid w:val="00F16E90"/>
    <w:rsid w:val="00F17EE7"/>
    <w:rsid w:val="00F17FD9"/>
    <w:rsid w:val="00F203B4"/>
    <w:rsid w:val="00F20F67"/>
    <w:rsid w:val="00F21CB9"/>
    <w:rsid w:val="00F21E04"/>
    <w:rsid w:val="00F22E91"/>
    <w:rsid w:val="00F22F74"/>
    <w:rsid w:val="00F22FCC"/>
    <w:rsid w:val="00F234CC"/>
    <w:rsid w:val="00F235C4"/>
    <w:rsid w:val="00F238CE"/>
    <w:rsid w:val="00F24344"/>
    <w:rsid w:val="00F243A9"/>
    <w:rsid w:val="00F24BD1"/>
    <w:rsid w:val="00F25042"/>
    <w:rsid w:val="00F257FC"/>
    <w:rsid w:val="00F2601E"/>
    <w:rsid w:val="00F26BA5"/>
    <w:rsid w:val="00F2709B"/>
    <w:rsid w:val="00F27CA3"/>
    <w:rsid w:val="00F27D81"/>
    <w:rsid w:val="00F3014E"/>
    <w:rsid w:val="00F30601"/>
    <w:rsid w:val="00F30BA5"/>
    <w:rsid w:val="00F31B1D"/>
    <w:rsid w:val="00F32147"/>
    <w:rsid w:val="00F325E7"/>
    <w:rsid w:val="00F326BB"/>
    <w:rsid w:val="00F32746"/>
    <w:rsid w:val="00F34399"/>
    <w:rsid w:val="00F34ED4"/>
    <w:rsid w:val="00F34F99"/>
    <w:rsid w:val="00F3564E"/>
    <w:rsid w:val="00F36725"/>
    <w:rsid w:val="00F3737E"/>
    <w:rsid w:val="00F377B7"/>
    <w:rsid w:val="00F37E61"/>
    <w:rsid w:val="00F4032D"/>
    <w:rsid w:val="00F40764"/>
    <w:rsid w:val="00F407B4"/>
    <w:rsid w:val="00F40FEC"/>
    <w:rsid w:val="00F4100C"/>
    <w:rsid w:val="00F4138C"/>
    <w:rsid w:val="00F413BE"/>
    <w:rsid w:val="00F41AD0"/>
    <w:rsid w:val="00F42186"/>
    <w:rsid w:val="00F422FE"/>
    <w:rsid w:val="00F426E9"/>
    <w:rsid w:val="00F42AA3"/>
    <w:rsid w:val="00F42E6D"/>
    <w:rsid w:val="00F43AFF"/>
    <w:rsid w:val="00F43BC7"/>
    <w:rsid w:val="00F44916"/>
    <w:rsid w:val="00F44F1E"/>
    <w:rsid w:val="00F45549"/>
    <w:rsid w:val="00F464CF"/>
    <w:rsid w:val="00F4731F"/>
    <w:rsid w:val="00F47B17"/>
    <w:rsid w:val="00F50601"/>
    <w:rsid w:val="00F52A45"/>
    <w:rsid w:val="00F52F34"/>
    <w:rsid w:val="00F54275"/>
    <w:rsid w:val="00F54584"/>
    <w:rsid w:val="00F545AD"/>
    <w:rsid w:val="00F54929"/>
    <w:rsid w:val="00F54C56"/>
    <w:rsid w:val="00F55498"/>
    <w:rsid w:val="00F55533"/>
    <w:rsid w:val="00F56120"/>
    <w:rsid w:val="00F5710A"/>
    <w:rsid w:val="00F57176"/>
    <w:rsid w:val="00F57BCF"/>
    <w:rsid w:val="00F57DA6"/>
    <w:rsid w:val="00F57F58"/>
    <w:rsid w:val="00F60084"/>
    <w:rsid w:val="00F60687"/>
    <w:rsid w:val="00F616B4"/>
    <w:rsid w:val="00F6378D"/>
    <w:rsid w:val="00F6395F"/>
    <w:rsid w:val="00F643C5"/>
    <w:rsid w:val="00F6461F"/>
    <w:rsid w:val="00F64803"/>
    <w:rsid w:val="00F650F8"/>
    <w:rsid w:val="00F655DE"/>
    <w:rsid w:val="00F658F0"/>
    <w:rsid w:val="00F65B5B"/>
    <w:rsid w:val="00F65C7C"/>
    <w:rsid w:val="00F66F2C"/>
    <w:rsid w:val="00F6719C"/>
    <w:rsid w:val="00F67232"/>
    <w:rsid w:val="00F67838"/>
    <w:rsid w:val="00F700B1"/>
    <w:rsid w:val="00F70D3E"/>
    <w:rsid w:val="00F70E14"/>
    <w:rsid w:val="00F7195E"/>
    <w:rsid w:val="00F7233B"/>
    <w:rsid w:val="00F727D9"/>
    <w:rsid w:val="00F73A13"/>
    <w:rsid w:val="00F73E5C"/>
    <w:rsid w:val="00F74BF4"/>
    <w:rsid w:val="00F74F0F"/>
    <w:rsid w:val="00F75562"/>
    <w:rsid w:val="00F767F9"/>
    <w:rsid w:val="00F76A46"/>
    <w:rsid w:val="00F772F5"/>
    <w:rsid w:val="00F77717"/>
    <w:rsid w:val="00F777D9"/>
    <w:rsid w:val="00F77E1E"/>
    <w:rsid w:val="00F80BE5"/>
    <w:rsid w:val="00F80E6D"/>
    <w:rsid w:val="00F819F2"/>
    <w:rsid w:val="00F81E24"/>
    <w:rsid w:val="00F82297"/>
    <w:rsid w:val="00F833EE"/>
    <w:rsid w:val="00F83956"/>
    <w:rsid w:val="00F84068"/>
    <w:rsid w:val="00F84303"/>
    <w:rsid w:val="00F84DF5"/>
    <w:rsid w:val="00F8510A"/>
    <w:rsid w:val="00F8560E"/>
    <w:rsid w:val="00F866A2"/>
    <w:rsid w:val="00F867DB"/>
    <w:rsid w:val="00F868D1"/>
    <w:rsid w:val="00F8797E"/>
    <w:rsid w:val="00F87A78"/>
    <w:rsid w:val="00F906DF"/>
    <w:rsid w:val="00F90BB9"/>
    <w:rsid w:val="00F90E96"/>
    <w:rsid w:val="00F917A3"/>
    <w:rsid w:val="00F9263A"/>
    <w:rsid w:val="00F9329A"/>
    <w:rsid w:val="00F943A3"/>
    <w:rsid w:val="00F946FB"/>
    <w:rsid w:val="00F94A2E"/>
    <w:rsid w:val="00F94DAD"/>
    <w:rsid w:val="00F94F18"/>
    <w:rsid w:val="00F9589F"/>
    <w:rsid w:val="00F96279"/>
    <w:rsid w:val="00F96B77"/>
    <w:rsid w:val="00F97AD2"/>
    <w:rsid w:val="00FA084B"/>
    <w:rsid w:val="00FA1F13"/>
    <w:rsid w:val="00FA2349"/>
    <w:rsid w:val="00FA2DA3"/>
    <w:rsid w:val="00FA3071"/>
    <w:rsid w:val="00FA3C24"/>
    <w:rsid w:val="00FA40C2"/>
    <w:rsid w:val="00FA4D49"/>
    <w:rsid w:val="00FA4FD8"/>
    <w:rsid w:val="00FA5CFF"/>
    <w:rsid w:val="00FA6D9C"/>
    <w:rsid w:val="00FA6F39"/>
    <w:rsid w:val="00FA7A07"/>
    <w:rsid w:val="00FA7E9B"/>
    <w:rsid w:val="00FB02C4"/>
    <w:rsid w:val="00FB034E"/>
    <w:rsid w:val="00FB0D70"/>
    <w:rsid w:val="00FB0FAD"/>
    <w:rsid w:val="00FB10FF"/>
    <w:rsid w:val="00FB2078"/>
    <w:rsid w:val="00FB209B"/>
    <w:rsid w:val="00FB2515"/>
    <w:rsid w:val="00FB271F"/>
    <w:rsid w:val="00FB2875"/>
    <w:rsid w:val="00FB28BB"/>
    <w:rsid w:val="00FB28DA"/>
    <w:rsid w:val="00FB29CB"/>
    <w:rsid w:val="00FB2B04"/>
    <w:rsid w:val="00FB2F40"/>
    <w:rsid w:val="00FB3B24"/>
    <w:rsid w:val="00FB4A9F"/>
    <w:rsid w:val="00FB5D59"/>
    <w:rsid w:val="00FB6126"/>
    <w:rsid w:val="00FB665C"/>
    <w:rsid w:val="00FB693D"/>
    <w:rsid w:val="00FB6F12"/>
    <w:rsid w:val="00FB7595"/>
    <w:rsid w:val="00FB7B5F"/>
    <w:rsid w:val="00FC033B"/>
    <w:rsid w:val="00FC0D95"/>
    <w:rsid w:val="00FC0E08"/>
    <w:rsid w:val="00FC16D6"/>
    <w:rsid w:val="00FC3103"/>
    <w:rsid w:val="00FC35FC"/>
    <w:rsid w:val="00FC3ABF"/>
    <w:rsid w:val="00FC3DE0"/>
    <w:rsid w:val="00FC3EEA"/>
    <w:rsid w:val="00FC3FC2"/>
    <w:rsid w:val="00FC4183"/>
    <w:rsid w:val="00FC43EE"/>
    <w:rsid w:val="00FC480C"/>
    <w:rsid w:val="00FC4A6B"/>
    <w:rsid w:val="00FC577D"/>
    <w:rsid w:val="00FC5C8A"/>
    <w:rsid w:val="00FC5F09"/>
    <w:rsid w:val="00FC608C"/>
    <w:rsid w:val="00FC61FF"/>
    <w:rsid w:val="00FC70A6"/>
    <w:rsid w:val="00FC7941"/>
    <w:rsid w:val="00FD01AA"/>
    <w:rsid w:val="00FD0209"/>
    <w:rsid w:val="00FD028A"/>
    <w:rsid w:val="00FD02AE"/>
    <w:rsid w:val="00FD0924"/>
    <w:rsid w:val="00FD0F63"/>
    <w:rsid w:val="00FD125C"/>
    <w:rsid w:val="00FD125D"/>
    <w:rsid w:val="00FD154C"/>
    <w:rsid w:val="00FD21A6"/>
    <w:rsid w:val="00FD222C"/>
    <w:rsid w:val="00FD2266"/>
    <w:rsid w:val="00FD2965"/>
    <w:rsid w:val="00FD36C3"/>
    <w:rsid w:val="00FD3B4E"/>
    <w:rsid w:val="00FD463E"/>
    <w:rsid w:val="00FD4B45"/>
    <w:rsid w:val="00FD4B65"/>
    <w:rsid w:val="00FD4CE6"/>
    <w:rsid w:val="00FD57B8"/>
    <w:rsid w:val="00FD647C"/>
    <w:rsid w:val="00FD6CF6"/>
    <w:rsid w:val="00FD6FEE"/>
    <w:rsid w:val="00FD79B7"/>
    <w:rsid w:val="00FD7E3A"/>
    <w:rsid w:val="00FE00B2"/>
    <w:rsid w:val="00FE0783"/>
    <w:rsid w:val="00FE130C"/>
    <w:rsid w:val="00FE14A7"/>
    <w:rsid w:val="00FE17FB"/>
    <w:rsid w:val="00FE184D"/>
    <w:rsid w:val="00FE1ADC"/>
    <w:rsid w:val="00FE292A"/>
    <w:rsid w:val="00FE2B7A"/>
    <w:rsid w:val="00FE35C0"/>
    <w:rsid w:val="00FE3771"/>
    <w:rsid w:val="00FE3BD7"/>
    <w:rsid w:val="00FE48C1"/>
    <w:rsid w:val="00FE495D"/>
    <w:rsid w:val="00FE571F"/>
    <w:rsid w:val="00FE6134"/>
    <w:rsid w:val="00FE73FC"/>
    <w:rsid w:val="00FF05E3"/>
    <w:rsid w:val="00FF0774"/>
    <w:rsid w:val="00FF077D"/>
    <w:rsid w:val="00FF07F3"/>
    <w:rsid w:val="00FF1DBC"/>
    <w:rsid w:val="00FF261B"/>
    <w:rsid w:val="00FF2794"/>
    <w:rsid w:val="00FF2838"/>
    <w:rsid w:val="00FF289A"/>
    <w:rsid w:val="00FF2930"/>
    <w:rsid w:val="00FF3000"/>
    <w:rsid w:val="00FF319F"/>
    <w:rsid w:val="00FF3218"/>
    <w:rsid w:val="00FF3586"/>
    <w:rsid w:val="00FF39B1"/>
    <w:rsid w:val="00FF3AC2"/>
    <w:rsid w:val="00FF414E"/>
    <w:rsid w:val="00FF423B"/>
    <w:rsid w:val="00FF424D"/>
    <w:rsid w:val="00FF44F6"/>
    <w:rsid w:val="00FF4D0F"/>
    <w:rsid w:val="00FF5142"/>
    <w:rsid w:val="00FF53A2"/>
    <w:rsid w:val="00FF56DB"/>
    <w:rsid w:val="00FF5E38"/>
    <w:rsid w:val="00FF5F4B"/>
    <w:rsid w:val="00FF78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3FC82"/>
  <w15:docId w15:val="{6588201D-8BDA-4A1F-8349-7D74805E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D44"/>
  </w:style>
  <w:style w:type="paragraph" w:styleId="1">
    <w:name w:val="heading 1"/>
    <w:basedOn w:val="a"/>
    <w:next w:val="a"/>
    <w:link w:val="10"/>
    <w:uiPriority w:val="9"/>
    <w:qFormat/>
    <w:rsid w:val="00FE13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D07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457B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457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457BB7"/>
  </w:style>
  <w:style w:type="character" w:customStyle="1" w:styleId="rvts23">
    <w:name w:val="rvts23"/>
    <w:basedOn w:val="a0"/>
    <w:rsid w:val="00457BB7"/>
  </w:style>
  <w:style w:type="paragraph" w:customStyle="1" w:styleId="rvps7">
    <w:name w:val="rvps7"/>
    <w:basedOn w:val="a"/>
    <w:rsid w:val="00457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457BB7"/>
  </w:style>
  <w:style w:type="paragraph" w:customStyle="1" w:styleId="rvps14">
    <w:name w:val="rvps14"/>
    <w:basedOn w:val="a"/>
    <w:rsid w:val="00E63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E63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E63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E63A00"/>
    <w:rPr>
      <w:color w:val="0000FF"/>
      <w:u w:val="single"/>
    </w:rPr>
  </w:style>
  <w:style w:type="character" w:customStyle="1" w:styleId="rvts52">
    <w:name w:val="rvts52"/>
    <w:basedOn w:val="a0"/>
    <w:rsid w:val="00E63A00"/>
  </w:style>
  <w:style w:type="character" w:customStyle="1" w:styleId="rvts44">
    <w:name w:val="rvts44"/>
    <w:basedOn w:val="a0"/>
    <w:rsid w:val="00E63A00"/>
  </w:style>
  <w:style w:type="paragraph" w:customStyle="1" w:styleId="rvps15">
    <w:name w:val="rvps15"/>
    <w:basedOn w:val="a"/>
    <w:rsid w:val="00E63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E63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670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701C"/>
    <w:rPr>
      <w:rFonts w:ascii="Tahoma" w:hAnsi="Tahoma" w:cs="Tahoma"/>
      <w:sz w:val="16"/>
      <w:szCs w:val="16"/>
    </w:rPr>
  </w:style>
  <w:style w:type="character" w:customStyle="1" w:styleId="fontstyle01">
    <w:name w:val="fontstyle01"/>
    <w:rsid w:val="00BF482D"/>
    <w:rPr>
      <w:rFonts w:ascii="TimesNewRomanPSMT" w:hAnsi="TimesNewRomanPSMT" w:hint="default"/>
      <w:b w:val="0"/>
      <w:bCs w:val="0"/>
      <w:i w:val="0"/>
      <w:iCs w:val="0"/>
      <w:color w:val="000000"/>
      <w:sz w:val="24"/>
      <w:szCs w:val="24"/>
    </w:rPr>
  </w:style>
  <w:style w:type="paragraph" w:styleId="a6">
    <w:name w:val="List Paragraph"/>
    <w:basedOn w:val="a"/>
    <w:link w:val="a7"/>
    <w:uiPriority w:val="1"/>
    <w:qFormat/>
    <w:rsid w:val="00616E8F"/>
    <w:pPr>
      <w:ind w:left="720"/>
      <w:contextualSpacing/>
    </w:pPr>
  </w:style>
  <w:style w:type="paragraph" w:customStyle="1" w:styleId="StyleZakonu">
    <w:name w:val="StyleZakonu"/>
    <w:basedOn w:val="a"/>
    <w:uiPriority w:val="99"/>
    <w:rsid w:val="00A4249A"/>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37">
    <w:name w:val="rvts37"/>
    <w:basedOn w:val="a0"/>
    <w:rsid w:val="004A577D"/>
  </w:style>
  <w:style w:type="paragraph" w:customStyle="1" w:styleId="rvps8">
    <w:name w:val="rvps8"/>
    <w:basedOn w:val="a"/>
    <w:rsid w:val="004A57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4A577D"/>
  </w:style>
  <w:style w:type="character" w:customStyle="1" w:styleId="rvts40">
    <w:name w:val="rvts40"/>
    <w:basedOn w:val="a0"/>
    <w:rsid w:val="00AD032F"/>
  </w:style>
  <w:style w:type="paragraph" w:customStyle="1" w:styleId="rvps12">
    <w:name w:val="rvps12"/>
    <w:basedOn w:val="a"/>
    <w:rsid w:val="00B51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0">
    <w:name w:val="rvts80"/>
    <w:basedOn w:val="a0"/>
    <w:rsid w:val="00274CDD"/>
  </w:style>
  <w:style w:type="paragraph" w:styleId="a8">
    <w:name w:val="Subtitle"/>
    <w:basedOn w:val="a"/>
    <w:next w:val="a"/>
    <w:link w:val="a9"/>
    <w:uiPriority w:val="11"/>
    <w:qFormat/>
    <w:rsid w:val="00624DDC"/>
    <w:pPr>
      <w:numPr>
        <w:ilvl w:val="1"/>
      </w:numPr>
    </w:pPr>
    <w:rPr>
      <w:rFonts w:eastAsiaTheme="minorEastAsia"/>
      <w:color w:val="5A5A5A" w:themeColor="text1" w:themeTint="A5"/>
      <w:spacing w:val="15"/>
    </w:rPr>
  </w:style>
  <w:style w:type="character" w:customStyle="1" w:styleId="a9">
    <w:name w:val="Подзаголовок Знак"/>
    <w:basedOn w:val="a0"/>
    <w:link w:val="a8"/>
    <w:uiPriority w:val="11"/>
    <w:rsid w:val="00624DDC"/>
    <w:rPr>
      <w:rFonts w:eastAsiaTheme="minorEastAsia"/>
      <w:color w:val="5A5A5A" w:themeColor="text1" w:themeTint="A5"/>
      <w:spacing w:val="15"/>
    </w:rPr>
  </w:style>
  <w:style w:type="paragraph" w:styleId="aa">
    <w:name w:val="header"/>
    <w:basedOn w:val="a"/>
    <w:link w:val="ab"/>
    <w:uiPriority w:val="99"/>
    <w:unhideWhenUsed/>
    <w:rsid w:val="00722CB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22CB8"/>
  </w:style>
  <w:style w:type="paragraph" w:styleId="ac">
    <w:name w:val="footer"/>
    <w:basedOn w:val="a"/>
    <w:link w:val="ad"/>
    <w:uiPriority w:val="99"/>
    <w:unhideWhenUsed/>
    <w:rsid w:val="00722CB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2CB8"/>
  </w:style>
  <w:style w:type="paragraph" w:customStyle="1" w:styleId="ConsPlusCell">
    <w:name w:val="ConsPlusCell"/>
    <w:uiPriority w:val="99"/>
    <w:rsid w:val="001B60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uiPriority w:val="99"/>
    <w:rsid w:val="001267C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able10">
    <w:name w:val="table10"/>
    <w:basedOn w:val="a"/>
    <w:rsid w:val="001267C1"/>
    <w:pPr>
      <w:spacing w:after="0" w:line="240" w:lineRule="auto"/>
    </w:pPr>
    <w:rPr>
      <w:rFonts w:ascii="Times New Roman" w:eastAsia="Times New Roman" w:hAnsi="Times New Roman" w:cs="Times New Roman"/>
      <w:sz w:val="20"/>
      <w:szCs w:val="20"/>
      <w:lang w:eastAsia="ru-RU"/>
    </w:rPr>
  </w:style>
  <w:style w:type="paragraph" w:customStyle="1" w:styleId="Table">
    <w:name w:val="Table"/>
    <w:basedOn w:val="a"/>
    <w:link w:val="TableCharChar"/>
    <w:qFormat/>
    <w:rsid w:val="001267C1"/>
    <w:pPr>
      <w:spacing w:before="60" w:after="60" w:line="264" w:lineRule="auto"/>
      <w:ind w:left="113" w:right="113"/>
    </w:pPr>
    <w:rPr>
      <w:rFonts w:ascii="Calibri" w:eastAsia="Times New Roman" w:hAnsi="Calibri" w:cs="Times New Roman"/>
      <w:sz w:val="20"/>
      <w:szCs w:val="24"/>
      <w:lang w:val="en-GB"/>
    </w:rPr>
  </w:style>
  <w:style w:type="character" w:customStyle="1" w:styleId="TableCharChar">
    <w:name w:val="Table Char Char"/>
    <w:basedOn w:val="a0"/>
    <w:link w:val="Table"/>
    <w:locked/>
    <w:rsid w:val="001267C1"/>
    <w:rPr>
      <w:rFonts w:ascii="Calibri" w:eastAsia="Times New Roman" w:hAnsi="Calibri" w:cs="Times New Roman"/>
      <w:sz w:val="20"/>
      <w:szCs w:val="24"/>
      <w:lang w:val="en-GB"/>
    </w:rPr>
  </w:style>
  <w:style w:type="character" w:styleId="ae">
    <w:name w:val="annotation reference"/>
    <w:basedOn w:val="a0"/>
    <w:uiPriority w:val="99"/>
    <w:semiHidden/>
    <w:unhideWhenUsed/>
    <w:rsid w:val="001717DA"/>
    <w:rPr>
      <w:sz w:val="16"/>
      <w:szCs w:val="16"/>
    </w:rPr>
  </w:style>
  <w:style w:type="paragraph" w:styleId="af">
    <w:name w:val="annotation text"/>
    <w:basedOn w:val="a"/>
    <w:link w:val="af0"/>
    <w:uiPriority w:val="99"/>
    <w:unhideWhenUsed/>
    <w:rsid w:val="001717DA"/>
    <w:pPr>
      <w:spacing w:line="240" w:lineRule="auto"/>
    </w:pPr>
    <w:rPr>
      <w:sz w:val="20"/>
      <w:szCs w:val="20"/>
    </w:rPr>
  </w:style>
  <w:style w:type="character" w:customStyle="1" w:styleId="af0">
    <w:name w:val="Текст примечания Знак"/>
    <w:basedOn w:val="a0"/>
    <w:link w:val="af"/>
    <w:uiPriority w:val="99"/>
    <w:rsid w:val="001717DA"/>
    <w:rPr>
      <w:sz w:val="20"/>
      <w:szCs w:val="20"/>
    </w:rPr>
  </w:style>
  <w:style w:type="paragraph" w:styleId="af1">
    <w:name w:val="annotation subject"/>
    <w:basedOn w:val="af"/>
    <w:next w:val="af"/>
    <w:link w:val="af2"/>
    <w:uiPriority w:val="99"/>
    <w:semiHidden/>
    <w:unhideWhenUsed/>
    <w:rsid w:val="001717DA"/>
    <w:rPr>
      <w:b/>
      <w:bCs/>
    </w:rPr>
  </w:style>
  <w:style w:type="character" w:customStyle="1" w:styleId="af2">
    <w:name w:val="Тема примечания Знак"/>
    <w:basedOn w:val="af0"/>
    <w:link w:val="af1"/>
    <w:uiPriority w:val="99"/>
    <w:semiHidden/>
    <w:rsid w:val="001717DA"/>
    <w:rPr>
      <w:b/>
      <w:bCs/>
      <w:sz w:val="20"/>
      <w:szCs w:val="20"/>
    </w:rPr>
  </w:style>
  <w:style w:type="paragraph" w:customStyle="1" w:styleId="pf0">
    <w:name w:val="pf0"/>
    <w:basedOn w:val="a"/>
    <w:rsid w:val="00EB04E3"/>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cf01">
    <w:name w:val="cf01"/>
    <w:basedOn w:val="a0"/>
    <w:rsid w:val="00EB04E3"/>
    <w:rPr>
      <w:rFonts w:ascii="Segoe UI" w:hAnsi="Segoe UI" w:cs="Segoe UI" w:hint="default"/>
      <w:sz w:val="18"/>
      <w:szCs w:val="18"/>
    </w:rPr>
  </w:style>
  <w:style w:type="character" w:customStyle="1" w:styleId="cf11">
    <w:name w:val="cf11"/>
    <w:basedOn w:val="a0"/>
    <w:rsid w:val="00EB04E3"/>
    <w:rPr>
      <w:rFonts w:ascii="Segoe UI" w:hAnsi="Segoe UI" w:cs="Segoe UI" w:hint="default"/>
      <w:i/>
      <w:iCs/>
      <w:sz w:val="18"/>
      <w:szCs w:val="18"/>
    </w:rPr>
  </w:style>
  <w:style w:type="paragraph" w:styleId="af3">
    <w:name w:val="Revision"/>
    <w:hidden/>
    <w:uiPriority w:val="99"/>
    <w:semiHidden/>
    <w:rsid w:val="0024649A"/>
    <w:pPr>
      <w:spacing w:after="0" w:line="240" w:lineRule="auto"/>
    </w:pPr>
  </w:style>
  <w:style w:type="character" w:customStyle="1" w:styleId="rynqvb">
    <w:name w:val="rynqvb"/>
    <w:basedOn w:val="a0"/>
    <w:rsid w:val="00E26535"/>
  </w:style>
  <w:style w:type="table" w:styleId="af4">
    <w:name w:val="Table Grid"/>
    <w:basedOn w:val="a1"/>
    <w:rsid w:val="00C13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semiHidden/>
    <w:unhideWhenUsed/>
    <w:rsid w:val="00491193"/>
    <w:pPr>
      <w:spacing w:after="0" w:line="240" w:lineRule="auto"/>
    </w:pPr>
    <w:rPr>
      <w:sz w:val="20"/>
      <w:szCs w:val="20"/>
    </w:rPr>
  </w:style>
  <w:style w:type="character" w:customStyle="1" w:styleId="af6">
    <w:name w:val="Текст сноски Знак"/>
    <w:basedOn w:val="a0"/>
    <w:link w:val="af5"/>
    <w:uiPriority w:val="99"/>
    <w:semiHidden/>
    <w:rsid w:val="00491193"/>
    <w:rPr>
      <w:sz w:val="20"/>
      <w:szCs w:val="20"/>
    </w:rPr>
  </w:style>
  <w:style w:type="character" w:styleId="af7">
    <w:name w:val="footnote reference"/>
    <w:basedOn w:val="a0"/>
    <w:uiPriority w:val="99"/>
    <w:semiHidden/>
    <w:unhideWhenUsed/>
    <w:rsid w:val="00491193"/>
    <w:rPr>
      <w:vertAlign w:val="superscript"/>
    </w:rPr>
  </w:style>
  <w:style w:type="character" w:customStyle="1" w:styleId="hwtze">
    <w:name w:val="hwtze"/>
    <w:basedOn w:val="a0"/>
    <w:rsid w:val="00BE210C"/>
  </w:style>
  <w:style w:type="paragraph" w:customStyle="1" w:styleId="CM1">
    <w:name w:val="CM1"/>
    <w:basedOn w:val="a"/>
    <w:next w:val="a"/>
    <w:uiPriority w:val="99"/>
    <w:rsid w:val="00054704"/>
    <w:pPr>
      <w:autoSpaceDE w:val="0"/>
      <w:autoSpaceDN w:val="0"/>
      <w:adjustRightInd w:val="0"/>
      <w:spacing w:after="0" w:line="240" w:lineRule="auto"/>
    </w:pPr>
    <w:rPr>
      <w:rFonts w:ascii="Times New Roman" w:hAnsi="Times New Roman" w:cs="Times New Roman"/>
      <w:sz w:val="24"/>
      <w:szCs w:val="24"/>
      <w:lang w:val="bg-BG"/>
    </w:rPr>
  </w:style>
  <w:style w:type="paragraph" w:customStyle="1" w:styleId="CM3">
    <w:name w:val="CM3"/>
    <w:basedOn w:val="a"/>
    <w:next w:val="a"/>
    <w:uiPriority w:val="99"/>
    <w:rsid w:val="00054704"/>
    <w:pPr>
      <w:autoSpaceDE w:val="0"/>
      <w:autoSpaceDN w:val="0"/>
      <w:adjustRightInd w:val="0"/>
      <w:spacing w:after="0" w:line="240" w:lineRule="auto"/>
    </w:pPr>
    <w:rPr>
      <w:rFonts w:ascii="Times New Roman" w:hAnsi="Times New Roman" w:cs="Times New Roman"/>
      <w:sz w:val="24"/>
      <w:szCs w:val="24"/>
      <w:lang w:val="bg-BG"/>
    </w:rPr>
  </w:style>
  <w:style w:type="paragraph" w:customStyle="1" w:styleId="TableParagraph">
    <w:name w:val="Table Paragraph"/>
    <w:basedOn w:val="a"/>
    <w:uiPriority w:val="1"/>
    <w:qFormat/>
    <w:rsid w:val="00C728C8"/>
    <w:pPr>
      <w:widowControl w:val="0"/>
      <w:autoSpaceDE w:val="0"/>
      <w:autoSpaceDN w:val="0"/>
      <w:spacing w:after="0" w:line="240" w:lineRule="auto"/>
    </w:pPr>
    <w:rPr>
      <w:rFonts w:ascii="Times New Roman" w:eastAsia="Times New Roman" w:hAnsi="Times New Roman" w:cs="Times New Roman"/>
      <w:lang w:val="uk-UA"/>
    </w:rPr>
  </w:style>
  <w:style w:type="paragraph" w:styleId="af8">
    <w:name w:val="Body Text"/>
    <w:basedOn w:val="a"/>
    <w:link w:val="af9"/>
    <w:uiPriority w:val="1"/>
    <w:qFormat/>
    <w:rsid w:val="00C728C8"/>
    <w:pPr>
      <w:widowControl w:val="0"/>
      <w:autoSpaceDE w:val="0"/>
      <w:autoSpaceDN w:val="0"/>
      <w:spacing w:before="76" w:after="0" w:line="240" w:lineRule="auto"/>
      <w:ind w:left="100"/>
    </w:pPr>
    <w:rPr>
      <w:rFonts w:ascii="Times New Roman" w:eastAsia="Times New Roman" w:hAnsi="Times New Roman" w:cs="Times New Roman"/>
      <w:sz w:val="16"/>
      <w:szCs w:val="16"/>
      <w:lang w:val="uk-UA"/>
    </w:rPr>
  </w:style>
  <w:style w:type="character" w:customStyle="1" w:styleId="af9">
    <w:name w:val="Основной текст Знак"/>
    <w:basedOn w:val="a0"/>
    <w:link w:val="af8"/>
    <w:uiPriority w:val="1"/>
    <w:rsid w:val="00C728C8"/>
    <w:rPr>
      <w:rFonts w:ascii="Times New Roman" w:eastAsia="Times New Roman" w:hAnsi="Times New Roman" w:cs="Times New Roman"/>
      <w:sz w:val="16"/>
      <w:szCs w:val="16"/>
      <w:lang w:val="uk-UA"/>
    </w:rPr>
  </w:style>
  <w:style w:type="character" w:customStyle="1" w:styleId="ui-provider">
    <w:name w:val="ui-provider"/>
    <w:basedOn w:val="a0"/>
    <w:rsid w:val="00E41AF8"/>
  </w:style>
  <w:style w:type="character" w:customStyle="1" w:styleId="20">
    <w:name w:val="Заголовок 2 Знак"/>
    <w:basedOn w:val="a0"/>
    <w:link w:val="2"/>
    <w:uiPriority w:val="9"/>
    <w:rsid w:val="00DD07A3"/>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FE130C"/>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a0"/>
    <w:uiPriority w:val="99"/>
    <w:semiHidden/>
    <w:unhideWhenUsed/>
    <w:rsid w:val="00984A0A"/>
    <w:rPr>
      <w:color w:val="605E5C"/>
      <w:shd w:val="clear" w:color="auto" w:fill="E1DFDD"/>
    </w:rPr>
  </w:style>
  <w:style w:type="character" w:customStyle="1" w:styleId="UnresolvedMention2">
    <w:name w:val="Unresolved Mention2"/>
    <w:basedOn w:val="a0"/>
    <w:uiPriority w:val="99"/>
    <w:semiHidden/>
    <w:unhideWhenUsed/>
    <w:rsid w:val="00C82E19"/>
    <w:rPr>
      <w:color w:val="605E5C"/>
      <w:shd w:val="clear" w:color="auto" w:fill="E1DFDD"/>
    </w:rPr>
  </w:style>
  <w:style w:type="character" w:customStyle="1" w:styleId="a7">
    <w:name w:val="Абзац списка Знак"/>
    <w:link w:val="a6"/>
    <w:uiPriority w:val="1"/>
    <w:locked/>
    <w:rsid w:val="009D7178"/>
  </w:style>
  <w:style w:type="paragraph" w:customStyle="1" w:styleId="11">
    <w:name w:val="Заголовок 11"/>
    <w:basedOn w:val="a"/>
    <w:next w:val="a"/>
    <w:uiPriority w:val="9"/>
    <w:qFormat/>
    <w:rsid w:val="009D7178"/>
    <w:pPr>
      <w:keepNext/>
      <w:keepLines/>
      <w:spacing w:before="240" w:after="0"/>
      <w:outlineLvl w:val="0"/>
    </w:pPr>
    <w:rPr>
      <w:rFonts w:ascii="Calibri Light" w:eastAsia="Times New Roman" w:hAnsi="Calibri Light" w:cs="Times New Roman"/>
      <w:color w:val="2E74B5"/>
      <w:sz w:val="32"/>
      <w:szCs w:val="32"/>
    </w:rPr>
  </w:style>
  <w:style w:type="numbering" w:customStyle="1" w:styleId="12">
    <w:name w:val="Нет списка1"/>
    <w:next w:val="a2"/>
    <w:uiPriority w:val="99"/>
    <w:semiHidden/>
    <w:unhideWhenUsed/>
    <w:rsid w:val="009D7178"/>
  </w:style>
  <w:style w:type="paragraph" w:customStyle="1" w:styleId="13">
    <w:name w:val="Подзаголовок1"/>
    <w:basedOn w:val="a"/>
    <w:next w:val="a"/>
    <w:uiPriority w:val="11"/>
    <w:qFormat/>
    <w:rsid w:val="009D7178"/>
    <w:pPr>
      <w:numPr>
        <w:ilvl w:val="1"/>
      </w:numPr>
    </w:pPr>
    <w:rPr>
      <w:rFonts w:eastAsia="Times New Roman"/>
      <w:color w:val="5A5A5A"/>
      <w:spacing w:val="15"/>
    </w:rPr>
  </w:style>
  <w:style w:type="table" w:customStyle="1" w:styleId="14">
    <w:name w:val="Сетка таблицы1"/>
    <w:basedOn w:val="a1"/>
    <w:next w:val="af4"/>
    <w:uiPriority w:val="39"/>
    <w:rsid w:val="009D7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Подзаголовок Знак1"/>
    <w:basedOn w:val="a0"/>
    <w:uiPriority w:val="11"/>
    <w:rsid w:val="009D7178"/>
    <w:rPr>
      <w:rFonts w:asciiTheme="majorHAnsi" w:eastAsiaTheme="majorEastAsia" w:hAnsiTheme="majorHAnsi" w:cstheme="majorBidi"/>
      <w:i/>
      <w:iCs/>
      <w:color w:val="5B9BD5" w:themeColor="accent1"/>
      <w:spacing w:val="15"/>
      <w:sz w:val="24"/>
      <w:szCs w:val="24"/>
    </w:rPr>
  </w:style>
  <w:style w:type="character" w:customStyle="1" w:styleId="110">
    <w:name w:val="Заголовок 1 Знак1"/>
    <w:basedOn w:val="a0"/>
    <w:uiPriority w:val="9"/>
    <w:rsid w:val="009D7178"/>
    <w:rPr>
      <w:rFonts w:asciiTheme="majorHAnsi" w:eastAsiaTheme="majorEastAsia" w:hAnsiTheme="majorHAnsi" w:cstheme="majorBidi"/>
      <w:b/>
      <w:bCs/>
      <w:color w:val="2E74B5" w:themeColor="accent1" w:themeShade="BF"/>
      <w:sz w:val="28"/>
      <w:szCs w:val="28"/>
    </w:rPr>
  </w:style>
  <w:style w:type="numbering" w:customStyle="1" w:styleId="21">
    <w:name w:val="Нет списка2"/>
    <w:next w:val="a2"/>
    <w:uiPriority w:val="99"/>
    <w:semiHidden/>
    <w:unhideWhenUsed/>
    <w:rsid w:val="009D7178"/>
  </w:style>
  <w:style w:type="table" w:customStyle="1" w:styleId="22">
    <w:name w:val="Сетка таблицы2"/>
    <w:basedOn w:val="a1"/>
    <w:next w:val="af4"/>
    <w:uiPriority w:val="39"/>
    <w:rsid w:val="009D7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sid w:val="004651F9"/>
    <w:rPr>
      <w:b/>
      <w:bCs/>
    </w:rPr>
  </w:style>
  <w:style w:type="paragraph" w:customStyle="1" w:styleId="Default">
    <w:name w:val="Default"/>
    <w:rsid w:val="000717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b">
    <w:name w:val="Normal (Web)"/>
    <w:basedOn w:val="a"/>
    <w:uiPriority w:val="99"/>
    <w:unhideWhenUsed/>
    <w:qFormat/>
    <w:rsid w:val="00713CF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7">
    <w:name w:val="rvps17"/>
    <w:basedOn w:val="a"/>
    <w:rsid w:val="0066543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64">
    <w:name w:val="rvts64"/>
    <w:basedOn w:val="a0"/>
    <w:rsid w:val="00665436"/>
  </w:style>
  <w:style w:type="character" w:customStyle="1" w:styleId="UnresolvedMention3">
    <w:name w:val="Unresolved Mention3"/>
    <w:basedOn w:val="a0"/>
    <w:uiPriority w:val="99"/>
    <w:semiHidden/>
    <w:unhideWhenUsed/>
    <w:rsid w:val="009C344C"/>
    <w:rPr>
      <w:color w:val="605E5C"/>
      <w:shd w:val="clear" w:color="auto" w:fill="E1DFDD"/>
    </w:rPr>
  </w:style>
  <w:style w:type="character" w:customStyle="1" w:styleId="UnresolvedMention">
    <w:name w:val="Unresolved Mention"/>
    <w:basedOn w:val="a0"/>
    <w:uiPriority w:val="99"/>
    <w:semiHidden/>
    <w:unhideWhenUsed/>
    <w:rsid w:val="00064C6C"/>
    <w:rPr>
      <w:color w:val="605E5C"/>
      <w:shd w:val="clear" w:color="auto" w:fill="E1DFDD"/>
    </w:rPr>
  </w:style>
  <w:style w:type="character" w:styleId="afc">
    <w:name w:val="FollowedHyperlink"/>
    <w:basedOn w:val="a0"/>
    <w:uiPriority w:val="99"/>
    <w:semiHidden/>
    <w:unhideWhenUsed/>
    <w:rsid w:val="006B7A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657">
      <w:bodyDiv w:val="1"/>
      <w:marLeft w:val="0"/>
      <w:marRight w:val="0"/>
      <w:marTop w:val="0"/>
      <w:marBottom w:val="0"/>
      <w:divBdr>
        <w:top w:val="none" w:sz="0" w:space="0" w:color="auto"/>
        <w:left w:val="none" w:sz="0" w:space="0" w:color="auto"/>
        <w:bottom w:val="none" w:sz="0" w:space="0" w:color="auto"/>
        <w:right w:val="none" w:sz="0" w:space="0" w:color="auto"/>
      </w:divBdr>
    </w:div>
    <w:div w:id="57435372">
      <w:bodyDiv w:val="1"/>
      <w:marLeft w:val="0"/>
      <w:marRight w:val="0"/>
      <w:marTop w:val="0"/>
      <w:marBottom w:val="0"/>
      <w:divBdr>
        <w:top w:val="none" w:sz="0" w:space="0" w:color="auto"/>
        <w:left w:val="none" w:sz="0" w:space="0" w:color="auto"/>
        <w:bottom w:val="none" w:sz="0" w:space="0" w:color="auto"/>
        <w:right w:val="none" w:sz="0" w:space="0" w:color="auto"/>
      </w:divBdr>
    </w:div>
    <w:div w:id="124544747">
      <w:bodyDiv w:val="1"/>
      <w:marLeft w:val="0"/>
      <w:marRight w:val="0"/>
      <w:marTop w:val="0"/>
      <w:marBottom w:val="0"/>
      <w:divBdr>
        <w:top w:val="none" w:sz="0" w:space="0" w:color="auto"/>
        <w:left w:val="none" w:sz="0" w:space="0" w:color="auto"/>
        <w:bottom w:val="none" w:sz="0" w:space="0" w:color="auto"/>
        <w:right w:val="none" w:sz="0" w:space="0" w:color="auto"/>
      </w:divBdr>
    </w:div>
    <w:div w:id="221601621">
      <w:bodyDiv w:val="1"/>
      <w:marLeft w:val="0"/>
      <w:marRight w:val="0"/>
      <w:marTop w:val="0"/>
      <w:marBottom w:val="0"/>
      <w:divBdr>
        <w:top w:val="none" w:sz="0" w:space="0" w:color="auto"/>
        <w:left w:val="none" w:sz="0" w:space="0" w:color="auto"/>
        <w:bottom w:val="none" w:sz="0" w:space="0" w:color="auto"/>
        <w:right w:val="none" w:sz="0" w:space="0" w:color="auto"/>
      </w:divBdr>
    </w:div>
    <w:div w:id="326062084">
      <w:bodyDiv w:val="1"/>
      <w:marLeft w:val="0"/>
      <w:marRight w:val="0"/>
      <w:marTop w:val="0"/>
      <w:marBottom w:val="0"/>
      <w:divBdr>
        <w:top w:val="none" w:sz="0" w:space="0" w:color="auto"/>
        <w:left w:val="none" w:sz="0" w:space="0" w:color="auto"/>
        <w:bottom w:val="none" w:sz="0" w:space="0" w:color="auto"/>
        <w:right w:val="none" w:sz="0" w:space="0" w:color="auto"/>
      </w:divBdr>
      <w:divsChild>
        <w:div w:id="191497190">
          <w:marLeft w:val="0"/>
          <w:marRight w:val="0"/>
          <w:marTop w:val="150"/>
          <w:marBottom w:val="150"/>
          <w:divBdr>
            <w:top w:val="none" w:sz="0" w:space="0" w:color="auto"/>
            <w:left w:val="none" w:sz="0" w:space="0" w:color="auto"/>
            <w:bottom w:val="none" w:sz="0" w:space="0" w:color="auto"/>
            <w:right w:val="none" w:sz="0" w:space="0" w:color="auto"/>
          </w:divBdr>
        </w:div>
        <w:div w:id="1657760388">
          <w:marLeft w:val="0"/>
          <w:marRight w:val="0"/>
          <w:marTop w:val="0"/>
          <w:marBottom w:val="150"/>
          <w:divBdr>
            <w:top w:val="none" w:sz="0" w:space="0" w:color="auto"/>
            <w:left w:val="none" w:sz="0" w:space="0" w:color="auto"/>
            <w:bottom w:val="none" w:sz="0" w:space="0" w:color="auto"/>
            <w:right w:val="none" w:sz="0" w:space="0" w:color="auto"/>
          </w:divBdr>
        </w:div>
        <w:div w:id="1736463357">
          <w:marLeft w:val="0"/>
          <w:marRight w:val="0"/>
          <w:marTop w:val="0"/>
          <w:marBottom w:val="150"/>
          <w:divBdr>
            <w:top w:val="none" w:sz="0" w:space="0" w:color="auto"/>
            <w:left w:val="none" w:sz="0" w:space="0" w:color="auto"/>
            <w:bottom w:val="none" w:sz="0" w:space="0" w:color="auto"/>
            <w:right w:val="none" w:sz="0" w:space="0" w:color="auto"/>
          </w:divBdr>
        </w:div>
      </w:divsChild>
    </w:div>
    <w:div w:id="381295627">
      <w:bodyDiv w:val="1"/>
      <w:marLeft w:val="0"/>
      <w:marRight w:val="0"/>
      <w:marTop w:val="0"/>
      <w:marBottom w:val="0"/>
      <w:divBdr>
        <w:top w:val="none" w:sz="0" w:space="0" w:color="auto"/>
        <w:left w:val="none" w:sz="0" w:space="0" w:color="auto"/>
        <w:bottom w:val="none" w:sz="0" w:space="0" w:color="auto"/>
        <w:right w:val="none" w:sz="0" w:space="0" w:color="auto"/>
      </w:divBdr>
      <w:divsChild>
        <w:div w:id="960692694">
          <w:marLeft w:val="0"/>
          <w:marRight w:val="0"/>
          <w:marTop w:val="0"/>
          <w:marBottom w:val="0"/>
          <w:divBdr>
            <w:top w:val="none" w:sz="0" w:space="0" w:color="auto"/>
            <w:left w:val="none" w:sz="0" w:space="0" w:color="auto"/>
            <w:bottom w:val="none" w:sz="0" w:space="0" w:color="auto"/>
            <w:right w:val="none" w:sz="0" w:space="0" w:color="auto"/>
          </w:divBdr>
          <w:divsChild>
            <w:div w:id="305205104">
              <w:marLeft w:val="0"/>
              <w:marRight w:val="0"/>
              <w:marTop w:val="0"/>
              <w:marBottom w:val="0"/>
              <w:divBdr>
                <w:top w:val="none" w:sz="0" w:space="0" w:color="auto"/>
                <w:left w:val="none" w:sz="0" w:space="0" w:color="auto"/>
                <w:bottom w:val="none" w:sz="0" w:space="0" w:color="auto"/>
                <w:right w:val="none" w:sz="0" w:space="0" w:color="auto"/>
              </w:divBdr>
            </w:div>
          </w:divsChild>
        </w:div>
        <w:div w:id="2117939607">
          <w:marLeft w:val="0"/>
          <w:marRight w:val="0"/>
          <w:marTop w:val="0"/>
          <w:marBottom w:val="0"/>
          <w:divBdr>
            <w:top w:val="none" w:sz="0" w:space="0" w:color="auto"/>
            <w:left w:val="none" w:sz="0" w:space="0" w:color="auto"/>
            <w:bottom w:val="none" w:sz="0" w:space="0" w:color="auto"/>
            <w:right w:val="none" w:sz="0" w:space="0" w:color="auto"/>
          </w:divBdr>
        </w:div>
      </w:divsChild>
    </w:div>
    <w:div w:id="392048333">
      <w:bodyDiv w:val="1"/>
      <w:marLeft w:val="0"/>
      <w:marRight w:val="0"/>
      <w:marTop w:val="0"/>
      <w:marBottom w:val="0"/>
      <w:divBdr>
        <w:top w:val="none" w:sz="0" w:space="0" w:color="auto"/>
        <w:left w:val="none" w:sz="0" w:space="0" w:color="auto"/>
        <w:bottom w:val="none" w:sz="0" w:space="0" w:color="auto"/>
        <w:right w:val="none" w:sz="0" w:space="0" w:color="auto"/>
      </w:divBdr>
    </w:div>
    <w:div w:id="575897399">
      <w:bodyDiv w:val="1"/>
      <w:marLeft w:val="0"/>
      <w:marRight w:val="0"/>
      <w:marTop w:val="0"/>
      <w:marBottom w:val="0"/>
      <w:divBdr>
        <w:top w:val="none" w:sz="0" w:space="0" w:color="auto"/>
        <w:left w:val="none" w:sz="0" w:space="0" w:color="auto"/>
        <w:bottom w:val="none" w:sz="0" w:space="0" w:color="auto"/>
        <w:right w:val="none" w:sz="0" w:space="0" w:color="auto"/>
      </w:divBdr>
    </w:div>
    <w:div w:id="610628221">
      <w:bodyDiv w:val="1"/>
      <w:marLeft w:val="0"/>
      <w:marRight w:val="0"/>
      <w:marTop w:val="0"/>
      <w:marBottom w:val="0"/>
      <w:divBdr>
        <w:top w:val="none" w:sz="0" w:space="0" w:color="auto"/>
        <w:left w:val="none" w:sz="0" w:space="0" w:color="auto"/>
        <w:bottom w:val="none" w:sz="0" w:space="0" w:color="auto"/>
        <w:right w:val="none" w:sz="0" w:space="0" w:color="auto"/>
      </w:divBdr>
    </w:div>
    <w:div w:id="646587173">
      <w:bodyDiv w:val="1"/>
      <w:marLeft w:val="0"/>
      <w:marRight w:val="0"/>
      <w:marTop w:val="0"/>
      <w:marBottom w:val="0"/>
      <w:divBdr>
        <w:top w:val="none" w:sz="0" w:space="0" w:color="auto"/>
        <w:left w:val="none" w:sz="0" w:space="0" w:color="auto"/>
        <w:bottom w:val="none" w:sz="0" w:space="0" w:color="auto"/>
        <w:right w:val="none" w:sz="0" w:space="0" w:color="auto"/>
      </w:divBdr>
    </w:div>
    <w:div w:id="688794320">
      <w:bodyDiv w:val="1"/>
      <w:marLeft w:val="0"/>
      <w:marRight w:val="0"/>
      <w:marTop w:val="0"/>
      <w:marBottom w:val="0"/>
      <w:divBdr>
        <w:top w:val="none" w:sz="0" w:space="0" w:color="auto"/>
        <w:left w:val="none" w:sz="0" w:space="0" w:color="auto"/>
        <w:bottom w:val="none" w:sz="0" w:space="0" w:color="auto"/>
        <w:right w:val="none" w:sz="0" w:space="0" w:color="auto"/>
      </w:divBdr>
    </w:div>
    <w:div w:id="874662693">
      <w:bodyDiv w:val="1"/>
      <w:marLeft w:val="0"/>
      <w:marRight w:val="0"/>
      <w:marTop w:val="0"/>
      <w:marBottom w:val="0"/>
      <w:divBdr>
        <w:top w:val="none" w:sz="0" w:space="0" w:color="auto"/>
        <w:left w:val="none" w:sz="0" w:space="0" w:color="auto"/>
        <w:bottom w:val="none" w:sz="0" w:space="0" w:color="auto"/>
        <w:right w:val="none" w:sz="0" w:space="0" w:color="auto"/>
      </w:divBdr>
    </w:div>
    <w:div w:id="925378925">
      <w:bodyDiv w:val="1"/>
      <w:marLeft w:val="0"/>
      <w:marRight w:val="0"/>
      <w:marTop w:val="0"/>
      <w:marBottom w:val="0"/>
      <w:divBdr>
        <w:top w:val="none" w:sz="0" w:space="0" w:color="auto"/>
        <w:left w:val="none" w:sz="0" w:space="0" w:color="auto"/>
        <w:bottom w:val="none" w:sz="0" w:space="0" w:color="auto"/>
        <w:right w:val="none" w:sz="0" w:space="0" w:color="auto"/>
      </w:divBdr>
    </w:div>
    <w:div w:id="983319244">
      <w:bodyDiv w:val="1"/>
      <w:marLeft w:val="0"/>
      <w:marRight w:val="0"/>
      <w:marTop w:val="0"/>
      <w:marBottom w:val="0"/>
      <w:divBdr>
        <w:top w:val="none" w:sz="0" w:space="0" w:color="auto"/>
        <w:left w:val="none" w:sz="0" w:space="0" w:color="auto"/>
        <w:bottom w:val="none" w:sz="0" w:space="0" w:color="auto"/>
        <w:right w:val="none" w:sz="0" w:space="0" w:color="auto"/>
      </w:divBdr>
    </w:div>
    <w:div w:id="1021706975">
      <w:bodyDiv w:val="1"/>
      <w:marLeft w:val="0"/>
      <w:marRight w:val="0"/>
      <w:marTop w:val="0"/>
      <w:marBottom w:val="0"/>
      <w:divBdr>
        <w:top w:val="none" w:sz="0" w:space="0" w:color="auto"/>
        <w:left w:val="none" w:sz="0" w:space="0" w:color="auto"/>
        <w:bottom w:val="none" w:sz="0" w:space="0" w:color="auto"/>
        <w:right w:val="none" w:sz="0" w:space="0" w:color="auto"/>
      </w:divBdr>
      <w:divsChild>
        <w:div w:id="209388640">
          <w:marLeft w:val="0"/>
          <w:marRight w:val="0"/>
          <w:marTop w:val="0"/>
          <w:marBottom w:val="0"/>
          <w:divBdr>
            <w:top w:val="none" w:sz="0" w:space="0" w:color="auto"/>
            <w:left w:val="none" w:sz="0" w:space="0" w:color="auto"/>
            <w:bottom w:val="none" w:sz="0" w:space="0" w:color="auto"/>
            <w:right w:val="none" w:sz="0" w:space="0" w:color="auto"/>
          </w:divBdr>
        </w:div>
        <w:div w:id="964045050">
          <w:marLeft w:val="0"/>
          <w:marRight w:val="0"/>
          <w:marTop w:val="0"/>
          <w:marBottom w:val="0"/>
          <w:divBdr>
            <w:top w:val="none" w:sz="0" w:space="0" w:color="auto"/>
            <w:left w:val="none" w:sz="0" w:space="0" w:color="auto"/>
            <w:bottom w:val="none" w:sz="0" w:space="0" w:color="auto"/>
            <w:right w:val="none" w:sz="0" w:space="0" w:color="auto"/>
          </w:divBdr>
          <w:divsChild>
            <w:div w:id="1988126602">
              <w:marLeft w:val="0"/>
              <w:marRight w:val="0"/>
              <w:marTop w:val="0"/>
              <w:marBottom w:val="0"/>
              <w:divBdr>
                <w:top w:val="none" w:sz="0" w:space="0" w:color="auto"/>
                <w:left w:val="none" w:sz="0" w:space="0" w:color="auto"/>
                <w:bottom w:val="none" w:sz="0" w:space="0" w:color="auto"/>
                <w:right w:val="none" w:sz="0" w:space="0" w:color="auto"/>
              </w:divBdr>
            </w:div>
          </w:divsChild>
        </w:div>
        <w:div w:id="973867897">
          <w:marLeft w:val="0"/>
          <w:marRight w:val="0"/>
          <w:marTop w:val="0"/>
          <w:marBottom w:val="0"/>
          <w:divBdr>
            <w:top w:val="none" w:sz="0" w:space="0" w:color="auto"/>
            <w:left w:val="none" w:sz="0" w:space="0" w:color="auto"/>
            <w:bottom w:val="none" w:sz="0" w:space="0" w:color="auto"/>
            <w:right w:val="none" w:sz="0" w:space="0" w:color="auto"/>
          </w:divBdr>
          <w:divsChild>
            <w:div w:id="910699001">
              <w:marLeft w:val="0"/>
              <w:marRight w:val="0"/>
              <w:marTop w:val="0"/>
              <w:marBottom w:val="0"/>
              <w:divBdr>
                <w:top w:val="none" w:sz="0" w:space="0" w:color="auto"/>
                <w:left w:val="none" w:sz="0" w:space="0" w:color="auto"/>
                <w:bottom w:val="none" w:sz="0" w:space="0" w:color="auto"/>
                <w:right w:val="none" w:sz="0" w:space="0" w:color="auto"/>
              </w:divBdr>
              <w:divsChild>
                <w:div w:id="155499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17328">
      <w:bodyDiv w:val="1"/>
      <w:marLeft w:val="0"/>
      <w:marRight w:val="0"/>
      <w:marTop w:val="0"/>
      <w:marBottom w:val="0"/>
      <w:divBdr>
        <w:top w:val="none" w:sz="0" w:space="0" w:color="auto"/>
        <w:left w:val="none" w:sz="0" w:space="0" w:color="auto"/>
        <w:bottom w:val="none" w:sz="0" w:space="0" w:color="auto"/>
        <w:right w:val="none" w:sz="0" w:space="0" w:color="auto"/>
      </w:divBdr>
    </w:div>
    <w:div w:id="1308320515">
      <w:bodyDiv w:val="1"/>
      <w:marLeft w:val="0"/>
      <w:marRight w:val="0"/>
      <w:marTop w:val="0"/>
      <w:marBottom w:val="0"/>
      <w:divBdr>
        <w:top w:val="none" w:sz="0" w:space="0" w:color="auto"/>
        <w:left w:val="none" w:sz="0" w:space="0" w:color="auto"/>
        <w:bottom w:val="none" w:sz="0" w:space="0" w:color="auto"/>
        <w:right w:val="none" w:sz="0" w:space="0" w:color="auto"/>
      </w:divBdr>
    </w:div>
    <w:div w:id="1474181825">
      <w:bodyDiv w:val="1"/>
      <w:marLeft w:val="0"/>
      <w:marRight w:val="0"/>
      <w:marTop w:val="0"/>
      <w:marBottom w:val="0"/>
      <w:divBdr>
        <w:top w:val="none" w:sz="0" w:space="0" w:color="auto"/>
        <w:left w:val="none" w:sz="0" w:space="0" w:color="auto"/>
        <w:bottom w:val="none" w:sz="0" w:space="0" w:color="auto"/>
        <w:right w:val="none" w:sz="0" w:space="0" w:color="auto"/>
      </w:divBdr>
    </w:div>
    <w:div w:id="1514611010">
      <w:bodyDiv w:val="1"/>
      <w:marLeft w:val="0"/>
      <w:marRight w:val="0"/>
      <w:marTop w:val="0"/>
      <w:marBottom w:val="0"/>
      <w:divBdr>
        <w:top w:val="none" w:sz="0" w:space="0" w:color="auto"/>
        <w:left w:val="none" w:sz="0" w:space="0" w:color="auto"/>
        <w:bottom w:val="none" w:sz="0" w:space="0" w:color="auto"/>
        <w:right w:val="none" w:sz="0" w:space="0" w:color="auto"/>
      </w:divBdr>
    </w:div>
    <w:div w:id="1581400420">
      <w:bodyDiv w:val="1"/>
      <w:marLeft w:val="0"/>
      <w:marRight w:val="0"/>
      <w:marTop w:val="0"/>
      <w:marBottom w:val="0"/>
      <w:divBdr>
        <w:top w:val="none" w:sz="0" w:space="0" w:color="auto"/>
        <w:left w:val="none" w:sz="0" w:space="0" w:color="auto"/>
        <w:bottom w:val="none" w:sz="0" w:space="0" w:color="auto"/>
        <w:right w:val="none" w:sz="0" w:space="0" w:color="auto"/>
      </w:divBdr>
    </w:div>
    <w:div w:id="1674642351">
      <w:bodyDiv w:val="1"/>
      <w:marLeft w:val="0"/>
      <w:marRight w:val="0"/>
      <w:marTop w:val="0"/>
      <w:marBottom w:val="0"/>
      <w:divBdr>
        <w:top w:val="none" w:sz="0" w:space="0" w:color="auto"/>
        <w:left w:val="none" w:sz="0" w:space="0" w:color="auto"/>
        <w:bottom w:val="none" w:sz="0" w:space="0" w:color="auto"/>
        <w:right w:val="none" w:sz="0" w:space="0" w:color="auto"/>
      </w:divBdr>
    </w:div>
    <w:div w:id="1703703004">
      <w:bodyDiv w:val="1"/>
      <w:marLeft w:val="0"/>
      <w:marRight w:val="0"/>
      <w:marTop w:val="0"/>
      <w:marBottom w:val="0"/>
      <w:divBdr>
        <w:top w:val="none" w:sz="0" w:space="0" w:color="auto"/>
        <w:left w:val="none" w:sz="0" w:space="0" w:color="auto"/>
        <w:bottom w:val="none" w:sz="0" w:space="0" w:color="auto"/>
        <w:right w:val="none" w:sz="0" w:space="0" w:color="auto"/>
      </w:divBdr>
      <w:divsChild>
        <w:div w:id="2090497048">
          <w:marLeft w:val="0"/>
          <w:marRight w:val="0"/>
          <w:marTop w:val="0"/>
          <w:marBottom w:val="150"/>
          <w:divBdr>
            <w:top w:val="none" w:sz="0" w:space="0" w:color="auto"/>
            <w:left w:val="none" w:sz="0" w:space="0" w:color="auto"/>
            <w:bottom w:val="none" w:sz="0" w:space="0" w:color="auto"/>
            <w:right w:val="none" w:sz="0" w:space="0" w:color="auto"/>
          </w:divBdr>
        </w:div>
      </w:divsChild>
    </w:div>
    <w:div w:id="1721131330">
      <w:bodyDiv w:val="1"/>
      <w:marLeft w:val="0"/>
      <w:marRight w:val="0"/>
      <w:marTop w:val="0"/>
      <w:marBottom w:val="0"/>
      <w:divBdr>
        <w:top w:val="none" w:sz="0" w:space="0" w:color="auto"/>
        <w:left w:val="none" w:sz="0" w:space="0" w:color="auto"/>
        <w:bottom w:val="none" w:sz="0" w:space="0" w:color="auto"/>
        <w:right w:val="none" w:sz="0" w:space="0" w:color="auto"/>
      </w:divBdr>
    </w:div>
    <w:div w:id="1762754148">
      <w:bodyDiv w:val="1"/>
      <w:marLeft w:val="0"/>
      <w:marRight w:val="0"/>
      <w:marTop w:val="0"/>
      <w:marBottom w:val="0"/>
      <w:divBdr>
        <w:top w:val="none" w:sz="0" w:space="0" w:color="auto"/>
        <w:left w:val="none" w:sz="0" w:space="0" w:color="auto"/>
        <w:bottom w:val="none" w:sz="0" w:space="0" w:color="auto"/>
        <w:right w:val="none" w:sz="0" w:space="0" w:color="auto"/>
      </w:divBdr>
    </w:div>
    <w:div w:id="1785926520">
      <w:bodyDiv w:val="1"/>
      <w:marLeft w:val="0"/>
      <w:marRight w:val="0"/>
      <w:marTop w:val="0"/>
      <w:marBottom w:val="0"/>
      <w:divBdr>
        <w:top w:val="none" w:sz="0" w:space="0" w:color="auto"/>
        <w:left w:val="none" w:sz="0" w:space="0" w:color="auto"/>
        <w:bottom w:val="none" w:sz="0" w:space="0" w:color="auto"/>
        <w:right w:val="none" w:sz="0" w:space="0" w:color="auto"/>
      </w:divBdr>
    </w:div>
    <w:div w:id="1927229894">
      <w:bodyDiv w:val="1"/>
      <w:marLeft w:val="0"/>
      <w:marRight w:val="0"/>
      <w:marTop w:val="0"/>
      <w:marBottom w:val="0"/>
      <w:divBdr>
        <w:top w:val="none" w:sz="0" w:space="0" w:color="auto"/>
        <w:left w:val="none" w:sz="0" w:space="0" w:color="auto"/>
        <w:bottom w:val="none" w:sz="0" w:space="0" w:color="auto"/>
        <w:right w:val="none" w:sz="0" w:space="0" w:color="auto"/>
      </w:divBdr>
    </w:div>
    <w:div w:id="1953049941">
      <w:bodyDiv w:val="1"/>
      <w:marLeft w:val="0"/>
      <w:marRight w:val="0"/>
      <w:marTop w:val="0"/>
      <w:marBottom w:val="0"/>
      <w:divBdr>
        <w:top w:val="none" w:sz="0" w:space="0" w:color="auto"/>
        <w:left w:val="none" w:sz="0" w:space="0" w:color="auto"/>
        <w:bottom w:val="none" w:sz="0" w:space="0" w:color="auto"/>
        <w:right w:val="none" w:sz="0" w:space="0" w:color="auto"/>
      </w:divBdr>
    </w:div>
    <w:div w:id="1991668274">
      <w:bodyDiv w:val="1"/>
      <w:marLeft w:val="0"/>
      <w:marRight w:val="0"/>
      <w:marTop w:val="0"/>
      <w:marBottom w:val="0"/>
      <w:divBdr>
        <w:top w:val="none" w:sz="0" w:space="0" w:color="auto"/>
        <w:left w:val="none" w:sz="0" w:space="0" w:color="auto"/>
        <w:bottom w:val="none" w:sz="0" w:space="0" w:color="auto"/>
        <w:right w:val="none" w:sz="0" w:space="0" w:color="auto"/>
      </w:divBdr>
      <w:divsChild>
        <w:div w:id="201943171">
          <w:marLeft w:val="0"/>
          <w:marRight w:val="0"/>
          <w:marTop w:val="0"/>
          <w:marBottom w:val="0"/>
          <w:divBdr>
            <w:top w:val="none" w:sz="0" w:space="0" w:color="auto"/>
            <w:left w:val="none" w:sz="0" w:space="0" w:color="auto"/>
            <w:bottom w:val="none" w:sz="0" w:space="0" w:color="auto"/>
            <w:right w:val="none" w:sz="0" w:space="0" w:color="auto"/>
          </w:divBdr>
        </w:div>
        <w:div w:id="437145201">
          <w:marLeft w:val="0"/>
          <w:marRight w:val="0"/>
          <w:marTop w:val="0"/>
          <w:marBottom w:val="0"/>
          <w:divBdr>
            <w:top w:val="none" w:sz="0" w:space="0" w:color="auto"/>
            <w:left w:val="none" w:sz="0" w:space="0" w:color="auto"/>
            <w:bottom w:val="none" w:sz="0" w:space="0" w:color="auto"/>
            <w:right w:val="none" w:sz="0" w:space="0" w:color="auto"/>
          </w:divBdr>
        </w:div>
        <w:div w:id="505754344">
          <w:marLeft w:val="0"/>
          <w:marRight w:val="0"/>
          <w:marTop w:val="0"/>
          <w:marBottom w:val="0"/>
          <w:divBdr>
            <w:top w:val="none" w:sz="0" w:space="0" w:color="auto"/>
            <w:left w:val="none" w:sz="0" w:space="0" w:color="auto"/>
            <w:bottom w:val="none" w:sz="0" w:space="0" w:color="auto"/>
            <w:right w:val="none" w:sz="0" w:space="0" w:color="auto"/>
          </w:divBdr>
        </w:div>
        <w:div w:id="1557280411">
          <w:marLeft w:val="0"/>
          <w:marRight w:val="0"/>
          <w:marTop w:val="0"/>
          <w:marBottom w:val="0"/>
          <w:divBdr>
            <w:top w:val="none" w:sz="0" w:space="0" w:color="auto"/>
            <w:left w:val="none" w:sz="0" w:space="0" w:color="auto"/>
            <w:bottom w:val="none" w:sz="0" w:space="0" w:color="auto"/>
            <w:right w:val="none" w:sz="0" w:space="0" w:color="auto"/>
          </w:divBdr>
        </w:div>
        <w:div w:id="2053799525">
          <w:marLeft w:val="0"/>
          <w:marRight w:val="0"/>
          <w:marTop w:val="0"/>
          <w:marBottom w:val="0"/>
          <w:divBdr>
            <w:top w:val="none" w:sz="0" w:space="0" w:color="auto"/>
            <w:left w:val="none" w:sz="0" w:space="0" w:color="auto"/>
            <w:bottom w:val="none" w:sz="0" w:space="0" w:color="auto"/>
            <w:right w:val="none" w:sz="0" w:space="0" w:color="auto"/>
          </w:divBdr>
        </w:div>
      </w:divsChild>
    </w:div>
    <w:div w:id="2065328161">
      <w:bodyDiv w:val="1"/>
      <w:marLeft w:val="0"/>
      <w:marRight w:val="0"/>
      <w:marTop w:val="0"/>
      <w:marBottom w:val="0"/>
      <w:divBdr>
        <w:top w:val="none" w:sz="0" w:space="0" w:color="auto"/>
        <w:left w:val="none" w:sz="0" w:space="0" w:color="auto"/>
        <w:bottom w:val="none" w:sz="0" w:space="0" w:color="auto"/>
        <w:right w:val="none" w:sz="0" w:space="0" w:color="auto"/>
      </w:divBdr>
    </w:div>
    <w:div w:id="210359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ua-s.org/katalog-normativnih-dokumentiv/search-by-result-parameters/6196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zakon.rada.gov.ua/laws/show/2320-20" TargetMode="External"/><Relationship Id="rId17" Type="http://schemas.openxmlformats.org/officeDocument/2006/relationships/hyperlink" Target="https://ua-s.org/katalog-normativnih-dokumentiv/search-by-result-parameters/57285" TargetMode="External"/><Relationship Id="rId2" Type="http://schemas.openxmlformats.org/officeDocument/2006/relationships/customXml" Target="../customXml/item2.xml"/><Relationship Id="rId16" Type="http://schemas.openxmlformats.org/officeDocument/2006/relationships/hyperlink" Target="https://ua-s.org/katalog-normativnih-dokumentiv/search-by-result-parameters/57689"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on.rada.gov.ua/laws/show/2320-20"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ua-s.org/katalog-normativnih-dokumentiv/search-by-result-parameters/566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2C188-9142-4658-8FDF-3BA25EDB9C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EA3499-B6E2-4A55-81D8-27D76550B41A}">
  <ds:schemaRefs>
    <ds:schemaRef ds:uri="http://schemas.microsoft.com/sharepoint/v3/contenttype/forms"/>
  </ds:schemaRefs>
</ds:datastoreItem>
</file>

<file path=customXml/itemProps3.xml><?xml version="1.0" encoding="utf-8"?>
<ds:datastoreItem xmlns:ds="http://schemas.openxmlformats.org/officeDocument/2006/customXml" ds:itemID="{61A374D1-33E6-4051-B356-5ED7A7A64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10A36EC-4FAF-4E8E-9305-B1720F0EE6BE}">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294</TotalTime>
  <Pages>42</Pages>
  <Words>54273</Words>
  <Characters>30936</Characters>
  <Application>Microsoft Office Word</Application>
  <DocSecurity>0</DocSecurity>
  <Lines>257</Lines>
  <Paragraphs>170</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МінПрироди</Company>
  <LinksUpToDate>false</LinksUpToDate>
  <CharactersWithSpaces>85039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cp:lastModifiedBy>Баннікова Ірина Олександрівна</cp:lastModifiedBy>
  <cp:revision>66</cp:revision>
  <cp:lastPrinted>2025-03-07T06:42:00Z</cp:lastPrinted>
  <dcterms:created xsi:type="dcterms:W3CDTF">2025-03-12T07:52:00Z</dcterms:created>
  <dcterms:modified xsi:type="dcterms:W3CDTF">2025-04-08T12:11:00Z</dcterms:modified>
</cp:coreProperties>
</file>