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C3" w:rsidRPr="00BC61FB" w:rsidRDefault="00925F08" w:rsidP="00A15DC3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C61FB">
        <w:rPr>
          <w:rFonts w:ascii="Times New Roman" w:hAnsi="Times New Roman"/>
          <w:sz w:val="26"/>
          <w:szCs w:val="26"/>
        </w:rPr>
        <w:tab/>
      </w:r>
      <w:r w:rsidRPr="00BC61FB">
        <w:rPr>
          <w:rFonts w:ascii="Times New Roman" w:hAnsi="Times New Roman"/>
          <w:sz w:val="26"/>
          <w:szCs w:val="26"/>
        </w:rPr>
        <w:tab/>
      </w:r>
      <w:r w:rsidRPr="00BC61FB">
        <w:rPr>
          <w:rFonts w:ascii="Times New Roman" w:hAnsi="Times New Roman"/>
          <w:sz w:val="26"/>
          <w:szCs w:val="26"/>
        </w:rPr>
        <w:tab/>
      </w:r>
      <w:r w:rsidRPr="00BC61FB">
        <w:rPr>
          <w:rFonts w:ascii="Times New Roman" w:hAnsi="Times New Roman"/>
          <w:sz w:val="26"/>
          <w:szCs w:val="26"/>
        </w:rPr>
        <w:tab/>
      </w:r>
      <w:r w:rsidRPr="00BC61FB">
        <w:rPr>
          <w:rFonts w:ascii="Times New Roman" w:hAnsi="Times New Roman"/>
          <w:sz w:val="26"/>
          <w:szCs w:val="26"/>
        </w:rPr>
        <w:tab/>
      </w:r>
      <w:r w:rsidR="003C70A5" w:rsidRPr="00BC61FB">
        <w:rPr>
          <w:rFonts w:ascii="Times New Roman" w:hAnsi="Times New Roman"/>
          <w:sz w:val="26"/>
          <w:szCs w:val="26"/>
        </w:rPr>
        <w:tab/>
      </w:r>
      <w:r w:rsidR="003C70A5" w:rsidRPr="00BC61FB">
        <w:rPr>
          <w:rFonts w:ascii="Times New Roman" w:hAnsi="Times New Roman"/>
          <w:sz w:val="26"/>
          <w:szCs w:val="26"/>
        </w:rPr>
        <w:tab/>
      </w:r>
      <w:r w:rsidR="003C70A5" w:rsidRPr="00BC61FB">
        <w:rPr>
          <w:rFonts w:ascii="Times New Roman" w:hAnsi="Times New Roman"/>
          <w:sz w:val="26"/>
          <w:szCs w:val="26"/>
        </w:rPr>
        <w:tab/>
      </w:r>
      <w:r w:rsidR="00A15DC3" w:rsidRPr="00BC61FB">
        <w:rPr>
          <w:rFonts w:ascii="Times New Roman" w:hAnsi="Times New Roman"/>
          <w:sz w:val="26"/>
          <w:szCs w:val="26"/>
        </w:rPr>
        <w:tab/>
      </w:r>
      <w:r w:rsidR="00A15DC3" w:rsidRPr="00BC61FB">
        <w:rPr>
          <w:rFonts w:ascii="Times New Roman" w:hAnsi="Times New Roman"/>
          <w:sz w:val="26"/>
          <w:szCs w:val="26"/>
        </w:rPr>
        <w:tab/>
      </w:r>
      <w:r w:rsidR="00A15DC3" w:rsidRPr="00BC61FB">
        <w:rPr>
          <w:rFonts w:ascii="Times New Roman" w:hAnsi="Times New Roman"/>
          <w:sz w:val="26"/>
          <w:szCs w:val="26"/>
        </w:rPr>
        <w:tab/>
      </w:r>
      <w:r w:rsidR="00A15DC3" w:rsidRPr="00BC61FB">
        <w:rPr>
          <w:rFonts w:ascii="Times New Roman" w:hAnsi="Times New Roman"/>
          <w:sz w:val="26"/>
          <w:szCs w:val="26"/>
        </w:rPr>
        <w:tab/>
      </w:r>
      <w:r w:rsidR="00A15DC3" w:rsidRPr="00BC61FB">
        <w:rPr>
          <w:rFonts w:ascii="Times New Roman" w:hAnsi="Times New Roman"/>
          <w:sz w:val="26"/>
          <w:szCs w:val="26"/>
        </w:rPr>
        <w:tab/>
      </w:r>
      <w:r w:rsidR="00A15DC3" w:rsidRPr="00BC61FB">
        <w:rPr>
          <w:rFonts w:ascii="Times New Roman" w:hAnsi="Times New Roman"/>
          <w:sz w:val="26"/>
          <w:szCs w:val="26"/>
        </w:rPr>
        <w:tab/>
      </w:r>
      <w:r w:rsidR="00A15DC3" w:rsidRPr="00BC61FB">
        <w:rPr>
          <w:rFonts w:ascii="Times New Roman" w:hAnsi="Times New Roman"/>
          <w:sz w:val="26"/>
          <w:szCs w:val="26"/>
        </w:rPr>
        <w:tab/>
      </w:r>
      <w:r w:rsidR="002B076C" w:rsidRPr="00BC61FB">
        <w:rPr>
          <w:rFonts w:ascii="Times New Roman" w:hAnsi="Times New Roman"/>
          <w:sz w:val="26"/>
          <w:szCs w:val="26"/>
        </w:rPr>
        <w:t xml:space="preserve">          </w:t>
      </w:r>
      <w:r w:rsidR="008311D3">
        <w:rPr>
          <w:rFonts w:ascii="Times New Roman" w:hAnsi="Times New Roman"/>
          <w:sz w:val="26"/>
          <w:szCs w:val="26"/>
        </w:rPr>
        <w:t xml:space="preserve"> </w:t>
      </w:r>
      <w:r w:rsidR="00A15DC3" w:rsidRPr="00BC61FB">
        <w:rPr>
          <w:rFonts w:ascii="Times New Roman" w:hAnsi="Times New Roman"/>
          <w:sz w:val="26"/>
          <w:szCs w:val="26"/>
        </w:rPr>
        <w:t xml:space="preserve">Додаток </w:t>
      </w:r>
    </w:p>
    <w:p w:rsidR="00167C51" w:rsidRPr="00BC61FB" w:rsidRDefault="00A15DC3" w:rsidP="0058297E">
      <w:pPr>
        <w:spacing w:after="0"/>
        <w:ind w:left="11328" w:firstLine="3"/>
        <w:rPr>
          <w:rFonts w:ascii="Times New Roman" w:hAnsi="Times New Roman"/>
          <w:sz w:val="26"/>
          <w:szCs w:val="26"/>
        </w:rPr>
      </w:pPr>
      <w:r w:rsidRPr="00BC61FB">
        <w:rPr>
          <w:rFonts w:ascii="Times New Roman" w:hAnsi="Times New Roman"/>
          <w:sz w:val="26"/>
          <w:szCs w:val="26"/>
        </w:rPr>
        <w:t xml:space="preserve">до наказу </w:t>
      </w:r>
      <w:r w:rsidR="0006272C" w:rsidRPr="00BC61FB">
        <w:rPr>
          <w:rFonts w:ascii="Times New Roman" w:hAnsi="Times New Roman"/>
          <w:sz w:val="26"/>
          <w:szCs w:val="26"/>
        </w:rPr>
        <w:t>Міністерства захисту довкілля та природних ресурсів України</w:t>
      </w:r>
      <w:r w:rsidR="00BF6635" w:rsidRPr="00BC61FB">
        <w:rPr>
          <w:rFonts w:ascii="Times New Roman" w:hAnsi="Times New Roman"/>
          <w:sz w:val="26"/>
          <w:szCs w:val="26"/>
        </w:rPr>
        <w:t xml:space="preserve"> </w:t>
      </w:r>
    </w:p>
    <w:p w:rsidR="009944B4" w:rsidRPr="009944B4" w:rsidRDefault="009944B4" w:rsidP="009944B4">
      <w:pPr>
        <w:spacing w:after="0"/>
        <w:ind w:left="11328"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9944B4">
        <w:rPr>
          <w:rFonts w:ascii="Times New Roman" w:hAnsi="Times New Roman"/>
          <w:sz w:val="26"/>
          <w:szCs w:val="26"/>
        </w:rPr>
        <w:t xml:space="preserve">Про відмову у </w:t>
      </w:r>
      <w:r w:rsidR="00D9703B">
        <w:rPr>
          <w:rFonts w:ascii="Times New Roman" w:hAnsi="Times New Roman"/>
          <w:sz w:val="26"/>
          <w:szCs w:val="26"/>
        </w:rPr>
        <w:t>видачі</w:t>
      </w:r>
      <w:r w:rsidRPr="009944B4">
        <w:rPr>
          <w:rFonts w:ascii="Times New Roman" w:hAnsi="Times New Roman"/>
          <w:sz w:val="26"/>
          <w:szCs w:val="26"/>
        </w:rPr>
        <w:t xml:space="preserve"> письмової </w:t>
      </w:r>
    </w:p>
    <w:p w:rsidR="009944B4" w:rsidRPr="009944B4" w:rsidRDefault="009944B4" w:rsidP="009944B4">
      <w:pPr>
        <w:spacing w:after="0"/>
        <w:ind w:left="11328" w:firstLine="3"/>
        <w:rPr>
          <w:rFonts w:ascii="Times New Roman" w:hAnsi="Times New Roman"/>
          <w:sz w:val="26"/>
          <w:szCs w:val="26"/>
        </w:rPr>
      </w:pPr>
      <w:r w:rsidRPr="009944B4">
        <w:rPr>
          <w:rFonts w:ascii="Times New Roman" w:hAnsi="Times New Roman"/>
          <w:sz w:val="26"/>
          <w:szCs w:val="26"/>
        </w:rPr>
        <w:t>згоди (повідомлення)</w:t>
      </w:r>
      <w:r w:rsidR="00D9703B">
        <w:rPr>
          <w:rFonts w:ascii="Times New Roman" w:hAnsi="Times New Roman"/>
          <w:sz w:val="26"/>
          <w:szCs w:val="26"/>
        </w:rPr>
        <w:t xml:space="preserve"> на транскордонне перевезення відходів</w:t>
      </w:r>
    </w:p>
    <w:p w:rsidR="009944B4" w:rsidRDefault="008B118B" w:rsidP="00C013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Pr="008B118B">
        <w:rPr>
          <w:rFonts w:ascii="Times New Roman" w:hAnsi="Times New Roman"/>
          <w:sz w:val="26"/>
          <w:szCs w:val="26"/>
        </w:rPr>
        <w:t>ПрАТ «Івано-</w:t>
      </w:r>
      <w:proofErr w:type="spellStart"/>
      <w:r w:rsidRPr="008B118B">
        <w:rPr>
          <w:rFonts w:ascii="Times New Roman" w:hAnsi="Times New Roman"/>
          <w:sz w:val="26"/>
          <w:szCs w:val="26"/>
        </w:rPr>
        <w:t>Франківськцемент</w:t>
      </w:r>
      <w:proofErr w:type="spellEnd"/>
      <w:r w:rsidRPr="008B118B">
        <w:rPr>
          <w:rFonts w:ascii="Times New Roman" w:hAnsi="Times New Roman"/>
          <w:sz w:val="26"/>
          <w:szCs w:val="26"/>
        </w:rPr>
        <w:t>»</w:t>
      </w:r>
    </w:p>
    <w:p w:rsidR="00C013CA" w:rsidRPr="00BC61FB" w:rsidRDefault="00C013CA" w:rsidP="00C013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61FB">
        <w:rPr>
          <w:rFonts w:ascii="Times New Roman" w:hAnsi="Times New Roman"/>
          <w:b/>
          <w:sz w:val="26"/>
          <w:szCs w:val="26"/>
        </w:rPr>
        <w:t>ПЕРЕЛІК ТА ОПИС</w:t>
      </w:r>
    </w:p>
    <w:p w:rsidR="00D51C76" w:rsidRPr="00BC61FB" w:rsidRDefault="00D51C76" w:rsidP="00D51C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61FB">
        <w:rPr>
          <w:rFonts w:ascii="Times New Roman" w:hAnsi="Times New Roman"/>
          <w:b/>
          <w:sz w:val="26"/>
          <w:szCs w:val="26"/>
        </w:rPr>
        <w:t xml:space="preserve">підстав і пропозицій щодо усунення відповідних недоліків </w:t>
      </w:r>
    </w:p>
    <w:p w:rsidR="009944B4" w:rsidRPr="009944B4" w:rsidRDefault="00D51C76" w:rsidP="009944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C61FB">
        <w:rPr>
          <w:rFonts w:ascii="Times New Roman" w:hAnsi="Times New Roman"/>
          <w:b/>
          <w:sz w:val="26"/>
          <w:szCs w:val="26"/>
        </w:rPr>
        <w:t>суб’єкт</w:t>
      </w:r>
      <w:r w:rsidR="0034589C" w:rsidRPr="00BC61FB">
        <w:rPr>
          <w:rFonts w:ascii="Times New Roman" w:hAnsi="Times New Roman"/>
          <w:b/>
          <w:sz w:val="26"/>
          <w:szCs w:val="26"/>
        </w:rPr>
        <w:t>у</w:t>
      </w:r>
      <w:r w:rsidRPr="00BC61FB">
        <w:rPr>
          <w:rFonts w:ascii="Times New Roman" w:hAnsi="Times New Roman"/>
          <w:b/>
          <w:sz w:val="26"/>
          <w:szCs w:val="26"/>
        </w:rPr>
        <w:t xml:space="preserve"> господарювання, щодо як</w:t>
      </w:r>
      <w:r w:rsidR="0034589C" w:rsidRPr="00BC61FB">
        <w:rPr>
          <w:rFonts w:ascii="Times New Roman" w:hAnsi="Times New Roman"/>
          <w:b/>
          <w:sz w:val="26"/>
          <w:szCs w:val="26"/>
        </w:rPr>
        <w:t>ого</w:t>
      </w:r>
      <w:r w:rsidRPr="00BC61FB">
        <w:rPr>
          <w:rFonts w:ascii="Times New Roman" w:hAnsi="Times New Roman"/>
          <w:b/>
          <w:sz w:val="26"/>
          <w:szCs w:val="26"/>
        </w:rPr>
        <w:t xml:space="preserve"> прийнято рішення </w:t>
      </w:r>
      <w:r w:rsidR="009944B4">
        <w:rPr>
          <w:rFonts w:ascii="Times New Roman" w:hAnsi="Times New Roman"/>
          <w:b/>
          <w:sz w:val="26"/>
          <w:szCs w:val="26"/>
        </w:rPr>
        <w:t>п</w:t>
      </w:r>
      <w:r w:rsidR="009944B4" w:rsidRPr="009944B4">
        <w:rPr>
          <w:rFonts w:ascii="Times New Roman" w:hAnsi="Times New Roman"/>
          <w:b/>
          <w:sz w:val="26"/>
          <w:szCs w:val="26"/>
        </w:rPr>
        <w:t xml:space="preserve">ро відмову у </w:t>
      </w:r>
      <w:r w:rsidR="00D9703B">
        <w:rPr>
          <w:rFonts w:ascii="Times New Roman" w:hAnsi="Times New Roman"/>
          <w:b/>
          <w:sz w:val="26"/>
          <w:szCs w:val="26"/>
        </w:rPr>
        <w:t>видачі</w:t>
      </w:r>
      <w:r w:rsidR="009944B4" w:rsidRPr="009944B4">
        <w:rPr>
          <w:rFonts w:ascii="Times New Roman" w:hAnsi="Times New Roman"/>
          <w:b/>
          <w:sz w:val="26"/>
          <w:szCs w:val="26"/>
        </w:rPr>
        <w:t xml:space="preserve"> письмової згоди (повідомлення)</w:t>
      </w:r>
      <w:r w:rsidR="00D9703B">
        <w:rPr>
          <w:rFonts w:ascii="Times New Roman" w:hAnsi="Times New Roman"/>
          <w:b/>
          <w:sz w:val="26"/>
          <w:szCs w:val="26"/>
        </w:rPr>
        <w:t xml:space="preserve"> на транскордонне перевезення відходів</w:t>
      </w:r>
    </w:p>
    <w:p w:rsidR="00E92CEF" w:rsidRPr="00BC61FB" w:rsidRDefault="00E92CEF" w:rsidP="009944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51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155"/>
        <w:gridCol w:w="3260"/>
        <w:gridCol w:w="6237"/>
        <w:gridCol w:w="3119"/>
      </w:tblGrid>
      <w:tr w:rsidR="00EF08A4" w:rsidRPr="00BC61FB" w:rsidTr="00EF08A4">
        <w:tc>
          <w:tcPr>
            <w:tcW w:w="425" w:type="dxa"/>
            <w:hideMark/>
          </w:tcPr>
          <w:p w:rsidR="00EF08A4" w:rsidRPr="00BC61FB" w:rsidRDefault="00EF08A4" w:rsidP="00C013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1FB">
              <w:rPr>
                <w:rFonts w:ascii="Times New Roman" w:hAnsi="Times New Roman"/>
                <w:b/>
                <w:sz w:val="26"/>
                <w:szCs w:val="26"/>
              </w:rPr>
              <w:t>№з/п</w:t>
            </w:r>
          </w:p>
        </w:tc>
        <w:tc>
          <w:tcPr>
            <w:tcW w:w="2155" w:type="dxa"/>
            <w:hideMark/>
          </w:tcPr>
          <w:p w:rsidR="00EF08A4" w:rsidRPr="00BC61FB" w:rsidRDefault="00EF08A4" w:rsidP="001E4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1FB">
              <w:rPr>
                <w:rFonts w:ascii="Times New Roman" w:hAnsi="Times New Roman"/>
                <w:b/>
                <w:sz w:val="26"/>
                <w:szCs w:val="26"/>
              </w:rPr>
              <w:t>Дата надходження та номер заяви</w:t>
            </w:r>
          </w:p>
        </w:tc>
        <w:tc>
          <w:tcPr>
            <w:tcW w:w="3260" w:type="dxa"/>
            <w:hideMark/>
          </w:tcPr>
          <w:p w:rsidR="00EF08A4" w:rsidRPr="00BC61FB" w:rsidRDefault="00EF08A4" w:rsidP="001E4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1FB">
              <w:rPr>
                <w:rFonts w:ascii="Times New Roman" w:hAnsi="Times New Roman"/>
                <w:b/>
                <w:sz w:val="26"/>
                <w:szCs w:val="26"/>
              </w:rPr>
              <w:t xml:space="preserve">Назва суб’єкта господарювання, </w:t>
            </w:r>
          </w:p>
          <w:p w:rsidR="00EF08A4" w:rsidRPr="00BC61FB" w:rsidRDefault="00EF08A4" w:rsidP="001E4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1FB">
              <w:rPr>
                <w:rFonts w:ascii="Times New Roman" w:hAnsi="Times New Roman"/>
                <w:b/>
                <w:sz w:val="26"/>
                <w:szCs w:val="26"/>
              </w:rPr>
              <w:t>код згідно з ЄДРПОУ</w:t>
            </w:r>
          </w:p>
        </w:tc>
        <w:tc>
          <w:tcPr>
            <w:tcW w:w="6237" w:type="dxa"/>
            <w:hideMark/>
          </w:tcPr>
          <w:p w:rsidR="00EF08A4" w:rsidRPr="00BC61FB" w:rsidRDefault="00EF08A4" w:rsidP="00EF08A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1FB">
              <w:rPr>
                <w:rFonts w:ascii="Times New Roman" w:hAnsi="Times New Roman"/>
                <w:b/>
                <w:sz w:val="26"/>
                <w:szCs w:val="26"/>
              </w:rPr>
              <w:t>Підстав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BC61FB">
              <w:rPr>
                <w:rFonts w:ascii="Times New Roman" w:hAnsi="Times New Roman"/>
                <w:b/>
                <w:sz w:val="26"/>
                <w:szCs w:val="26"/>
              </w:rPr>
              <w:t xml:space="preserve"> для відмови у </w:t>
            </w:r>
            <w:r w:rsidR="008B3883" w:rsidRPr="008B3883">
              <w:rPr>
                <w:rFonts w:ascii="Times New Roman" w:hAnsi="Times New Roman"/>
                <w:b/>
                <w:sz w:val="26"/>
                <w:szCs w:val="26"/>
              </w:rPr>
              <w:t xml:space="preserve">видачі </w:t>
            </w:r>
            <w:r w:rsidRPr="009944B4">
              <w:rPr>
                <w:rFonts w:ascii="Times New Roman" w:hAnsi="Times New Roman"/>
                <w:b/>
                <w:sz w:val="26"/>
                <w:szCs w:val="26"/>
              </w:rPr>
              <w:t>письмової згоди (повідомлення)</w:t>
            </w:r>
          </w:p>
        </w:tc>
        <w:tc>
          <w:tcPr>
            <w:tcW w:w="3119" w:type="dxa"/>
            <w:hideMark/>
          </w:tcPr>
          <w:p w:rsidR="00EF08A4" w:rsidRPr="00BC61FB" w:rsidRDefault="00EF08A4" w:rsidP="001E4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1FB">
              <w:rPr>
                <w:rFonts w:ascii="Times New Roman" w:hAnsi="Times New Roman"/>
                <w:b/>
                <w:sz w:val="26"/>
                <w:szCs w:val="26"/>
              </w:rPr>
              <w:t>Пропозиції щодо усунення відповідних недоліків</w:t>
            </w:r>
          </w:p>
        </w:tc>
      </w:tr>
      <w:tr w:rsidR="00EF08A4" w:rsidRPr="00BC61FB" w:rsidTr="00EF08A4">
        <w:tc>
          <w:tcPr>
            <w:tcW w:w="425" w:type="dxa"/>
            <w:hideMark/>
          </w:tcPr>
          <w:p w:rsidR="00EF08A4" w:rsidRPr="00BC61FB" w:rsidRDefault="00EF08A4" w:rsidP="001E4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1F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155" w:type="dxa"/>
            <w:hideMark/>
          </w:tcPr>
          <w:p w:rsidR="00EF08A4" w:rsidRPr="00BC61FB" w:rsidRDefault="00EF08A4" w:rsidP="001E4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1F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260" w:type="dxa"/>
            <w:hideMark/>
          </w:tcPr>
          <w:p w:rsidR="00EF08A4" w:rsidRPr="00BC61FB" w:rsidRDefault="00EF08A4" w:rsidP="001E4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61F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237" w:type="dxa"/>
            <w:hideMark/>
          </w:tcPr>
          <w:p w:rsidR="00EF08A4" w:rsidRPr="00BC61FB" w:rsidRDefault="008B3883" w:rsidP="001E4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119" w:type="dxa"/>
            <w:hideMark/>
          </w:tcPr>
          <w:p w:rsidR="00EF08A4" w:rsidRPr="00BC61FB" w:rsidRDefault="008B3883" w:rsidP="001E47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EF08A4" w:rsidRPr="00BC61FB" w:rsidTr="00EF08A4">
        <w:trPr>
          <w:trHeight w:val="64"/>
        </w:trPr>
        <w:tc>
          <w:tcPr>
            <w:tcW w:w="425" w:type="dxa"/>
            <w:hideMark/>
          </w:tcPr>
          <w:p w:rsidR="00EF08A4" w:rsidRPr="00BC61FB" w:rsidRDefault="00EF08A4" w:rsidP="001E47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1F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55" w:type="dxa"/>
            <w:hideMark/>
          </w:tcPr>
          <w:p w:rsidR="00EF08A4" w:rsidRDefault="00646D18" w:rsidP="00EF08A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11</w:t>
            </w:r>
            <w:r w:rsidR="008B388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="000F59E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  <w:r w:rsidR="00EF08A4" w:rsidRPr="00BC61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.202</w:t>
            </w:r>
            <w:r w:rsidR="000F59E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  <w:p w:rsidR="00EF08A4" w:rsidRPr="00BC61FB" w:rsidRDefault="00EF08A4" w:rsidP="00646D1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BC61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№ </w:t>
            </w:r>
            <w:r w:rsidR="00646D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10932</w:t>
            </w:r>
            <w:r w:rsidR="000F59E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/10/25</w:t>
            </w:r>
            <w:r w:rsidRPr="00BC61F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260" w:type="dxa"/>
            <w:hideMark/>
          </w:tcPr>
          <w:p w:rsidR="00EF08A4" w:rsidRPr="00BC61FB" w:rsidRDefault="008B118B" w:rsidP="008B118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8B118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ПрАТ «Івано-</w:t>
            </w:r>
            <w:proofErr w:type="spellStart"/>
            <w:r w:rsidRPr="008B118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Франківськцемент</w:t>
            </w:r>
            <w:proofErr w:type="spellEnd"/>
            <w:r w:rsidRPr="008B118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00292988</w:t>
            </w:r>
          </w:p>
        </w:tc>
        <w:tc>
          <w:tcPr>
            <w:tcW w:w="6237" w:type="dxa"/>
            <w:hideMark/>
          </w:tcPr>
          <w:p w:rsidR="00EF08A4" w:rsidRDefault="00EF08A4" w:rsidP="00AA0172">
            <w:pPr>
              <w:pStyle w:val="af4"/>
              <w:spacing w:before="0"/>
              <w:ind w:firstLine="63"/>
              <w:jc w:val="both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Cs w:val="26"/>
                <w:lang w:eastAsia="en-US"/>
              </w:rPr>
              <w:t xml:space="preserve">У </w:t>
            </w:r>
            <w:r w:rsidR="00D9703B">
              <w:rPr>
                <w:rFonts w:ascii="Times New Roman" w:hAnsi="Times New Roman"/>
                <w:szCs w:val="26"/>
                <w:lang w:eastAsia="en-US"/>
              </w:rPr>
              <w:t>видачі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 письмової згоди (повідомлення) на транскордонне перевезення відходів відмовлено на підставі пункту 2 частини шостої статті </w:t>
            </w:r>
            <w:r w:rsidRPr="00EF08A4">
              <w:rPr>
                <w:rFonts w:ascii="Times New Roman" w:hAnsi="Times New Roman"/>
                <w:szCs w:val="26"/>
                <w:lang w:eastAsia="en-US"/>
              </w:rPr>
              <w:t>43 Закону України «Про управління відходами»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, а саме: </w:t>
            </w:r>
          </w:p>
          <w:p w:rsidR="0098274F" w:rsidRDefault="0098274F" w:rsidP="00EF08A4">
            <w:pPr>
              <w:pStyle w:val="af4"/>
              <w:spacing w:before="0"/>
              <w:ind w:firstLine="0"/>
              <w:jc w:val="both"/>
              <w:rPr>
                <w:rFonts w:ascii="Times New Roman" w:hAnsi="Times New Roman"/>
                <w:szCs w:val="26"/>
                <w:lang w:eastAsia="en-US"/>
              </w:rPr>
            </w:pPr>
            <w:r w:rsidRPr="00E95417">
              <w:rPr>
                <w:rFonts w:ascii="Times New Roman" w:hAnsi="Times New Roman"/>
                <w:szCs w:val="26"/>
                <w:lang w:eastAsia="en-US"/>
              </w:rPr>
              <w:t xml:space="preserve">- у контракті не міститься </w:t>
            </w:r>
            <w:r w:rsidR="00E95417" w:rsidRPr="00E95417">
              <w:rPr>
                <w:rFonts w:ascii="Times New Roman" w:hAnsi="Times New Roman"/>
                <w:szCs w:val="26"/>
                <w:lang w:eastAsia="en-US"/>
              </w:rPr>
              <w:t>зобов’язання сторін щодо відповідальності за будь-які несприятливі наслідки в результаті надання недостовірної інформації, неправильного управління відходами, аварій або інших непередбачуваних подій, у тому числі реекспорт відходів у разі неможливості вико</w:t>
            </w:r>
            <w:r w:rsidR="00104D94">
              <w:rPr>
                <w:rFonts w:ascii="Times New Roman" w:hAnsi="Times New Roman"/>
                <w:szCs w:val="26"/>
                <w:lang w:eastAsia="en-US"/>
              </w:rPr>
              <w:t>нання умов контракту.</w:t>
            </w:r>
          </w:p>
          <w:p w:rsidR="00EF08A4" w:rsidRPr="00BC61FB" w:rsidRDefault="00EF08A4" w:rsidP="00104D94">
            <w:pPr>
              <w:pStyle w:val="af4"/>
              <w:spacing w:before="0"/>
              <w:ind w:firstLine="63"/>
              <w:jc w:val="both"/>
              <w:rPr>
                <w:rFonts w:ascii="Times New Roman" w:hAnsi="Times New Roman"/>
                <w:szCs w:val="26"/>
                <w:lang w:eastAsia="en-US"/>
              </w:rPr>
            </w:pPr>
          </w:p>
        </w:tc>
        <w:tc>
          <w:tcPr>
            <w:tcW w:w="3119" w:type="dxa"/>
            <w:hideMark/>
          </w:tcPr>
          <w:p w:rsidR="00EF08A4" w:rsidRPr="00BC61FB" w:rsidRDefault="00EF08A4" w:rsidP="00D970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Рішення про </w:t>
            </w:r>
            <w:r w:rsidR="00D9703B">
              <w:rPr>
                <w:rFonts w:ascii="Times New Roman" w:hAnsi="Times New Roman"/>
                <w:sz w:val="26"/>
                <w:szCs w:val="26"/>
              </w:rPr>
              <w:t>видачу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64F6">
              <w:rPr>
                <w:rFonts w:ascii="Times New Roman" w:hAnsi="Times New Roman"/>
                <w:sz w:val="26"/>
                <w:szCs w:val="26"/>
              </w:rPr>
              <w:t xml:space="preserve">письмової згоди (повідомлення) на 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2F64F6">
              <w:rPr>
                <w:rFonts w:ascii="Times New Roman" w:hAnsi="Times New Roman"/>
                <w:sz w:val="26"/>
                <w:szCs w:val="26"/>
              </w:rPr>
              <w:t xml:space="preserve">ранскордонне перевезення відходів </w:t>
            </w:r>
            <w:r w:rsidRPr="00BC61FB">
              <w:rPr>
                <w:rFonts w:ascii="Times New Roman" w:hAnsi="Times New Roman"/>
                <w:sz w:val="26"/>
                <w:szCs w:val="26"/>
              </w:rPr>
              <w:t xml:space="preserve">може бути прийнято після повторного подання до </w:t>
            </w:r>
            <w:proofErr w:type="spellStart"/>
            <w:r w:rsidRPr="00BC61FB">
              <w:rPr>
                <w:rFonts w:ascii="Times New Roman" w:hAnsi="Times New Roman"/>
                <w:sz w:val="26"/>
                <w:szCs w:val="26"/>
              </w:rPr>
              <w:t>Міндовкілля</w:t>
            </w:r>
            <w:proofErr w:type="spellEnd"/>
            <w:r w:rsidRPr="00BC61FB">
              <w:rPr>
                <w:rFonts w:ascii="Times New Roman" w:hAnsi="Times New Roman"/>
                <w:sz w:val="26"/>
                <w:szCs w:val="26"/>
              </w:rPr>
              <w:t xml:space="preserve"> нової заяви про </w:t>
            </w:r>
            <w:r w:rsidR="00D9703B">
              <w:rPr>
                <w:rFonts w:ascii="Times New Roman" w:hAnsi="Times New Roman"/>
                <w:sz w:val="26"/>
                <w:szCs w:val="26"/>
              </w:rPr>
              <w:t>отримання</w:t>
            </w:r>
            <w:r w:rsidRPr="002F64F6">
              <w:rPr>
                <w:rFonts w:ascii="Times New Roman" w:hAnsi="Times New Roman"/>
                <w:sz w:val="26"/>
                <w:szCs w:val="26"/>
              </w:rPr>
              <w:t xml:space="preserve"> письмової згоди (повідомлення) на транскордонне перевезення відходів</w:t>
            </w:r>
            <w:r w:rsidRPr="00BC61FB">
              <w:rPr>
                <w:rFonts w:ascii="Times New Roman" w:hAnsi="Times New Roman"/>
                <w:sz w:val="26"/>
                <w:szCs w:val="26"/>
              </w:rPr>
              <w:t xml:space="preserve"> після усунення причин, що стали підставою для прийняття такого рішення у порядку встановленому </w:t>
            </w:r>
            <w:r w:rsidR="00775227">
              <w:rPr>
                <w:rFonts w:ascii="Times New Roman" w:hAnsi="Times New Roman"/>
                <w:sz w:val="26"/>
                <w:szCs w:val="26"/>
              </w:rPr>
              <w:t>з</w:t>
            </w:r>
            <w:r w:rsidRPr="00BC61FB">
              <w:rPr>
                <w:rFonts w:ascii="Times New Roman" w:hAnsi="Times New Roman"/>
                <w:sz w:val="26"/>
                <w:szCs w:val="26"/>
              </w:rPr>
              <w:t>акон</w:t>
            </w:r>
            <w:r>
              <w:rPr>
                <w:rFonts w:ascii="Times New Roman" w:hAnsi="Times New Roman"/>
                <w:sz w:val="26"/>
                <w:szCs w:val="26"/>
              </w:rPr>
              <w:t>ами</w:t>
            </w:r>
            <w:r w:rsidRPr="00BC61FB">
              <w:rPr>
                <w:rFonts w:ascii="Times New Roman" w:hAnsi="Times New Roman"/>
                <w:sz w:val="26"/>
                <w:szCs w:val="26"/>
              </w:rPr>
              <w:t xml:space="preserve"> України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«Про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управління відходами»</w:t>
            </w:r>
            <w:r w:rsidR="0077522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64F6">
              <w:rPr>
                <w:rFonts w:ascii="Times New Roman" w:hAnsi="Times New Roman"/>
                <w:sz w:val="26"/>
                <w:szCs w:val="26"/>
              </w:rPr>
              <w:t>«Про дозвільну систему у сфері господарської діяльності»</w:t>
            </w:r>
            <w:r w:rsidR="00775227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r w:rsidR="00775227" w:rsidRPr="00775227">
              <w:rPr>
                <w:rFonts w:ascii="Times New Roman" w:hAnsi="Times New Roman"/>
                <w:sz w:val="26"/>
                <w:szCs w:val="26"/>
              </w:rPr>
              <w:t>Порядк</w:t>
            </w:r>
            <w:r w:rsidR="00775227">
              <w:rPr>
                <w:rFonts w:ascii="Times New Roman" w:hAnsi="Times New Roman"/>
                <w:sz w:val="26"/>
                <w:szCs w:val="26"/>
              </w:rPr>
              <w:t>ом</w:t>
            </w:r>
            <w:r w:rsidR="00775227" w:rsidRPr="00775227">
              <w:rPr>
                <w:rFonts w:ascii="Times New Roman" w:hAnsi="Times New Roman"/>
                <w:sz w:val="26"/>
                <w:szCs w:val="26"/>
              </w:rPr>
              <w:t xml:space="preserve"> надання письмової згоди (повідомлення) на транскордонне перевезення небезпечних відходів та висновку на транскордонне перевезення відходів, затверджен</w:t>
            </w:r>
            <w:r w:rsidR="00775227">
              <w:rPr>
                <w:rFonts w:ascii="Times New Roman" w:hAnsi="Times New Roman"/>
                <w:sz w:val="26"/>
                <w:szCs w:val="26"/>
              </w:rPr>
              <w:t>им</w:t>
            </w:r>
            <w:r w:rsidR="00775227" w:rsidRPr="00775227">
              <w:rPr>
                <w:rFonts w:ascii="Times New Roman" w:hAnsi="Times New Roman"/>
                <w:sz w:val="26"/>
                <w:szCs w:val="26"/>
              </w:rPr>
              <w:t xml:space="preserve"> постановою Кабінету Міністрів України від 17.09.2024 № 1067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F13E7" w:rsidRPr="00BC61FB" w:rsidRDefault="00CF13E7" w:rsidP="00CF13E7">
      <w:pPr>
        <w:pStyle w:val="1"/>
        <w:spacing w:line="240" w:lineRule="exact"/>
        <w:jc w:val="both"/>
        <w:rPr>
          <w:b/>
          <w:color w:val="000000" w:themeColor="text1"/>
          <w:sz w:val="26"/>
          <w:szCs w:val="26"/>
        </w:rPr>
      </w:pPr>
    </w:p>
    <w:p w:rsidR="001E2087" w:rsidRPr="00BC61FB" w:rsidRDefault="001E2087" w:rsidP="0062326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04D94" w:rsidRPr="00104D94" w:rsidRDefault="00104D94" w:rsidP="00104D94">
      <w:pPr>
        <w:spacing w:after="0" w:line="240" w:lineRule="auto"/>
        <w:ind w:left="993" w:hanging="426"/>
        <w:rPr>
          <w:rFonts w:ascii="Times New Roman" w:hAnsi="Times New Roman"/>
          <w:b/>
          <w:sz w:val="26"/>
          <w:szCs w:val="26"/>
        </w:rPr>
      </w:pPr>
      <w:r w:rsidRPr="00104D94">
        <w:rPr>
          <w:rFonts w:ascii="Times New Roman" w:hAnsi="Times New Roman"/>
          <w:b/>
          <w:sz w:val="26"/>
          <w:szCs w:val="26"/>
        </w:rPr>
        <w:t xml:space="preserve">В.о. заступника директора департаменту –  </w:t>
      </w:r>
    </w:p>
    <w:p w:rsidR="00104D94" w:rsidRPr="00104D94" w:rsidRDefault="00104D94" w:rsidP="00104D94">
      <w:pPr>
        <w:spacing w:after="0" w:line="240" w:lineRule="auto"/>
        <w:ind w:left="993" w:hanging="426"/>
        <w:rPr>
          <w:rFonts w:ascii="Times New Roman" w:hAnsi="Times New Roman"/>
          <w:b/>
          <w:sz w:val="26"/>
          <w:szCs w:val="26"/>
        </w:rPr>
      </w:pPr>
      <w:r w:rsidRPr="00104D94">
        <w:rPr>
          <w:rFonts w:ascii="Times New Roman" w:hAnsi="Times New Roman"/>
          <w:b/>
          <w:sz w:val="26"/>
          <w:szCs w:val="26"/>
        </w:rPr>
        <w:t xml:space="preserve">начальника відділу дозвільно-ліцензійної </w:t>
      </w:r>
    </w:p>
    <w:p w:rsidR="00575B14" w:rsidRPr="00BC61FB" w:rsidRDefault="00104D94" w:rsidP="00104D94">
      <w:pPr>
        <w:spacing w:after="0" w:line="240" w:lineRule="auto"/>
        <w:ind w:left="993" w:hanging="426"/>
        <w:rPr>
          <w:rFonts w:ascii="Times New Roman" w:hAnsi="Times New Roman"/>
          <w:b/>
          <w:sz w:val="26"/>
          <w:szCs w:val="26"/>
        </w:rPr>
      </w:pPr>
      <w:r w:rsidRPr="00104D94">
        <w:rPr>
          <w:rFonts w:ascii="Times New Roman" w:hAnsi="Times New Roman"/>
          <w:b/>
          <w:sz w:val="26"/>
          <w:szCs w:val="26"/>
        </w:rPr>
        <w:t xml:space="preserve">діяльності у сфері управління відходами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</w:t>
      </w:r>
      <w:r w:rsidRPr="00104D94">
        <w:rPr>
          <w:rFonts w:ascii="Times New Roman" w:hAnsi="Times New Roman"/>
          <w:b/>
          <w:sz w:val="26"/>
          <w:szCs w:val="26"/>
        </w:rPr>
        <w:t xml:space="preserve">  Анастасія СТЕЦЕНКО</w:t>
      </w:r>
    </w:p>
    <w:sectPr w:rsidR="00575B14" w:rsidRPr="00BC61FB" w:rsidSect="00A847F4">
      <w:headerReference w:type="default" r:id="rId8"/>
      <w:pgSz w:w="16838" w:h="11906" w:orient="landscape"/>
      <w:pgMar w:top="709" w:right="567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12" w:rsidRDefault="002F4512" w:rsidP="00FF4EEB">
      <w:pPr>
        <w:spacing w:after="0" w:line="240" w:lineRule="auto"/>
      </w:pPr>
      <w:r>
        <w:separator/>
      </w:r>
    </w:p>
  </w:endnote>
  <w:endnote w:type="continuationSeparator" w:id="0">
    <w:p w:rsidR="002F4512" w:rsidRDefault="002F4512" w:rsidP="00FF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12" w:rsidRDefault="002F4512" w:rsidP="00FF4EEB">
      <w:pPr>
        <w:spacing w:after="0" w:line="240" w:lineRule="auto"/>
      </w:pPr>
      <w:r>
        <w:separator/>
      </w:r>
    </w:p>
  </w:footnote>
  <w:footnote w:type="continuationSeparator" w:id="0">
    <w:p w:rsidR="002F4512" w:rsidRDefault="002F4512" w:rsidP="00FF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014893"/>
      <w:docPartObj>
        <w:docPartGallery w:val="Page Numbers (Top of Page)"/>
        <w:docPartUnique/>
      </w:docPartObj>
    </w:sdtPr>
    <w:sdtEndPr/>
    <w:sdtContent>
      <w:p w:rsidR="007636CC" w:rsidRDefault="007636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75" w:rsidRPr="00C30575">
          <w:rPr>
            <w:noProof/>
            <w:lang w:val="ru-RU"/>
          </w:rPr>
          <w:t>2</w:t>
        </w:r>
        <w:r>
          <w:fldChar w:fldCharType="end"/>
        </w:r>
      </w:p>
    </w:sdtContent>
  </w:sdt>
  <w:p w:rsidR="00FF4EEB" w:rsidRPr="003C70A5" w:rsidRDefault="00FF4EEB" w:rsidP="003C70A5">
    <w:pPr>
      <w:pStyle w:val="ae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4E0"/>
    <w:multiLevelType w:val="hybridMultilevel"/>
    <w:tmpl w:val="83141AB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E445F"/>
    <w:multiLevelType w:val="hybridMultilevel"/>
    <w:tmpl w:val="3E2A3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6996"/>
    <w:multiLevelType w:val="hybridMultilevel"/>
    <w:tmpl w:val="2AAA433C"/>
    <w:lvl w:ilvl="0" w:tplc="F2AAFA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D2279"/>
    <w:multiLevelType w:val="multilevel"/>
    <w:tmpl w:val="FD58CB24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101799E"/>
    <w:multiLevelType w:val="hybridMultilevel"/>
    <w:tmpl w:val="FFAAAC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3AED"/>
    <w:multiLevelType w:val="hybridMultilevel"/>
    <w:tmpl w:val="1BB0A33A"/>
    <w:lvl w:ilvl="0" w:tplc="87F8B26A">
      <w:start w:val="1"/>
      <w:numFmt w:val="bullet"/>
      <w:lvlText w:val="-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6" w15:restartNumberingAfterBreak="0">
    <w:nsid w:val="32BF0DA9"/>
    <w:multiLevelType w:val="hybridMultilevel"/>
    <w:tmpl w:val="215C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C716B"/>
    <w:multiLevelType w:val="hybridMultilevel"/>
    <w:tmpl w:val="3E86F308"/>
    <w:lvl w:ilvl="0" w:tplc="979CA22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D3B54"/>
    <w:multiLevelType w:val="hybridMultilevel"/>
    <w:tmpl w:val="CCF09D2C"/>
    <w:lvl w:ilvl="0" w:tplc="D0480F6A">
      <w:start w:val="1"/>
      <w:numFmt w:val="decimal"/>
      <w:lvlText w:val="%1."/>
      <w:lvlJc w:val="left"/>
      <w:pPr>
        <w:ind w:left="885" w:hanging="52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16AFD"/>
    <w:multiLevelType w:val="hybridMultilevel"/>
    <w:tmpl w:val="9E1C48AE"/>
    <w:lvl w:ilvl="0" w:tplc="5C022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F2EB3"/>
    <w:multiLevelType w:val="hybridMultilevel"/>
    <w:tmpl w:val="D870B82E"/>
    <w:lvl w:ilvl="0" w:tplc="3216C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3346B"/>
    <w:multiLevelType w:val="hybridMultilevel"/>
    <w:tmpl w:val="E1BC7FC0"/>
    <w:lvl w:ilvl="0" w:tplc="B07AB9A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8D63B1"/>
    <w:multiLevelType w:val="hybridMultilevel"/>
    <w:tmpl w:val="A44A3C2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76864749"/>
    <w:multiLevelType w:val="hybridMultilevel"/>
    <w:tmpl w:val="4B00AC6E"/>
    <w:lvl w:ilvl="0" w:tplc="CF0A57F8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"/>
  </w:num>
  <w:num w:numId="5">
    <w:abstractNumId w:val="1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D3"/>
    <w:rsid w:val="0000738B"/>
    <w:rsid w:val="000106F8"/>
    <w:rsid w:val="00011C54"/>
    <w:rsid w:val="000121A7"/>
    <w:rsid w:val="00012FC9"/>
    <w:rsid w:val="0001364C"/>
    <w:rsid w:val="00017BB8"/>
    <w:rsid w:val="0002052F"/>
    <w:rsid w:val="000207A3"/>
    <w:rsid w:val="00023E1B"/>
    <w:rsid w:val="000247BB"/>
    <w:rsid w:val="00027A10"/>
    <w:rsid w:val="00031AFF"/>
    <w:rsid w:val="00034878"/>
    <w:rsid w:val="00041EB5"/>
    <w:rsid w:val="00042845"/>
    <w:rsid w:val="000471B3"/>
    <w:rsid w:val="00050C6F"/>
    <w:rsid w:val="00050E7C"/>
    <w:rsid w:val="00051D93"/>
    <w:rsid w:val="000562D4"/>
    <w:rsid w:val="000563FC"/>
    <w:rsid w:val="000576DC"/>
    <w:rsid w:val="0006092E"/>
    <w:rsid w:val="0006272C"/>
    <w:rsid w:val="00063311"/>
    <w:rsid w:val="00066D43"/>
    <w:rsid w:val="00070CF9"/>
    <w:rsid w:val="00071FD5"/>
    <w:rsid w:val="000734C9"/>
    <w:rsid w:val="00075C56"/>
    <w:rsid w:val="00076439"/>
    <w:rsid w:val="00077EF5"/>
    <w:rsid w:val="00084A4B"/>
    <w:rsid w:val="00084DFF"/>
    <w:rsid w:val="000944DE"/>
    <w:rsid w:val="00095D3F"/>
    <w:rsid w:val="00095D9B"/>
    <w:rsid w:val="000A0B73"/>
    <w:rsid w:val="000A2083"/>
    <w:rsid w:val="000A4634"/>
    <w:rsid w:val="000A5B69"/>
    <w:rsid w:val="000A731E"/>
    <w:rsid w:val="000B27C3"/>
    <w:rsid w:val="000B2C39"/>
    <w:rsid w:val="000B39AA"/>
    <w:rsid w:val="000B4AD5"/>
    <w:rsid w:val="000C26C5"/>
    <w:rsid w:val="000C28E7"/>
    <w:rsid w:val="000C2B2E"/>
    <w:rsid w:val="000C3E79"/>
    <w:rsid w:val="000C4319"/>
    <w:rsid w:val="000C57A9"/>
    <w:rsid w:val="000C5D37"/>
    <w:rsid w:val="000C679E"/>
    <w:rsid w:val="000D0442"/>
    <w:rsid w:val="000D2B5F"/>
    <w:rsid w:val="000D4EC6"/>
    <w:rsid w:val="000D509A"/>
    <w:rsid w:val="000E088B"/>
    <w:rsid w:val="000E5065"/>
    <w:rsid w:val="000E5D5E"/>
    <w:rsid w:val="000E7208"/>
    <w:rsid w:val="000E757C"/>
    <w:rsid w:val="000F0AAD"/>
    <w:rsid w:val="000F48A2"/>
    <w:rsid w:val="000F59E9"/>
    <w:rsid w:val="000F5E6B"/>
    <w:rsid w:val="000F613E"/>
    <w:rsid w:val="00102113"/>
    <w:rsid w:val="00104D94"/>
    <w:rsid w:val="00111386"/>
    <w:rsid w:val="00114659"/>
    <w:rsid w:val="00120462"/>
    <w:rsid w:val="001220D7"/>
    <w:rsid w:val="00125D59"/>
    <w:rsid w:val="001278ED"/>
    <w:rsid w:val="00131738"/>
    <w:rsid w:val="001341A6"/>
    <w:rsid w:val="00134B38"/>
    <w:rsid w:val="00136626"/>
    <w:rsid w:val="0014195D"/>
    <w:rsid w:val="00144351"/>
    <w:rsid w:val="00144CEF"/>
    <w:rsid w:val="00152C68"/>
    <w:rsid w:val="00152EA7"/>
    <w:rsid w:val="00153E36"/>
    <w:rsid w:val="00156467"/>
    <w:rsid w:val="00157478"/>
    <w:rsid w:val="001607A5"/>
    <w:rsid w:val="00160EA4"/>
    <w:rsid w:val="00161EB3"/>
    <w:rsid w:val="00163D8D"/>
    <w:rsid w:val="00164E60"/>
    <w:rsid w:val="00165D37"/>
    <w:rsid w:val="00167475"/>
    <w:rsid w:val="00167C51"/>
    <w:rsid w:val="00170D40"/>
    <w:rsid w:val="001717B7"/>
    <w:rsid w:val="0017251D"/>
    <w:rsid w:val="0018399E"/>
    <w:rsid w:val="00183B49"/>
    <w:rsid w:val="00193516"/>
    <w:rsid w:val="00193FFF"/>
    <w:rsid w:val="001963D2"/>
    <w:rsid w:val="00196D67"/>
    <w:rsid w:val="001A192C"/>
    <w:rsid w:val="001A557E"/>
    <w:rsid w:val="001A7291"/>
    <w:rsid w:val="001B7D29"/>
    <w:rsid w:val="001C1D52"/>
    <w:rsid w:val="001C4396"/>
    <w:rsid w:val="001C474C"/>
    <w:rsid w:val="001C4CA6"/>
    <w:rsid w:val="001C7ED4"/>
    <w:rsid w:val="001D0BE4"/>
    <w:rsid w:val="001D0C05"/>
    <w:rsid w:val="001D24A6"/>
    <w:rsid w:val="001D2B59"/>
    <w:rsid w:val="001D3181"/>
    <w:rsid w:val="001D47F7"/>
    <w:rsid w:val="001D4DA6"/>
    <w:rsid w:val="001E204D"/>
    <w:rsid w:val="001E2087"/>
    <w:rsid w:val="001E21C6"/>
    <w:rsid w:val="001F17AB"/>
    <w:rsid w:val="001F6BB3"/>
    <w:rsid w:val="002043F1"/>
    <w:rsid w:val="002053B2"/>
    <w:rsid w:val="002078DD"/>
    <w:rsid w:val="00214944"/>
    <w:rsid w:val="0021703B"/>
    <w:rsid w:val="002203F5"/>
    <w:rsid w:val="00223EBF"/>
    <w:rsid w:val="00224328"/>
    <w:rsid w:val="00224B43"/>
    <w:rsid w:val="00225685"/>
    <w:rsid w:val="00227FE2"/>
    <w:rsid w:val="00230CCF"/>
    <w:rsid w:val="002321F6"/>
    <w:rsid w:val="0023376E"/>
    <w:rsid w:val="0023562E"/>
    <w:rsid w:val="0024126E"/>
    <w:rsid w:val="002462A9"/>
    <w:rsid w:val="002565DA"/>
    <w:rsid w:val="00260791"/>
    <w:rsid w:val="002614ED"/>
    <w:rsid w:val="00261BF0"/>
    <w:rsid w:val="002624D9"/>
    <w:rsid w:val="00263E60"/>
    <w:rsid w:val="00266AEE"/>
    <w:rsid w:val="00274305"/>
    <w:rsid w:val="00275903"/>
    <w:rsid w:val="002772DC"/>
    <w:rsid w:val="002826FA"/>
    <w:rsid w:val="0028539F"/>
    <w:rsid w:val="00285624"/>
    <w:rsid w:val="002910E2"/>
    <w:rsid w:val="002A0F06"/>
    <w:rsid w:val="002B076C"/>
    <w:rsid w:val="002B396A"/>
    <w:rsid w:val="002B7416"/>
    <w:rsid w:val="002B7AF0"/>
    <w:rsid w:val="002B7CDC"/>
    <w:rsid w:val="002C0A8C"/>
    <w:rsid w:val="002C5456"/>
    <w:rsid w:val="002C62F2"/>
    <w:rsid w:val="002D0F02"/>
    <w:rsid w:val="002D2B6C"/>
    <w:rsid w:val="002D51C9"/>
    <w:rsid w:val="002D7193"/>
    <w:rsid w:val="002E3629"/>
    <w:rsid w:val="002E4627"/>
    <w:rsid w:val="002F4512"/>
    <w:rsid w:val="002F559E"/>
    <w:rsid w:val="002F5D98"/>
    <w:rsid w:val="002F5EB5"/>
    <w:rsid w:val="002F64F6"/>
    <w:rsid w:val="003023E6"/>
    <w:rsid w:val="0030304D"/>
    <w:rsid w:val="00303428"/>
    <w:rsid w:val="00305172"/>
    <w:rsid w:val="00306BAE"/>
    <w:rsid w:val="0031598D"/>
    <w:rsid w:val="00317786"/>
    <w:rsid w:val="003215BF"/>
    <w:rsid w:val="00322ADD"/>
    <w:rsid w:val="00327937"/>
    <w:rsid w:val="00327BE2"/>
    <w:rsid w:val="00332B9F"/>
    <w:rsid w:val="00334B25"/>
    <w:rsid w:val="003353FB"/>
    <w:rsid w:val="003358EB"/>
    <w:rsid w:val="0034395D"/>
    <w:rsid w:val="00344153"/>
    <w:rsid w:val="00344FF6"/>
    <w:rsid w:val="0034589C"/>
    <w:rsid w:val="00352BBF"/>
    <w:rsid w:val="00354F05"/>
    <w:rsid w:val="003562C5"/>
    <w:rsid w:val="00356AFF"/>
    <w:rsid w:val="00356E15"/>
    <w:rsid w:val="003571A4"/>
    <w:rsid w:val="0036330A"/>
    <w:rsid w:val="00365FCE"/>
    <w:rsid w:val="00370B50"/>
    <w:rsid w:val="00371568"/>
    <w:rsid w:val="00373428"/>
    <w:rsid w:val="00373497"/>
    <w:rsid w:val="0037700A"/>
    <w:rsid w:val="00380CF8"/>
    <w:rsid w:val="00381CD8"/>
    <w:rsid w:val="00382DE9"/>
    <w:rsid w:val="00383BAF"/>
    <w:rsid w:val="00384011"/>
    <w:rsid w:val="0038403E"/>
    <w:rsid w:val="00387A5F"/>
    <w:rsid w:val="0039045F"/>
    <w:rsid w:val="003A129B"/>
    <w:rsid w:val="003A2A83"/>
    <w:rsid w:val="003A4F44"/>
    <w:rsid w:val="003A62CE"/>
    <w:rsid w:val="003B1BA7"/>
    <w:rsid w:val="003B3B6C"/>
    <w:rsid w:val="003B6AF2"/>
    <w:rsid w:val="003B6D76"/>
    <w:rsid w:val="003B7A17"/>
    <w:rsid w:val="003C036C"/>
    <w:rsid w:val="003C70A5"/>
    <w:rsid w:val="003D1709"/>
    <w:rsid w:val="003D583A"/>
    <w:rsid w:val="003D7648"/>
    <w:rsid w:val="003E01DC"/>
    <w:rsid w:val="003E05F8"/>
    <w:rsid w:val="003E53C3"/>
    <w:rsid w:val="003F2027"/>
    <w:rsid w:val="003F2115"/>
    <w:rsid w:val="003F5F25"/>
    <w:rsid w:val="0041271E"/>
    <w:rsid w:val="00414DDE"/>
    <w:rsid w:val="004150B8"/>
    <w:rsid w:val="004306AE"/>
    <w:rsid w:val="00430D84"/>
    <w:rsid w:val="00433104"/>
    <w:rsid w:val="0043327E"/>
    <w:rsid w:val="00433436"/>
    <w:rsid w:val="00434925"/>
    <w:rsid w:val="00434DF9"/>
    <w:rsid w:val="00441768"/>
    <w:rsid w:val="00445F67"/>
    <w:rsid w:val="0045446A"/>
    <w:rsid w:val="00456F65"/>
    <w:rsid w:val="004600BE"/>
    <w:rsid w:val="0046739C"/>
    <w:rsid w:val="00470EE8"/>
    <w:rsid w:val="0047121D"/>
    <w:rsid w:val="00473F68"/>
    <w:rsid w:val="00475AEA"/>
    <w:rsid w:val="00475D7B"/>
    <w:rsid w:val="004775D7"/>
    <w:rsid w:val="00482178"/>
    <w:rsid w:val="004834D5"/>
    <w:rsid w:val="004860C9"/>
    <w:rsid w:val="00486E24"/>
    <w:rsid w:val="004874DF"/>
    <w:rsid w:val="00487624"/>
    <w:rsid w:val="00492761"/>
    <w:rsid w:val="00494AF7"/>
    <w:rsid w:val="00494D9B"/>
    <w:rsid w:val="004961C6"/>
    <w:rsid w:val="004B0EF2"/>
    <w:rsid w:val="004B154A"/>
    <w:rsid w:val="004B1ECD"/>
    <w:rsid w:val="004B4451"/>
    <w:rsid w:val="004B47B9"/>
    <w:rsid w:val="004B5C7C"/>
    <w:rsid w:val="004C27A8"/>
    <w:rsid w:val="004C512D"/>
    <w:rsid w:val="004D49F9"/>
    <w:rsid w:val="004D61A0"/>
    <w:rsid w:val="004E1638"/>
    <w:rsid w:val="004E2708"/>
    <w:rsid w:val="004E37BE"/>
    <w:rsid w:val="004F387E"/>
    <w:rsid w:val="004F7452"/>
    <w:rsid w:val="00500BD5"/>
    <w:rsid w:val="00504681"/>
    <w:rsid w:val="005068C5"/>
    <w:rsid w:val="00516119"/>
    <w:rsid w:val="00516AE2"/>
    <w:rsid w:val="00517561"/>
    <w:rsid w:val="00525D1D"/>
    <w:rsid w:val="005341CD"/>
    <w:rsid w:val="0053478E"/>
    <w:rsid w:val="0053479B"/>
    <w:rsid w:val="00535E1F"/>
    <w:rsid w:val="00542DB8"/>
    <w:rsid w:val="00547965"/>
    <w:rsid w:val="005518A8"/>
    <w:rsid w:val="0055472E"/>
    <w:rsid w:val="00556557"/>
    <w:rsid w:val="00561CED"/>
    <w:rsid w:val="005647DF"/>
    <w:rsid w:val="00570C88"/>
    <w:rsid w:val="0057565C"/>
    <w:rsid w:val="00575B14"/>
    <w:rsid w:val="0058297E"/>
    <w:rsid w:val="005903ED"/>
    <w:rsid w:val="00591060"/>
    <w:rsid w:val="00592091"/>
    <w:rsid w:val="005954C5"/>
    <w:rsid w:val="005A0B68"/>
    <w:rsid w:val="005A1F6A"/>
    <w:rsid w:val="005A28FE"/>
    <w:rsid w:val="005A4458"/>
    <w:rsid w:val="005A483D"/>
    <w:rsid w:val="005A76BE"/>
    <w:rsid w:val="005B31D3"/>
    <w:rsid w:val="005B6095"/>
    <w:rsid w:val="005B6A89"/>
    <w:rsid w:val="005C0D76"/>
    <w:rsid w:val="005C192D"/>
    <w:rsid w:val="005C3C05"/>
    <w:rsid w:val="005C3D1B"/>
    <w:rsid w:val="005C6C31"/>
    <w:rsid w:val="005D143D"/>
    <w:rsid w:val="005D2EDB"/>
    <w:rsid w:val="005D4993"/>
    <w:rsid w:val="005D5287"/>
    <w:rsid w:val="005D7437"/>
    <w:rsid w:val="005E178F"/>
    <w:rsid w:val="005E1D19"/>
    <w:rsid w:val="005E388B"/>
    <w:rsid w:val="005E3AD1"/>
    <w:rsid w:val="005F1537"/>
    <w:rsid w:val="005F2D15"/>
    <w:rsid w:val="006069D7"/>
    <w:rsid w:val="00611270"/>
    <w:rsid w:val="006115BC"/>
    <w:rsid w:val="006150C3"/>
    <w:rsid w:val="00617597"/>
    <w:rsid w:val="0062326F"/>
    <w:rsid w:val="006240C2"/>
    <w:rsid w:val="00626EFE"/>
    <w:rsid w:val="00631294"/>
    <w:rsid w:val="00646D18"/>
    <w:rsid w:val="00652422"/>
    <w:rsid w:val="00661A78"/>
    <w:rsid w:val="00667BDE"/>
    <w:rsid w:val="00676199"/>
    <w:rsid w:val="006775DE"/>
    <w:rsid w:val="0068245D"/>
    <w:rsid w:val="0068327F"/>
    <w:rsid w:val="00683367"/>
    <w:rsid w:val="00687199"/>
    <w:rsid w:val="006940D2"/>
    <w:rsid w:val="006946B6"/>
    <w:rsid w:val="006A072A"/>
    <w:rsid w:val="006A2571"/>
    <w:rsid w:val="006A5FEE"/>
    <w:rsid w:val="006B04EF"/>
    <w:rsid w:val="006B333B"/>
    <w:rsid w:val="006B5CD8"/>
    <w:rsid w:val="006C4FFB"/>
    <w:rsid w:val="006C60A3"/>
    <w:rsid w:val="006D0435"/>
    <w:rsid w:val="006D4A45"/>
    <w:rsid w:val="006E0AF9"/>
    <w:rsid w:val="006E2CC6"/>
    <w:rsid w:val="006E4AFD"/>
    <w:rsid w:val="006E4C7C"/>
    <w:rsid w:val="006F41D0"/>
    <w:rsid w:val="006F4B18"/>
    <w:rsid w:val="0070106B"/>
    <w:rsid w:val="00701E71"/>
    <w:rsid w:val="00703EA6"/>
    <w:rsid w:val="00706DF2"/>
    <w:rsid w:val="00706FE0"/>
    <w:rsid w:val="00711269"/>
    <w:rsid w:val="00717B09"/>
    <w:rsid w:val="00725073"/>
    <w:rsid w:val="00731045"/>
    <w:rsid w:val="0073147B"/>
    <w:rsid w:val="00733663"/>
    <w:rsid w:val="0073649E"/>
    <w:rsid w:val="007368AD"/>
    <w:rsid w:val="00736C1D"/>
    <w:rsid w:val="007378DB"/>
    <w:rsid w:val="00740B44"/>
    <w:rsid w:val="007431E8"/>
    <w:rsid w:val="0074780F"/>
    <w:rsid w:val="00751479"/>
    <w:rsid w:val="007530A9"/>
    <w:rsid w:val="007636CC"/>
    <w:rsid w:val="007659CB"/>
    <w:rsid w:val="00765DA5"/>
    <w:rsid w:val="00766190"/>
    <w:rsid w:val="00767A8A"/>
    <w:rsid w:val="00771493"/>
    <w:rsid w:val="00772D26"/>
    <w:rsid w:val="00774F8C"/>
    <w:rsid w:val="00775227"/>
    <w:rsid w:val="00776C25"/>
    <w:rsid w:val="00780D3A"/>
    <w:rsid w:val="00782353"/>
    <w:rsid w:val="00783C08"/>
    <w:rsid w:val="00786137"/>
    <w:rsid w:val="00786CB8"/>
    <w:rsid w:val="007870FC"/>
    <w:rsid w:val="00787DB9"/>
    <w:rsid w:val="007942F5"/>
    <w:rsid w:val="00794846"/>
    <w:rsid w:val="007A11FF"/>
    <w:rsid w:val="007A21AB"/>
    <w:rsid w:val="007A41AA"/>
    <w:rsid w:val="007A6C40"/>
    <w:rsid w:val="007A6E7D"/>
    <w:rsid w:val="007A75FA"/>
    <w:rsid w:val="007A7A4C"/>
    <w:rsid w:val="007B31B9"/>
    <w:rsid w:val="007B3E87"/>
    <w:rsid w:val="007B5B19"/>
    <w:rsid w:val="007C00BA"/>
    <w:rsid w:val="007C15DF"/>
    <w:rsid w:val="007C64A1"/>
    <w:rsid w:val="007C7960"/>
    <w:rsid w:val="007C7D50"/>
    <w:rsid w:val="007D53F9"/>
    <w:rsid w:val="007D5604"/>
    <w:rsid w:val="007D705D"/>
    <w:rsid w:val="007E327E"/>
    <w:rsid w:val="007E57B8"/>
    <w:rsid w:val="007F4202"/>
    <w:rsid w:val="00804864"/>
    <w:rsid w:val="00807C10"/>
    <w:rsid w:val="00817052"/>
    <w:rsid w:val="00824E45"/>
    <w:rsid w:val="00825B44"/>
    <w:rsid w:val="00826507"/>
    <w:rsid w:val="00827910"/>
    <w:rsid w:val="0083109F"/>
    <w:rsid w:val="008311D3"/>
    <w:rsid w:val="008400BF"/>
    <w:rsid w:val="008413D9"/>
    <w:rsid w:val="008444D4"/>
    <w:rsid w:val="00845818"/>
    <w:rsid w:val="00846013"/>
    <w:rsid w:val="008472EB"/>
    <w:rsid w:val="008478D9"/>
    <w:rsid w:val="00850B50"/>
    <w:rsid w:val="0085385B"/>
    <w:rsid w:val="0085422F"/>
    <w:rsid w:val="008542BE"/>
    <w:rsid w:val="00862E77"/>
    <w:rsid w:val="00865488"/>
    <w:rsid w:val="00867CD3"/>
    <w:rsid w:val="00874F7A"/>
    <w:rsid w:val="0088155D"/>
    <w:rsid w:val="0088627B"/>
    <w:rsid w:val="00886B84"/>
    <w:rsid w:val="00887DAE"/>
    <w:rsid w:val="00894B4E"/>
    <w:rsid w:val="00896426"/>
    <w:rsid w:val="008A0AA6"/>
    <w:rsid w:val="008A4C3B"/>
    <w:rsid w:val="008A593A"/>
    <w:rsid w:val="008B118B"/>
    <w:rsid w:val="008B2058"/>
    <w:rsid w:val="008B3883"/>
    <w:rsid w:val="008B5285"/>
    <w:rsid w:val="008B7606"/>
    <w:rsid w:val="008B7D7C"/>
    <w:rsid w:val="008C160D"/>
    <w:rsid w:val="008C1C89"/>
    <w:rsid w:val="008C313A"/>
    <w:rsid w:val="008C757B"/>
    <w:rsid w:val="008C7BD7"/>
    <w:rsid w:val="008D1A7F"/>
    <w:rsid w:val="008D73DF"/>
    <w:rsid w:val="008D7A39"/>
    <w:rsid w:val="008E4EFA"/>
    <w:rsid w:val="008E6047"/>
    <w:rsid w:val="008E71F8"/>
    <w:rsid w:val="008E74E1"/>
    <w:rsid w:val="008F04C9"/>
    <w:rsid w:val="008F1F53"/>
    <w:rsid w:val="008F5141"/>
    <w:rsid w:val="008F5CCA"/>
    <w:rsid w:val="00901EE6"/>
    <w:rsid w:val="0090571C"/>
    <w:rsid w:val="00910771"/>
    <w:rsid w:val="009156BD"/>
    <w:rsid w:val="00925433"/>
    <w:rsid w:val="00925F08"/>
    <w:rsid w:val="00932BCB"/>
    <w:rsid w:val="00932F67"/>
    <w:rsid w:val="009361A3"/>
    <w:rsid w:val="00936C57"/>
    <w:rsid w:val="009379E5"/>
    <w:rsid w:val="00940D6B"/>
    <w:rsid w:val="00941D64"/>
    <w:rsid w:val="00941E0A"/>
    <w:rsid w:val="00942647"/>
    <w:rsid w:val="00943BF8"/>
    <w:rsid w:val="00944563"/>
    <w:rsid w:val="009564B5"/>
    <w:rsid w:val="00957CC7"/>
    <w:rsid w:val="00961573"/>
    <w:rsid w:val="0096264E"/>
    <w:rsid w:val="009627E8"/>
    <w:rsid w:val="00963976"/>
    <w:rsid w:val="009661FB"/>
    <w:rsid w:val="00966752"/>
    <w:rsid w:val="00973521"/>
    <w:rsid w:val="00976348"/>
    <w:rsid w:val="0098274F"/>
    <w:rsid w:val="0098275A"/>
    <w:rsid w:val="009831EA"/>
    <w:rsid w:val="009845F5"/>
    <w:rsid w:val="00984C38"/>
    <w:rsid w:val="00986213"/>
    <w:rsid w:val="00993296"/>
    <w:rsid w:val="009944B4"/>
    <w:rsid w:val="009977F7"/>
    <w:rsid w:val="009A0FEA"/>
    <w:rsid w:val="009A3EC9"/>
    <w:rsid w:val="009A5039"/>
    <w:rsid w:val="009A6C33"/>
    <w:rsid w:val="009A7CAB"/>
    <w:rsid w:val="009B6BAF"/>
    <w:rsid w:val="009B79C3"/>
    <w:rsid w:val="009B7C8C"/>
    <w:rsid w:val="009C65BB"/>
    <w:rsid w:val="009D2E2E"/>
    <w:rsid w:val="009D352E"/>
    <w:rsid w:val="009D55DE"/>
    <w:rsid w:val="009D7266"/>
    <w:rsid w:val="009D7306"/>
    <w:rsid w:val="009E1AFF"/>
    <w:rsid w:val="009E6334"/>
    <w:rsid w:val="009E6443"/>
    <w:rsid w:val="009F04AA"/>
    <w:rsid w:val="009F4D90"/>
    <w:rsid w:val="009F58EB"/>
    <w:rsid w:val="009F5BB5"/>
    <w:rsid w:val="009F71F3"/>
    <w:rsid w:val="009F79F5"/>
    <w:rsid w:val="00A020FB"/>
    <w:rsid w:val="00A023BF"/>
    <w:rsid w:val="00A1020E"/>
    <w:rsid w:val="00A1112D"/>
    <w:rsid w:val="00A1201A"/>
    <w:rsid w:val="00A14BB1"/>
    <w:rsid w:val="00A15DC3"/>
    <w:rsid w:val="00A22486"/>
    <w:rsid w:val="00A25747"/>
    <w:rsid w:val="00A260C3"/>
    <w:rsid w:val="00A31E59"/>
    <w:rsid w:val="00A3347C"/>
    <w:rsid w:val="00A37651"/>
    <w:rsid w:val="00A3771B"/>
    <w:rsid w:val="00A4267C"/>
    <w:rsid w:val="00A43890"/>
    <w:rsid w:val="00A43A5B"/>
    <w:rsid w:val="00A460FD"/>
    <w:rsid w:val="00A56791"/>
    <w:rsid w:val="00A631D7"/>
    <w:rsid w:val="00A71018"/>
    <w:rsid w:val="00A73938"/>
    <w:rsid w:val="00A7493C"/>
    <w:rsid w:val="00A847F4"/>
    <w:rsid w:val="00A87DCB"/>
    <w:rsid w:val="00A918D5"/>
    <w:rsid w:val="00A926EC"/>
    <w:rsid w:val="00A93901"/>
    <w:rsid w:val="00A93E5A"/>
    <w:rsid w:val="00A94A8B"/>
    <w:rsid w:val="00A967B8"/>
    <w:rsid w:val="00AA0172"/>
    <w:rsid w:val="00AA0322"/>
    <w:rsid w:val="00AA0ED9"/>
    <w:rsid w:val="00AA164F"/>
    <w:rsid w:val="00AA28BE"/>
    <w:rsid w:val="00AA4445"/>
    <w:rsid w:val="00AB1696"/>
    <w:rsid w:val="00AB2AC4"/>
    <w:rsid w:val="00AB47D7"/>
    <w:rsid w:val="00AB7651"/>
    <w:rsid w:val="00AC154A"/>
    <w:rsid w:val="00AC52E5"/>
    <w:rsid w:val="00AC606C"/>
    <w:rsid w:val="00AD24CF"/>
    <w:rsid w:val="00AD324E"/>
    <w:rsid w:val="00AD35EC"/>
    <w:rsid w:val="00AE23FD"/>
    <w:rsid w:val="00AE3E23"/>
    <w:rsid w:val="00AE58DE"/>
    <w:rsid w:val="00AF4F22"/>
    <w:rsid w:val="00AF7CD4"/>
    <w:rsid w:val="00B01DF9"/>
    <w:rsid w:val="00B048B2"/>
    <w:rsid w:val="00B102F4"/>
    <w:rsid w:val="00B12C20"/>
    <w:rsid w:val="00B13F86"/>
    <w:rsid w:val="00B146C5"/>
    <w:rsid w:val="00B151A6"/>
    <w:rsid w:val="00B205F7"/>
    <w:rsid w:val="00B23201"/>
    <w:rsid w:val="00B24BB9"/>
    <w:rsid w:val="00B25A9A"/>
    <w:rsid w:val="00B26C93"/>
    <w:rsid w:val="00B313A4"/>
    <w:rsid w:val="00B32A38"/>
    <w:rsid w:val="00B35B11"/>
    <w:rsid w:val="00B36072"/>
    <w:rsid w:val="00B36CFD"/>
    <w:rsid w:val="00B40F43"/>
    <w:rsid w:val="00B4182E"/>
    <w:rsid w:val="00B47017"/>
    <w:rsid w:val="00B50E99"/>
    <w:rsid w:val="00B55AD0"/>
    <w:rsid w:val="00B571AE"/>
    <w:rsid w:val="00B61ABF"/>
    <w:rsid w:val="00B63BF6"/>
    <w:rsid w:val="00B650FE"/>
    <w:rsid w:val="00B65BB2"/>
    <w:rsid w:val="00B810EC"/>
    <w:rsid w:val="00B81731"/>
    <w:rsid w:val="00B8463E"/>
    <w:rsid w:val="00B846F2"/>
    <w:rsid w:val="00B927EE"/>
    <w:rsid w:val="00B94418"/>
    <w:rsid w:val="00B97193"/>
    <w:rsid w:val="00BA1964"/>
    <w:rsid w:val="00BA1CA1"/>
    <w:rsid w:val="00BA3425"/>
    <w:rsid w:val="00BA52FC"/>
    <w:rsid w:val="00BA7A3F"/>
    <w:rsid w:val="00BB0D99"/>
    <w:rsid w:val="00BB11A5"/>
    <w:rsid w:val="00BB75F8"/>
    <w:rsid w:val="00BC109F"/>
    <w:rsid w:val="00BC1460"/>
    <w:rsid w:val="00BC165E"/>
    <w:rsid w:val="00BC17F7"/>
    <w:rsid w:val="00BC5915"/>
    <w:rsid w:val="00BC61FB"/>
    <w:rsid w:val="00BC6F66"/>
    <w:rsid w:val="00BD3A27"/>
    <w:rsid w:val="00BD5032"/>
    <w:rsid w:val="00BE6879"/>
    <w:rsid w:val="00BF175D"/>
    <w:rsid w:val="00BF6635"/>
    <w:rsid w:val="00BF687C"/>
    <w:rsid w:val="00C0089B"/>
    <w:rsid w:val="00C013CA"/>
    <w:rsid w:val="00C0271F"/>
    <w:rsid w:val="00C03610"/>
    <w:rsid w:val="00C03EDA"/>
    <w:rsid w:val="00C0488B"/>
    <w:rsid w:val="00C04D4D"/>
    <w:rsid w:val="00C05D0F"/>
    <w:rsid w:val="00C07572"/>
    <w:rsid w:val="00C079DD"/>
    <w:rsid w:val="00C07B7E"/>
    <w:rsid w:val="00C11DA2"/>
    <w:rsid w:val="00C11E27"/>
    <w:rsid w:val="00C12AB3"/>
    <w:rsid w:val="00C1613E"/>
    <w:rsid w:val="00C17437"/>
    <w:rsid w:val="00C17443"/>
    <w:rsid w:val="00C21DD4"/>
    <w:rsid w:val="00C304B4"/>
    <w:rsid w:val="00C30575"/>
    <w:rsid w:val="00C31E30"/>
    <w:rsid w:val="00C432A5"/>
    <w:rsid w:val="00C43FBA"/>
    <w:rsid w:val="00C44406"/>
    <w:rsid w:val="00C47AA2"/>
    <w:rsid w:val="00C50261"/>
    <w:rsid w:val="00C51AFC"/>
    <w:rsid w:val="00C537A5"/>
    <w:rsid w:val="00C568AD"/>
    <w:rsid w:val="00C605A5"/>
    <w:rsid w:val="00C64EBD"/>
    <w:rsid w:val="00C659A0"/>
    <w:rsid w:val="00C65E99"/>
    <w:rsid w:val="00C666F5"/>
    <w:rsid w:val="00C72C5B"/>
    <w:rsid w:val="00C73A44"/>
    <w:rsid w:val="00C74E9A"/>
    <w:rsid w:val="00C826F4"/>
    <w:rsid w:val="00C82E30"/>
    <w:rsid w:val="00C842D0"/>
    <w:rsid w:val="00C85C12"/>
    <w:rsid w:val="00C86E35"/>
    <w:rsid w:val="00C95BA5"/>
    <w:rsid w:val="00CA1C99"/>
    <w:rsid w:val="00CA3777"/>
    <w:rsid w:val="00CA3ACA"/>
    <w:rsid w:val="00CB2B46"/>
    <w:rsid w:val="00CB3144"/>
    <w:rsid w:val="00CB5D3E"/>
    <w:rsid w:val="00CC02ED"/>
    <w:rsid w:val="00CD1ADD"/>
    <w:rsid w:val="00CE10CB"/>
    <w:rsid w:val="00CE3475"/>
    <w:rsid w:val="00CE3C4E"/>
    <w:rsid w:val="00CE6668"/>
    <w:rsid w:val="00CF093E"/>
    <w:rsid w:val="00CF0D4B"/>
    <w:rsid w:val="00CF13E7"/>
    <w:rsid w:val="00CF3943"/>
    <w:rsid w:val="00D0546A"/>
    <w:rsid w:val="00D11C89"/>
    <w:rsid w:val="00D12A54"/>
    <w:rsid w:val="00D13A87"/>
    <w:rsid w:val="00D151CD"/>
    <w:rsid w:val="00D158FF"/>
    <w:rsid w:val="00D174FC"/>
    <w:rsid w:val="00D20DF3"/>
    <w:rsid w:val="00D21281"/>
    <w:rsid w:val="00D21528"/>
    <w:rsid w:val="00D320FF"/>
    <w:rsid w:val="00D34780"/>
    <w:rsid w:val="00D34D74"/>
    <w:rsid w:val="00D4070A"/>
    <w:rsid w:val="00D46D54"/>
    <w:rsid w:val="00D51C76"/>
    <w:rsid w:val="00D521C8"/>
    <w:rsid w:val="00D5656D"/>
    <w:rsid w:val="00D573CC"/>
    <w:rsid w:val="00D57B24"/>
    <w:rsid w:val="00D65117"/>
    <w:rsid w:val="00D66044"/>
    <w:rsid w:val="00D750B6"/>
    <w:rsid w:val="00D840B0"/>
    <w:rsid w:val="00D851CA"/>
    <w:rsid w:val="00D86599"/>
    <w:rsid w:val="00D8748F"/>
    <w:rsid w:val="00D934A5"/>
    <w:rsid w:val="00D963EC"/>
    <w:rsid w:val="00D96512"/>
    <w:rsid w:val="00D9703B"/>
    <w:rsid w:val="00D97969"/>
    <w:rsid w:val="00DA0C15"/>
    <w:rsid w:val="00DA152C"/>
    <w:rsid w:val="00DA461C"/>
    <w:rsid w:val="00DA495F"/>
    <w:rsid w:val="00DA5E4D"/>
    <w:rsid w:val="00DA7B98"/>
    <w:rsid w:val="00DB00F1"/>
    <w:rsid w:val="00DB0F0D"/>
    <w:rsid w:val="00DB1973"/>
    <w:rsid w:val="00DB324A"/>
    <w:rsid w:val="00DB3BBA"/>
    <w:rsid w:val="00DB5E28"/>
    <w:rsid w:val="00DB60FD"/>
    <w:rsid w:val="00DB6772"/>
    <w:rsid w:val="00DB7C21"/>
    <w:rsid w:val="00DD18E3"/>
    <w:rsid w:val="00DD4265"/>
    <w:rsid w:val="00DE7591"/>
    <w:rsid w:val="00DF041D"/>
    <w:rsid w:val="00DF5F96"/>
    <w:rsid w:val="00DF7DEC"/>
    <w:rsid w:val="00E00249"/>
    <w:rsid w:val="00E0152E"/>
    <w:rsid w:val="00E029E5"/>
    <w:rsid w:val="00E0318A"/>
    <w:rsid w:val="00E12923"/>
    <w:rsid w:val="00E323AC"/>
    <w:rsid w:val="00E50426"/>
    <w:rsid w:val="00E51432"/>
    <w:rsid w:val="00E51510"/>
    <w:rsid w:val="00E51E1D"/>
    <w:rsid w:val="00E52013"/>
    <w:rsid w:val="00E52AC1"/>
    <w:rsid w:val="00E558BE"/>
    <w:rsid w:val="00E60593"/>
    <w:rsid w:val="00E62FBB"/>
    <w:rsid w:val="00E64689"/>
    <w:rsid w:val="00E6517B"/>
    <w:rsid w:val="00E659BD"/>
    <w:rsid w:val="00E67227"/>
    <w:rsid w:val="00E70752"/>
    <w:rsid w:val="00E70B38"/>
    <w:rsid w:val="00E710B6"/>
    <w:rsid w:val="00E73268"/>
    <w:rsid w:val="00E84687"/>
    <w:rsid w:val="00E84846"/>
    <w:rsid w:val="00E90B2B"/>
    <w:rsid w:val="00E91200"/>
    <w:rsid w:val="00E92A9D"/>
    <w:rsid w:val="00E92CEF"/>
    <w:rsid w:val="00E95417"/>
    <w:rsid w:val="00E95B2C"/>
    <w:rsid w:val="00EA023A"/>
    <w:rsid w:val="00EA6793"/>
    <w:rsid w:val="00EA6E43"/>
    <w:rsid w:val="00EB27B8"/>
    <w:rsid w:val="00EB4382"/>
    <w:rsid w:val="00EB6656"/>
    <w:rsid w:val="00EC1C1E"/>
    <w:rsid w:val="00EC2937"/>
    <w:rsid w:val="00EC687E"/>
    <w:rsid w:val="00EC6E48"/>
    <w:rsid w:val="00EC740A"/>
    <w:rsid w:val="00ED1272"/>
    <w:rsid w:val="00ED38B2"/>
    <w:rsid w:val="00EE3678"/>
    <w:rsid w:val="00EE4942"/>
    <w:rsid w:val="00EE64E2"/>
    <w:rsid w:val="00EF02C4"/>
    <w:rsid w:val="00EF08A4"/>
    <w:rsid w:val="00EF1238"/>
    <w:rsid w:val="00EF3A5D"/>
    <w:rsid w:val="00F03B55"/>
    <w:rsid w:val="00F10917"/>
    <w:rsid w:val="00F1389E"/>
    <w:rsid w:val="00F13D0C"/>
    <w:rsid w:val="00F13DFB"/>
    <w:rsid w:val="00F20D79"/>
    <w:rsid w:val="00F21FC1"/>
    <w:rsid w:val="00F23ABD"/>
    <w:rsid w:val="00F322C9"/>
    <w:rsid w:val="00F3755D"/>
    <w:rsid w:val="00F3779F"/>
    <w:rsid w:val="00F50206"/>
    <w:rsid w:val="00F6180C"/>
    <w:rsid w:val="00F639EB"/>
    <w:rsid w:val="00F65A5F"/>
    <w:rsid w:val="00F72CF4"/>
    <w:rsid w:val="00F738F8"/>
    <w:rsid w:val="00F74486"/>
    <w:rsid w:val="00F74530"/>
    <w:rsid w:val="00F76453"/>
    <w:rsid w:val="00F81BDE"/>
    <w:rsid w:val="00F82C35"/>
    <w:rsid w:val="00F832A1"/>
    <w:rsid w:val="00F84686"/>
    <w:rsid w:val="00F93977"/>
    <w:rsid w:val="00F95859"/>
    <w:rsid w:val="00F96EC6"/>
    <w:rsid w:val="00FA5AA7"/>
    <w:rsid w:val="00FA5E8D"/>
    <w:rsid w:val="00FA6F0A"/>
    <w:rsid w:val="00FB0B53"/>
    <w:rsid w:val="00FB3086"/>
    <w:rsid w:val="00FB5BF2"/>
    <w:rsid w:val="00FB67A6"/>
    <w:rsid w:val="00FB7D2F"/>
    <w:rsid w:val="00FC0E2D"/>
    <w:rsid w:val="00FC16E1"/>
    <w:rsid w:val="00FC2461"/>
    <w:rsid w:val="00FC52CC"/>
    <w:rsid w:val="00FC6A85"/>
    <w:rsid w:val="00FC6F34"/>
    <w:rsid w:val="00FC7E56"/>
    <w:rsid w:val="00FD0293"/>
    <w:rsid w:val="00FD0459"/>
    <w:rsid w:val="00FD0EF1"/>
    <w:rsid w:val="00FE1F96"/>
    <w:rsid w:val="00FE4CA6"/>
    <w:rsid w:val="00FF3465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D0372-7959-4DE9-AAF5-D7DB9F0D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324E"/>
    <w:pPr>
      <w:spacing w:after="0" w:line="240" w:lineRule="auto"/>
      <w:ind w:left="360" w:firstLine="34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D3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7A5"/>
    <w:pPr>
      <w:ind w:left="720"/>
      <w:contextualSpacing/>
    </w:pPr>
  </w:style>
  <w:style w:type="table" w:styleId="a6">
    <w:name w:val="Table Grid"/>
    <w:basedOn w:val="a1"/>
    <w:uiPriority w:val="59"/>
    <w:rsid w:val="00C0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B32A38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B32A3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">
    <w:name w:val="Обычный1"/>
    <w:rsid w:val="002B39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2B396A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2B3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606C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A023BF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F4E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F4EEB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FF4E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F4EEB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5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42B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">
    <w:name w:val="Основной текст (2)"/>
    <w:rsid w:val="002F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af2">
    <w:name w:val="Назва документа"/>
    <w:basedOn w:val="a"/>
    <w:next w:val="a"/>
    <w:rsid w:val="0014195D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rvps2">
    <w:name w:val="rvps2"/>
    <w:basedOn w:val="a"/>
    <w:rsid w:val="00077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9426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f3">
    <w:name w:val="Нормальний текст Знак"/>
    <w:link w:val="af4"/>
    <w:locked/>
    <w:rsid w:val="00354F05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4">
    <w:name w:val="Нормальний текст"/>
    <w:basedOn w:val="a"/>
    <w:link w:val="af3"/>
    <w:rsid w:val="00354F05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rvts15">
    <w:name w:val="rvts15"/>
    <w:basedOn w:val="a0"/>
    <w:rsid w:val="005A483D"/>
  </w:style>
  <w:style w:type="character" w:customStyle="1" w:styleId="rvts23">
    <w:name w:val="rvts23"/>
    <w:basedOn w:val="a0"/>
    <w:rsid w:val="000F613E"/>
  </w:style>
  <w:style w:type="character" w:customStyle="1" w:styleId="rvts9">
    <w:name w:val="rvts9"/>
    <w:basedOn w:val="a0"/>
    <w:rsid w:val="000F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01DC-4641-42F9-B2E5-521E87DB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1470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Шкамардіна Альона Олександрівна</dc:creator>
  <cp:lastModifiedBy>Ульвак Марина Вікторівна</cp:lastModifiedBy>
  <cp:revision>2</cp:revision>
  <cp:lastPrinted>2025-04-01T14:46:00Z</cp:lastPrinted>
  <dcterms:created xsi:type="dcterms:W3CDTF">2025-04-01T14:46:00Z</dcterms:created>
  <dcterms:modified xsi:type="dcterms:W3CDTF">2025-04-01T14:46:00Z</dcterms:modified>
</cp:coreProperties>
</file>