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C22" w:rsidRPr="00CF2402" w:rsidRDefault="00687C22" w:rsidP="00687C22">
      <w:pPr>
        <w:keepNext/>
        <w:spacing w:line="240" w:lineRule="auto"/>
        <w:contextualSpacing/>
        <w:rPr>
          <w:sz w:val="24"/>
          <w:szCs w:val="24"/>
        </w:rPr>
      </w:pPr>
    </w:p>
    <w:p w:rsidR="00687C22" w:rsidRPr="00CF2402" w:rsidRDefault="00687C22" w:rsidP="00687C22">
      <w:pPr>
        <w:pStyle w:val="1"/>
        <w:rPr>
          <w:lang w:eastAsia="ru-RU"/>
        </w:rPr>
      </w:pPr>
      <w:bookmarkStart w:id="0" w:name="_Toc187839561"/>
      <w:bookmarkStart w:id="1" w:name="_Toc187839724"/>
      <w:r w:rsidRPr="00CF2402">
        <w:rPr>
          <w:lang w:eastAsia="ru-RU"/>
        </w:rPr>
        <w:t>ПОВІДОМЛЕННЯ ПРО НАМІР ОТРИМАТИ ДОЗВІЛ НА ВИКИДИ         ЗАБРУДНЮЮЧИХ РЕЧОВИН В АТМОСФЕРНЕ ПОВІТРЯ</w:t>
      </w:r>
      <w:bookmarkEnd w:id="0"/>
      <w:bookmarkEnd w:id="1"/>
    </w:p>
    <w:p w:rsidR="00687C22" w:rsidRPr="00CF2402" w:rsidRDefault="00687C22" w:rsidP="00687C22">
      <w:pPr>
        <w:spacing w:line="240" w:lineRule="auto"/>
        <w:ind w:firstLine="851"/>
        <w:rPr>
          <w:bCs/>
          <w:iCs/>
          <w:sz w:val="24"/>
          <w:szCs w:val="24"/>
        </w:rPr>
      </w:pPr>
    </w:p>
    <w:p w:rsidR="00687C22" w:rsidRPr="00CF2402" w:rsidRDefault="00687C22" w:rsidP="006073A8">
      <w:pPr>
        <w:pStyle w:val="a6"/>
        <w:spacing w:after="0" w:line="240" w:lineRule="auto"/>
        <w:ind w:right="140" w:firstLine="540"/>
        <w:contextualSpacing/>
        <w:rPr>
          <w:i/>
          <w:iCs/>
          <w:sz w:val="24"/>
          <w:szCs w:val="24"/>
          <w:u w:val="single"/>
        </w:rPr>
      </w:pPr>
      <w:r w:rsidRPr="00CF2402">
        <w:rPr>
          <w:i/>
          <w:iCs/>
          <w:sz w:val="24"/>
          <w:szCs w:val="24"/>
          <w:u w:val="single"/>
        </w:rPr>
        <w:t>Повне та скорочене найменування суб’єкта господарювання:</w:t>
      </w:r>
    </w:p>
    <w:p w:rsidR="006E47B6" w:rsidRDefault="003E3408" w:rsidP="006073A8">
      <w:pPr>
        <w:shd w:val="clear" w:color="auto" w:fill="FFFFFF"/>
        <w:spacing w:line="240" w:lineRule="auto"/>
        <w:ind w:right="141" w:firstLine="851"/>
        <w:contextualSpacing/>
        <w:rPr>
          <w:bCs/>
          <w:iCs/>
          <w:sz w:val="24"/>
          <w:szCs w:val="24"/>
        </w:rPr>
      </w:pPr>
      <w:r>
        <w:rPr>
          <w:bCs/>
          <w:iCs/>
          <w:sz w:val="24"/>
          <w:szCs w:val="24"/>
        </w:rPr>
        <w:t>Михайлівський</w:t>
      </w:r>
      <w:r w:rsidR="005B449D" w:rsidRPr="005B449D">
        <w:rPr>
          <w:bCs/>
          <w:iCs/>
          <w:sz w:val="24"/>
          <w:szCs w:val="24"/>
        </w:rPr>
        <w:t xml:space="preserve">  за</w:t>
      </w:r>
      <w:r w:rsidR="005B449D">
        <w:rPr>
          <w:bCs/>
          <w:iCs/>
          <w:sz w:val="24"/>
          <w:szCs w:val="24"/>
        </w:rPr>
        <w:t>клад дошкільної освіти "</w:t>
      </w:r>
      <w:r>
        <w:rPr>
          <w:bCs/>
          <w:iCs/>
          <w:sz w:val="24"/>
          <w:szCs w:val="24"/>
        </w:rPr>
        <w:t>Сонечко</w:t>
      </w:r>
      <w:r w:rsidR="005B449D" w:rsidRPr="005B449D">
        <w:rPr>
          <w:bCs/>
          <w:iCs/>
          <w:sz w:val="24"/>
          <w:szCs w:val="24"/>
        </w:rPr>
        <w:t xml:space="preserve">" </w:t>
      </w:r>
      <w:proofErr w:type="spellStart"/>
      <w:r w:rsidR="005B449D" w:rsidRPr="005B449D">
        <w:rPr>
          <w:bCs/>
          <w:iCs/>
          <w:sz w:val="24"/>
          <w:szCs w:val="24"/>
        </w:rPr>
        <w:t>Попельнастівської</w:t>
      </w:r>
      <w:proofErr w:type="spellEnd"/>
      <w:r w:rsidR="005B449D" w:rsidRPr="005B449D">
        <w:rPr>
          <w:bCs/>
          <w:iCs/>
          <w:sz w:val="24"/>
          <w:szCs w:val="24"/>
        </w:rPr>
        <w:t xml:space="preserve"> сільської ради Олександрійського району Кіровоградської області  </w:t>
      </w:r>
      <w:r w:rsidR="006E47B6" w:rsidRPr="006E47B6">
        <w:rPr>
          <w:bCs/>
          <w:iCs/>
          <w:sz w:val="24"/>
          <w:szCs w:val="24"/>
        </w:rPr>
        <w:t xml:space="preserve">  </w:t>
      </w:r>
      <w:r w:rsidR="005203E0">
        <w:rPr>
          <w:bCs/>
          <w:iCs/>
          <w:sz w:val="24"/>
          <w:szCs w:val="24"/>
        </w:rPr>
        <w:t xml:space="preserve">(скорочено </w:t>
      </w:r>
      <w:r>
        <w:rPr>
          <w:bCs/>
          <w:iCs/>
          <w:sz w:val="24"/>
          <w:szCs w:val="24"/>
        </w:rPr>
        <w:t>Михайлівський</w:t>
      </w:r>
      <w:r w:rsidR="005B449D" w:rsidRPr="0082571C">
        <w:rPr>
          <w:sz w:val="24"/>
          <w:szCs w:val="24"/>
        </w:rPr>
        <w:t xml:space="preserve"> </w:t>
      </w:r>
      <w:r w:rsidR="005B449D" w:rsidRPr="005B449D">
        <w:rPr>
          <w:sz w:val="24"/>
          <w:szCs w:val="24"/>
        </w:rPr>
        <w:t xml:space="preserve"> ЗДО </w:t>
      </w:r>
      <w:r w:rsidRPr="003E3408">
        <w:rPr>
          <w:bCs/>
          <w:iCs/>
          <w:sz w:val="24"/>
          <w:szCs w:val="24"/>
        </w:rPr>
        <w:t xml:space="preserve"> </w:t>
      </w:r>
      <w:r w:rsidRPr="0082571C">
        <w:rPr>
          <w:sz w:val="24"/>
          <w:szCs w:val="24"/>
        </w:rPr>
        <w:t>"</w:t>
      </w:r>
      <w:r>
        <w:rPr>
          <w:bCs/>
          <w:iCs/>
          <w:sz w:val="24"/>
          <w:szCs w:val="24"/>
        </w:rPr>
        <w:t>Сонечко</w:t>
      </w:r>
      <w:r w:rsidR="005B449D" w:rsidRPr="0082571C">
        <w:rPr>
          <w:sz w:val="24"/>
          <w:szCs w:val="24"/>
        </w:rPr>
        <w:t>"</w:t>
      </w:r>
      <w:r w:rsidR="005203E0">
        <w:rPr>
          <w:sz w:val="24"/>
          <w:szCs w:val="24"/>
        </w:rPr>
        <w:t>)</w:t>
      </w:r>
    </w:p>
    <w:p w:rsidR="00687C22" w:rsidRPr="00CF2402" w:rsidRDefault="003E3408" w:rsidP="006073A8">
      <w:pPr>
        <w:shd w:val="clear" w:color="auto" w:fill="FFFFFF"/>
        <w:spacing w:line="240" w:lineRule="auto"/>
        <w:ind w:right="141" w:firstLine="851"/>
        <w:contextualSpacing/>
        <w:rPr>
          <w:sz w:val="24"/>
          <w:szCs w:val="24"/>
        </w:rPr>
      </w:pPr>
      <w:r>
        <w:rPr>
          <w:bCs/>
          <w:iCs/>
          <w:sz w:val="24"/>
          <w:szCs w:val="24"/>
        </w:rPr>
        <w:t>Михайлівський</w:t>
      </w:r>
      <w:r w:rsidRPr="0082571C">
        <w:rPr>
          <w:sz w:val="24"/>
          <w:szCs w:val="24"/>
        </w:rPr>
        <w:t xml:space="preserve"> </w:t>
      </w:r>
      <w:r w:rsidRPr="005B449D">
        <w:rPr>
          <w:sz w:val="24"/>
          <w:szCs w:val="24"/>
        </w:rPr>
        <w:t xml:space="preserve"> ЗДО </w:t>
      </w:r>
      <w:r w:rsidRPr="003E3408">
        <w:rPr>
          <w:bCs/>
          <w:iCs/>
          <w:sz w:val="24"/>
          <w:szCs w:val="24"/>
        </w:rPr>
        <w:t xml:space="preserve"> </w:t>
      </w:r>
      <w:r w:rsidRPr="0082571C">
        <w:rPr>
          <w:sz w:val="24"/>
          <w:szCs w:val="24"/>
        </w:rPr>
        <w:t>"</w:t>
      </w:r>
      <w:r>
        <w:rPr>
          <w:bCs/>
          <w:iCs/>
          <w:sz w:val="24"/>
          <w:szCs w:val="24"/>
        </w:rPr>
        <w:t>Сонечко</w:t>
      </w:r>
      <w:r w:rsidRPr="0082571C">
        <w:rPr>
          <w:sz w:val="24"/>
          <w:szCs w:val="24"/>
        </w:rPr>
        <w:t>"</w:t>
      </w:r>
      <w:r>
        <w:rPr>
          <w:sz w:val="24"/>
          <w:szCs w:val="24"/>
        </w:rPr>
        <w:t xml:space="preserve"> </w:t>
      </w:r>
      <w:r w:rsidR="00687C22" w:rsidRPr="00CF2402">
        <w:rPr>
          <w:sz w:val="24"/>
          <w:szCs w:val="24"/>
        </w:rPr>
        <w:t>повідомляє про намір отримати дозвіл на викиди забруднюючих речовин в атмосферне повітря стаціонарними джерелами для діючого майданчика.</w:t>
      </w:r>
    </w:p>
    <w:p w:rsidR="00687C22" w:rsidRPr="00CF2402" w:rsidRDefault="00687C22" w:rsidP="006073A8">
      <w:pPr>
        <w:pStyle w:val="a6"/>
        <w:spacing w:after="0" w:line="240" w:lineRule="auto"/>
        <w:ind w:right="141" w:firstLine="540"/>
        <w:contextualSpacing/>
        <w:rPr>
          <w:bCs/>
          <w:iCs/>
          <w:sz w:val="24"/>
          <w:szCs w:val="24"/>
        </w:rPr>
      </w:pPr>
      <w:proofErr w:type="spellStart"/>
      <w:r w:rsidRPr="00CF2402">
        <w:rPr>
          <w:iCs/>
          <w:sz w:val="24"/>
          <w:szCs w:val="24"/>
          <w:u w:val="single"/>
        </w:rPr>
        <w:t>Індефікаційний</w:t>
      </w:r>
      <w:proofErr w:type="spellEnd"/>
      <w:r w:rsidRPr="00CF2402">
        <w:rPr>
          <w:iCs/>
          <w:sz w:val="24"/>
          <w:szCs w:val="24"/>
          <w:u w:val="single"/>
        </w:rPr>
        <w:t xml:space="preserve"> код юридичної особи в ЄДРПОУ: </w:t>
      </w:r>
      <w:r w:rsidR="003E3408" w:rsidRPr="003E3408">
        <w:rPr>
          <w:sz w:val="24"/>
          <w:szCs w:val="24"/>
        </w:rPr>
        <w:t>34448319</w:t>
      </w:r>
      <w:r w:rsidR="003E3408" w:rsidRPr="003E3408">
        <w:rPr>
          <w:sz w:val="24"/>
          <w:szCs w:val="24"/>
        </w:rPr>
        <w:tab/>
      </w:r>
    </w:p>
    <w:p w:rsidR="004C2142" w:rsidRDefault="00687C22" w:rsidP="004C2142">
      <w:pPr>
        <w:pStyle w:val="a6"/>
        <w:spacing w:before="240" w:line="240" w:lineRule="auto"/>
        <w:ind w:right="141" w:firstLine="540"/>
        <w:contextualSpacing/>
        <w:rPr>
          <w:bCs/>
          <w:sz w:val="24"/>
          <w:szCs w:val="24"/>
        </w:rPr>
      </w:pPr>
      <w:r w:rsidRPr="00CF2402">
        <w:rPr>
          <w:iCs/>
          <w:sz w:val="24"/>
          <w:szCs w:val="24"/>
          <w:u w:val="single"/>
        </w:rPr>
        <w:t>Місцезнаходження суб’єкта господарювання, контактний номер телефону, адресу електронної пошти суб’єкта господарювання:</w:t>
      </w:r>
      <w:r w:rsidR="005203E0" w:rsidRPr="005203E0">
        <w:t xml:space="preserve"> </w:t>
      </w:r>
      <w:r w:rsidR="003E3408" w:rsidRPr="0082571C">
        <w:rPr>
          <w:sz w:val="24"/>
          <w:szCs w:val="24"/>
          <w:lang w:val="ru-RU"/>
        </w:rPr>
        <w:t xml:space="preserve">28064, </w:t>
      </w:r>
      <w:proofErr w:type="spellStart"/>
      <w:r w:rsidR="003E3408" w:rsidRPr="0082571C">
        <w:rPr>
          <w:sz w:val="24"/>
          <w:szCs w:val="24"/>
          <w:lang w:val="ru-RU"/>
        </w:rPr>
        <w:t>Україна</w:t>
      </w:r>
      <w:proofErr w:type="spellEnd"/>
      <w:r w:rsidR="003E3408" w:rsidRPr="0082571C">
        <w:rPr>
          <w:sz w:val="24"/>
          <w:szCs w:val="24"/>
          <w:lang w:val="ru-RU"/>
        </w:rPr>
        <w:t xml:space="preserve">, </w:t>
      </w:r>
      <w:proofErr w:type="spellStart"/>
      <w:r w:rsidR="003E3408" w:rsidRPr="0082571C">
        <w:rPr>
          <w:sz w:val="24"/>
          <w:szCs w:val="24"/>
          <w:lang w:val="ru-RU"/>
        </w:rPr>
        <w:t>Олександрійський</w:t>
      </w:r>
      <w:proofErr w:type="spellEnd"/>
      <w:r w:rsidR="003E3408" w:rsidRPr="0082571C">
        <w:rPr>
          <w:sz w:val="24"/>
          <w:szCs w:val="24"/>
          <w:lang w:val="ru-RU"/>
        </w:rPr>
        <w:t xml:space="preserve"> р-н, Кіровоградська обл., село </w:t>
      </w:r>
      <w:proofErr w:type="spellStart"/>
      <w:r w:rsidR="003E3408" w:rsidRPr="0082571C">
        <w:rPr>
          <w:sz w:val="24"/>
          <w:szCs w:val="24"/>
          <w:lang w:val="ru-RU"/>
        </w:rPr>
        <w:t>Михайлівка</w:t>
      </w:r>
      <w:proofErr w:type="spellEnd"/>
      <w:r w:rsidR="003E3408" w:rsidRPr="0082571C">
        <w:rPr>
          <w:sz w:val="24"/>
          <w:szCs w:val="24"/>
          <w:lang w:val="ru-RU"/>
        </w:rPr>
        <w:t xml:space="preserve">, </w:t>
      </w:r>
      <w:proofErr w:type="spellStart"/>
      <w:r w:rsidR="003E3408" w:rsidRPr="0082571C">
        <w:rPr>
          <w:sz w:val="24"/>
          <w:szCs w:val="24"/>
          <w:lang w:val="ru-RU"/>
        </w:rPr>
        <w:t>вулиця</w:t>
      </w:r>
      <w:proofErr w:type="spellEnd"/>
      <w:r w:rsidR="003E3408" w:rsidRPr="0082571C">
        <w:rPr>
          <w:sz w:val="24"/>
          <w:szCs w:val="24"/>
          <w:lang w:val="ru-RU"/>
        </w:rPr>
        <w:t xml:space="preserve"> Нова, </w:t>
      </w:r>
      <w:proofErr w:type="spellStart"/>
      <w:r w:rsidR="003E3408" w:rsidRPr="0082571C">
        <w:rPr>
          <w:sz w:val="24"/>
          <w:szCs w:val="24"/>
          <w:lang w:val="ru-RU"/>
        </w:rPr>
        <w:t>будинок</w:t>
      </w:r>
      <w:proofErr w:type="spellEnd"/>
      <w:r w:rsidR="003E3408" w:rsidRPr="0082571C">
        <w:rPr>
          <w:sz w:val="24"/>
          <w:szCs w:val="24"/>
          <w:lang w:val="ru-RU"/>
        </w:rPr>
        <w:t>, 2а</w:t>
      </w:r>
      <w:r w:rsidR="003E3408">
        <w:rPr>
          <w:sz w:val="24"/>
          <w:szCs w:val="24"/>
          <w:lang w:val="ru-RU"/>
        </w:rPr>
        <w:t>.</w:t>
      </w:r>
      <w:r w:rsidR="005203E0">
        <w:rPr>
          <w:bCs/>
          <w:sz w:val="24"/>
          <w:szCs w:val="24"/>
        </w:rPr>
        <w:t xml:space="preserve">  </w:t>
      </w:r>
      <w:r w:rsidRPr="00CF2402">
        <w:rPr>
          <w:bCs/>
          <w:sz w:val="24"/>
          <w:szCs w:val="24"/>
        </w:rPr>
        <w:t xml:space="preserve"> </w:t>
      </w:r>
    </w:p>
    <w:p w:rsidR="004C2142" w:rsidRDefault="004C2142" w:rsidP="004C2142">
      <w:pPr>
        <w:pStyle w:val="a6"/>
        <w:spacing w:before="240" w:line="240" w:lineRule="auto"/>
        <w:ind w:right="141" w:firstLine="540"/>
        <w:contextualSpacing/>
        <w:rPr>
          <w:sz w:val="24"/>
          <w:szCs w:val="24"/>
        </w:rPr>
      </w:pPr>
      <w:r w:rsidRPr="004C2142">
        <w:rPr>
          <w:sz w:val="24"/>
          <w:szCs w:val="24"/>
        </w:rPr>
        <w:t>Телефон. +380 (68) 534-63-47;  +380(98) 9640947</w:t>
      </w:r>
      <w:r>
        <w:rPr>
          <w:sz w:val="24"/>
          <w:szCs w:val="24"/>
        </w:rPr>
        <w:t xml:space="preserve"> </w:t>
      </w:r>
      <w:r w:rsidRPr="004C2142">
        <w:rPr>
          <w:sz w:val="24"/>
          <w:szCs w:val="24"/>
        </w:rPr>
        <w:t xml:space="preserve">Електронна адреса  </w:t>
      </w:r>
      <w:hyperlink r:id="rId4" w:history="1">
        <w:r w:rsidRPr="00BF77D7">
          <w:rPr>
            <w:rStyle w:val="a3"/>
            <w:sz w:val="24"/>
            <w:szCs w:val="24"/>
          </w:rPr>
          <w:t>svt5454@ukr.net</w:t>
        </w:r>
      </w:hyperlink>
    </w:p>
    <w:p w:rsidR="00482954" w:rsidRDefault="00687C22" w:rsidP="004C2142">
      <w:pPr>
        <w:pStyle w:val="a6"/>
        <w:spacing w:before="240" w:after="0" w:line="240" w:lineRule="auto"/>
        <w:ind w:right="141" w:firstLine="540"/>
        <w:contextualSpacing/>
        <w:rPr>
          <w:bCs/>
          <w:sz w:val="24"/>
          <w:szCs w:val="24"/>
        </w:rPr>
      </w:pPr>
      <w:r w:rsidRPr="00CF2402">
        <w:rPr>
          <w:iCs/>
          <w:sz w:val="24"/>
          <w:szCs w:val="24"/>
          <w:u w:val="single"/>
        </w:rPr>
        <w:t>Місцезнаходження об’єкта/промислового майданчика:</w:t>
      </w:r>
      <w:r w:rsidRPr="00CF2402">
        <w:rPr>
          <w:iCs/>
          <w:sz w:val="24"/>
          <w:szCs w:val="24"/>
        </w:rPr>
        <w:t xml:space="preserve"> </w:t>
      </w:r>
      <w:r w:rsidR="003E3408" w:rsidRPr="0082571C">
        <w:rPr>
          <w:sz w:val="24"/>
          <w:szCs w:val="24"/>
          <w:lang w:val="ru-RU"/>
        </w:rPr>
        <w:t xml:space="preserve">28064, </w:t>
      </w:r>
      <w:proofErr w:type="spellStart"/>
      <w:r w:rsidR="003E3408" w:rsidRPr="0082571C">
        <w:rPr>
          <w:sz w:val="24"/>
          <w:szCs w:val="24"/>
          <w:lang w:val="ru-RU"/>
        </w:rPr>
        <w:t>Україна</w:t>
      </w:r>
      <w:proofErr w:type="spellEnd"/>
      <w:r w:rsidR="003E3408" w:rsidRPr="0082571C">
        <w:rPr>
          <w:sz w:val="24"/>
          <w:szCs w:val="24"/>
          <w:lang w:val="ru-RU"/>
        </w:rPr>
        <w:t xml:space="preserve">, </w:t>
      </w:r>
      <w:proofErr w:type="spellStart"/>
      <w:r w:rsidR="003E3408" w:rsidRPr="0082571C">
        <w:rPr>
          <w:sz w:val="24"/>
          <w:szCs w:val="24"/>
          <w:lang w:val="ru-RU"/>
        </w:rPr>
        <w:t>Олександрійський</w:t>
      </w:r>
      <w:proofErr w:type="spellEnd"/>
      <w:r w:rsidR="003E3408" w:rsidRPr="0082571C">
        <w:rPr>
          <w:sz w:val="24"/>
          <w:szCs w:val="24"/>
          <w:lang w:val="ru-RU"/>
        </w:rPr>
        <w:t xml:space="preserve"> р-н, Кіровоградська обл., село </w:t>
      </w:r>
      <w:proofErr w:type="spellStart"/>
      <w:r w:rsidR="003E3408" w:rsidRPr="0082571C">
        <w:rPr>
          <w:sz w:val="24"/>
          <w:szCs w:val="24"/>
          <w:lang w:val="ru-RU"/>
        </w:rPr>
        <w:t>Михайлівка</w:t>
      </w:r>
      <w:proofErr w:type="spellEnd"/>
      <w:r w:rsidR="003E3408" w:rsidRPr="0082571C">
        <w:rPr>
          <w:sz w:val="24"/>
          <w:szCs w:val="24"/>
          <w:lang w:val="ru-RU"/>
        </w:rPr>
        <w:t xml:space="preserve">, </w:t>
      </w:r>
      <w:proofErr w:type="spellStart"/>
      <w:r w:rsidR="003E3408" w:rsidRPr="0082571C">
        <w:rPr>
          <w:sz w:val="24"/>
          <w:szCs w:val="24"/>
          <w:lang w:val="ru-RU"/>
        </w:rPr>
        <w:t>вулиця</w:t>
      </w:r>
      <w:proofErr w:type="spellEnd"/>
      <w:r w:rsidR="003E3408" w:rsidRPr="0082571C">
        <w:rPr>
          <w:sz w:val="24"/>
          <w:szCs w:val="24"/>
          <w:lang w:val="ru-RU"/>
        </w:rPr>
        <w:t xml:space="preserve"> Нова, </w:t>
      </w:r>
      <w:proofErr w:type="spellStart"/>
      <w:r w:rsidR="003E3408" w:rsidRPr="0082571C">
        <w:rPr>
          <w:sz w:val="24"/>
          <w:szCs w:val="24"/>
          <w:lang w:val="ru-RU"/>
        </w:rPr>
        <w:t>будинок</w:t>
      </w:r>
      <w:proofErr w:type="spellEnd"/>
      <w:r w:rsidR="003E3408" w:rsidRPr="0082571C">
        <w:rPr>
          <w:sz w:val="24"/>
          <w:szCs w:val="24"/>
          <w:lang w:val="ru-RU"/>
        </w:rPr>
        <w:t>, 2а</w:t>
      </w:r>
      <w:r w:rsidR="008465B2">
        <w:rPr>
          <w:sz w:val="24"/>
          <w:szCs w:val="24"/>
          <w:lang w:val="ru-RU"/>
        </w:rPr>
        <w:t>.</w:t>
      </w:r>
    </w:p>
    <w:p w:rsidR="00687C22" w:rsidRPr="00CF2402" w:rsidRDefault="00687C22" w:rsidP="00482954">
      <w:pPr>
        <w:pStyle w:val="a6"/>
        <w:spacing w:line="240" w:lineRule="auto"/>
        <w:ind w:right="141" w:firstLine="540"/>
        <w:contextualSpacing/>
        <w:rPr>
          <w:color w:val="000000"/>
          <w:sz w:val="24"/>
          <w:szCs w:val="24"/>
        </w:rPr>
      </w:pPr>
      <w:r w:rsidRPr="00CF2402">
        <w:rPr>
          <w:bCs/>
          <w:color w:val="000000"/>
          <w:sz w:val="24"/>
          <w:szCs w:val="24"/>
          <w:u w:val="single"/>
        </w:rPr>
        <w:t xml:space="preserve"> </w:t>
      </w:r>
      <w:r w:rsidRPr="00CF2402">
        <w:rPr>
          <w:color w:val="000000"/>
          <w:sz w:val="24"/>
          <w:szCs w:val="24"/>
          <w:u w:val="single"/>
        </w:rPr>
        <w:t>Метою отримання дозволу на викиди</w:t>
      </w:r>
      <w:r w:rsidRPr="00CF2402">
        <w:rPr>
          <w:color w:val="000000"/>
          <w:sz w:val="24"/>
          <w:szCs w:val="24"/>
        </w:rPr>
        <w:t xml:space="preserve"> забруднюючих речовин в атмосферне повітря стаціонарними джерелами є дотримання вимог статті 11 Закону України «П</w:t>
      </w:r>
      <w:r w:rsidR="00606FCA">
        <w:rPr>
          <w:color w:val="000000"/>
          <w:sz w:val="24"/>
          <w:szCs w:val="24"/>
        </w:rPr>
        <w:t xml:space="preserve">ро охорону атмосферного повітря», а саме отримання офіційного документу дозвільного характеру у сфері охорони атмосферного повітря, який надає право експлуатувати об’єкти на майданчику, з яких надходять в атмосферне повітря забруднюючі речовини та їх суміші. </w:t>
      </w:r>
    </w:p>
    <w:p w:rsidR="006073A8" w:rsidRDefault="00687C22" w:rsidP="006073A8">
      <w:pPr>
        <w:pStyle w:val="a6"/>
        <w:spacing w:before="240" w:line="240" w:lineRule="auto"/>
        <w:ind w:right="141" w:firstLine="540"/>
        <w:contextualSpacing/>
        <w:rPr>
          <w:bCs/>
          <w:sz w:val="24"/>
          <w:szCs w:val="24"/>
        </w:rPr>
      </w:pPr>
      <w:r w:rsidRPr="00CF2402">
        <w:rPr>
          <w:iCs/>
          <w:sz w:val="24"/>
          <w:szCs w:val="24"/>
          <w:u w:val="single"/>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Закону України “Про оцінку впливу на довкілля” підлягає оцінці впливу на довкілля:</w:t>
      </w:r>
      <w:r w:rsidRPr="00CF2402">
        <w:rPr>
          <w:iCs/>
          <w:sz w:val="24"/>
          <w:szCs w:val="24"/>
        </w:rPr>
        <w:t xml:space="preserve"> </w:t>
      </w:r>
      <w:r w:rsidR="006073A8" w:rsidRPr="006073A8">
        <w:rPr>
          <w:bCs/>
          <w:sz w:val="24"/>
          <w:szCs w:val="24"/>
        </w:rPr>
        <w:t>Згідно Закону України "Про оцінку впливу на довкілля"№ 2059-VIII від 23.05.2017р.. та Постанови Кабінету Міністрів України №1010 від 13.12.2017 діяльність</w:t>
      </w:r>
      <w:r w:rsidR="006073A8" w:rsidRPr="006073A8">
        <w:rPr>
          <w:sz w:val="24"/>
          <w:szCs w:val="24"/>
        </w:rPr>
        <w:t xml:space="preserve"> </w:t>
      </w:r>
      <w:r w:rsidR="008465B2">
        <w:rPr>
          <w:bCs/>
          <w:iCs/>
          <w:sz w:val="24"/>
          <w:szCs w:val="24"/>
        </w:rPr>
        <w:t>Михайлівського</w:t>
      </w:r>
      <w:r w:rsidR="008465B2" w:rsidRPr="0082571C">
        <w:rPr>
          <w:sz w:val="24"/>
          <w:szCs w:val="24"/>
        </w:rPr>
        <w:t xml:space="preserve"> </w:t>
      </w:r>
      <w:r w:rsidR="008465B2" w:rsidRPr="005B449D">
        <w:rPr>
          <w:sz w:val="24"/>
          <w:szCs w:val="24"/>
        </w:rPr>
        <w:t xml:space="preserve"> ЗДО </w:t>
      </w:r>
      <w:r w:rsidR="008465B2" w:rsidRPr="003E3408">
        <w:rPr>
          <w:bCs/>
          <w:iCs/>
          <w:sz w:val="24"/>
          <w:szCs w:val="24"/>
        </w:rPr>
        <w:t xml:space="preserve"> </w:t>
      </w:r>
      <w:r w:rsidR="008465B2" w:rsidRPr="0082571C">
        <w:rPr>
          <w:sz w:val="24"/>
          <w:szCs w:val="24"/>
        </w:rPr>
        <w:t>"</w:t>
      </w:r>
      <w:r w:rsidR="008465B2">
        <w:rPr>
          <w:bCs/>
          <w:iCs/>
          <w:sz w:val="24"/>
          <w:szCs w:val="24"/>
        </w:rPr>
        <w:t>Сонечко</w:t>
      </w:r>
      <w:r w:rsidR="008465B2" w:rsidRPr="0082571C">
        <w:rPr>
          <w:sz w:val="24"/>
          <w:szCs w:val="24"/>
        </w:rPr>
        <w:t>"</w:t>
      </w:r>
      <w:r w:rsidR="008465B2">
        <w:rPr>
          <w:sz w:val="24"/>
          <w:szCs w:val="24"/>
        </w:rPr>
        <w:t xml:space="preserve"> </w:t>
      </w:r>
      <w:r w:rsidR="006073A8">
        <w:rPr>
          <w:sz w:val="24"/>
          <w:szCs w:val="24"/>
        </w:rPr>
        <w:t xml:space="preserve">не підлягає оцінці впливу на довкілля. </w:t>
      </w:r>
    </w:p>
    <w:p w:rsidR="006073A8" w:rsidRDefault="006073A8" w:rsidP="006073A8">
      <w:pPr>
        <w:pStyle w:val="a6"/>
        <w:spacing w:before="240" w:after="0" w:line="240" w:lineRule="auto"/>
        <w:ind w:right="141" w:firstLine="540"/>
        <w:contextualSpacing/>
        <w:rPr>
          <w:bCs/>
          <w:sz w:val="24"/>
          <w:szCs w:val="24"/>
        </w:rPr>
      </w:pPr>
      <w:r w:rsidRPr="006073A8">
        <w:rPr>
          <w:bCs/>
          <w:sz w:val="24"/>
          <w:szCs w:val="24"/>
        </w:rPr>
        <w:t xml:space="preserve"> </w:t>
      </w:r>
      <w:r w:rsidR="00687C22" w:rsidRPr="00CF2402">
        <w:rPr>
          <w:iCs/>
          <w:sz w:val="24"/>
          <w:szCs w:val="24"/>
          <w:u w:val="single"/>
        </w:rPr>
        <w:t>Загальний опис об’єкта (опис виробництв та технологічного устаткування):</w:t>
      </w:r>
      <w:r w:rsidR="00687C22" w:rsidRPr="00CF2402">
        <w:rPr>
          <w:iCs/>
          <w:sz w:val="24"/>
          <w:szCs w:val="24"/>
        </w:rPr>
        <w:t xml:space="preserve"> </w:t>
      </w:r>
      <w:r w:rsidR="00687C22" w:rsidRPr="00CF2402">
        <w:rPr>
          <w:bCs/>
          <w:sz w:val="24"/>
          <w:szCs w:val="24"/>
        </w:rPr>
        <w:t xml:space="preserve">основний вид діяльності підприємства згідно з КВЕД є – </w:t>
      </w:r>
      <w:r w:rsidRPr="006073A8">
        <w:rPr>
          <w:bCs/>
          <w:sz w:val="24"/>
          <w:szCs w:val="24"/>
        </w:rPr>
        <w:t>85.10 Дошкільна освіта</w:t>
      </w:r>
      <w:r>
        <w:rPr>
          <w:bCs/>
          <w:sz w:val="24"/>
          <w:szCs w:val="24"/>
        </w:rPr>
        <w:t>.</w:t>
      </w:r>
    </w:p>
    <w:p w:rsidR="00BD1052" w:rsidRPr="004C2142" w:rsidRDefault="00BD1052" w:rsidP="004C2142">
      <w:pPr>
        <w:pStyle w:val="a6"/>
        <w:spacing w:before="240" w:after="0" w:line="240" w:lineRule="auto"/>
        <w:ind w:right="141" w:firstLine="540"/>
        <w:contextualSpacing/>
        <w:rPr>
          <w:bCs/>
          <w:sz w:val="24"/>
          <w:szCs w:val="24"/>
        </w:rPr>
      </w:pPr>
      <w:r>
        <w:rPr>
          <w:bCs/>
          <w:sz w:val="24"/>
          <w:szCs w:val="24"/>
        </w:rPr>
        <w:t>Джерела</w:t>
      </w:r>
      <w:r w:rsidR="00306916">
        <w:rPr>
          <w:bCs/>
          <w:sz w:val="24"/>
          <w:szCs w:val="24"/>
        </w:rPr>
        <w:t>ми</w:t>
      </w:r>
      <w:r>
        <w:rPr>
          <w:bCs/>
          <w:sz w:val="24"/>
          <w:szCs w:val="24"/>
        </w:rPr>
        <w:t xml:space="preserve"> утворення забруднюючих речовини є </w:t>
      </w:r>
      <w:r w:rsidR="008465B2">
        <w:rPr>
          <w:bCs/>
          <w:sz w:val="24"/>
          <w:szCs w:val="24"/>
        </w:rPr>
        <w:t xml:space="preserve">твердопаливний </w:t>
      </w:r>
      <w:r>
        <w:rPr>
          <w:bCs/>
          <w:sz w:val="24"/>
          <w:szCs w:val="24"/>
        </w:rPr>
        <w:t xml:space="preserve">  кот</w:t>
      </w:r>
      <w:r w:rsidR="00482954">
        <w:rPr>
          <w:bCs/>
          <w:sz w:val="24"/>
          <w:szCs w:val="24"/>
        </w:rPr>
        <w:t>е</w:t>
      </w:r>
      <w:r w:rsidRPr="00BD1052">
        <w:rPr>
          <w:bCs/>
          <w:sz w:val="24"/>
          <w:szCs w:val="24"/>
        </w:rPr>
        <w:t xml:space="preserve">л </w:t>
      </w:r>
      <w:r w:rsidR="008465B2" w:rsidRPr="008465B2">
        <w:rPr>
          <w:bCs/>
          <w:sz w:val="24"/>
          <w:szCs w:val="24"/>
        </w:rPr>
        <w:t xml:space="preserve">КОРДІ-14   </w:t>
      </w:r>
      <w:r>
        <w:rPr>
          <w:bCs/>
          <w:sz w:val="24"/>
          <w:szCs w:val="24"/>
        </w:rPr>
        <w:t xml:space="preserve">потужністю </w:t>
      </w:r>
      <w:r w:rsidR="00482954">
        <w:rPr>
          <w:bCs/>
          <w:sz w:val="24"/>
          <w:szCs w:val="24"/>
        </w:rPr>
        <w:t xml:space="preserve"> </w:t>
      </w:r>
      <w:r w:rsidR="008465B2" w:rsidRPr="008465B2">
        <w:rPr>
          <w:bCs/>
          <w:sz w:val="24"/>
          <w:szCs w:val="24"/>
        </w:rPr>
        <w:t>14кВт</w:t>
      </w:r>
      <w:r>
        <w:rPr>
          <w:bCs/>
          <w:sz w:val="24"/>
          <w:szCs w:val="24"/>
        </w:rPr>
        <w:t>;</w:t>
      </w:r>
      <w:r w:rsidR="00482954">
        <w:rPr>
          <w:bCs/>
          <w:sz w:val="24"/>
          <w:szCs w:val="24"/>
        </w:rPr>
        <w:t xml:space="preserve"> </w:t>
      </w:r>
      <w:r w:rsidRPr="004C2142">
        <w:rPr>
          <w:bCs/>
          <w:sz w:val="24"/>
          <w:szCs w:val="24"/>
        </w:rPr>
        <w:t xml:space="preserve">в якості резервного джерела енергопостачання використовується бензиновий однофазний генератор </w:t>
      </w:r>
      <w:proofErr w:type="spellStart"/>
      <w:r w:rsidR="004C2142" w:rsidRPr="004C2142">
        <w:rPr>
          <w:bCs/>
          <w:sz w:val="24"/>
          <w:szCs w:val="24"/>
        </w:rPr>
        <w:t>ENERSOL</w:t>
      </w:r>
      <w:proofErr w:type="spellEnd"/>
      <w:r w:rsidR="004C2142" w:rsidRPr="004C2142">
        <w:rPr>
          <w:bCs/>
          <w:sz w:val="24"/>
          <w:szCs w:val="24"/>
        </w:rPr>
        <w:t xml:space="preserve"> </w:t>
      </w:r>
      <w:proofErr w:type="spellStart"/>
      <w:r w:rsidR="004C2142" w:rsidRPr="004C2142">
        <w:rPr>
          <w:bCs/>
          <w:sz w:val="24"/>
          <w:szCs w:val="24"/>
        </w:rPr>
        <w:t>EPC</w:t>
      </w:r>
      <w:proofErr w:type="spellEnd"/>
      <w:r w:rsidR="004C2142" w:rsidRPr="004C2142">
        <w:rPr>
          <w:bCs/>
          <w:sz w:val="24"/>
          <w:szCs w:val="24"/>
        </w:rPr>
        <w:t xml:space="preserve">- 5500 </w:t>
      </w:r>
      <w:proofErr w:type="spellStart"/>
      <w:r w:rsidR="004C2142" w:rsidRPr="004C2142">
        <w:rPr>
          <w:bCs/>
          <w:sz w:val="24"/>
          <w:szCs w:val="24"/>
        </w:rPr>
        <w:t>SE</w:t>
      </w:r>
      <w:proofErr w:type="spellEnd"/>
      <w:r w:rsidR="00F4624C">
        <w:rPr>
          <w:bCs/>
          <w:sz w:val="24"/>
          <w:szCs w:val="24"/>
        </w:rPr>
        <w:t>.</w:t>
      </w:r>
    </w:p>
    <w:p w:rsidR="00687C22" w:rsidRPr="00CF2402" w:rsidRDefault="00687C22" w:rsidP="00C04C75">
      <w:pPr>
        <w:spacing w:line="240" w:lineRule="auto"/>
        <w:ind w:right="141"/>
        <w:contextualSpacing/>
        <w:rPr>
          <w:sz w:val="24"/>
          <w:szCs w:val="24"/>
          <w:u w:val="single"/>
        </w:rPr>
      </w:pPr>
      <w:r w:rsidRPr="00CF2402">
        <w:rPr>
          <w:iCs/>
          <w:sz w:val="24"/>
          <w:szCs w:val="24"/>
          <w:u w:val="single"/>
        </w:rPr>
        <w:t>Відомості, щодо видів та обсягів викидів:</w:t>
      </w:r>
      <w:r w:rsidRPr="00CF2402">
        <w:rPr>
          <w:sz w:val="24"/>
          <w:szCs w:val="24"/>
          <w:u w:val="single"/>
        </w:rPr>
        <w:t xml:space="preserve"> </w:t>
      </w:r>
    </w:p>
    <w:p w:rsidR="00BF261E" w:rsidRDefault="00BF261E" w:rsidP="006073A8">
      <w:pPr>
        <w:pStyle w:val="a6"/>
        <w:spacing w:line="240" w:lineRule="auto"/>
        <w:ind w:right="141" w:firstLine="567"/>
        <w:contextualSpacing/>
        <w:rPr>
          <w:noProof/>
          <w:sz w:val="24"/>
          <w:szCs w:val="24"/>
        </w:rPr>
      </w:pPr>
      <w:r w:rsidRPr="00BF261E">
        <w:rPr>
          <w:noProof/>
          <w:sz w:val="24"/>
          <w:szCs w:val="24"/>
        </w:rPr>
        <w:t>Оксиди азоту (у перерах</w:t>
      </w:r>
      <w:r>
        <w:rPr>
          <w:noProof/>
          <w:sz w:val="24"/>
          <w:szCs w:val="24"/>
        </w:rPr>
        <w:t>унку на діоксид азоту [NO+NO2]</w:t>
      </w:r>
      <w:bookmarkStart w:id="2" w:name="_GoBack"/>
      <w:bookmarkEnd w:id="2"/>
      <w:r>
        <w:rPr>
          <w:noProof/>
          <w:sz w:val="24"/>
          <w:szCs w:val="24"/>
        </w:rPr>
        <w:t>)</w:t>
      </w:r>
      <w:r w:rsidR="00037554">
        <w:rPr>
          <w:noProof/>
          <w:sz w:val="24"/>
          <w:szCs w:val="24"/>
        </w:rPr>
        <w:t xml:space="preserve"> </w:t>
      </w:r>
      <w:r w:rsidR="00037554" w:rsidRPr="00037554">
        <w:rPr>
          <w:noProof/>
          <w:sz w:val="24"/>
          <w:szCs w:val="24"/>
        </w:rPr>
        <w:t>- 0,010 т/рік; азоту (1) оксид [N2О] - 0,0004 т/рік; аміак - 0,000001 т/рік; сірки діоксид -  0,0082 т/рік;</w:t>
      </w:r>
      <w:r w:rsidR="00037554" w:rsidRPr="00037554">
        <w:rPr>
          <w:noProof/>
          <w:sz w:val="24"/>
          <w:szCs w:val="24"/>
        </w:rPr>
        <w:tab/>
        <w:t>оксид вуглецю</w:t>
      </w:r>
      <w:r w:rsidR="00037554" w:rsidRPr="00037554">
        <w:rPr>
          <w:noProof/>
          <w:sz w:val="24"/>
          <w:szCs w:val="24"/>
        </w:rPr>
        <w:tab/>
        <w:t>-  1,479 т/рік;</w:t>
      </w:r>
      <w:r w:rsidR="00037554" w:rsidRPr="00037554">
        <w:rPr>
          <w:noProof/>
          <w:sz w:val="24"/>
          <w:szCs w:val="24"/>
        </w:rPr>
        <w:tab/>
        <w:t>вуглецю діоксид - 11,087 т/</w:t>
      </w:r>
      <w:r w:rsidR="00037554" w:rsidRPr="004C2142">
        <w:rPr>
          <w:noProof/>
          <w:sz w:val="24"/>
          <w:szCs w:val="24"/>
        </w:rPr>
        <w:t>рік;</w:t>
      </w:r>
      <w:r w:rsidR="004C2142" w:rsidRPr="004C2142">
        <w:rPr>
          <w:noProof/>
          <w:sz w:val="24"/>
          <w:szCs w:val="24"/>
        </w:rPr>
        <w:t xml:space="preserve"> </w:t>
      </w:r>
      <w:r w:rsidR="00037554" w:rsidRPr="004C2142">
        <w:rPr>
          <w:noProof/>
          <w:sz w:val="24"/>
          <w:szCs w:val="24"/>
        </w:rPr>
        <w:t xml:space="preserve">неметанові </w:t>
      </w:r>
      <w:r w:rsidR="004C2142" w:rsidRPr="004C2142">
        <w:rPr>
          <w:noProof/>
          <w:sz w:val="24"/>
          <w:szCs w:val="24"/>
        </w:rPr>
        <w:t xml:space="preserve">леткі органічні сполуки (НМЛОС) </w:t>
      </w:r>
      <w:r w:rsidR="00037554" w:rsidRPr="004C2142">
        <w:rPr>
          <w:noProof/>
          <w:sz w:val="24"/>
          <w:szCs w:val="24"/>
        </w:rPr>
        <w:t>-  0,0</w:t>
      </w:r>
      <w:r w:rsidR="004C2142" w:rsidRPr="004C2142">
        <w:rPr>
          <w:noProof/>
          <w:sz w:val="24"/>
          <w:szCs w:val="24"/>
        </w:rPr>
        <w:t>1 т/рік</w:t>
      </w:r>
      <w:r w:rsidR="00037554" w:rsidRPr="004C2142">
        <w:rPr>
          <w:noProof/>
          <w:sz w:val="24"/>
          <w:szCs w:val="24"/>
        </w:rPr>
        <w:t>;</w:t>
      </w:r>
      <w:r w:rsidR="00037554" w:rsidRPr="004C2142">
        <w:rPr>
          <w:noProof/>
          <w:sz w:val="24"/>
          <w:szCs w:val="24"/>
        </w:rPr>
        <w:tab/>
        <w:t>метан -0,0006 т/рік;</w:t>
      </w:r>
      <w:r w:rsidR="00037554" w:rsidRPr="004C2142">
        <w:rPr>
          <w:noProof/>
          <w:sz w:val="24"/>
          <w:szCs w:val="24"/>
        </w:rPr>
        <w:tab/>
        <w:t>речовини у вигляді суспендованих твердих частинок, недиференційованих за складом -</w:t>
      </w:r>
      <w:r w:rsidR="00037554" w:rsidRPr="004C2142">
        <w:rPr>
          <w:noProof/>
          <w:sz w:val="24"/>
          <w:szCs w:val="24"/>
        </w:rPr>
        <w:tab/>
        <w:t>0,029 т/рік;</w:t>
      </w:r>
    </w:p>
    <w:p w:rsidR="00687C22" w:rsidRPr="00CF2402" w:rsidRDefault="00687C22" w:rsidP="006073A8">
      <w:pPr>
        <w:pStyle w:val="a6"/>
        <w:spacing w:line="240" w:lineRule="auto"/>
        <w:ind w:right="141" w:firstLine="567"/>
        <w:contextualSpacing/>
        <w:rPr>
          <w:iCs/>
          <w:sz w:val="24"/>
          <w:szCs w:val="24"/>
        </w:rPr>
      </w:pPr>
      <w:r w:rsidRPr="00CF2402">
        <w:rPr>
          <w:iCs/>
          <w:sz w:val="24"/>
          <w:szCs w:val="24"/>
          <w:u w:val="single"/>
        </w:rPr>
        <w:t xml:space="preserve"> Заходи, щодо впровадження найкращих існуючих технологій виробництва, що виконані або/та які потребують виконання:</w:t>
      </w:r>
      <w:r w:rsidRPr="00CF2402">
        <w:rPr>
          <w:iCs/>
          <w:sz w:val="24"/>
          <w:szCs w:val="24"/>
        </w:rPr>
        <w:t xml:space="preserve"> об’єкт за ступенем впливу на забруднення атмосферного повітря відноситься до третьої групи об’єктів (об’єкти які не мають виробництва або технологічне устаткування, на яких повинні проваджуватися найкращі доступні технології та методи керування), тому заходи щодо впровадження найкращих існуючих технологій виробництва не розробляються і не потребують виконання.</w:t>
      </w:r>
    </w:p>
    <w:p w:rsidR="00687C22" w:rsidRPr="00CF2402" w:rsidRDefault="00687C22" w:rsidP="006073A8">
      <w:pPr>
        <w:pStyle w:val="a6"/>
        <w:spacing w:before="240" w:line="240" w:lineRule="auto"/>
        <w:ind w:right="141" w:firstLine="567"/>
        <w:contextualSpacing/>
        <w:rPr>
          <w:iCs/>
          <w:sz w:val="24"/>
          <w:szCs w:val="24"/>
        </w:rPr>
      </w:pPr>
      <w:r w:rsidRPr="00CF2402">
        <w:rPr>
          <w:sz w:val="24"/>
          <w:szCs w:val="24"/>
          <w:u w:val="single"/>
        </w:rPr>
        <w:t xml:space="preserve">Перелік заходів щодо скорочення викидів ,що виконані або/та які потребують виконання та </w:t>
      </w:r>
      <w:r w:rsidRPr="00CF2402">
        <w:rPr>
          <w:iCs/>
          <w:sz w:val="24"/>
          <w:szCs w:val="24"/>
          <w:u w:val="single"/>
        </w:rPr>
        <w:t>дотримання виконання природоохоронних заходів щодо скорочення викидів:</w:t>
      </w:r>
      <w:r w:rsidRPr="00CF2402">
        <w:rPr>
          <w:iCs/>
          <w:sz w:val="24"/>
          <w:szCs w:val="24"/>
        </w:rPr>
        <w:t xml:space="preserve"> заходи щодо запобігання перевищенню встановлених нормативів ГДВ у процесі виробництва; заходи щодо охорони атмосферного повітря при несприятливих метеорологічних умовах; заходи щодо досягнення встановлених нормативів ГДВ для найбільш поширених і небезпечних забруднюючих речовин; заходи щодо обмеження обсягів залпових викидів; заходи щодо охорони атмосферного повітря на випадок виникнення надзвичайних ситуацій техногенного та природного характеру а також інші заходи, направленні на скорочення викидів забруднюючих речовин в атмосферне повітря </w:t>
      </w:r>
      <w:r w:rsidRPr="00CF2402">
        <w:rPr>
          <w:iCs/>
          <w:sz w:val="24"/>
          <w:szCs w:val="24"/>
        </w:rPr>
        <w:lastRenderedPageBreak/>
        <w:t>не розробляються, відповідно до Інструкції про вимоги до оформлення документів у яких обґрунтовуються обсяги викидів забруднюючих речовин в атмосферне повітря стаціонарними джерелами №448 від 23.08.23р. за №1475/40531, (об’єктів 3 групи пункт  11 Інструкції не заповнюється)</w:t>
      </w:r>
    </w:p>
    <w:p w:rsidR="00687C22" w:rsidRPr="00CF2402" w:rsidRDefault="00687C22" w:rsidP="006073A8">
      <w:pPr>
        <w:pStyle w:val="a6"/>
        <w:spacing w:before="240" w:line="240" w:lineRule="auto"/>
        <w:ind w:right="141" w:firstLine="567"/>
        <w:contextualSpacing/>
        <w:rPr>
          <w:iCs/>
          <w:sz w:val="24"/>
          <w:szCs w:val="24"/>
        </w:rPr>
      </w:pPr>
      <w:r w:rsidRPr="00CF2402">
        <w:rPr>
          <w:iCs/>
          <w:sz w:val="24"/>
          <w:szCs w:val="24"/>
          <w:u w:val="single"/>
        </w:rPr>
        <w:t>Дотримання  виконання природоохоронних заходів щодо скорочення викидів:</w:t>
      </w:r>
      <w:r w:rsidRPr="00CF2402">
        <w:rPr>
          <w:iCs/>
          <w:sz w:val="24"/>
          <w:szCs w:val="24"/>
        </w:rPr>
        <w:t xml:space="preserve"> заходи не встановлені. </w:t>
      </w:r>
    </w:p>
    <w:p w:rsidR="00687C22" w:rsidRPr="00CF2402" w:rsidRDefault="00687C22" w:rsidP="006073A8">
      <w:pPr>
        <w:pStyle w:val="a6"/>
        <w:spacing w:before="240" w:line="240" w:lineRule="auto"/>
        <w:ind w:right="141" w:firstLine="567"/>
        <w:contextualSpacing/>
        <w:rPr>
          <w:iCs/>
          <w:sz w:val="24"/>
          <w:szCs w:val="24"/>
          <w:u w:val="single"/>
        </w:rPr>
      </w:pPr>
      <w:r w:rsidRPr="00CF2402">
        <w:rPr>
          <w:iCs/>
          <w:sz w:val="24"/>
          <w:szCs w:val="24"/>
          <w:u w:val="single"/>
        </w:rPr>
        <w:t>Відповідність  пропозицій щодо дозволених обсягів викидів законодавству:</w:t>
      </w:r>
    </w:p>
    <w:p w:rsidR="00687C22" w:rsidRPr="00CF2402" w:rsidRDefault="00687C22" w:rsidP="006073A8">
      <w:pPr>
        <w:pStyle w:val="a6"/>
        <w:spacing w:before="240" w:line="240" w:lineRule="auto"/>
        <w:ind w:right="141" w:firstLine="567"/>
        <w:contextualSpacing/>
        <w:rPr>
          <w:i/>
          <w:sz w:val="24"/>
          <w:szCs w:val="24"/>
          <w:u w:val="single"/>
        </w:rPr>
      </w:pPr>
      <w:r w:rsidRPr="00CF2402">
        <w:rPr>
          <w:sz w:val="24"/>
          <w:szCs w:val="24"/>
          <w:shd w:val="clear" w:color="auto" w:fill="FFFFFF"/>
        </w:rPr>
        <w:t>пропозиції щодо дозволених обсягів викидів забруднюючих речовин в атмосферне повітря не перевищують величин гранично допустимих викидів відповідно до законодавства. Встановлено умови до викидів забруднюючих речовин в атмосферне повітря стаціонарними джерелами.</w:t>
      </w:r>
      <w:r w:rsidRPr="00CF2402">
        <w:rPr>
          <w:i/>
          <w:sz w:val="24"/>
          <w:szCs w:val="24"/>
          <w:u w:val="single"/>
        </w:rPr>
        <w:t xml:space="preserve"> </w:t>
      </w:r>
    </w:p>
    <w:p w:rsidR="00687C22" w:rsidRPr="00CF2402" w:rsidRDefault="00687C22" w:rsidP="006073A8">
      <w:pPr>
        <w:pStyle w:val="a6"/>
        <w:spacing w:before="240" w:line="240" w:lineRule="auto"/>
        <w:ind w:right="141" w:firstLine="567"/>
        <w:contextualSpacing/>
        <w:rPr>
          <w:iCs/>
          <w:sz w:val="24"/>
          <w:szCs w:val="24"/>
        </w:rPr>
      </w:pPr>
      <w:r w:rsidRPr="00CF2402">
        <w:rPr>
          <w:i/>
          <w:sz w:val="24"/>
          <w:szCs w:val="24"/>
          <w:u w:val="single"/>
        </w:rPr>
        <w:t>Адреса обласної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CF2402">
        <w:rPr>
          <w:iCs/>
          <w:sz w:val="24"/>
          <w:szCs w:val="24"/>
        </w:rPr>
        <w:t xml:space="preserve"> збір зауважень громадських організацій та окремих громадян по даному питанню проводить (протягом місяця з дати публікації повідомлення)  Кіровоградська обласна військова адміністрація за адресою: 25006, м. Кропивницький-06, пл. Героїв Майдану, 1 телефон 8 (0522) 24-17-25 , е-mail: </w:t>
      </w:r>
      <w:hyperlink r:id="rId5" w:history="1">
        <w:r w:rsidRPr="00CF2402">
          <w:rPr>
            <w:rStyle w:val="a3"/>
            <w:rFonts w:eastAsiaTheme="minorEastAsia"/>
            <w:iCs/>
            <w:sz w:val="24"/>
            <w:szCs w:val="24"/>
          </w:rPr>
          <w:t>ekologkr2019@gmail.com</w:t>
        </w:r>
      </w:hyperlink>
    </w:p>
    <w:p w:rsidR="00687C22" w:rsidRPr="00CF2402" w:rsidRDefault="00687C22" w:rsidP="006073A8">
      <w:pPr>
        <w:pStyle w:val="a6"/>
        <w:spacing w:before="240" w:line="240" w:lineRule="auto"/>
        <w:ind w:right="141" w:firstLine="567"/>
        <w:contextualSpacing/>
        <w:rPr>
          <w:noProof/>
          <w:sz w:val="24"/>
          <w:szCs w:val="24"/>
        </w:rPr>
      </w:pPr>
      <w:r w:rsidRPr="00CF2402">
        <w:rPr>
          <w:noProof/>
          <w:sz w:val="24"/>
          <w:szCs w:val="24"/>
        </w:rPr>
        <w:t xml:space="preserve">Для одержання додаткової інформації прохання звертатися на підприємство за телефоном: </w:t>
      </w:r>
      <w:r w:rsidRPr="00CF2402">
        <w:rPr>
          <w:noProof/>
          <w:sz w:val="24"/>
          <w:szCs w:val="24"/>
        </w:rPr>
        <w:tab/>
      </w:r>
      <w:r w:rsidR="004C2142" w:rsidRPr="004C2142">
        <w:rPr>
          <w:sz w:val="24"/>
          <w:szCs w:val="24"/>
        </w:rPr>
        <w:t>+380 (68) 534-63-47</w:t>
      </w:r>
      <w:r w:rsidRPr="00CF2402">
        <w:rPr>
          <w:sz w:val="24"/>
          <w:szCs w:val="24"/>
        </w:rPr>
        <w:t>,</w:t>
      </w:r>
      <w:r w:rsidRPr="00CF2402">
        <w:rPr>
          <w:noProof/>
          <w:sz w:val="24"/>
          <w:szCs w:val="24"/>
        </w:rPr>
        <w:t xml:space="preserve"> або до розробника документів +38 (066) 465-22-80</w:t>
      </w:r>
    </w:p>
    <w:p w:rsidR="00687C22" w:rsidRPr="00CF2402" w:rsidRDefault="00687C22" w:rsidP="006073A8">
      <w:pPr>
        <w:pStyle w:val="a6"/>
        <w:spacing w:before="240" w:line="240" w:lineRule="auto"/>
        <w:ind w:right="141" w:firstLine="567"/>
        <w:contextualSpacing/>
        <w:rPr>
          <w:iCs/>
          <w:sz w:val="24"/>
          <w:szCs w:val="24"/>
        </w:rPr>
      </w:pPr>
      <w:r w:rsidRPr="00CF2402">
        <w:rPr>
          <w:i/>
          <w:iCs/>
          <w:sz w:val="24"/>
          <w:szCs w:val="24"/>
          <w:u w:val="single"/>
        </w:rPr>
        <w:t xml:space="preserve">Строки подання зауважень та пропозицій: </w:t>
      </w:r>
      <w:r w:rsidRPr="00CF2402">
        <w:rPr>
          <w:iCs/>
          <w:sz w:val="24"/>
          <w:szCs w:val="24"/>
        </w:rPr>
        <w:t>Зауваження та пропозиції приймаються до розгляду протягом 30 календарних днів з дати опублікування в місцевих друкованих засобах масової інформації.</w:t>
      </w:r>
    </w:p>
    <w:p w:rsidR="00687C22" w:rsidRPr="001F12D8" w:rsidRDefault="00687C22" w:rsidP="006073A8">
      <w:pPr>
        <w:pStyle w:val="a4"/>
        <w:tabs>
          <w:tab w:val="left" w:pos="2145"/>
          <w:tab w:val="left" w:pos="4530"/>
        </w:tabs>
        <w:spacing w:before="240"/>
        <w:ind w:right="141"/>
        <w:contextualSpacing/>
        <w:rPr>
          <w:sz w:val="24"/>
          <w:szCs w:val="24"/>
        </w:rPr>
      </w:pPr>
    </w:p>
    <w:p w:rsidR="00687C22" w:rsidRPr="001F12D8" w:rsidRDefault="00687C22" w:rsidP="006073A8">
      <w:pPr>
        <w:pStyle w:val="a6"/>
        <w:spacing w:before="240" w:line="240" w:lineRule="auto"/>
        <w:ind w:right="141" w:firstLine="567"/>
        <w:contextualSpacing/>
        <w:rPr>
          <w:b/>
          <w:sz w:val="24"/>
          <w:szCs w:val="24"/>
        </w:rPr>
      </w:pPr>
    </w:p>
    <w:p w:rsidR="00687C22" w:rsidRDefault="00687C22" w:rsidP="006073A8">
      <w:pPr>
        <w:spacing w:before="240" w:line="240" w:lineRule="auto"/>
        <w:ind w:right="141"/>
        <w:contextualSpacing/>
      </w:pPr>
    </w:p>
    <w:p w:rsidR="00A85406" w:rsidRDefault="00A85406" w:rsidP="006073A8">
      <w:pPr>
        <w:spacing w:before="240" w:line="240" w:lineRule="auto"/>
        <w:ind w:right="141"/>
        <w:contextualSpacing/>
      </w:pPr>
    </w:p>
    <w:p w:rsidR="006073A8" w:rsidRDefault="006073A8">
      <w:pPr>
        <w:spacing w:before="240" w:line="240" w:lineRule="auto"/>
        <w:ind w:right="141"/>
        <w:contextualSpacing/>
      </w:pPr>
    </w:p>
    <w:sectPr w:rsidR="006073A8" w:rsidSect="006073A8">
      <w:pgSz w:w="11906" w:h="16838"/>
      <w:pgMar w:top="28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2"/>
  </w:compat>
  <w:rsids>
    <w:rsidRoot w:val="00687C22"/>
    <w:rsid w:val="000132FC"/>
    <w:rsid w:val="00027CDE"/>
    <w:rsid w:val="00037554"/>
    <w:rsid w:val="00306916"/>
    <w:rsid w:val="003E3408"/>
    <w:rsid w:val="00482954"/>
    <w:rsid w:val="00490D12"/>
    <w:rsid w:val="004C2142"/>
    <w:rsid w:val="005203E0"/>
    <w:rsid w:val="00583E90"/>
    <w:rsid w:val="005B449D"/>
    <w:rsid w:val="00606FCA"/>
    <w:rsid w:val="006073A8"/>
    <w:rsid w:val="00687C22"/>
    <w:rsid w:val="006E47B6"/>
    <w:rsid w:val="008465B2"/>
    <w:rsid w:val="00924B9C"/>
    <w:rsid w:val="009511AC"/>
    <w:rsid w:val="009A6631"/>
    <w:rsid w:val="00A85406"/>
    <w:rsid w:val="00B1246B"/>
    <w:rsid w:val="00BD1052"/>
    <w:rsid w:val="00BF261E"/>
    <w:rsid w:val="00C04C75"/>
    <w:rsid w:val="00C94DC7"/>
    <w:rsid w:val="00CC4976"/>
    <w:rsid w:val="00F4624C"/>
    <w:rsid w:val="00F741ED"/>
    <w:rsid w:val="00FB2AE7"/>
    <w:rsid w:val="00FD3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623F"/>
  <w15:docId w15:val="{2A318C03-B298-40A4-9682-76F5E70D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C22"/>
    <w:pPr>
      <w:widowControl w:val="0"/>
      <w:adjustRightInd w:val="0"/>
      <w:spacing w:after="0" w:line="360" w:lineRule="atLeast"/>
      <w:jc w:val="both"/>
      <w:textAlignment w:val="baseline"/>
    </w:pPr>
    <w:rPr>
      <w:rFonts w:ascii="Times New Roman" w:eastAsia="Times New Roman" w:hAnsi="Times New Roman" w:cs="Times New Roman"/>
      <w:sz w:val="20"/>
      <w:szCs w:val="20"/>
      <w:lang w:val="uk-UA" w:eastAsia="uk-UA"/>
    </w:rPr>
  </w:style>
  <w:style w:type="paragraph" w:styleId="1">
    <w:name w:val="heading 1"/>
    <w:basedOn w:val="a"/>
    <w:link w:val="10"/>
    <w:uiPriority w:val="9"/>
    <w:qFormat/>
    <w:rsid w:val="00687C22"/>
    <w:pPr>
      <w:keepNext/>
      <w:spacing w:line="240" w:lineRule="auto"/>
      <w:outlineLvl w:val="0"/>
    </w:pPr>
    <w:rPr>
      <w:rFonts w:eastAsiaTheme="minorEastAsia"/>
      <w:b/>
      <w:bCs/>
      <w:kern w:val="36"/>
      <w:sz w:val="28"/>
      <w:szCs w:val="28"/>
    </w:rPr>
  </w:style>
  <w:style w:type="paragraph" w:styleId="5">
    <w:name w:val="heading 5"/>
    <w:basedOn w:val="a"/>
    <w:next w:val="a"/>
    <w:link w:val="50"/>
    <w:uiPriority w:val="9"/>
    <w:semiHidden/>
    <w:unhideWhenUsed/>
    <w:qFormat/>
    <w:rsid w:val="004C2142"/>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C22"/>
    <w:rPr>
      <w:rFonts w:ascii="Times New Roman" w:eastAsiaTheme="minorEastAsia" w:hAnsi="Times New Roman" w:cs="Times New Roman"/>
      <w:b/>
      <w:bCs/>
      <w:kern w:val="36"/>
      <w:sz w:val="28"/>
      <w:szCs w:val="28"/>
      <w:lang w:val="uk-UA" w:eastAsia="uk-UA"/>
    </w:rPr>
  </w:style>
  <w:style w:type="character" w:styleId="a3">
    <w:name w:val="Hyperlink"/>
    <w:basedOn w:val="a0"/>
    <w:uiPriority w:val="99"/>
    <w:unhideWhenUsed/>
    <w:rsid w:val="00687C22"/>
    <w:rPr>
      <w:strike w:val="0"/>
      <w:dstrike w:val="0"/>
      <w:color w:val="0000FF"/>
      <w:u w:val="none"/>
      <w:effect w:val="none"/>
    </w:rPr>
  </w:style>
  <w:style w:type="paragraph" w:styleId="a4">
    <w:name w:val="header"/>
    <w:basedOn w:val="a"/>
    <w:link w:val="a5"/>
    <w:unhideWhenUsed/>
    <w:rsid w:val="00687C22"/>
    <w:pPr>
      <w:spacing w:line="240" w:lineRule="auto"/>
    </w:pPr>
    <w:rPr>
      <w:rFonts w:eastAsiaTheme="minorEastAsia"/>
    </w:rPr>
  </w:style>
  <w:style w:type="character" w:customStyle="1" w:styleId="a5">
    <w:name w:val="Верхний колонтитул Знак"/>
    <w:basedOn w:val="a0"/>
    <w:link w:val="a4"/>
    <w:rsid w:val="00687C22"/>
    <w:rPr>
      <w:rFonts w:ascii="Times New Roman" w:eastAsiaTheme="minorEastAsia" w:hAnsi="Times New Roman" w:cs="Times New Roman"/>
      <w:sz w:val="20"/>
      <w:szCs w:val="20"/>
      <w:lang w:val="uk-UA" w:eastAsia="uk-UA"/>
    </w:rPr>
  </w:style>
  <w:style w:type="paragraph" w:styleId="a6">
    <w:name w:val="Body Text"/>
    <w:basedOn w:val="a"/>
    <w:link w:val="a7"/>
    <w:unhideWhenUsed/>
    <w:rsid w:val="00687C22"/>
    <w:pPr>
      <w:spacing w:after="120"/>
    </w:pPr>
  </w:style>
  <w:style w:type="character" w:customStyle="1" w:styleId="a7">
    <w:name w:val="Основной текст Знак"/>
    <w:basedOn w:val="a0"/>
    <w:link w:val="a6"/>
    <w:rsid w:val="00687C22"/>
    <w:rPr>
      <w:rFonts w:ascii="Times New Roman" w:eastAsia="Times New Roman" w:hAnsi="Times New Roman" w:cs="Times New Roman"/>
      <w:sz w:val="20"/>
      <w:szCs w:val="20"/>
      <w:lang w:val="uk-UA" w:eastAsia="uk-UA"/>
    </w:rPr>
  </w:style>
  <w:style w:type="character" w:customStyle="1" w:styleId="50">
    <w:name w:val="Заголовок 5 Знак"/>
    <w:basedOn w:val="a0"/>
    <w:link w:val="5"/>
    <w:uiPriority w:val="9"/>
    <w:semiHidden/>
    <w:rsid w:val="004C2142"/>
    <w:rPr>
      <w:rFonts w:asciiTheme="majorHAnsi" w:eastAsiaTheme="majorEastAsia" w:hAnsiTheme="majorHAnsi" w:cstheme="majorBidi"/>
      <w:color w:val="365F91" w:themeColor="accent1" w:themeShade="BF"/>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30844">
      <w:bodyDiv w:val="1"/>
      <w:marLeft w:val="0"/>
      <w:marRight w:val="0"/>
      <w:marTop w:val="0"/>
      <w:marBottom w:val="0"/>
      <w:divBdr>
        <w:top w:val="none" w:sz="0" w:space="0" w:color="auto"/>
        <w:left w:val="none" w:sz="0" w:space="0" w:color="auto"/>
        <w:bottom w:val="none" w:sz="0" w:space="0" w:color="auto"/>
        <w:right w:val="none" w:sz="0" w:space="0" w:color="auto"/>
      </w:divBdr>
    </w:div>
    <w:div w:id="31957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kologkr2019@gmail.com" TargetMode="External"/><Relationship Id="rId4" Type="http://schemas.openxmlformats.org/officeDocument/2006/relationships/hyperlink" Target="mailto:svt5454@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3503</Words>
  <Characters>1997</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17</cp:revision>
  <dcterms:created xsi:type="dcterms:W3CDTF">2025-04-06T10:54:00Z</dcterms:created>
  <dcterms:modified xsi:type="dcterms:W3CDTF">2025-04-07T06:48:00Z</dcterms:modified>
</cp:coreProperties>
</file>