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D84BD" w14:textId="77777777" w:rsidR="008C556F" w:rsidRPr="003A7FC4" w:rsidRDefault="008C556F" w:rsidP="003A7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7FC4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0A90448A" w14:textId="5829A5D8" w:rsidR="00A87E6A" w:rsidRPr="001318F8" w:rsidRDefault="008C556F" w:rsidP="009A39D0">
      <w:pPr>
        <w:pStyle w:val="1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318F8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="00A87E6A" w:rsidRPr="001318F8">
        <w:rPr>
          <w:rFonts w:ascii="Times New Roman" w:hAnsi="Times New Roman"/>
          <w:b/>
          <w:sz w:val="28"/>
          <w:szCs w:val="28"/>
          <w:lang w:val="uk-UA"/>
        </w:rPr>
        <w:t>проєкту</w:t>
      </w:r>
      <w:proofErr w:type="spellEnd"/>
      <w:r w:rsidR="00A87E6A" w:rsidRPr="001318F8">
        <w:rPr>
          <w:rFonts w:ascii="Times New Roman" w:hAnsi="Times New Roman"/>
          <w:b/>
          <w:sz w:val="28"/>
          <w:szCs w:val="28"/>
          <w:lang w:val="uk-UA"/>
        </w:rPr>
        <w:t xml:space="preserve"> постанови Кабінету Міністрів України </w:t>
      </w:r>
      <w:r w:rsidR="00A87E6A" w:rsidRPr="001318F8">
        <w:rPr>
          <w:rFonts w:ascii="Times New Roman" w:hAnsi="Times New Roman"/>
          <w:b/>
          <w:sz w:val="28"/>
          <w:szCs w:val="28"/>
          <w:lang w:val="uk-UA"/>
        </w:rPr>
        <w:br/>
        <w:t>«</w:t>
      </w:r>
      <w:r w:rsidR="009A39D0" w:rsidRPr="009A39D0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="009A39D0" w:rsidRPr="009A39D0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="009A39D0" w:rsidRPr="009A39D0">
        <w:rPr>
          <w:rFonts w:ascii="Times New Roman" w:hAnsi="Times New Roman"/>
          <w:b/>
          <w:bCs/>
          <w:sz w:val="28"/>
          <w:szCs w:val="28"/>
        </w:rPr>
        <w:t xml:space="preserve"> Порядку </w:t>
      </w:r>
      <w:proofErr w:type="spellStart"/>
      <w:r w:rsidR="009A39D0" w:rsidRPr="009A39D0">
        <w:rPr>
          <w:rFonts w:ascii="Times New Roman" w:hAnsi="Times New Roman"/>
          <w:b/>
          <w:bCs/>
          <w:sz w:val="28"/>
          <w:szCs w:val="28"/>
        </w:rPr>
        <w:t>ведення</w:t>
      </w:r>
      <w:proofErr w:type="spellEnd"/>
      <w:r w:rsidR="009A39D0" w:rsidRPr="009A39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A39D0" w:rsidRPr="009A39D0">
        <w:rPr>
          <w:rFonts w:ascii="Times New Roman" w:hAnsi="Times New Roman"/>
          <w:b/>
          <w:bCs/>
          <w:sz w:val="28"/>
          <w:szCs w:val="28"/>
        </w:rPr>
        <w:t>Єдиного</w:t>
      </w:r>
      <w:proofErr w:type="spellEnd"/>
      <w:r w:rsidR="009A39D0" w:rsidRPr="009A39D0">
        <w:rPr>
          <w:rFonts w:ascii="Times New Roman" w:hAnsi="Times New Roman"/>
          <w:b/>
          <w:bCs/>
          <w:sz w:val="28"/>
          <w:szCs w:val="28"/>
        </w:rPr>
        <w:t xml:space="preserve"> державного </w:t>
      </w:r>
      <w:proofErr w:type="spellStart"/>
      <w:r w:rsidR="009A39D0" w:rsidRPr="009A39D0">
        <w:rPr>
          <w:rFonts w:ascii="Times New Roman" w:hAnsi="Times New Roman"/>
          <w:b/>
          <w:bCs/>
          <w:sz w:val="28"/>
          <w:szCs w:val="28"/>
        </w:rPr>
        <w:t>реєстру</w:t>
      </w:r>
      <w:proofErr w:type="spellEnd"/>
      <w:r w:rsidR="009A39D0" w:rsidRPr="009A39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A39D0" w:rsidRPr="009A39D0">
        <w:rPr>
          <w:rFonts w:ascii="Times New Roman" w:hAnsi="Times New Roman"/>
          <w:b/>
          <w:bCs/>
          <w:sz w:val="28"/>
          <w:szCs w:val="28"/>
        </w:rPr>
        <w:t>інтегрованих</w:t>
      </w:r>
      <w:proofErr w:type="spellEnd"/>
      <w:r w:rsidR="009A39D0" w:rsidRPr="009A39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A39D0" w:rsidRPr="009A39D0">
        <w:rPr>
          <w:rFonts w:ascii="Times New Roman" w:hAnsi="Times New Roman"/>
          <w:b/>
          <w:bCs/>
          <w:sz w:val="28"/>
          <w:szCs w:val="28"/>
        </w:rPr>
        <w:t>довкіллєвих</w:t>
      </w:r>
      <w:proofErr w:type="spellEnd"/>
      <w:r w:rsidR="009A39D0" w:rsidRPr="009A39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9A39D0" w:rsidRPr="009A39D0">
        <w:rPr>
          <w:rFonts w:ascii="Times New Roman" w:hAnsi="Times New Roman"/>
          <w:b/>
          <w:bCs/>
          <w:sz w:val="28"/>
          <w:szCs w:val="28"/>
        </w:rPr>
        <w:t>дозволів</w:t>
      </w:r>
      <w:proofErr w:type="spellEnd"/>
      <w:r w:rsidR="00A87E6A" w:rsidRPr="001318F8">
        <w:rPr>
          <w:rFonts w:ascii="Times New Roman" w:hAnsi="Times New Roman"/>
          <w:b/>
          <w:sz w:val="28"/>
          <w:szCs w:val="28"/>
          <w:lang w:val="uk-UA" w:eastAsia="ru-RU"/>
        </w:rPr>
        <w:t>»</w:t>
      </w:r>
    </w:p>
    <w:p w14:paraId="54CA4B6D" w14:textId="5AF1D549" w:rsidR="004A1F0B" w:rsidRPr="000D19E9" w:rsidRDefault="004A1F0B" w:rsidP="00A87E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FBC7B2C" w14:textId="77777777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1. Мета</w:t>
      </w:r>
    </w:p>
    <w:p w14:paraId="72B188DA" w14:textId="67C1D9FF" w:rsidR="00A87E6A" w:rsidRPr="001D4DEB" w:rsidRDefault="00711A1D" w:rsidP="00EC656B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постан</w:t>
      </w:r>
      <w:bookmarkStart w:id="1" w:name="_Hlk128831719"/>
      <w:r w:rsidRPr="001D4DEB">
        <w:rPr>
          <w:rFonts w:ascii="Times New Roman" w:hAnsi="Times New Roman" w:cs="Times New Roman"/>
          <w:sz w:val="28"/>
          <w:szCs w:val="28"/>
        </w:rPr>
        <w:t>ови Кабінету Міністрів України «</w:t>
      </w:r>
      <w:bookmarkEnd w:id="1"/>
      <w:r w:rsidR="009A39D0" w:rsidRPr="009A39D0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Порядку ведення Єдиного державного реєстру інтегрованих </w:t>
      </w:r>
      <w:proofErr w:type="spellStart"/>
      <w:r w:rsidR="009A39D0" w:rsidRPr="009A39D0">
        <w:rPr>
          <w:rFonts w:ascii="Times New Roman" w:hAnsi="Times New Roman" w:cs="Times New Roman"/>
          <w:bCs/>
          <w:sz w:val="28"/>
          <w:szCs w:val="28"/>
        </w:rPr>
        <w:t>довкіллєвих</w:t>
      </w:r>
      <w:proofErr w:type="spellEnd"/>
      <w:r w:rsidR="009A39D0" w:rsidRPr="009A39D0">
        <w:rPr>
          <w:rFonts w:ascii="Times New Roman" w:hAnsi="Times New Roman" w:cs="Times New Roman"/>
          <w:bCs/>
          <w:sz w:val="28"/>
          <w:szCs w:val="28"/>
        </w:rPr>
        <w:t xml:space="preserve"> дозволів</w:t>
      </w:r>
      <w:r w:rsidR="009A39D0">
        <w:rPr>
          <w:rFonts w:ascii="Times New Roman" w:hAnsi="Times New Roman" w:cs="Times New Roman"/>
          <w:sz w:val="28"/>
          <w:szCs w:val="28"/>
        </w:rPr>
        <w:t>»</w:t>
      </w:r>
      <w:r w:rsidR="009A39D0" w:rsidRPr="009A39D0">
        <w:rPr>
          <w:rFonts w:ascii="Times New Roman" w:hAnsi="Times New Roman" w:cs="Times New Roman"/>
          <w:sz w:val="28"/>
          <w:szCs w:val="28"/>
        </w:rPr>
        <w:t xml:space="preserve"> </w:t>
      </w:r>
      <w:r w:rsidR="008C556F" w:rsidRPr="001D4DEB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="008C556F" w:rsidRPr="001D4DE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C556F" w:rsidRPr="001D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56F" w:rsidRPr="001D4DE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8C556F" w:rsidRPr="001D4DEB">
        <w:rPr>
          <w:rFonts w:ascii="Times New Roman" w:hAnsi="Times New Roman" w:cs="Times New Roman"/>
          <w:sz w:val="28"/>
          <w:szCs w:val="28"/>
        </w:rPr>
        <w:t xml:space="preserve">) </w:t>
      </w:r>
      <w:r w:rsidRPr="001D4DEB">
        <w:rPr>
          <w:rFonts w:ascii="Times New Roman" w:hAnsi="Times New Roman" w:cs="Times New Roman"/>
          <w:sz w:val="28"/>
          <w:szCs w:val="28"/>
        </w:rPr>
        <w:t xml:space="preserve">розроблено з метою </w:t>
      </w:r>
      <w:r w:rsidR="009A39D0">
        <w:rPr>
          <w:rFonts w:ascii="Times New Roman" w:hAnsi="Times New Roman" w:cs="Times New Roman"/>
          <w:sz w:val="28"/>
          <w:szCs w:val="28"/>
        </w:rPr>
        <w:t xml:space="preserve">встановлення Порядку ведення Єдиного </w:t>
      </w:r>
      <w:proofErr w:type="spellStart"/>
      <w:r w:rsidR="009A39D0">
        <w:rPr>
          <w:rFonts w:ascii="Times New Roman" w:hAnsi="Times New Roman" w:cs="Times New Roman"/>
          <w:sz w:val="28"/>
          <w:szCs w:val="28"/>
        </w:rPr>
        <w:t>державнго</w:t>
      </w:r>
      <w:proofErr w:type="spellEnd"/>
      <w:r w:rsidR="009A39D0">
        <w:rPr>
          <w:rFonts w:ascii="Times New Roman" w:hAnsi="Times New Roman" w:cs="Times New Roman"/>
          <w:sz w:val="28"/>
          <w:szCs w:val="28"/>
        </w:rPr>
        <w:t xml:space="preserve"> реєстру інтегрованих </w:t>
      </w:r>
      <w:proofErr w:type="spellStart"/>
      <w:r w:rsidR="009A39D0">
        <w:rPr>
          <w:rFonts w:ascii="Times New Roman" w:hAnsi="Times New Roman" w:cs="Times New Roman"/>
          <w:sz w:val="28"/>
          <w:szCs w:val="28"/>
        </w:rPr>
        <w:t>довкіллєвих</w:t>
      </w:r>
      <w:proofErr w:type="spellEnd"/>
      <w:r w:rsidR="009A39D0">
        <w:rPr>
          <w:rFonts w:ascii="Times New Roman" w:hAnsi="Times New Roman" w:cs="Times New Roman"/>
          <w:sz w:val="28"/>
          <w:szCs w:val="28"/>
        </w:rPr>
        <w:t xml:space="preserve"> дозволів</w:t>
      </w:r>
      <w:r w:rsidR="00427AE7" w:rsidRPr="001D4DE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D43" w:rsidRPr="001D4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76FD88" w14:textId="77777777" w:rsidR="00A87E6A" w:rsidRPr="000D19E9" w:rsidRDefault="00A87E6A" w:rsidP="00EC65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080BC9" w14:textId="4ACFD8BC" w:rsidR="00427AE7" w:rsidRPr="001D4DEB" w:rsidRDefault="003A7FC4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8C556F" w:rsidRPr="001D4DEB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необхідності прийняття </w:t>
      </w:r>
      <w:proofErr w:type="spellStart"/>
      <w:r w:rsidR="008C556F" w:rsidRPr="001D4DEB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14:paraId="244D79DA" w14:textId="5BF3EB59" w:rsidR="00D15EEF" w:rsidRDefault="00C317F0" w:rsidP="00EC656B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розроблено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</w:t>
      </w:r>
      <w:r w:rsidR="00C2409D" w:rsidRPr="001D4DE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A39D0">
        <w:rPr>
          <w:rFonts w:ascii="Times New Roman" w:hAnsi="Times New Roman" w:cs="Times New Roman"/>
          <w:sz w:val="28"/>
          <w:szCs w:val="28"/>
        </w:rPr>
        <w:t>абзацу шостого частини четвертої статті 26</w:t>
      </w:r>
      <w:r w:rsidRPr="001D4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8C0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1D4DEB">
        <w:rPr>
          <w:rFonts w:ascii="Times New Roman" w:hAnsi="Times New Roman" w:cs="Times New Roman"/>
          <w:sz w:val="28"/>
          <w:szCs w:val="28"/>
        </w:rPr>
        <w:t>«Про інтегроване запобігання та кон</w:t>
      </w:r>
      <w:r w:rsidR="003B10B9">
        <w:rPr>
          <w:rFonts w:ascii="Times New Roman" w:hAnsi="Times New Roman" w:cs="Times New Roman"/>
          <w:sz w:val="28"/>
          <w:szCs w:val="28"/>
        </w:rPr>
        <w:t>троль промислового забруднення»</w:t>
      </w:r>
      <w:r w:rsidR="000456EA">
        <w:rPr>
          <w:rFonts w:ascii="Times New Roman" w:hAnsi="Times New Roman" w:cs="Times New Roman"/>
          <w:sz w:val="28"/>
          <w:szCs w:val="28"/>
        </w:rPr>
        <w:t xml:space="preserve"> </w:t>
      </w:r>
      <w:r w:rsidRPr="001D4DEB">
        <w:rPr>
          <w:rFonts w:ascii="Times New Roman" w:hAnsi="Times New Roman" w:cs="Times New Roman"/>
          <w:sz w:val="28"/>
          <w:szCs w:val="28"/>
        </w:rPr>
        <w:t>(далі – Закон)</w:t>
      </w:r>
      <w:r w:rsidR="009A39D0">
        <w:rPr>
          <w:rFonts w:ascii="Times New Roman" w:hAnsi="Times New Roman" w:cs="Times New Roman"/>
          <w:sz w:val="28"/>
          <w:szCs w:val="28"/>
        </w:rPr>
        <w:t xml:space="preserve"> та підпункту 1.12</w:t>
      </w:r>
      <w:r w:rsidR="00D15EEF" w:rsidRPr="001D4DEB">
        <w:rPr>
          <w:rFonts w:ascii="Times New Roman" w:hAnsi="Times New Roman" w:cs="Times New Roman"/>
          <w:sz w:val="28"/>
          <w:szCs w:val="28"/>
        </w:rPr>
        <w:t xml:space="preserve"> пункту 1 Плану організації підготовки </w:t>
      </w:r>
      <w:proofErr w:type="spellStart"/>
      <w:r w:rsidR="00D15EEF" w:rsidRPr="001D4DEB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D15EEF" w:rsidRPr="001D4DEB">
        <w:rPr>
          <w:rFonts w:ascii="Times New Roman" w:hAnsi="Times New Roman" w:cs="Times New Roman"/>
          <w:sz w:val="28"/>
          <w:szCs w:val="28"/>
        </w:rPr>
        <w:t xml:space="preserve"> актів та виконання інших завдань, не</w:t>
      </w:r>
      <w:r w:rsidR="00C2409D" w:rsidRPr="001D4DEB">
        <w:rPr>
          <w:rFonts w:ascii="Times New Roman" w:hAnsi="Times New Roman" w:cs="Times New Roman"/>
          <w:sz w:val="28"/>
          <w:szCs w:val="28"/>
        </w:rPr>
        <w:t>обхідних для реалізації Закону.</w:t>
      </w:r>
    </w:p>
    <w:p w14:paraId="377D0B8F" w14:textId="619820BF" w:rsidR="00AF61A9" w:rsidRPr="001D4DEB" w:rsidRDefault="00AF61A9" w:rsidP="00AF61A9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Частиною другою статті 26 Закону передбачено, що </w:t>
      </w:r>
      <w:r w:rsidRPr="00AF61A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ступ до</w:t>
      </w:r>
      <w:r w:rsidRPr="00AF61A9">
        <w:rPr>
          <w:rFonts w:ascii="Times New Roman" w:hAnsi="Times New Roman" w:cs="Times New Roman"/>
          <w:sz w:val="28"/>
          <w:szCs w:val="28"/>
        </w:rPr>
        <w:t xml:space="preserve"> документів та інформації, що містяться в </w:t>
      </w:r>
      <w:r w:rsidRPr="007048DE">
        <w:rPr>
          <w:rFonts w:ascii="Times New Roman" w:hAnsi="Times New Roman" w:cs="Times New Roman"/>
          <w:sz w:val="28"/>
          <w:szCs w:val="28"/>
        </w:rPr>
        <w:t>Єдин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48DE">
        <w:rPr>
          <w:rFonts w:ascii="Times New Roman" w:hAnsi="Times New Roman" w:cs="Times New Roman"/>
          <w:sz w:val="28"/>
          <w:szCs w:val="28"/>
        </w:rPr>
        <w:t xml:space="preserve"> державн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048DE">
        <w:rPr>
          <w:rFonts w:ascii="Times New Roman" w:hAnsi="Times New Roman" w:cs="Times New Roman"/>
          <w:sz w:val="28"/>
          <w:szCs w:val="28"/>
        </w:rPr>
        <w:t xml:space="preserve"> реєстр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048DE">
        <w:rPr>
          <w:rFonts w:ascii="Times New Roman" w:hAnsi="Times New Roman" w:cs="Times New Roman"/>
          <w:sz w:val="28"/>
          <w:szCs w:val="28"/>
        </w:rPr>
        <w:t xml:space="preserve"> інтегрованих </w:t>
      </w:r>
      <w:proofErr w:type="spellStart"/>
      <w:r w:rsidRPr="007048DE">
        <w:rPr>
          <w:rFonts w:ascii="Times New Roman" w:hAnsi="Times New Roman" w:cs="Times New Roman"/>
          <w:sz w:val="28"/>
          <w:szCs w:val="28"/>
        </w:rPr>
        <w:t>довкіллєвих</w:t>
      </w:r>
      <w:proofErr w:type="spellEnd"/>
      <w:r w:rsidRPr="007048DE">
        <w:rPr>
          <w:rFonts w:ascii="Times New Roman" w:hAnsi="Times New Roman" w:cs="Times New Roman"/>
          <w:sz w:val="28"/>
          <w:szCs w:val="28"/>
        </w:rPr>
        <w:t xml:space="preserve"> дозволів (далі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48DE">
        <w:rPr>
          <w:rFonts w:ascii="Times New Roman" w:hAnsi="Times New Roman" w:cs="Times New Roman"/>
          <w:sz w:val="28"/>
          <w:szCs w:val="28"/>
        </w:rPr>
        <w:t xml:space="preserve"> Реєстр)</w:t>
      </w:r>
      <w:r w:rsidRPr="00AF61A9">
        <w:rPr>
          <w:rFonts w:ascii="Times New Roman" w:hAnsi="Times New Roman" w:cs="Times New Roman"/>
          <w:sz w:val="28"/>
          <w:szCs w:val="28"/>
        </w:rPr>
        <w:t xml:space="preserve">, а також електронна взаємодія у процесі видачі інтегрованого </w:t>
      </w:r>
      <w:proofErr w:type="spellStart"/>
      <w:r w:rsidRPr="00AF61A9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AF61A9">
        <w:rPr>
          <w:rFonts w:ascii="Times New Roman" w:hAnsi="Times New Roman" w:cs="Times New Roman"/>
          <w:sz w:val="28"/>
          <w:szCs w:val="28"/>
        </w:rPr>
        <w:t xml:space="preserve"> дозволу (внесення змін до нього) та експлуатації установки забезпечуються через електронний кабінет користувача Реєстру, адресну розсилку та веб-портал Реєстру.</w:t>
      </w:r>
    </w:p>
    <w:p w14:paraId="167966F1" w14:textId="77777777" w:rsidR="000D19E9" w:rsidRDefault="00AF61A9" w:rsidP="009D48C0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Реєстр створюється </w:t>
      </w:r>
      <w:r w:rsidR="003B10B9">
        <w:rPr>
          <w:rFonts w:ascii="Times New Roman" w:hAnsi="Times New Roman" w:cs="Times New Roman"/>
          <w:sz w:val="28"/>
          <w:szCs w:val="28"/>
        </w:rPr>
        <w:t xml:space="preserve">та ведеться </w:t>
      </w:r>
      <w:r>
        <w:rPr>
          <w:rFonts w:ascii="Times New Roman" w:hAnsi="Times New Roman" w:cs="Times New Roman"/>
          <w:sz w:val="28"/>
          <w:szCs w:val="28"/>
        </w:rPr>
        <w:t>з метою</w:t>
      </w:r>
      <w:r w:rsidR="000D19E9">
        <w:rPr>
          <w:rFonts w:ascii="Times New Roman" w:hAnsi="Times New Roman" w:cs="Times New Roman"/>
          <w:sz w:val="28"/>
          <w:szCs w:val="28"/>
        </w:rPr>
        <w:t>:</w:t>
      </w:r>
    </w:p>
    <w:p w14:paraId="1B4F1721" w14:textId="77777777" w:rsidR="000D19E9" w:rsidRPr="00E027A3" w:rsidRDefault="000D19E9" w:rsidP="000D19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забезпечення електронної взаємодії між оператором установки, </w:t>
      </w:r>
      <w:proofErr w:type="spellStart"/>
      <w:r w:rsidRPr="00E027A3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E027A3">
        <w:rPr>
          <w:rFonts w:ascii="Times New Roman" w:hAnsi="Times New Roman" w:cs="Times New Roman"/>
          <w:sz w:val="28"/>
          <w:szCs w:val="28"/>
        </w:rPr>
        <w:t>, компетентними органами, іншими органами державної влади, органами місцевого самоврядування та громадськістю</w:t>
      </w:r>
      <w:r w:rsidRPr="00E027A3" w:rsidDel="002C6CA7">
        <w:rPr>
          <w:rFonts w:ascii="Times New Roman" w:hAnsi="Times New Roman" w:cs="Times New Roman"/>
          <w:sz w:val="28"/>
          <w:szCs w:val="28"/>
        </w:rPr>
        <w:t xml:space="preserve"> </w:t>
      </w:r>
      <w:r w:rsidRPr="00E027A3">
        <w:rPr>
          <w:rFonts w:ascii="Times New Roman" w:hAnsi="Times New Roman" w:cs="Times New Roman"/>
          <w:sz w:val="28"/>
          <w:szCs w:val="28"/>
        </w:rPr>
        <w:t xml:space="preserve">у процесі видачі інтегрованого </w:t>
      </w:r>
      <w:proofErr w:type="spellStart"/>
      <w:r w:rsidRPr="00E027A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E027A3">
        <w:rPr>
          <w:rFonts w:ascii="Times New Roman" w:hAnsi="Times New Roman" w:cs="Times New Roman"/>
          <w:sz w:val="28"/>
          <w:szCs w:val="28"/>
        </w:rPr>
        <w:t xml:space="preserve"> дозволу та експлуатації установки;</w:t>
      </w:r>
    </w:p>
    <w:p w14:paraId="443717D7" w14:textId="286B5713" w:rsidR="000D19E9" w:rsidRPr="00E027A3" w:rsidRDefault="000D19E9" w:rsidP="000D19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створення, збирання, накопичення, </w:t>
      </w:r>
      <w:r w:rsidR="00F465A9">
        <w:rPr>
          <w:rFonts w:ascii="Times New Roman" w:hAnsi="Times New Roman" w:cs="Times New Roman"/>
          <w:sz w:val="28"/>
          <w:szCs w:val="28"/>
        </w:rPr>
        <w:t xml:space="preserve">зберігання, </w:t>
      </w:r>
      <w:r w:rsidRPr="00E027A3">
        <w:rPr>
          <w:rFonts w:ascii="Times New Roman" w:hAnsi="Times New Roman" w:cs="Times New Roman"/>
          <w:sz w:val="28"/>
          <w:szCs w:val="28"/>
        </w:rPr>
        <w:t xml:space="preserve">обліку, захисту, відображення, оброблення, </w:t>
      </w:r>
      <w:r w:rsidRPr="00BB45DD">
        <w:rPr>
          <w:rFonts w:ascii="Times New Roman" w:hAnsi="Times New Roman" w:cs="Times New Roman"/>
          <w:sz w:val="28"/>
          <w:szCs w:val="28"/>
        </w:rPr>
        <w:t>надання та оприлюднення інформації та документів</w:t>
      </w:r>
      <w:r w:rsidRPr="00E027A3">
        <w:rPr>
          <w:rFonts w:ascii="Times New Roman" w:hAnsi="Times New Roman" w:cs="Times New Roman"/>
          <w:sz w:val="28"/>
          <w:szCs w:val="28"/>
        </w:rPr>
        <w:t xml:space="preserve"> в процесі видачі інтегрованого </w:t>
      </w:r>
      <w:proofErr w:type="spellStart"/>
      <w:r w:rsidRPr="00E027A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E027A3">
        <w:rPr>
          <w:rFonts w:ascii="Times New Roman" w:hAnsi="Times New Roman" w:cs="Times New Roman"/>
          <w:sz w:val="28"/>
          <w:szCs w:val="28"/>
        </w:rPr>
        <w:t xml:space="preserve"> дозволу, експлуатації установки, а також іншої інформації у сфері запобігання, зменшення та контролю промислового забруднення;</w:t>
      </w:r>
    </w:p>
    <w:p w14:paraId="109A7E8E" w14:textId="77777777" w:rsidR="000D19E9" w:rsidRPr="00E027A3" w:rsidRDefault="000D19E9" w:rsidP="000D19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забезпечення вільного доступу операторів установок, громадськості та інших заінтересованих сторін через </w:t>
      </w:r>
      <w:proofErr w:type="spellStart"/>
      <w:r w:rsidRPr="00E027A3">
        <w:rPr>
          <w:rFonts w:ascii="Times New Roman" w:hAnsi="Times New Roman" w:cs="Times New Roman"/>
          <w:sz w:val="28"/>
          <w:szCs w:val="28"/>
        </w:rPr>
        <w:t>вебпортал</w:t>
      </w:r>
      <w:proofErr w:type="spellEnd"/>
      <w:r w:rsidRPr="00E027A3">
        <w:rPr>
          <w:rFonts w:ascii="Times New Roman" w:hAnsi="Times New Roman" w:cs="Times New Roman"/>
          <w:sz w:val="28"/>
          <w:szCs w:val="28"/>
        </w:rPr>
        <w:t xml:space="preserve"> Реєстру до інформації та документів у процесі видачі інтегрованого </w:t>
      </w:r>
      <w:proofErr w:type="spellStart"/>
      <w:r w:rsidRPr="00E027A3">
        <w:rPr>
          <w:rFonts w:ascii="Times New Roman" w:hAnsi="Times New Roman" w:cs="Times New Roman"/>
          <w:sz w:val="28"/>
          <w:szCs w:val="28"/>
        </w:rPr>
        <w:t>довкіллєвого</w:t>
      </w:r>
      <w:proofErr w:type="spellEnd"/>
      <w:r w:rsidRPr="00E027A3">
        <w:rPr>
          <w:rFonts w:ascii="Times New Roman" w:hAnsi="Times New Roman" w:cs="Times New Roman"/>
          <w:sz w:val="28"/>
          <w:szCs w:val="28"/>
        </w:rPr>
        <w:t xml:space="preserve"> дозволу, експлуатації установки, а також іншої інформації у сфері запобігання, зменшення та контролю промислового забруднення. </w:t>
      </w:r>
    </w:p>
    <w:p w14:paraId="3166DC4B" w14:textId="0775BD07" w:rsidR="00EC5EA4" w:rsidRPr="001D4DEB" w:rsidRDefault="00C317F0" w:rsidP="00EC656B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 xml:space="preserve">У зв'язку з чим, виникла необхідність розроблення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>.</w:t>
      </w:r>
    </w:p>
    <w:p w14:paraId="521E003D" w14:textId="77777777" w:rsidR="00EC5EA4" w:rsidRPr="000D19E9" w:rsidRDefault="00EC5EA4" w:rsidP="00EC656B">
      <w:pPr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09D013B" w14:textId="77777777" w:rsidR="008C556F" w:rsidRPr="001D4DEB" w:rsidRDefault="008C556F" w:rsidP="00EC65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 xml:space="preserve">3. Основні положення </w:t>
      </w:r>
      <w:proofErr w:type="spellStart"/>
      <w:r w:rsidRPr="001D4DEB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1D4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4DEB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14:paraId="02D9F656" w14:textId="4A607861" w:rsidR="00D64249" w:rsidRPr="001D4DEB" w:rsidRDefault="008C556F" w:rsidP="000D19E9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пропонується затвердити</w:t>
      </w:r>
      <w:r w:rsidR="00646B16" w:rsidRPr="001D4DEB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7048DE" w:rsidRPr="007048DE">
        <w:rPr>
          <w:rFonts w:ascii="Times New Roman" w:hAnsi="Times New Roman" w:cs="Times New Roman"/>
          <w:sz w:val="28"/>
          <w:szCs w:val="28"/>
        </w:rPr>
        <w:t>ведення Єдиного державн</w:t>
      </w:r>
      <w:r w:rsidR="009D48C0">
        <w:rPr>
          <w:rFonts w:ascii="Times New Roman" w:hAnsi="Times New Roman" w:cs="Times New Roman"/>
          <w:sz w:val="28"/>
          <w:szCs w:val="28"/>
        </w:rPr>
        <w:t>о</w:t>
      </w:r>
      <w:r w:rsidR="007048DE" w:rsidRPr="007048DE">
        <w:rPr>
          <w:rFonts w:ascii="Times New Roman" w:hAnsi="Times New Roman" w:cs="Times New Roman"/>
          <w:sz w:val="28"/>
          <w:szCs w:val="28"/>
        </w:rPr>
        <w:t xml:space="preserve">го реєстру інтегрованих </w:t>
      </w:r>
      <w:proofErr w:type="spellStart"/>
      <w:r w:rsidR="007048DE" w:rsidRPr="007048DE">
        <w:rPr>
          <w:rFonts w:ascii="Times New Roman" w:hAnsi="Times New Roman" w:cs="Times New Roman"/>
          <w:sz w:val="28"/>
          <w:szCs w:val="28"/>
        </w:rPr>
        <w:t>довкіллєвих</w:t>
      </w:r>
      <w:proofErr w:type="spellEnd"/>
      <w:r w:rsidR="007048DE" w:rsidRPr="007048DE">
        <w:rPr>
          <w:rFonts w:ascii="Times New Roman" w:hAnsi="Times New Roman" w:cs="Times New Roman"/>
          <w:sz w:val="28"/>
          <w:szCs w:val="28"/>
        </w:rPr>
        <w:t xml:space="preserve"> дозволів </w:t>
      </w:r>
      <w:r w:rsidR="00E5350D" w:rsidRPr="001D4DEB">
        <w:rPr>
          <w:rFonts w:ascii="Times New Roman" w:hAnsi="Times New Roman" w:cs="Times New Roman"/>
          <w:sz w:val="28"/>
          <w:szCs w:val="28"/>
        </w:rPr>
        <w:t>(далі – Порядок)</w:t>
      </w:r>
      <w:r w:rsidR="00D64249" w:rsidRPr="001D4DEB">
        <w:rPr>
          <w:rFonts w:ascii="Times New Roman" w:hAnsi="Times New Roman" w:cs="Times New Roman"/>
          <w:sz w:val="28"/>
          <w:szCs w:val="28"/>
        </w:rPr>
        <w:t>.</w:t>
      </w:r>
    </w:p>
    <w:p w14:paraId="75F5A35C" w14:textId="77777777" w:rsidR="000D19E9" w:rsidRPr="000D19E9" w:rsidRDefault="000D19E9" w:rsidP="000D19E9">
      <w:pPr>
        <w:pStyle w:val="10"/>
        <w:tabs>
          <w:tab w:val="left" w:pos="1572"/>
        </w:tabs>
        <w:ind w:firstLine="567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6A7EABE" w14:textId="6F269EC8" w:rsidR="008C556F" w:rsidRPr="001D4DEB" w:rsidRDefault="008C556F" w:rsidP="000D19E9">
      <w:pPr>
        <w:pStyle w:val="10"/>
        <w:tabs>
          <w:tab w:val="left" w:pos="1572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D4DEB">
        <w:rPr>
          <w:rFonts w:ascii="Times New Roman" w:hAnsi="Times New Roman"/>
          <w:b/>
          <w:bCs/>
          <w:sz w:val="28"/>
          <w:szCs w:val="28"/>
          <w:lang w:val="uk-UA"/>
        </w:rPr>
        <w:t>4. Правові аспекти</w:t>
      </w:r>
    </w:p>
    <w:p w14:paraId="2FB5967D" w14:textId="135517D1" w:rsidR="00427AE7" w:rsidRPr="001D4DEB" w:rsidRDefault="00427AE7" w:rsidP="000D19E9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1D4DE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Закон </w:t>
      </w:r>
      <w:proofErr w:type="spellStart"/>
      <w:r w:rsidRPr="001D4DEB">
        <w:rPr>
          <w:rFonts w:ascii="Times New Roman" w:hAnsi="Times New Roman"/>
          <w:bCs/>
          <w:sz w:val="28"/>
          <w:szCs w:val="28"/>
          <w:shd w:val="clear" w:color="auto" w:fill="FFFFFF"/>
        </w:rPr>
        <w:t>України</w:t>
      </w:r>
      <w:proofErr w:type="spellEnd"/>
      <w:r w:rsidRPr="001D4DE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1D4DEB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1D4DEB">
        <w:rPr>
          <w:rFonts w:ascii="Times New Roman" w:hAnsi="Times New Roman"/>
          <w:sz w:val="28"/>
          <w:szCs w:val="28"/>
        </w:rPr>
        <w:t>охорону</w:t>
      </w:r>
      <w:proofErr w:type="spellEnd"/>
      <w:r w:rsidRPr="001D4DEB">
        <w:rPr>
          <w:rFonts w:ascii="Times New Roman" w:hAnsi="Times New Roman"/>
          <w:sz w:val="28"/>
          <w:szCs w:val="28"/>
        </w:rPr>
        <w:t xml:space="preserve"> </w:t>
      </w:r>
      <w:r w:rsidRPr="001D4DEB">
        <w:rPr>
          <w:rFonts w:ascii="Times New Roman" w:hAnsi="Times New Roman"/>
          <w:sz w:val="28"/>
          <w:szCs w:val="28"/>
          <w:lang w:val="uk-UA"/>
        </w:rPr>
        <w:t xml:space="preserve">навколишнього </w:t>
      </w:r>
      <w:proofErr w:type="gramStart"/>
      <w:r w:rsidRPr="001D4DEB">
        <w:rPr>
          <w:rFonts w:ascii="Times New Roman" w:hAnsi="Times New Roman"/>
          <w:sz w:val="28"/>
          <w:szCs w:val="28"/>
          <w:lang w:val="uk-UA"/>
        </w:rPr>
        <w:t>природного</w:t>
      </w:r>
      <w:proofErr w:type="gramEnd"/>
      <w:r w:rsidRPr="001D4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DEB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1D4DEB">
        <w:rPr>
          <w:rFonts w:ascii="Times New Roman" w:hAnsi="Times New Roman"/>
          <w:sz w:val="28"/>
          <w:szCs w:val="28"/>
        </w:rPr>
        <w:t>»;</w:t>
      </w:r>
    </w:p>
    <w:p w14:paraId="250DC5FF" w14:textId="77777777" w:rsidR="00350DC6" w:rsidRDefault="00BD1D04" w:rsidP="009D48C0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D4DEB">
        <w:rPr>
          <w:rFonts w:ascii="Times New Roman" w:hAnsi="Times New Roman"/>
          <w:bCs/>
          <w:sz w:val="28"/>
          <w:szCs w:val="28"/>
          <w:shd w:val="clear" w:color="auto" w:fill="FFFFFF"/>
        </w:rPr>
        <w:t>Закон</w:t>
      </w:r>
      <w:r w:rsidR="00CE5BC8" w:rsidRPr="001D4DE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E5BC8" w:rsidRPr="001D4DEB">
        <w:rPr>
          <w:rFonts w:ascii="Times New Roman" w:hAnsi="Times New Roman"/>
          <w:bCs/>
          <w:sz w:val="28"/>
          <w:szCs w:val="28"/>
          <w:shd w:val="clear" w:color="auto" w:fill="FFFFFF"/>
        </w:rPr>
        <w:t>України</w:t>
      </w:r>
      <w:proofErr w:type="spellEnd"/>
      <w:r w:rsidR="00CE5BC8" w:rsidRPr="001D4DE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r w:rsidR="00CE5BC8" w:rsidRPr="001D4DE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CE5BC8" w:rsidRPr="001D4DEB">
        <w:rPr>
          <w:rFonts w:ascii="Times New Roman" w:hAnsi="Times New Roman"/>
          <w:sz w:val="28"/>
          <w:szCs w:val="28"/>
        </w:rPr>
        <w:t>інтегроване</w:t>
      </w:r>
      <w:proofErr w:type="spellEnd"/>
      <w:r w:rsidR="00CE5BC8" w:rsidRPr="001D4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BC8" w:rsidRPr="001D4DEB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="00CE5BC8" w:rsidRPr="001D4DEB">
        <w:rPr>
          <w:rFonts w:ascii="Times New Roman" w:hAnsi="Times New Roman"/>
          <w:sz w:val="28"/>
          <w:szCs w:val="28"/>
        </w:rPr>
        <w:t xml:space="preserve"> та контроль </w:t>
      </w:r>
      <w:proofErr w:type="spellStart"/>
      <w:r w:rsidR="00CE5BC8" w:rsidRPr="001D4DEB">
        <w:rPr>
          <w:rFonts w:ascii="Times New Roman" w:hAnsi="Times New Roman"/>
          <w:sz w:val="28"/>
          <w:szCs w:val="28"/>
        </w:rPr>
        <w:t>промислового</w:t>
      </w:r>
      <w:proofErr w:type="spellEnd"/>
      <w:r w:rsidR="00CE5BC8" w:rsidRPr="001D4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BC8" w:rsidRPr="001D4DEB">
        <w:rPr>
          <w:rFonts w:ascii="Times New Roman" w:hAnsi="Times New Roman"/>
          <w:sz w:val="28"/>
          <w:szCs w:val="28"/>
        </w:rPr>
        <w:t>забруднення</w:t>
      </w:r>
      <w:proofErr w:type="spellEnd"/>
      <w:r w:rsidR="00D6521B" w:rsidRPr="001D4DEB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350D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</w:p>
    <w:p w14:paraId="6CF6FEF0" w14:textId="25292EF2" w:rsidR="00350DC6" w:rsidRDefault="00350DC6" w:rsidP="009D48C0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50D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lastRenderedPageBreak/>
        <w:t>Закон України «Про оцінку впливу на довкілля»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</w:p>
    <w:p w14:paraId="20E9C1F0" w14:textId="5A9F1D05" w:rsidR="00350DC6" w:rsidRPr="00350DC6" w:rsidRDefault="00350DC6" w:rsidP="009D48C0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350DC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Закон </w:t>
      </w:r>
      <w:proofErr w:type="spellStart"/>
      <w:r w:rsidRPr="00350DC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350DC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tgtFrame="_blank" w:history="1">
        <w:r w:rsidRPr="00350DC6">
          <w:rPr>
            <w:rStyle w:val="af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</w:hyperlink>
      <w:hyperlink r:id="rId10" w:tgtFrame="_blank" w:history="1">
        <w:r w:rsidRPr="00350DC6">
          <w:rPr>
            <w:rStyle w:val="af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Про </w:t>
        </w:r>
        <w:proofErr w:type="spellStart"/>
        <w:r w:rsidRPr="00350DC6">
          <w:rPr>
            <w:rStyle w:val="af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публічні</w:t>
        </w:r>
        <w:proofErr w:type="spellEnd"/>
        <w:r w:rsidRPr="00350DC6">
          <w:rPr>
            <w:rStyle w:val="af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350DC6">
          <w:rPr>
            <w:rStyle w:val="af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електронні</w:t>
        </w:r>
        <w:proofErr w:type="spellEnd"/>
        <w:r w:rsidRPr="00350DC6">
          <w:rPr>
            <w:rStyle w:val="af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350DC6">
          <w:rPr>
            <w:rStyle w:val="af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реєстри</w:t>
        </w:r>
        <w:proofErr w:type="spellEnd"/>
      </w:hyperlink>
      <w:hyperlink r:id="rId11" w:tgtFrame="_blank" w:history="1">
        <w:r w:rsidRPr="00350DC6">
          <w:rPr>
            <w:rStyle w:val="af5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Pr="00350DC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14:paraId="38BB9852" w14:textId="3F1A04EB" w:rsidR="00350DC6" w:rsidRPr="00350DC6" w:rsidRDefault="00350DC6" w:rsidP="009D48C0">
      <w:pPr>
        <w:pStyle w:val="10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постанова</w:t>
      </w:r>
      <w:r w:rsidRPr="00350D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Кабінету Міністрів України від 11 жовтня 2021 р. № 1065</w:t>
      </w:r>
      <w:r w:rsidR="009D48C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br/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«Про Єдину екологічну платформу «</w:t>
      </w:r>
      <w:proofErr w:type="spellStart"/>
      <w:r w:rsidRPr="00350D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ЕкоСистема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Pr="00350DC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».</w:t>
      </w:r>
    </w:p>
    <w:p w14:paraId="76E8B2AE" w14:textId="77777777" w:rsidR="00A660E4" w:rsidRPr="000D19E9" w:rsidRDefault="00A660E4" w:rsidP="00EC656B">
      <w:pPr>
        <w:pStyle w:val="10"/>
        <w:ind w:firstLine="567"/>
        <w:jc w:val="both"/>
        <w:rPr>
          <w:rFonts w:ascii="Times New Roman" w:hAnsi="Times New Roman"/>
          <w:bCs/>
          <w:sz w:val="16"/>
          <w:szCs w:val="16"/>
          <w:shd w:val="clear" w:color="auto" w:fill="FFFFFF"/>
          <w:lang w:val="uk-UA"/>
        </w:rPr>
      </w:pPr>
    </w:p>
    <w:p w14:paraId="2B5B9D5F" w14:textId="1E921BF0" w:rsidR="0086520D" w:rsidRPr="001D4DEB" w:rsidRDefault="008C556F" w:rsidP="00217BB7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5. Фінансово-економічне обґрунтування</w:t>
      </w:r>
    </w:p>
    <w:p w14:paraId="4845C664" w14:textId="77777777" w:rsidR="00C3067E" w:rsidRPr="001D4DEB" w:rsidRDefault="00C3067E" w:rsidP="00C3067E">
      <w:pPr>
        <w:pStyle w:val="a3"/>
        <w:ind w:right="-2" w:firstLine="568"/>
        <w:rPr>
          <w:rFonts w:ascii="Times New Roman" w:hAnsi="Times New Roman"/>
          <w:szCs w:val="28"/>
        </w:rPr>
      </w:pPr>
      <w:r w:rsidRPr="009D48C0">
        <w:rPr>
          <w:rFonts w:ascii="Times New Roman" w:hAnsi="Times New Roman"/>
          <w:szCs w:val="28"/>
        </w:rPr>
        <w:t xml:space="preserve">Реалізація </w:t>
      </w:r>
      <w:proofErr w:type="spellStart"/>
      <w:r w:rsidRPr="009D48C0">
        <w:rPr>
          <w:rFonts w:ascii="Times New Roman" w:hAnsi="Times New Roman"/>
          <w:szCs w:val="28"/>
        </w:rPr>
        <w:t>проєкту</w:t>
      </w:r>
      <w:proofErr w:type="spellEnd"/>
      <w:r w:rsidRPr="009D48C0">
        <w:rPr>
          <w:rFonts w:ascii="Times New Roman" w:hAnsi="Times New Roman"/>
          <w:szCs w:val="28"/>
        </w:rPr>
        <w:t xml:space="preserve"> </w:t>
      </w:r>
      <w:proofErr w:type="spellStart"/>
      <w:r w:rsidRPr="009D48C0">
        <w:rPr>
          <w:rFonts w:ascii="Times New Roman" w:hAnsi="Times New Roman"/>
          <w:szCs w:val="28"/>
        </w:rPr>
        <w:t>акта</w:t>
      </w:r>
      <w:proofErr w:type="spellEnd"/>
      <w:r w:rsidRPr="009D48C0">
        <w:rPr>
          <w:rFonts w:ascii="Times New Roman" w:hAnsi="Times New Roman"/>
          <w:szCs w:val="28"/>
        </w:rPr>
        <w:t xml:space="preserve"> не потребує додаткового фінансування з державного чи місцевих бюджетів та буде здійснюватиметься в межах існуючої штатної чисельності працівників і видатків, передбачених у Державному бюджеті України на відповідний рік, а також коштів з інших джерел, не заборонених законодавством.</w:t>
      </w:r>
      <w:r w:rsidRPr="001D4DEB">
        <w:rPr>
          <w:rFonts w:ascii="Times New Roman" w:hAnsi="Times New Roman"/>
          <w:szCs w:val="28"/>
        </w:rPr>
        <w:t xml:space="preserve"> </w:t>
      </w:r>
    </w:p>
    <w:p w14:paraId="2A6352F1" w14:textId="2084B75A" w:rsidR="001D4DEB" w:rsidRDefault="001D4DEB" w:rsidP="00BA6F84">
      <w:pPr>
        <w:pStyle w:val="a3"/>
        <w:ind w:right="-2" w:firstLine="568"/>
        <w:rPr>
          <w:rFonts w:ascii="Times New Roman" w:hAnsi="Times New Roman"/>
          <w:szCs w:val="28"/>
        </w:rPr>
      </w:pPr>
      <w:r w:rsidRPr="001D4DEB">
        <w:rPr>
          <w:rFonts w:ascii="Times New Roman" w:hAnsi="Times New Roman"/>
          <w:szCs w:val="28"/>
        </w:rPr>
        <w:t>Відповідно до частини четвертої статті 26 Закону створення та ведення Реєстру, його програмно-технічних засобів здійснюються за рахунок коштів державного бюджету, коштів міжнародної технічної допомоги та інших не заборонених законом джерел. Власником програмно-технічних засобів Реєстру є держава.</w:t>
      </w:r>
    </w:p>
    <w:p w14:paraId="4D79948A" w14:textId="2D65F130" w:rsidR="00A758F5" w:rsidRPr="001D4DEB" w:rsidRDefault="007629CC" w:rsidP="009D48C0">
      <w:pPr>
        <w:pStyle w:val="a3"/>
        <w:ind w:right="-2" w:firstLine="568"/>
        <w:rPr>
          <w:rFonts w:ascii="Times New Roman" w:hAnsi="Times New Roman"/>
          <w:szCs w:val="28"/>
        </w:rPr>
      </w:pPr>
      <w:r w:rsidRPr="007629CC">
        <w:rPr>
          <w:rFonts w:ascii="Times New Roman" w:hAnsi="Times New Roman"/>
          <w:szCs w:val="28"/>
        </w:rPr>
        <w:t xml:space="preserve">Реєстр розробляється відповідно до архітектури державної системи ДІЯ в рамках </w:t>
      </w:r>
      <w:proofErr w:type="spellStart"/>
      <w:r w:rsidRPr="007629CC">
        <w:rPr>
          <w:rFonts w:ascii="Times New Roman" w:hAnsi="Times New Roman"/>
          <w:szCs w:val="28"/>
        </w:rPr>
        <w:t>проєкту</w:t>
      </w:r>
      <w:proofErr w:type="spellEnd"/>
      <w:r w:rsidRPr="007629CC">
        <w:rPr>
          <w:rFonts w:ascii="Times New Roman" w:hAnsi="Times New Roman"/>
          <w:szCs w:val="28"/>
        </w:rPr>
        <w:t xml:space="preserve"> </w:t>
      </w:r>
      <w:r w:rsidR="009B6296">
        <w:rPr>
          <w:rFonts w:ascii="Times New Roman" w:hAnsi="Times New Roman"/>
          <w:szCs w:val="28"/>
        </w:rPr>
        <w:t>«</w:t>
      </w:r>
      <w:r w:rsidRPr="007629CC">
        <w:rPr>
          <w:rFonts w:ascii="Times New Roman" w:hAnsi="Times New Roman"/>
          <w:szCs w:val="28"/>
        </w:rPr>
        <w:t>Найкращі доступні технології та методи управління (НДТМ) для України</w:t>
      </w:r>
      <w:r w:rsidR="009B6296">
        <w:rPr>
          <w:rFonts w:ascii="Times New Roman" w:hAnsi="Times New Roman"/>
          <w:szCs w:val="28"/>
        </w:rPr>
        <w:t>»</w:t>
      </w:r>
      <w:r w:rsidRPr="007629CC">
        <w:rPr>
          <w:rFonts w:ascii="Times New Roman" w:hAnsi="Times New Roman"/>
          <w:szCs w:val="28"/>
        </w:rPr>
        <w:t xml:space="preserve">, який реалізується </w:t>
      </w:r>
      <w:r w:rsidRPr="00AE1AFD">
        <w:rPr>
          <w:rFonts w:ascii="Times New Roman" w:hAnsi="Times New Roman"/>
          <w:szCs w:val="28"/>
        </w:rPr>
        <w:t xml:space="preserve">GIZ </w:t>
      </w:r>
      <w:r w:rsidR="009D22DD" w:rsidRPr="00AE1AFD">
        <w:rPr>
          <w:rFonts w:ascii="Times New Roman" w:hAnsi="Times New Roman"/>
          <w:szCs w:val="28"/>
        </w:rPr>
        <w:t>та фінансується</w:t>
      </w:r>
      <w:r w:rsidRPr="00AE1AFD">
        <w:rPr>
          <w:rFonts w:ascii="Times New Roman" w:hAnsi="Times New Roman"/>
          <w:szCs w:val="28"/>
        </w:rPr>
        <w:t xml:space="preserve"> Федеральн</w:t>
      </w:r>
      <w:r w:rsidR="009D22DD" w:rsidRPr="00AE1AFD">
        <w:rPr>
          <w:rFonts w:ascii="Times New Roman" w:hAnsi="Times New Roman"/>
          <w:szCs w:val="28"/>
        </w:rPr>
        <w:t>им</w:t>
      </w:r>
      <w:r w:rsidRPr="007629CC">
        <w:rPr>
          <w:rFonts w:ascii="Times New Roman" w:hAnsi="Times New Roman"/>
          <w:szCs w:val="28"/>
        </w:rPr>
        <w:t xml:space="preserve"> міністерств</w:t>
      </w:r>
      <w:r w:rsidR="009D22DD">
        <w:rPr>
          <w:rFonts w:ascii="Times New Roman" w:hAnsi="Times New Roman"/>
          <w:szCs w:val="28"/>
        </w:rPr>
        <w:t>ом</w:t>
      </w:r>
      <w:r w:rsidRPr="007629CC">
        <w:rPr>
          <w:rFonts w:ascii="Times New Roman" w:hAnsi="Times New Roman"/>
          <w:szCs w:val="28"/>
        </w:rPr>
        <w:t xml:space="preserve"> навколишнього середовища, охорони природи, ядерної безпеки та захисту споживачів Німеччини</w:t>
      </w:r>
      <w:r w:rsidR="006C045F">
        <w:rPr>
          <w:rFonts w:ascii="Times New Roman" w:hAnsi="Times New Roman"/>
          <w:szCs w:val="28"/>
        </w:rPr>
        <w:t xml:space="preserve">, </w:t>
      </w:r>
      <w:r w:rsidR="006C045F" w:rsidRPr="00AE1AFD">
        <w:rPr>
          <w:rFonts w:ascii="Times New Roman" w:hAnsi="Times New Roman"/>
          <w:szCs w:val="28"/>
        </w:rPr>
        <w:t>без залучення коштів державного та місцев</w:t>
      </w:r>
      <w:r w:rsidR="005B40AA">
        <w:rPr>
          <w:rFonts w:ascii="Times New Roman" w:hAnsi="Times New Roman"/>
          <w:szCs w:val="28"/>
        </w:rPr>
        <w:t>их</w:t>
      </w:r>
      <w:r w:rsidR="006C045F" w:rsidRPr="00AE1AFD">
        <w:rPr>
          <w:rFonts w:ascii="Times New Roman" w:hAnsi="Times New Roman"/>
          <w:szCs w:val="28"/>
        </w:rPr>
        <w:t xml:space="preserve"> бюджетів</w:t>
      </w:r>
      <w:r w:rsidR="006C045F">
        <w:rPr>
          <w:rFonts w:ascii="Times New Roman" w:hAnsi="Times New Roman"/>
          <w:szCs w:val="28"/>
        </w:rPr>
        <w:t xml:space="preserve"> України</w:t>
      </w:r>
      <w:r w:rsidRPr="007629CC">
        <w:rPr>
          <w:rFonts w:ascii="Times New Roman" w:hAnsi="Times New Roman"/>
          <w:szCs w:val="28"/>
        </w:rPr>
        <w:t xml:space="preserve">. Після розробки Реєстр буде передано </w:t>
      </w:r>
      <w:proofErr w:type="spellStart"/>
      <w:r w:rsidRPr="007629CC">
        <w:rPr>
          <w:rFonts w:ascii="Times New Roman" w:hAnsi="Times New Roman"/>
          <w:szCs w:val="28"/>
        </w:rPr>
        <w:t>Міндовкілля</w:t>
      </w:r>
      <w:proofErr w:type="spellEnd"/>
      <w:r w:rsidRPr="007629CC">
        <w:rPr>
          <w:rFonts w:ascii="Times New Roman" w:hAnsi="Times New Roman"/>
          <w:szCs w:val="28"/>
        </w:rPr>
        <w:t xml:space="preserve"> та функціонуватиме в рамках Єдиної екологічної платформи </w:t>
      </w:r>
      <w:r w:rsidR="009B6296">
        <w:rPr>
          <w:rFonts w:ascii="Times New Roman" w:hAnsi="Times New Roman"/>
          <w:szCs w:val="28"/>
        </w:rPr>
        <w:t>«</w:t>
      </w:r>
      <w:proofErr w:type="spellStart"/>
      <w:r w:rsidR="009B6296">
        <w:rPr>
          <w:rFonts w:ascii="Times New Roman" w:hAnsi="Times New Roman"/>
          <w:szCs w:val="28"/>
        </w:rPr>
        <w:t>ЕкоСистема</w:t>
      </w:r>
      <w:proofErr w:type="spellEnd"/>
      <w:r w:rsidR="009B6296">
        <w:rPr>
          <w:rFonts w:ascii="Times New Roman" w:hAnsi="Times New Roman"/>
          <w:szCs w:val="28"/>
        </w:rPr>
        <w:t>»</w:t>
      </w:r>
      <w:r w:rsidRPr="007629CC">
        <w:rPr>
          <w:rFonts w:ascii="Times New Roman" w:hAnsi="Times New Roman"/>
          <w:szCs w:val="28"/>
        </w:rPr>
        <w:t xml:space="preserve">, держателем якої є </w:t>
      </w:r>
      <w:proofErr w:type="spellStart"/>
      <w:r w:rsidRPr="007629CC">
        <w:rPr>
          <w:rFonts w:ascii="Times New Roman" w:hAnsi="Times New Roman"/>
          <w:szCs w:val="28"/>
        </w:rPr>
        <w:t>Міндовкілля</w:t>
      </w:r>
      <w:proofErr w:type="spellEnd"/>
      <w:r w:rsidRPr="007629CC">
        <w:rPr>
          <w:rFonts w:ascii="Times New Roman" w:hAnsi="Times New Roman"/>
          <w:szCs w:val="28"/>
        </w:rPr>
        <w:t xml:space="preserve">, а технічним адміністратором </w:t>
      </w:r>
      <w:r w:rsidR="009D48C0">
        <w:rPr>
          <w:rFonts w:ascii="Times New Roman" w:hAnsi="Times New Roman"/>
          <w:szCs w:val="28"/>
        </w:rPr>
        <w:t>–</w:t>
      </w:r>
      <w:r w:rsidRPr="007629CC">
        <w:rPr>
          <w:rFonts w:ascii="Times New Roman" w:hAnsi="Times New Roman"/>
          <w:szCs w:val="28"/>
        </w:rPr>
        <w:t xml:space="preserve"> Державне підприємство </w:t>
      </w:r>
      <w:r w:rsidR="009B6296">
        <w:rPr>
          <w:rFonts w:ascii="Times New Roman" w:hAnsi="Times New Roman"/>
          <w:szCs w:val="28"/>
        </w:rPr>
        <w:t>«</w:t>
      </w:r>
      <w:r w:rsidRPr="007629CC">
        <w:rPr>
          <w:rFonts w:ascii="Times New Roman" w:hAnsi="Times New Roman"/>
          <w:szCs w:val="28"/>
        </w:rPr>
        <w:t>ДІЯ</w:t>
      </w:r>
      <w:r w:rsidR="009B6296">
        <w:rPr>
          <w:rFonts w:ascii="Times New Roman" w:hAnsi="Times New Roman"/>
          <w:szCs w:val="28"/>
        </w:rPr>
        <w:t>»</w:t>
      </w:r>
      <w:r w:rsidRPr="007629CC">
        <w:rPr>
          <w:rFonts w:ascii="Times New Roman" w:hAnsi="Times New Roman"/>
          <w:szCs w:val="28"/>
        </w:rPr>
        <w:t xml:space="preserve">, що належить до сфери управління </w:t>
      </w:r>
      <w:proofErr w:type="spellStart"/>
      <w:r w:rsidRPr="007629CC">
        <w:rPr>
          <w:rFonts w:ascii="Times New Roman" w:hAnsi="Times New Roman"/>
          <w:szCs w:val="28"/>
        </w:rPr>
        <w:t>Мінцифри</w:t>
      </w:r>
      <w:proofErr w:type="spellEnd"/>
      <w:r w:rsidRPr="007629CC">
        <w:rPr>
          <w:rFonts w:ascii="Times New Roman" w:hAnsi="Times New Roman"/>
          <w:szCs w:val="28"/>
        </w:rPr>
        <w:t xml:space="preserve">. </w:t>
      </w:r>
      <w:r w:rsidR="006C045F" w:rsidRPr="007629CC">
        <w:rPr>
          <w:rFonts w:ascii="Times New Roman" w:hAnsi="Times New Roman"/>
          <w:szCs w:val="28"/>
        </w:rPr>
        <w:t xml:space="preserve">Подальше фінансування роботи і підтримки Реєстру здійснюватиметься в рамках витрат на фінансування </w:t>
      </w:r>
      <w:r w:rsidR="006C045F">
        <w:rPr>
          <w:rFonts w:ascii="Times New Roman" w:hAnsi="Times New Roman"/>
          <w:szCs w:val="28"/>
        </w:rPr>
        <w:t>«</w:t>
      </w:r>
      <w:proofErr w:type="spellStart"/>
      <w:r w:rsidR="006C045F" w:rsidRPr="007629CC">
        <w:rPr>
          <w:rFonts w:ascii="Times New Roman" w:hAnsi="Times New Roman"/>
          <w:szCs w:val="28"/>
        </w:rPr>
        <w:t>ЕкоСистеми</w:t>
      </w:r>
      <w:proofErr w:type="spellEnd"/>
      <w:r w:rsidR="006C045F">
        <w:rPr>
          <w:rFonts w:ascii="Times New Roman" w:hAnsi="Times New Roman"/>
          <w:szCs w:val="28"/>
        </w:rPr>
        <w:t>»</w:t>
      </w:r>
      <w:r w:rsidR="006C045F" w:rsidRPr="007629CC">
        <w:rPr>
          <w:rFonts w:ascii="Times New Roman" w:hAnsi="Times New Roman"/>
          <w:szCs w:val="28"/>
        </w:rPr>
        <w:t>.</w:t>
      </w:r>
    </w:p>
    <w:p w14:paraId="4C44532A" w14:textId="77777777" w:rsidR="00A758F5" w:rsidRPr="000D19E9" w:rsidRDefault="00A758F5" w:rsidP="00EC656B">
      <w:pPr>
        <w:pStyle w:val="a3"/>
        <w:ind w:right="-2" w:firstLine="568"/>
        <w:rPr>
          <w:rFonts w:ascii="Times New Roman" w:hAnsi="Times New Roman"/>
          <w:sz w:val="16"/>
          <w:szCs w:val="16"/>
        </w:rPr>
      </w:pPr>
    </w:p>
    <w:p w14:paraId="205F16C2" w14:textId="4E56B6E1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6. Позиція заінтересованих сторін</w:t>
      </w:r>
      <w:r w:rsidR="00944858" w:rsidRPr="001D4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F16FB7" w14:textId="77777777" w:rsidR="001758A2" w:rsidRPr="001758A2" w:rsidRDefault="001758A2" w:rsidP="001758A2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58A2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1758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58A2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1758A2">
        <w:rPr>
          <w:rFonts w:ascii="Times New Roman" w:hAnsi="Times New Roman" w:cs="Times New Roman"/>
          <w:bCs/>
          <w:sz w:val="28"/>
          <w:szCs w:val="28"/>
        </w:rPr>
        <w:t xml:space="preserve"> розміщено для обговорення на офіційному </w:t>
      </w:r>
      <w:proofErr w:type="spellStart"/>
      <w:r w:rsidRPr="001758A2">
        <w:rPr>
          <w:rFonts w:ascii="Times New Roman" w:hAnsi="Times New Roman" w:cs="Times New Roman"/>
          <w:bCs/>
          <w:sz w:val="28"/>
          <w:szCs w:val="28"/>
        </w:rPr>
        <w:t>вебсайті</w:t>
      </w:r>
      <w:proofErr w:type="spellEnd"/>
      <w:r w:rsidRPr="001758A2">
        <w:rPr>
          <w:rFonts w:ascii="Times New Roman" w:hAnsi="Times New Roman" w:cs="Times New Roman"/>
          <w:bCs/>
          <w:sz w:val="28"/>
          <w:szCs w:val="28"/>
        </w:rPr>
        <w:t xml:space="preserve"> Міністерства захисту довкілля та природних ресурсів України.</w:t>
      </w:r>
    </w:p>
    <w:p w14:paraId="5B57A622" w14:textId="04AE3213" w:rsidR="001758A2" w:rsidRPr="001758A2" w:rsidRDefault="001758A2" w:rsidP="001758A2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8A2">
        <w:rPr>
          <w:rFonts w:ascii="Times New Roman" w:hAnsi="Times New Roman" w:cs="Times New Roman"/>
          <w:bCs/>
          <w:sz w:val="28"/>
          <w:szCs w:val="28"/>
        </w:rPr>
        <w:t>Публічні консультації проведено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 </w:t>
      </w:r>
      <w:r w:rsidR="00AD79BA">
        <w:rPr>
          <w:rFonts w:ascii="Times New Roman" w:hAnsi="Times New Roman" w:cs="Times New Roman"/>
          <w:bCs/>
          <w:sz w:val="28"/>
          <w:szCs w:val="28"/>
        </w:rPr>
        <w:t>3 листопада 2010 р.</w:t>
      </w:r>
      <w:r w:rsidRPr="001758A2">
        <w:rPr>
          <w:rFonts w:ascii="Times New Roman" w:hAnsi="Times New Roman" w:cs="Times New Roman"/>
          <w:bCs/>
          <w:sz w:val="28"/>
          <w:szCs w:val="28"/>
        </w:rPr>
        <w:t xml:space="preserve"> № 996, шляхом отримання та аналізу пропозицій та зауважень, що надходили під час публічного громадського обговорення, електронних консультацій з громадськістю. </w:t>
      </w:r>
    </w:p>
    <w:p w14:paraId="4C8D3A59" w14:textId="77777777" w:rsidR="001758A2" w:rsidRPr="001758A2" w:rsidRDefault="001758A2" w:rsidP="001758A2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58A2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1758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58A2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1758A2">
        <w:rPr>
          <w:rFonts w:ascii="Times New Roman" w:hAnsi="Times New Roman" w:cs="Times New Roman"/>
          <w:bCs/>
          <w:sz w:val="28"/>
          <w:szCs w:val="28"/>
        </w:rPr>
        <w:t xml:space="preserve"> не стосується питань соціально-трудової сфери, прав осіб з інвалідністю, функціонування і застосування української мови як державної, а тому не наводиться позиція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мови. </w:t>
      </w:r>
    </w:p>
    <w:p w14:paraId="7949AAA7" w14:textId="3BD9F88C" w:rsidR="009D48C0" w:rsidRPr="009D48C0" w:rsidRDefault="009D48C0" w:rsidP="009D48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129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E11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129A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E1129A">
        <w:rPr>
          <w:rFonts w:ascii="Times New Roman" w:eastAsia="Times New Roman" w:hAnsi="Times New Roman" w:cs="Times New Roman"/>
          <w:sz w:val="28"/>
          <w:szCs w:val="28"/>
        </w:rPr>
        <w:t xml:space="preserve"> стосується питань інтересів територіальних громад, місцевого та регіонального розвитку та направляється на погодження до всеукраїнських </w:t>
      </w:r>
      <w:r w:rsidRPr="00E1129A">
        <w:rPr>
          <w:rFonts w:ascii="Times New Roman" w:eastAsia="Times New Roman" w:hAnsi="Times New Roman" w:cs="Times New Roman"/>
          <w:sz w:val="28"/>
          <w:szCs w:val="28"/>
        </w:rPr>
        <w:lastRenderedPageBreak/>
        <w:t>асоціацій органів місцевого самоврядування та обласних і Київської міської державних адміністрацій.</w:t>
      </w:r>
    </w:p>
    <w:p w14:paraId="623854BD" w14:textId="77777777" w:rsidR="001758A2" w:rsidRPr="001758A2" w:rsidRDefault="001758A2" w:rsidP="001758A2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58A2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1758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58A2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1758A2">
        <w:rPr>
          <w:rFonts w:ascii="Times New Roman" w:hAnsi="Times New Roman" w:cs="Times New Roman"/>
          <w:bCs/>
          <w:sz w:val="28"/>
          <w:szCs w:val="28"/>
        </w:rPr>
        <w:t xml:space="preserve"> не стосується сфери наукової та науково-технічної діяльності.</w:t>
      </w:r>
    </w:p>
    <w:p w14:paraId="1232E207" w14:textId="77777777" w:rsidR="00F84071" w:rsidRPr="000D19E9" w:rsidRDefault="00F84071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1A9AE28" w14:textId="77777777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7. Оцінка відповідності</w:t>
      </w:r>
    </w:p>
    <w:p w14:paraId="058AF892" w14:textId="77777777" w:rsidR="0043272D" w:rsidRPr="001D4DEB" w:rsidRDefault="0043272D" w:rsidP="00EC65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D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Pr="001D4D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проєкті</w:t>
      </w:r>
      <w:proofErr w:type="spellEnd"/>
      <w:r w:rsidRPr="001D4D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D4D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акта</w:t>
      </w:r>
      <w:proofErr w:type="spellEnd"/>
      <w:r w:rsidRPr="001D4DE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відсутні процедури, які можуть містити ризики вчинення корупційних правопорушень та правопорушень, пов’язаних з корупцією.</w:t>
      </w:r>
    </w:p>
    <w:p w14:paraId="3F6EA9D1" w14:textId="77DA97CD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0B8" w:rsidRPr="001D4DE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не містить положень, які: </w:t>
      </w:r>
    </w:p>
    <w:p w14:paraId="13759A49" w14:textId="77777777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742E72E0" w14:textId="77777777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14:paraId="34F9F92E" w14:textId="77777777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>створюють підстави для дискримінації;</w:t>
      </w:r>
    </w:p>
    <w:p w14:paraId="74D932A6" w14:textId="77777777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-2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DEB">
        <w:rPr>
          <w:rFonts w:ascii="Times New Roman" w:hAnsi="Times New Roman" w:cs="Times New Roman"/>
          <w:bCs/>
          <w:sz w:val="28"/>
          <w:szCs w:val="28"/>
        </w:rPr>
        <w:t xml:space="preserve">стосуються інших ризиків та обмежень, які можуть виникнути під час реалізації </w:t>
      </w:r>
      <w:proofErr w:type="spellStart"/>
      <w:r w:rsidRPr="001D4DEB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1D4DE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78FB72" w14:textId="77777777" w:rsidR="0043272D" w:rsidRPr="001D4DEB" w:rsidRDefault="0043272D" w:rsidP="00EC656B">
      <w:pPr>
        <w:autoSpaceDE w:val="0"/>
        <w:autoSpaceDN w:val="0"/>
        <w:adjustRightInd w:val="0"/>
        <w:spacing w:after="0" w:line="240" w:lineRule="auto"/>
        <w:ind w:right="-2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 xml:space="preserve">Громадська антикорупційна, громадська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антидискримінаційна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та громадська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-правова експертизи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постанови не проводилися.</w:t>
      </w:r>
      <w:r w:rsidRPr="001D4D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9AD8411" w14:textId="20B05572" w:rsidR="00F5558D" w:rsidRDefault="00C32ED7" w:rsidP="00F5558D">
      <w:pPr>
        <w:pStyle w:val="af4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spellStart"/>
      <w:r w:rsidRPr="001D4DEB">
        <w:rPr>
          <w:rFonts w:ascii="Times New Roman" w:eastAsia="Calibri" w:hAnsi="Times New Roman" w:cs="Times New Roman"/>
          <w:bCs/>
          <w:sz w:val="28"/>
          <w:szCs w:val="28"/>
        </w:rPr>
        <w:t>Проєкт</w:t>
      </w:r>
      <w:proofErr w:type="spellEnd"/>
      <w:r w:rsidRPr="001D4D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F1C3A" w:rsidRPr="001D4DEB">
        <w:rPr>
          <w:rFonts w:ascii="Times New Roman" w:eastAsia="Calibri" w:hAnsi="Times New Roman" w:cs="Times New Roman"/>
          <w:bCs/>
          <w:sz w:val="28"/>
          <w:szCs w:val="28"/>
        </w:rPr>
        <w:t>акта</w:t>
      </w:r>
      <w:proofErr w:type="spellEnd"/>
      <w:r w:rsidR="007F1C3A" w:rsidRPr="001D4DEB">
        <w:rPr>
          <w:rFonts w:ascii="Times New Roman" w:eastAsia="Calibri" w:hAnsi="Times New Roman" w:cs="Times New Roman"/>
          <w:bCs/>
          <w:sz w:val="28"/>
          <w:szCs w:val="28"/>
        </w:rPr>
        <w:t xml:space="preserve"> буде</w:t>
      </w:r>
      <w:r w:rsidRPr="001D4DEB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направлено до Національного агентства з питань запобігання корупції для визначення необхідності провед</w:t>
      </w:r>
      <w:r w:rsidR="003902E4" w:rsidRPr="001D4DEB">
        <w:rPr>
          <w:rFonts w:ascii="Times New Roman" w:eastAsia="Calibri" w:hAnsi="Times New Roman" w:cs="Times New Roman"/>
          <w:bCs/>
          <w:sz w:val="28"/>
          <w:szCs w:val="28"/>
        </w:rPr>
        <w:t>ення антикорупційної експертизи.</w:t>
      </w:r>
    </w:p>
    <w:p w14:paraId="52B21674" w14:textId="77777777" w:rsidR="00F5558D" w:rsidRPr="000D19E9" w:rsidRDefault="00F5558D" w:rsidP="00F5558D">
      <w:pPr>
        <w:pStyle w:val="af4"/>
        <w:ind w:firstLine="567"/>
        <w:jc w:val="both"/>
        <w:rPr>
          <w:rFonts w:ascii="Times New Roman" w:eastAsia="Calibri" w:hAnsi="Times New Roman" w:cs="Times New Roman"/>
          <w:bCs/>
          <w:sz w:val="16"/>
          <w:szCs w:val="16"/>
          <w:lang w:val="ru-RU"/>
        </w:rPr>
      </w:pPr>
    </w:p>
    <w:p w14:paraId="6687DB50" w14:textId="77777777" w:rsidR="008C556F" w:rsidRPr="001D4DEB" w:rsidRDefault="008C556F" w:rsidP="00EC656B">
      <w:pPr>
        <w:autoSpaceDE w:val="0"/>
        <w:autoSpaceDN w:val="0"/>
        <w:adjustRightInd w:val="0"/>
        <w:spacing w:after="0" w:line="240" w:lineRule="auto"/>
        <w:ind w:right="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b/>
          <w:bCs/>
          <w:sz w:val="28"/>
          <w:szCs w:val="28"/>
        </w:rPr>
        <w:t>8. Прогноз результатів</w:t>
      </w:r>
    </w:p>
    <w:p w14:paraId="1801FDDF" w14:textId="134BF751" w:rsidR="000B5C45" w:rsidRPr="001D4DEB" w:rsidRDefault="000B5C45" w:rsidP="00EC656B">
      <w:pPr>
        <w:autoSpaceDE w:val="0"/>
        <w:autoSpaceDN w:val="0"/>
        <w:adjustRightInd w:val="0"/>
        <w:spacing w:after="0" w:line="240" w:lineRule="auto"/>
        <w:ind w:right="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DEB">
        <w:rPr>
          <w:rFonts w:ascii="Times New Roman" w:hAnsi="Times New Roman" w:cs="Times New Roman"/>
          <w:sz w:val="28"/>
          <w:szCs w:val="28"/>
        </w:rPr>
        <w:t xml:space="preserve">Результатом реалізації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D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DE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1758A2">
        <w:rPr>
          <w:rFonts w:ascii="Times New Roman" w:hAnsi="Times New Roman" w:cs="Times New Roman"/>
          <w:sz w:val="28"/>
          <w:szCs w:val="28"/>
        </w:rPr>
        <w:t>,</w:t>
      </w:r>
      <w:r w:rsidRPr="001D4DEB">
        <w:rPr>
          <w:rFonts w:ascii="Times New Roman" w:hAnsi="Times New Roman" w:cs="Times New Roman"/>
          <w:sz w:val="28"/>
          <w:szCs w:val="28"/>
        </w:rPr>
        <w:t xml:space="preserve"> є встановлення</w:t>
      </w:r>
      <w:r w:rsidR="001758A2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1758A2" w:rsidRPr="001758A2">
        <w:rPr>
          <w:rFonts w:ascii="Times New Roman" w:hAnsi="Times New Roman" w:cs="Times New Roman"/>
          <w:sz w:val="28"/>
          <w:szCs w:val="28"/>
        </w:rPr>
        <w:t xml:space="preserve"> ведення Єдиного </w:t>
      </w:r>
      <w:proofErr w:type="spellStart"/>
      <w:r w:rsidR="001758A2" w:rsidRPr="001758A2">
        <w:rPr>
          <w:rFonts w:ascii="Times New Roman" w:hAnsi="Times New Roman" w:cs="Times New Roman"/>
          <w:sz w:val="28"/>
          <w:szCs w:val="28"/>
        </w:rPr>
        <w:t>державнго</w:t>
      </w:r>
      <w:proofErr w:type="spellEnd"/>
      <w:r w:rsidR="001758A2" w:rsidRPr="001758A2">
        <w:rPr>
          <w:rFonts w:ascii="Times New Roman" w:hAnsi="Times New Roman" w:cs="Times New Roman"/>
          <w:sz w:val="28"/>
          <w:szCs w:val="28"/>
        </w:rPr>
        <w:t xml:space="preserve"> реєстру інтегрованих </w:t>
      </w:r>
      <w:proofErr w:type="spellStart"/>
      <w:r w:rsidR="001758A2" w:rsidRPr="001758A2">
        <w:rPr>
          <w:rFonts w:ascii="Times New Roman" w:hAnsi="Times New Roman" w:cs="Times New Roman"/>
          <w:sz w:val="28"/>
          <w:szCs w:val="28"/>
        </w:rPr>
        <w:t>довкіллєвих</w:t>
      </w:r>
      <w:proofErr w:type="spellEnd"/>
      <w:r w:rsidR="001758A2" w:rsidRPr="001758A2">
        <w:rPr>
          <w:rFonts w:ascii="Times New Roman" w:hAnsi="Times New Roman" w:cs="Times New Roman"/>
          <w:sz w:val="28"/>
          <w:szCs w:val="28"/>
        </w:rPr>
        <w:t xml:space="preserve"> дозволів</w:t>
      </w:r>
      <w:r w:rsidRPr="001D4DEB">
        <w:rPr>
          <w:rFonts w:ascii="Times New Roman" w:hAnsi="Times New Roman" w:cs="Times New Roman"/>
          <w:sz w:val="28"/>
          <w:szCs w:val="28"/>
        </w:rPr>
        <w:t>.</w:t>
      </w:r>
    </w:p>
    <w:p w14:paraId="580221AE" w14:textId="77777777" w:rsidR="008C556F" w:rsidRPr="00E841C9" w:rsidRDefault="008C556F" w:rsidP="00EC65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C9">
        <w:rPr>
          <w:rFonts w:ascii="Times New Roman" w:hAnsi="Times New Roman" w:cs="Times New Roman"/>
          <w:sz w:val="28"/>
          <w:szCs w:val="28"/>
        </w:rPr>
        <w:t>Реалізація постанови матиме вплив на інтереси заінтересованих сторін: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15"/>
        <w:gridCol w:w="1974"/>
        <w:gridCol w:w="5661"/>
      </w:tblGrid>
      <w:tr w:rsidR="003A7FC4" w:rsidRPr="003A7FC4" w14:paraId="77F810CB" w14:textId="77777777" w:rsidTr="006C75F0">
        <w:tc>
          <w:tcPr>
            <w:tcW w:w="1044" w:type="pct"/>
            <w:shd w:val="clear" w:color="auto" w:fill="auto"/>
            <w:hideMark/>
          </w:tcPr>
          <w:p w14:paraId="64D2F61D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Заінтересована сторона</w:t>
            </w:r>
          </w:p>
        </w:tc>
        <w:tc>
          <w:tcPr>
            <w:tcW w:w="1023" w:type="pct"/>
            <w:shd w:val="clear" w:color="auto" w:fill="auto"/>
            <w:hideMark/>
          </w:tcPr>
          <w:p w14:paraId="0C389194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Вплив реалізації </w:t>
            </w:r>
            <w:proofErr w:type="spellStart"/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заінтересовану сторону</w:t>
            </w:r>
          </w:p>
        </w:tc>
        <w:tc>
          <w:tcPr>
            <w:tcW w:w="2933" w:type="pct"/>
            <w:shd w:val="clear" w:color="auto" w:fill="auto"/>
            <w:hideMark/>
          </w:tcPr>
          <w:p w14:paraId="7135827A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DB6680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Пояснення очікуваного впливу</w:t>
            </w:r>
          </w:p>
        </w:tc>
      </w:tr>
      <w:tr w:rsidR="003A7FC4" w:rsidRPr="003A7FC4" w14:paraId="16BD626D" w14:textId="77777777" w:rsidTr="000D19E9">
        <w:trPr>
          <w:trHeight w:val="1048"/>
        </w:trPr>
        <w:tc>
          <w:tcPr>
            <w:tcW w:w="1044" w:type="pct"/>
            <w:tcMar>
              <w:top w:w="113" w:type="dxa"/>
              <w:bottom w:w="113" w:type="dxa"/>
            </w:tcMar>
            <w:hideMark/>
          </w:tcPr>
          <w:p w14:paraId="02A922DA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2DAAB646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91F744D" w14:textId="47E48CEC" w:rsidR="00017768" w:rsidRPr="00DB7B47" w:rsidRDefault="00627D33" w:rsidP="00072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AB71EA" w:rsidRPr="001818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становлення чітких </w:t>
            </w:r>
            <w:r w:rsidR="00AB71EA">
              <w:rPr>
                <w:rFonts w:ascii="Times New Roman" w:hAnsi="Times New Roman"/>
                <w:sz w:val="28"/>
                <w:szCs w:val="28"/>
                <w:lang w:eastAsia="ru-RU"/>
              </w:rPr>
              <w:t>вимог до</w:t>
            </w:r>
            <w:r w:rsidR="00072C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="00EA5070">
              <w:rPr>
                <w:rFonts w:ascii="Times New Roman" w:hAnsi="Times New Roman"/>
                <w:sz w:val="28"/>
                <w:szCs w:val="28"/>
                <w:lang w:eastAsia="ru-RU"/>
              </w:rPr>
              <w:t>орядку</w:t>
            </w:r>
            <w:r w:rsidR="00AB71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2C29" w:rsidRPr="00072C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ведення Єдиного </w:t>
            </w:r>
            <w:proofErr w:type="spellStart"/>
            <w:r w:rsidR="00072C29" w:rsidRPr="00072C29">
              <w:rPr>
                <w:rFonts w:ascii="Times New Roman" w:hAnsi="Times New Roman"/>
                <w:sz w:val="28"/>
                <w:szCs w:val="28"/>
                <w:lang w:eastAsia="ru-RU"/>
              </w:rPr>
              <w:t>державнго</w:t>
            </w:r>
            <w:proofErr w:type="spellEnd"/>
            <w:r w:rsidR="00072C29" w:rsidRPr="00072C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реєстру інтегрованих </w:t>
            </w:r>
            <w:proofErr w:type="spellStart"/>
            <w:r w:rsidR="00072C29" w:rsidRPr="00072C29">
              <w:rPr>
                <w:rFonts w:ascii="Times New Roman" w:hAnsi="Times New Roman"/>
                <w:sz w:val="28"/>
                <w:szCs w:val="28"/>
                <w:lang w:eastAsia="ru-RU"/>
              </w:rPr>
              <w:t>довкіллєвих</w:t>
            </w:r>
            <w:proofErr w:type="spellEnd"/>
            <w:r w:rsidR="00072C29" w:rsidRPr="00072C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дозволів</w:t>
            </w:r>
            <w:r w:rsidR="00072C2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14771" w:rsidRPr="003A7FC4" w14:paraId="6936D21F" w14:textId="77777777" w:rsidTr="006C75F0">
        <w:tc>
          <w:tcPr>
            <w:tcW w:w="1044" w:type="pct"/>
            <w:tcMar>
              <w:top w:w="113" w:type="dxa"/>
              <w:bottom w:w="113" w:type="dxa"/>
            </w:tcMar>
          </w:tcPr>
          <w:p w14:paraId="7A75A8C4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0ED857C0" w14:textId="77777777" w:rsidR="00514771" w:rsidRPr="003A7FC4" w:rsidRDefault="00514771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CAB0DA2" w14:textId="29527DB7" w:rsidR="004F6E88" w:rsidRPr="004F6E88" w:rsidRDefault="004F6E88" w:rsidP="00EC6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A7F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Покращення стану довкілля шляхом прийняття ефективних управлінських рішень</w:t>
            </w:r>
            <w:r w:rsidRPr="003A7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 галузі охорони навколишнього природного середовища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27D33" w:rsidRPr="003A7FC4" w14:paraId="6A304930" w14:textId="77777777" w:rsidTr="006C75F0">
        <w:trPr>
          <w:trHeight w:val="538"/>
        </w:trPr>
        <w:tc>
          <w:tcPr>
            <w:tcW w:w="1044" w:type="pct"/>
            <w:tcMar>
              <w:top w:w="113" w:type="dxa"/>
              <w:bottom w:w="113" w:type="dxa"/>
            </w:tcMar>
          </w:tcPr>
          <w:p w14:paraId="0CE51CF7" w14:textId="6BD4651C" w:rsidR="00627D33" w:rsidRPr="003A7FC4" w:rsidRDefault="00627D33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281A">
              <w:rPr>
                <w:rFonts w:ascii="Times New Roman" w:hAnsi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023" w:type="pct"/>
            <w:tcMar>
              <w:top w:w="113" w:type="dxa"/>
              <w:bottom w:w="113" w:type="dxa"/>
            </w:tcMar>
          </w:tcPr>
          <w:p w14:paraId="4C94DFFC" w14:textId="2CF11A98" w:rsidR="00627D33" w:rsidRPr="003A7FC4" w:rsidRDefault="00627D33" w:rsidP="00EC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Позитивний</w:t>
            </w:r>
          </w:p>
        </w:tc>
        <w:tc>
          <w:tcPr>
            <w:tcW w:w="2933" w:type="pct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619F7E" w14:textId="33B94725" w:rsidR="00872E05" w:rsidRPr="00872E05" w:rsidRDefault="00E358DF" w:rsidP="00E3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Встановлення</w:t>
            </w:r>
            <w:r w:rsidR="00046B54" w:rsidRPr="00046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чіткого</w:t>
            </w:r>
            <w:r w:rsidR="00046B54" w:rsidRPr="00046B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щодо ведення Єдиного</w:t>
            </w:r>
            <w:r w:rsidRPr="00E3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державн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Pr="00E3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реєстр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E3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інтегрованих </w:t>
            </w:r>
            <w:proofErr w:type="spellStart"/>
            <w:r w:rsidRPr="00E3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довкіллєвих</w:t>
            </w:r>
            <w:proofErr w:type="spellEnd"/>
            <w:r w:rsidRPr="00E358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дозволів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14:paraId="356619F6" w14:textId="77777777" w:rsidR="008A2089" w:rsidRDefault="008A2089" w:rsidP="003A7FC4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48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BA06A" w14:textId="77777777" w:rsidR="002A5842" w:rsidRPr="003A7FC4" w:rsidRDefault="002A5842" w:rsidP="002A5842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 xml:space="preserve">Міністр захисту довкілля та </w:t>
      </w:r>
    </w:p>
    <w:p w14:paraId="75F5A3FF" w14:textId="77777777" w:rsidR="002A5842" w:rsidRPr="003A7FC4" w:rsidRDefault="002A5842" w:rsidP="002A5842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7FC4">
        <w:rPr>
          <w:rFonts w:ascii="Times New Roman" w:hAnsi="Times New Roman" w:cs="Times New Roman"/>
          <w:b/>
          <w:bCs/>
          <w:sz w:val="28"/>
          <w:szCs w:val="28"/>
        </w:rPr>
        <w:t>природних ресурсів України</w:t>
      </w:r>
      <w:r w:rsidRPr="003A7F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A7FC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Світлана ГРИНЧУК</w:t>
      </w:r>
    </w:p>
    <w:p w14:paraId="20DD46EF" w14:textId="77777777" w:rsidR="008C556F" w:rsidRPr="003A7FC4" w:rsidRDefault="008C556F" w:rsidP="003A7FC4">
      <w:pPr>
        <w:autoSpaceDE w:val="0"/>
        <w:autoSpaceDN w:val="0"/>
        <w:adjustRightInd w:val="0"/>
        <w:spacing w:after="0" w:line="240" w:lineRule="auto"/>
        <w:ind w:right="-998" w:hanging="142"/>
        <w:rPr>
          <w:rFonts w:ascii="Times New Roman" w:hAnsi="Times New Roman" w:cs="Times New Roman"/>
          <w:sz w:val="28"/>
          <w:szCs w:val="28"/>
        </w:rPr>
      </w:pPr>
    </w:p>
    <w:p w14:paraId="2D6925E0" w14:textId="15294B6E" w:rsidR="000B5C45" w:rsidRPr="003A7FC4" w:rsidRDefault="008C556F" w:rsidP="003A7FC4">
      <w:pPr>
        <w:autoSpaceDE w:val="0"/>
        <w:autoSpaceDN w:val="0"/>
        <w:adjustRightInd w:val="0"/>
        <w:spacing w:after="0" w:line="240" w:lineRule="auto"/>
        <w:ind w:right="-998" w:hanging="142"/>
        <w:rPr>
          <w:rFonts w:ascii="Times New Roman" w:hAnsi="Times New Roman" w:cs="Times New Roman"/>
          <w:sz w:val="28"/>
          <w:szCs w:val="28"/>
        </w:rPr>
      </w:pPr>
      <w:r w:rsidRPr="003A7FC4">
        <w:rPr>
          <w:rFonts w:ascii="Times New Roman" w:hAnsi="Times New Roman" w:cs="Times New Roman"/>
          <w:sz w:val="28"/>
          <w:szCs w:val="28"/>
        </w:rPr>
        <w:t>____ __________ 202</w:t>
      </w:r>
      <w:r w:rsidR="00F041BF">
        <w:rPr>
          <w:rFonts w:ascii="Times New Roman" w:hAnsi="Times New Roman" w:cs="Times New Roman"/>
          <w:sz w:val="28"/>
          <w:szCs w:val="28"/>
        </w:rPr>
        <w:t>5</w:t>
      </w:r>
      <w:r w:rsidRPr="003A7FC4">
        <w:rPr>
          <w:rFonts w:ascii="Times New Roman" w:hAnsi="Times New Roman" w:cs="Times New Roman"/>
          <w:sz w:val="28"/>
          <w:szCs w:val="28"/>
        </w:rPr>
        <w:t xml:space="preserve"> р.</w:t>
      </w:r>
    </w:p>
    <w:sectPr w:rsidR="000B5C45" w:rsidRPr="003A7FC4" w:rsidSect="000D19E9">
      <w:headerReference w:type="default" r:id="rId12"/>
      <w:pgSz w:w="11906" w:h="16838"/>
      <w:pgMar w:top="993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E7DA4" w14:textId="77777777" w:rsidR="00C432EA" w:rsidRDefault="00C432EA">
      <w:pPr>
        <w:spacing w:after="0" w:line="240" w:lineRule="auto"/>
      </w:pPr>
      <w:r>
        <w:separator/>
      </w:r>
    </w:p>
  </w:endnote>
  <w:endnote w:type="continuationSeparator" w:id="0">
    <w:p w14:paraId="29A5279A" w14:textId="77777777" w:rsidR="00C432EA" w:rsidRDefault="00C4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0493E" w14:textId="77777777" w:rsidR="00C432EA" w:rsidRDefault="00C432EA">
      <w:pPr>
        <w:spacing w:after="0" w:line="240" w:lineRule="auto"/>
      </w:pPr>
      <w:r>
        <w:separator/>
      </w:r>
    </w:p>
  </w:footnote>
  <w:footnote w:type="continuationSeparator" w:id="0">
    <w:p w14:paraId="7E1786BA" w14:textId="77777777" w:rsidR="00C432EA" w:rsidRDefault="00C4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702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AC5E3A" w14:textId="59213E9E" w:rsidR="00401E98" w:rsidRPr="00401E98" w:rsidRDefault="008C2C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517E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75517E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75517E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410F4B">
          <w:rPr>
            <w:rFonts w:ascii="Times New Roman" w:hAnsi="Times New Roman" w:cs="Times New Roman"/>
            <w:noProof/>
            <w:sz w:val="24"/>
            <w:szCs w:val="20"/>
          </w:rPr>
          <w:t>3</w:t>
        </w:r>
        <w:r w:rsidRPr="0075517E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14:paraId="0BA7B4CF" w14:textId="77777777" w:rsidR="00401E98" w:rsidRDefault="00C432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2831"/>
    <w:multiLevelType w:val="hybridMultilevel"/>
    <w:tmpl w:val="26CE0D74"/>
    <w:lvl w:ilvl="0" w:tplc="B98CC8D6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14E7590">
      <w:start w:val="3"/>
      <w:numFmt w:val="bullet"/>
      <w:lvlText w:val="-"/>
      <w:lvlJc w:val="left"/>
      <w:pPr>
        <w:ind w:left="1671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>
    <w:nsid w:val="418C556F"/>
    <w:multiLevelType w:val="hybridMultilevel"/>
    <w:tmpl w:val="8D1CF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0BDB"/>
    <w:multiLevelType w:val="hybridMultilevel"/>
    <w:tmpl w:val="F1109126"/>
    <w:lvl w:ilvl="0" w:tplc="58004B08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B7D30B7"/>
    <w:multiLevelType w:val="hybridMultilevel"/>
    <w:tmpl w:val="231C5AEC"/>
    <w:lvl w:ilvl="0" w:tplc="C9845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580530"/>
    <w:multiLevelType w:val="hybridMultilevel"/>
    <w:tmpl w:val="901C2D5C"/>
    <w:lvl w:ilvl="0" w:tplc="83CA7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16600C">
      <w:start w:val="1"/>
      <w:numFmt w:val="decimal"/>
      <w:lvlText w:val="%2)"/>
      <w:lvlJc w:val="left"/>
      <w:pPr>
        <w:ind w:left="1647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2D30C5"/>
    <w:multiLevelType w:val="hybridMultilevel"/>
    <w:tmpl w:val="20FE0418"/>
    <w:lvl w:ilvl="0" w:tplc="D75EAE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A932C8"/>
    <w:multiLevelType w:val="hybridMultilevel"/>
    <w:tmpl w:val="AF2CB758"/>
    <w:lvl w:ilvl="0" w:tplc="2A36D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20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28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24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D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6E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E1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87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A0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06"/>
    <w:rsid w:val="000041DA"/>
    <w:rsid w:val="0001427E"/>
    <w:rsid w:val="0001578E"/>
    <w:rsid w:val="0001610E"/>
    <w:rsid w:val="00017768"/>
    <w:rsid w:val="00031034"/>
    <w:rsid w:val="0003316D"/>
    <w:rsid w:val="000416F5"/>
    <w:rsid w:val="000456EA"/>
    <w:rsid w:val="00046ABF"/>
    <w:rsid w:val="00046B54"/>
    <w:rsid w:val="000612EF"/>
    <w:rsid w:val="0007223E"/>
    <w:rsid w:val="00072C29"/>
    <w:rsid w:val="0009049D"/>
    <w:rsid w:val="000A0DD7"/>
    <w:rsid w:val="000A7B36"/>
    <w:rsid w:val="000A7F0D"/>
    <w:rsid w:val="000B00B8"/>
    <w:rsid w:val="000B5C45"/>
    <w:rsid w:val="000C1C1F"/>
    <w:rsid w:val="000D19E9"/>
    <w:rsid w:val="000D2048"/>
    <w:rsid w:val="000D6217"/>
    <w:rsid w:val="000F108A"/>
    <w:rsid w:val="000F6B25"/>
    <w:rsid w:val="001013A9"/>
    <w:rsid w:val="00103B3E"/>
    <w:rsid w:val="001132DD"/>
    <w:rsid w:val="00116080"/>
    <w:rsid w:val="001318F8"/>
    <w:rsid w:val="001426C3"/>
    <w:rsid w:val="0014643B"/>
    <w:rsid w:val="00147F58"/>
    <w:rsid w:val="00151B73"/>
    <w:rsid w:val="00156A62"/>
    <w:rsid w:val="00163A25"/>
    <w:rsid w:val="001660E6"/>
    <w:rsid w:val="0017480E"/>
    <w:rsid w:val="001758A2"/>
    <w:rsid w:val="00181698"/>
    <w:rsid w:val="00192943"/>
    <w:rsid w:val="00193CCC"/>
    <w:rsid w:val="001A1AA7"/>
    <w:rsid w:val="001A20A0"/>
    <w:rsid w:val="001B1C11"/>
    <w:rsid w:val="001D4DEB"/>
    <w:rsid w:val="001D5888"/>
    <w:rsid w:val="001E119A"/>
    <w:rsid w:val="001E1EF2"/>
    <w:rsid w:val="001E4075"/>
    <w:rsid w:val="001F0FCE"/>
    <w:rsid w:val="001F5E4D"/>
    <w:rsid w:val="00217BB7"/>
    <w:rsid w:val="00227C92"/>
    <w:rsid w:val="00230A95"/>
    <w:rsid w:val="00235DBF"/>
    <w:rsid w:val="00254B0A"/>
    <w:rsid w:val="002570AE"/>
    <w:rsid w:val="0025764A"/>
    <w:rsid w:val="00270AC4"/>
    <w:rsid w:val="00292214"/>
    <w:rsid w:val="00295206"/>
    <w:rsid w:val="002A5842"/>
    <w:rsid w:val="002A6D43"/>
    <w:rsid w:val="002C6080"/>
    <w:rsid w:val="002D47B5"/>
    <w:rsid w:val="002E2A8B"/>
    <w:rsid w:val="003024DE"/>
    <w:rsid w:val="00310167"/>
    <w:rsid w:val="0031483B"/>
    <w:rsid w:val="00333B89"/>
    <w:rsid w:val="003439E2"/>
    <w:rsid w:val="00350DC6"/>
    <w:rsid w:val="00353D0C"/>
    <w:rsid w:val="00356F0C"/>
    <w:rsid w:val="003769A2"/>
    <w:rsid w:val="00380ECA"/>
    <w:rsid w:val="00387F3B"/>
    <w:rsid w:val="003902E4"/>
    <w:rsid w:val="00390814"/>
    <w:rsid w:val="00394586"/>
    <w:rsid w:val="00397BD5"/>
    <w:rsid w:val="003A1FCB"/>
    <w:rsid w:val="003A34EB"/>
    <w:rsid w:val="003A465D"/>
    <w:rsid w:val="003A5B3C"/>
    <w:rsid w:val="003A7FC4"/>
    <w:rsid w:val="003B09B1"/>
    <w:rsid w:val="003B10B9"/>
    <w:rsid w:val="003B2A38"/>
    <w:rsid w:val="003B2F49"/>
    <w:rsid w:val="003B3A5F"/>
    <w:rsid w:val="003B3FA7"/>
    <w:rsid w:val="003B7581"/>
    <w:rsid w:val="003C04FA"/>
    <w:rsid w:val="003C6EBF"/>
    <w:rsid w:val="003D0E77"/>
    <w:rsid w:val="003D60ED"/>
    <w:rsid w:val="003F6DF0"/>
    <w:rsid w:val="0040253F"/>
    <w:rsid w:val="00406F73"/>
    <w:rsid w:val="00407F8B"/>
    <w:rsid w:val="00410F4B"/>
    <w:rsid w:val="00427AE7"/>
    <w:rsid w:val="004319E8"/>
    <w:rsid w:val="0043272D"/>
    <w:rsid w:val="00446C03"/>
    <w:rsid w:val="00447C79"/>
    <w:rsid w:val="00450469"/>
    <w:rsid w:val="004622F7"/>
    <w:rsid w:val="00462CF7"/>
    <w:rsid w:val="00467AAB"/>
    <w:rsid w:val="00467AFC"/>
    <w:rsid w:val="00471A70"/>
    <w:rsid w:val="00475D75"/>
    <w:rsid w:val="00475E1B"/>
    <w:rsid w:val="004931DF"/>
    <w:rsid w:val="00493611"/>
    <w:rsid w:val="004956E9"/>
    <w:rsid w:val="004A1F0B"/>
    <w:rsid w:val="004B601E"/>
    <w:rsid w:val="004D7D76"/>
    <w:rsid w:val="004E387F"/>
    <w:rsid w:val="004E7920"/>
    <w:rsid w:val="004F6E88"/>
    <w:rsid w:val="00500EFA"/>
    <w:rsid w:val="00500EFC"/>
    <w:rsid w:val="00501A08"/>
    <w:rsid w:val="00514771"/>
    <w:rsid w:val="00526DAC"/>
    <w:rsid w:val="0054232A"/>
    <w:rsid w:val="005463CF"/>
    <w:rsid w:val="00550202"/>
    <w:rsid w:val="00552EC5"/>
    <w:rsid w:val="00563702"/>
    <w:rsid w:val="005655A8"/>
    <w:rsid w:val="005732F2"/>
    <w:rsid w:val="00575162"/>
    <w:rsid w:val="0058652B"/>
    <w:rsid w:val="00590FB2"/>
    <w:rsid w:val="00594B36"/>
    <w:rsid w:val="005A1C4D"/>
    <w:rsid w:val="005B40AA"/>
    <w:rsid w:val="005B4A9F"/>
    <w:rsid w:val="005B59F5"/>
    <w:rsid w:val="005C66E6"/>
    <w:rsid w:val="005D4325"/>
    <w:rsid w:val="005F67D6"/>
    <w:rsid w:val="0060096D"/>
    <w:rsid w:val="0060353C"/>
    <w:rsid w:val="00606853"/>
    <w:rsid w:val="00625A78"/>
    <w:rsid w:val="00626E04"/>
    <w:rsid w:val="00627D33"/>
    <w:rsid w:val="00631F0A"/>
    <w:rsid w:val="00637643"/>
    <w:rsid w:val="00643107"/>
    <w:rsid w:val="00646B16"/>
    <w:rsid w:val="006553A7"/>
    <w:rsid w:val="00655CA2"/>
    <w:rsid w:val="00656453"/>
    <w:rsid w:val="00660FD3"/>
    <w:rsid w:val="00672305"/>
    <w:rsid w:val="006939FE"/>
    <w:rsid w:val="006942CD"/>
    <w:rsid w:val="006A07D4"/>
    <w:rsid w:val="006B3208"/>
    <w:rsid w:val="006C045F"/>
    <w:rsid w:val="006C75F0"/>
    <w:rsid w:val="006E0A00"/>
    <w:rsid w:val="006E36FA"/>
    <w:rsid w:val="006F0F8C"/>
    <w:rsid w:val="007048DE"/>
    <w:rsid w:val="00705F91"/>
    <w:rsid w:val="0070761B"/>
    <w:rsid w:val="00711A1D"/>
    <w:rsid w:val="007127B9"/>
    <w:rsid w:val="00721374"/>
    <w:rsid w:val="00721CE9"/>
    <w:rsid w:val="00730F3C"/>
    <w:rsid w:val="007342AD"/>
    <w:rsid w:val="0073536B"/>
    <w:rsid w:val="00743C67"/>
    <w:rsid w:val="00750E80"/>
    <w:rsid w:val="00752E7D"/>
    <w:rsid w:val="00754166"/>
    <w:rsid w:val="007618DF"/>
    <w:rsid w:val="007629CC"/>
    <w:rsid w:val="00780A68"/>
    <w:rsid w:val="0078218D"/>
    <w:rsid w:val="0079050D"/>
    <w:rsid w:val="007A132E"/>
    <w:rsid w:val="007C5484"/>
    <w:rsid w:val="007C7927"/>
    <w:rsid w:val="007D65FF"/>
    <w:rsid w:val="007F04F1"/>
    <w:rsid w:val="007F1C3A"/>
    <w:rsid w:val="0080096B"/>
    <w:rsid w:val="008027C6"/>
    <w:rsid w:val="00803AC6"/>
    <w:rsid w:val="00804C9E"/>
    <w:rsid w:val="00821C43"/>
    <w:rsid w:val="008264D4"/>
    <w:rsid w:val="00831438"/>
    <w:rsid w:val="008330BD"/>
    <w:rsid w:val="008364F5"/>
    <w:rsid w:val="0084149B"/>
    <w:rsid w:val="0086520D"/>
    <w:rsid w:val="00867C99"/>
    <w:rsid w:val="00872E05"/>
    <w:rsid w:val="008770C9"/>
    <w:rsid w:val="008838DB"/>
    <w:rsid w:val="008843BB"/>
    <w:rsid w:val="008871F0"/>
    <w:rsid w:val="008904C1"/>
    <w:rsid w:val="00892AF4"/>
    <w:rsid w:val="00894DA5"/>
    <w:rsid w:val="008951ED"/>
    <w:rsid w:val="008A101E"/>
    <w:rsid w:val="008A2089"/>
    <w:rsid w:val="008A2A7D"/>
    <w:rsid w:val="008A5A0D"/>
    <w:rsid w:val="008B39BE"/>
    <w:rsid w:val="008C2CA2"/>
    <w:rsid w:val="008C556F"/>
    <w:rsid w:val="008D172E"/>
    <w:rsid w:val="008D1820"/>
    <w:rsid w:val="008E06DA"/>
    <w:rsid w:val="008E6817"/>
    <w:rsid w:val="00900236"/>
    <w:rsid w:val="0090436E"/>
    <w:rsid w:val="00916300"/>
    <w:rsid w:val="00916361"/>
    <w:rsid w:val="009241DA"/>
    <w:rsid w:val="0094410D"/>
    <w:rsid w:val="00944858"/>
    <w:rsid w:val="00951195"/>
    <w:rsid w:val="0095151A"/>
    <w:rsid w:val="00984313"/>
    <w:rsid w:val="00984DB8"/>
    <w:rsid w:val="009A39D0"/>
    <w:rsid w:val="009A5136"/>
    <w:rsid w:val="009B19B7"/>
    <w:rsid w:val="009B6296"/>
    <w:rsid w:val="009C0D9C"/>
    <w:rsid w:val="009D1207"/>
    <w:rsid w:val="009D1E7B"/>
    <w:rsid w:val="009D22DD"/>
    <w:rsid w:val="009D48C0"/>
    <w:rsid w:val="009E0F09"/>
    <w:rsid w:val="009E173E"/>
    <w:rsid w:val="009E6390"/>
    <w:rsid w:val="009E7546"/>
    <w:rsid w:val="009F51B5"/>
    <w:rsid w:val="009F6617"/>
    <w:rsid w:val="00A012E6"/>
    <w:rsid w:val="00A05BC0"/>
    <w:rsid w:val="00A3009A"/>
    <w:rsid w:val="00A33CB6"/>
    <w:rsid w:val="00A4514E"/>
    <w:rsid w:val="00A660E4"/>
    <w:rsid w:val="00A7004D"/>
    <w:rsid w:val="00A758F5"/>
    <w:rsid w:val="00A87E6A"/>
    <w:rsid w:val="00A931D2"/>
    <w:rsid w:val="00A96829"/>
    <w:rsid w:val="00AB35AD"/>
    <w:rsid w:val="00AB39FC"/>
    <w:rsid w:val="00AB71EA"/>
    <w:rsid w:val="00AC71FA"/>
    <w:rsid w:val="00AD517C"/>
    <w:rsid w:val="00AD79BA"/>
    <w:rsid w:val="00AE1AFD"/>
    <w:rsid w:val="00AE23FD"/>
    <w:rsid w:val="00AF61A9"/>
    <w:rsid w:val="00AF6335"/>
    <w:rsid w:val="00AF74E5"/>
    <w:rsid w:val="00B0211A"/>
    <w:rsid w:val="00B2242D"/>
    <w:rsid w:val="00B25C30"/>
    <w:rsid w:val="00B34F7A"/>
    <w:rsid w:val="00B35854"/>
    <w:rsid w:val="00B35C9E"/>
    <w:rsid w:val="00B37329"/>
    <w:rsid w:val="00B52A05"/>
    <w:rsid w:val="00B629E0"/>
    <w:rsid w:val="00B764D4"/>
    <w:rsid w:val="00B76E93"/>
    <w:rsid w:val="00B82CDD"/>
    <w:rsid w:val="00B834AC"/>
    <w:rsid w:val="00B84BD3"/>
    <w:rsid w:val="00B8660B"/>
    <w:rsid w:val="00B91491"/>
    <w:rsid w:val="00B944B7"/>
    <w:rsid w:val="00BA1FFD"/>
    <w:rsid w:val="00BA6F84"/>
    <w:rsid w:val="00BB09F9"/>
    <w:rsid w:val="00BC19BE"/>
    <w:rsid w:val="00BC6AB8"/>
    <w:rsid w:val="00BD1D04"/>
    <w:rsid w:val="00BD4CFC"/>
    <w:rsid w:val="00BD6B71"/>
    <w:rsid w:val="00BD7742"/>
    <w:rsid w:val="00BE4C94"/>
    <w:rsid w:val="00BF32D5"/>
    <w:rsid w:val="00BF6459"/>
    <w:rsid w:val="00C010C5"/>
    <w:rsid w:val="00C040F4"/>
    <w:rsid w:val="00C20101"/>
    <w:rsid w:val="00C2409D"/>
    <w:rsid w:val="00C3067E"/>
    <w:rsid w:val="00C30DA9"/>
    <w:rsid w:val="00C317F0"/>
    <w:rsid w:val="00C32ED7"/>
    <w:rsid w:val="00C36D06"/>
    <w:rsid w:val="00C432EA"/>
    <w:rsid w:val="00C43404"/>
    <w:rsid w:val="00C560B5"/>
    <w:rsid w:val="00C713C3"/>
    <w:rsid w:val="00C91217"/>
    <w:rsid w:val="00C92775"/>
    <w:rsid w:val="00CB30E5"/>
    <w:rsid w:val="00CC3F2E"/>
    <w:rsid w:val="00CC42F8"/>
    <w:rsid w:val="00CC4696"/>
    <w:rsid w:val="00CC6497"/>
    <w:rsid w:val="00CC6506"/>
    <w:rsid w:val="00CD2189"/>
    <w:rsid w:val="00CE5BC8"/>
    <w:rsid w:val="00CF4333"/>
    <w:rsid w:val="00CF7C50"/>
    <w:rsid w:val="00D01317"/>
    <w:rsid w:val="00D0274A"/>
    <w:rsid w:val="00D15EEF"/>
    <w:rsid w:val="00D35CCA"/>
    <w:rsid w:val="00D62AC4"/>
    <w:rsid w:val="00D64249"/>
    <w:rsid w:val="00D6521B"/>
    <w:rsid w:val="00D7255A"/>
    <w:rsid w:val="00D9701A"/>
    <w:rsid w:val="00DA176A"/>
    <w:rsid w:val="00DB033C"/>
    <w:rsid w:val="00DB0DFE"/>
    <w:rsid w:val="00DB7B47"/>
    <w:rsid w:val="00DC230B"/>
    <w:rsid w:val="00DE1495"/>
    <w:rsid w:val="00DE7BD9"/>
    <w:rsid w:val="00DF04E6"/>
    <w:rsid w:val="00E108DC"/>
    <w:rsid w:val="00E24B5D"/>
    <w:rsid w:val="00E33983"/>
    <w:rsid w:val="00E358DF"/>
    <w:rsid w:val="00E52095"/>
    <w:rsid w:val="00E5350D"/>
    <w:rsid w:val="00E55AAF"/>
    <w:rsid w:val="00E62D9D"/>
    <w:rsid w:val="00E6335F"/>
    <w:rsid w:val="00E74E2D"/>
    <w:rsid w:val="00E841C9"/>
    <w:rsid w:val="00EA3DBF"/>
    <w:rsid w:val="00EA5070"/>
    <w:rsid w:val="00EB4DCB"/>
    <w:rsid w:val="00EB70BA"/>
    <w:rsid w:val="00EC0F3A"/>
    <w:rsid w:val="00EC4ECC"/>
    <w:rsid w:val="00EC5EA4"/>
    <w:rsid w:val="00EC656B"/>
    <w:rsid w:val="00ED2633"/>
    <w:rsid w:val="00ED5D48"/>
    <w:rsid w:val="00ED7F56"/>
    <w:rsid w:val="00F02F41"/>
    <w:rsid w:val="00F036B8"/>
    <w:rsid w:val="00F041BF"/>
    <w:rsid w:val="00F06CBE"/>
    <w:rsid w:val="00F15527"/>
    <w:rsid w:val="00F24F93"/>
    <w:rsid w:val="00F30B44"/>
    <w:rsid w:val="00F33C42"/>
    <w:rsid w:val="00F33C5C"/>
    <w:rsid w:val="00F465A9"/>
    <w:rsid w:val="00F4721F"/>
    <w:rsid w:val="00F5558D"/>
    <w:rsid w:val="00F56FC1"/>
    <w:rsid w:val="00F824DA"/>
    <w:rsid w:val="00F84071"/>
    <w:rsid w:val="00F8595A"/>
    <w:rsid w:val="00FA0D87"/>
    <w:rsid w:val="00FA2DAF"/>
    <w:rsid w:val="00FB677E"/>
    <w:rsid w:val="00FC59D9"/>
    <w:rsid w:val="00FC5F21"/>
    <w:rsid w:val="00FC6E94"/>
    <w:rsid w:val="00FD46D8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3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2"/>
    <w:basedOn w:val="a"/>
    <w:link w:val="HTML0"/>
    <w:uiPriority w:val="99"/>
    <w:unhideWhenUsed/>
    <w:rsid w:val="008C5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rsid w:val="008C556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rsid w:val="008C556F"/>
    <w:pPr>
      <w:widowControl w:val="0"/>
      <w:spacing w:after="0" w:line="240" w:lineRule="auto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C556F"/>
    <w:rPr>
      <w:rFonts w:ascii="TimesET" w:eastAsia="Times New Roman" w:hAnsi="TimesET" w:cs="Times New Roman"/>
      <w:sz w:val="28"/>
      <w:szCs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8C556F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5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56F"/>
    <w:rPr>
      <w:lang w:val="uk-UA"/>
    </w:rPr>
  </w:style>
  <w:style w:type="paragraph" w:styleId="a8">
    <w:name w:val="List Paragraph"/>
    <w:aliases w:val="List Paragraph1,lp1,List Paragraph11,IN2 List Paragraph"/>
    <w:basedOn w:val="a"/>
    <w:link w:val="a9"/>
    <w:uiPriority w:val="34"/>
    <w:qFormat/>
    <w:rsid w:val="008C556F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8C55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8C55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uiPriority w:val="99"/>
    <w:unhideWhenUsed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uiPriority w:val="99"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Абзац списка Знак"/>
    <w:aliases w:val="List Paragraph1 Знак,lp1 Знак,List Paragraph11 Знак,IN2 List Paragraph Знак"/>
    <w:link w:val="a8"/>
    <w:uiPriority w:val="1"/>
    <w:locked/>
    <w:rsid w:val="008C556F"/>
    <w:rPr>
      <w:lang w:val="uk-UA"/>
    </w:rPr>
  </w:style>
  <w:style w:type="paragraph" w:customStyle="1" w:styleId="10">
    <w:name w:val="Без интервала1"/>
    <w:qFormat/>
    <w:rsid w:val="008C556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6A07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07D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07D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7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07D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A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07D4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39458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rvps2">
    <w:name w:val="rvps2"/>
    <w:basedOn w:val="a"/>
    <w:rsid w:val="00BF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No Spacing"/>
    <w:uiPriority w:val="1"/>
    <w:qFormat/>
    <w:rsid w:val="00C32E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24DE"/>
  </w:style>
  <w:style w:type="character" w:styleId="af5">
    <w:name w:val="Hyperlink"/>
    <w:basedOn w:val="a0"/>
    <w:uiPriority w:val="99"/>
    <w:unhideWhenUsed/>
    <w:rsid w:val="00B25C30"/>
    <w:rPr>
      <w:color w:val="0000FF" w:themeColor="hyperlink"/>
      <w:u w:val="single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c"/>
    <w:uiPriority w:val="99"/>
    <w:locked/>
    <w:rsid w:val="00711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uiPriority w:val="99"/>
    <w:rsid w:val="00F24F9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C010C5"/>
  </w:style>
  <w:style w:type="paragraph" w:styleId="af6">
    <w:name w:val="footnote text"/>
    <w:basedOn w:val="a"/>
    <w:link w:val="af7"/>
    <w:uiPriority w:val="99"/>
    <w:semiHidden/>
    <w:unhideWhenUsed/>
    <w:rsid w:val="00C3067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semiHidden/>
    <w:rsid w:val="00C3067E"/>
    <w:rPr>
      <w:kern w:val="2"/>
      <w:sz w:val="20"/>
      <w:szCs w:val="20"/>
      <w14:ligatures w14:val="standardContextual"/>
    </w:rPr>
  </w:style>
  <w:style w:type="character" w:styleId="af8">
    <w:name w:val="footnote reference"/>
    <w:basedOn w:val="a0"/>
    <w:uiPriority w:val="99"/>
    <w:semiHidden/>
    <w:unhideWhenUsed/>
    <w:rsid w:val="00C3067E"/>
    <w:rPr>
      <w:vertAlign w:val="superscript"/>
    </w:rPr>
  </w:style>
  <w:style w:type="character" w:customStyle="1" w:styleId="html-span">
    <w:name w:val="html-span"/>
    <w:basedOn w:val="a0"/>
    <w:rsid w:val="00FC5F21"/>
  </w:style>
  <w:style w:type="character" w:customStyle="1" w:styleId="xt0psk2">
    <w:name w:val="xt0psk2"/>
    <w:basedOn w:val="a0"/>
    <w:rsid w:val="00FC5F21"/>
  </w:style>
  <w:style w:type="table" w:styleId="af9">
    <w:name w:val="Table Grid"/>
    <w:basedOn w:val="a1"/>
    <w:uiPriority w:val="59"/>
    <w:rsid w:val="0018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2"/>
    <w:basedOn w:val="a"/>
    <w:link w:val="HTML0"/>
    <w:uiPriority w:val="99"/>
    <w:unhideWhenUsed/>
    <w:rsid w:val="008C5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Знак2 Знак"/>
    <w:basedOn w:val="a0"/>
    <w:link w:val="HTML"/>
    <w:uiPriority w:val="99"/>
    <w:rsid w:val="008C556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rsid w:val="008C556F"/>
    <w:pPr>
      <w:widowControl w:val="0"/>
      <w:spacing w:after="0" w:line="240" w:lineRule="auto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C556F"/>
    <w:rPr>
      <w:rFonts w:ascii="TimesET" w:eastAsia="Times New Roman" w:hAnsi="TimesET" w:cs="Times New Roman"/>
      <w:sz w:val="28"/>
      <w:szCs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8C556F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5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56F"/>
    <w:rPr>
      <w:lang w:val="uk-UA"/>
    </w:rPr>
  </w:style>
  <w:style w:type="paragraph" w:styleId="a8">
    <w:name w:val="List Paragraph"/>
    <w:aliases w:val="List Paragraph1,lp1,List Paragraph11,IN2 List Paragraph"/>
    <w:basedOn w:val="a"/>
    <w:link w:val="a9"/>
    <w:uiPriority w:val="34"/>
    <w:qFormat/>
    <w:rsid w:val="008C556F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8C55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8C556F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c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uiPriority w:val="99"/>
    <w:unhideWhenUsed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uiPriority w:val="99"/>
    <w:rsid w:val="008C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Абзац списка Знак"/>
    <w:aliases w:val="List Paragraph1 Знак,lp1 Знак,List Paragraph11 Знак,IN2 List Paragraph Знак"/>
    <w:link w:val="a8"/>
    <w:uiPriority w:val="1"/>
    <w:locked/>
    <w:rsid w:val="008C556F"/>
    <w:rPr>
      <w:lang w:val="uk-UA"/>
    </w:rPr>
  </w:style>
  <w:style w:type="paragraph" w:customStyle="1" w:styleId="10">
    <w:name w:val="Без интервала1"/>
    <w:qFormat/>
    <w:rsid w:val="008C556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6A07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07D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07D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7D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07D4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6A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07D4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39458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rvps2">
    <w:name w:val="rvps2"/>
    <w:basedOn w:val="a"/>
    <w:rsid w:val="00BF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4">
    <w:name w:val="No Spacing"/>
    <w:uiPriority w:val="1"/>
    <w:qFormat/>
    <w:rsid w:val="00C32E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024DE"/>
  </w:style>
  <w:style w:type="character" w:styleId="af5">
    <w:name w:val="Hyperlink"/>
    <w:basedOn w:val="a0"/>
    <w:uiPriority w:val="99"/>
    <w:unhideWhenUsed/>
    <w:rsid w:val="00B25C30"/>
    <w:rPr>
      <w:color w:val="0000FF" w:themeColor="hyperlink"/>
      <w:u w:val="single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c"/>
    <w:uiPriority w:val="99"/>
    <w:locked/>
    <w:rsid w:val="00711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Zakonu">
    <w:name w:val="StyleZakonu"/>
    <w:basedOn w:val="a"/>
    <w:uiPriority w:val="99"/>
    <w:rsid w:val="00F24F9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C010C5"/>
  </w:style>
  <w:style w:type="paragraph" w:styleId="af6">
    <w:name w:val="footnote text"/>
    <w:basedOn w:val="a"/>
    <w:link w:val="af7"/>
    <w:uiPriority w:val="99"/>
    <w:semiHidden/>
    <w:unhideWhenUsed/>
    <w:rsid w:val="00C3067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f7">
    <w:name w:val="Текст сноски Знак"/>
    <w:basedOn w:val="a0"/>
    <w:link w:val="af6"/>
    <w:uiPriority w:val="99"/>
    <w:semiHidden/>
    <w:rsid w:val="00C3067E"/>
    <w:rPr>
      <w:kern w:val="2"/>
      <w:sz w:val="20"/>
      <w:szCs w:val="20"/>
      <w14:ligatures w14:val="standardContextual"/>
    </w:rPr>
  </w:style>
  <w:style w:type="character" w:styleId="af8">
    <w:name w:val="footnote reference"/>
    <w:basedOn w:val="a0"/>
    <w:uiPriority w:val="99"/>
    <w:semiHidden/>
    <w:unhideWhenUsed/>
    <w:rsid w:val="00C3067E"/>
    <w:rPr>
      <w:vertAlign w:val="superscript"/>
    </w:rPr>
  </w:style>
  <w:style w:type="character" w:customStyle="1" w:styleId="html-span">
    <w:name w:val="html-span"/>
    <w:basedOn w:val="a0"/>
    <w:rsid w:val="00FC5F21"/>
  </w:style>
  <w:style w:type="character" w:customStyle="1" w:styleId="xt0psk2">
    <w:name w:val="xt0psk2"/>
    <w:basedOn w:val="a0"/>
    <w:rsid w:val="00FC5F21"/>
  </w:style>
  <w:style w:type="table" w:styleId="af9">
    <w:name w:val="Table Grid"/>
    <w:basedOn w:val="a1"/>
    <w:uiPriority w:val="59"/>
    <w:rsid w:val="0018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1907-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1907-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907-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06B9-6444-4C0D-B9F3-622E9D68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4663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 Вікторія Олегівна</dc:creator>
  <cp:lastModifiedBy>ПАВЛЕНКО Наталія Вікторівна</cp:lastModifiedBy>
  <cp:revision>2</cp:revision>
  <cp:lastPrinted>2024-08-23T12:56:00Z</cp:lastPrinted>
  <dcterms:created xsi:type="dcterms:W3CDTF">2025-04-21T06:10:00Z</dcterms:created>
  <dcterms:modified xsi:type="dcterms:W3CDTF">2025-04-21T06:10:00Z</dcterms:modified>
</cp:coreProperties>
</file>