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A70182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A70182">
        <w:rPr>
          <w:sz w:val="28"/>
          <w:szCs w:val="28"/>
        </w:rPr>
        <w:t>Додаток</w:t>
      </w:r>
    </w:p>
    <w:p w14:paraId="79593611" w14:textId="61F4DC46" w:rsidR="0011063C" w:rsidRPr="00A70182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A70182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A70182" w:rsidRDefault="0040662D" w:rsidP="00BA2320">
      <w:pPr>
        <w:spacing w:line="276" w:lineRule="auto"/>
        <w:jc w:val="both"/>
        <w:rPr>
          <w:sz w:val="22"/>
          <w:szCs w:val="28"/>
        </w:rPr>
      </w:pPr>
    </w:p>
    <w:p w14:paraId="335CB085" w14:textId="77777777" w:rsidR="0040662D" w:rsidRPr="00A70182" w:rsidRDefault="0040662D" w:rsidP="00BA2320">
      <w:pPr>
        <w:spacing w:line="276" w:lineRule="auto"/>
        <w:jc w:val="both"/>
        <w:rPr>
          <w:sz w:val="22"/>
          <w:szCs w:val="28"/>
        </w:rPr>
      </w:pPr>
    </w:p>
    <w:p w14:paraId="05EC9A90" w14:textId="47156A36" w:rsidR="0040662D" w:rsidRPr="00A70182" w:rsidRDefault="0040662D" w:rsidP="00F37699">
      <w:pPr>
        <w:spacing w:line="19" w:lineRule="atLeast"/>
        <w:jc w:val="center"/>
        <w:rPr>
          <w:sz w:val="28"/>
          <w:szCs w:val="28"/>
        </w:rPr>
      </w:pPr>
      <w:r w:rsidRPr="00A70182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A70182" w:rsidRDefault="0040662D" w:rsidP="00F37699">
      <w:pPr>
        <w:spacing w:line="19" w:lineRule="atLeast"/>
        <w:jc w:val="center"/>
        <w:rPr>
          <w:szCs w:val="28"/>
        </w:rPr>
      </w:pPr>
    </w:p>
    <w:p w14:paraId="6E7C2D4C" w14:textId="7D0E7132" w:rsidR="00611354" w:rsidRPr="00A70182" w:rsidRDefault="0040662D" w:rsidP="00F37699">
      <w:pPr>
        <w:tabs>
          <w:tab w:val="left" w:pos="9781"/>
        </w:tabs>
        <w:spacing w:line="19" w:lineRule="atLeast"/>
        <w:ind w:firstLine="567"/>
        <w:jc w:val="both"/>
        <w:rPr>
          <w:sz w:val="28"/>
          <w:szCs w:val="28"/>
          <w:lang w:eastAsia="en-US"/>
        </w:rPr>
      </w:pPr>
      <w:r w:rsidRPr="00A70182">
        <w:rPr>
          <w:sz w:val="28"/>
          <w:szCs w:val="28"/>
          <w:lang w:eastAsia="en-US"/>
        </w:rPr>
        <w:t>З</w:t>
      </w:r>
      <w:r w:rsidR="00DA3DDE" w:rsidRPr="00A70182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53372A" w:rsidRPr="00A70182">
        <w:rPr>
          <w:sz w:val="28"/>
          <w:szCs w:val="28"/>
          <w:lang w:eastAsia="en-US"/>
        </w:rPr>
        <w:t>Товариства</w:t>
      </w:r>
      <w:r w:rsidR="00832251" w:rsidRPr="00A70182">
        <w:rPr>
          <w:sz w:val="28"/>
          <w:szCs w:val="28"/>
          <w:lang w:eastAsia="en-US"/>
        </w:rPr>
        <w:t xml:space="preserve"> з обмеженою відповідальністю «</w:t>
      </w:r>
      <w:r w:rsidR="0012407B" w:rsidRPr="00A70182">
        <w:rPr>
          <w:sz w:val="28"/>
          <w:szCs w:val="28"/>
          <w:lang w:eastAsia="en-US"/>
        </w:rPr>
        <w:t>Титан Екосервіс</w:t>
      </w:r>
      <w:r w:rsidR="00832251" w:rsidRPr="00A70182">
        <w:rPr>
          <w:sz w:val="28"/>
          <w:szCs w:val="28"/>
          <w:lang w:eastAsia="en-US"/>
        </w:rPr>
        <w:t>»</w:t>
      </w:r>
      <w:r w:rsidR="00540708" w:rsidRPr="00A70182">
        <w:rPr>
          <w:sz w:val="28"/>
          <w:szCs w:val="28"/>
          <w:lang w:eastAsia="en-US"/>
        </w:rPr>
        <w:t xml:space="preserve"> </w:t>
      </w:r>
      <w:r w:rsidR="00FF7BD9" w:rsidRPr="00A70182">
        <w:rPr>
          <w:sz w:val="28"/>
          <w:szCs w:val="28"/>
          <w:lang w:eastAsia="en-US"/>
        </w:rPr>
        <w:t xml:space="preserve">(далі – </w:t>
      </w:r>
      <w:r w:rsidR="00732777" w:rsidRPr="00A70182">
        <w:rPr>
          <w:sz w:val="28"/>
          <w:szCs w:val="28"/>
          <w:lang w:eastAsia="en-US"/>
        </w:rPr>
        <w:t>ТОВ </w:t>
      </w:r>
      <w:r w:rsidR="00832251" w:rsidRPr="00A70182">
        <w:rPr>
          <w:sz w:val="28"/>
          <w:szCs w:val="28"/>
          <w:lang w:eastAsia="en-US"/>
        </w:rPr>
        <w:t>«</w:t>
      </w:r>
      <w:r w:rsidR="0012407B" w:rsidRPr="00A70182">
        <w:rPr>
          <w:sz w:val="28"/>
          <w:szCs w:val="28"/>
          <w:lang w:eastAsia="en-US"/>
        </w:rPr>
        <w:t>Титан Екосервіс</w:t>
      </w:r>
      <w:r w:rsidR="00832251" w:rsidRPr="00A70182">
        <w:rPr>
          <w:sz w:val="28"/>
          <w:szCs w:val="28"/>
          <w:lang w:eastAsia="en-US"/>
        </w:rPr>
        <w:t>»</w:t>
      </w:r>
      <w:r w:rsidR="00FF7BD9" w:rsidRPr="00A70182">
        <w:rPr>
          <w:sz w:val="28"/>
          <w:szCs w:val="28"/>
          <w:lang w:eastAsia="en-US"/>
        </w:rPr>
        <w:t>)</w:t>
      </w:r>
      <w:r w:rsidR="009E79EA" w:rsidRPr="00A70182">
        <w:rPr>
          <w:sz w:val="28"/>
          <w:szCs w:val="28"/>
          <w:lang w:eastAsia="en-US"/>
        </w:rPr>
        <w:t xml:space="preserve"> </w:t>
      </w:r>
      <w:r w:rsidR="00A760BB" w:rsidRPr="00A70182">
        <w:rPr>
          <w:sz w:val="28"/>
          <w:szCs w:val="28"/>
          <w:lang w:eastAsia="en-US"/>
        </w:rPr>
        <w:t>«</w:t>
      </w:r>
      <w:r w:rsidR="00B02375" w:rsidRPr="00A70182">
        <w:rPr>
          <w:sz w:val="28"/>
          <w:szCs w:val="28"/>
          <w:lang w:eastAsia="en-US"/>
        </w:rPr>
        <w:t>Управління (збирання, зберігання, оброблення (перероблення), відновлення та видалення) відходами</w:t>
      </w:r>
      <w:r w:rsidR="00E563AD" w:rsidRPr="00A70182">
        <w:rPr>
          <w:sz w:val="28"/>
          <w:szCs w:val="28"/>
          <w:lang w:eastAsia="en-US"/>
        </w:rPr>
        <w:t>»</w:t>
      </w:r>
      <w:r w:rsidR="00517EBB" w:rsidRPr="00A70182">
        <w:rPr>
          <w:sz w:val="28"/>
          <w:szCs w:val="28"/>
          <w:lang w:eastAsia="en-US"/>
        </w:rPr>
        <w:t xml:space="preserve"> </w:t>
      </w:r>
      <w:r w:rsidR="00A760BB" w:rsidRPr="00A70182">
        <w:rPr>
          <w:sz w:val="28"/>
          <w:szCs w:val="28"/>
          <w:lang w:eastAsia="en-US"/>
        </w:rPr>
        <w:t>(ре</w:t>
      </w:r>
      <w:r w:rsidR="00A6436B" w:rsidRPr="00A70182">
        <w:rPr>
          <w:sz w:val="28"/>
          <w:szCs w:val="28"/>
          <w:lang w:eastAsia="en-US"/>
        </w:rPr>
        <w:t>є</w:t>
      </w:r>
      <w:r w:rsidR="00A760BB" w:rsidRPr="00A70182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A70182">
        <w:rPr>
          <w:sz w:val="28"/>
          <w:szCs w:val="28"/>
          <w:lang w:eastAsia="en-US"/>
        </w:rPr>
        <w:t>Є</w:t>
      </w:r>
      <w:r w:rsidR="00A760BB" w:rsidRPr="00A70182">
        <w:rPr>
          <w:sz w:val="28"/>
          <w:szCs w:val="28"/>
          <w:lang w:eastAsia="en-US"/>
        </w:rPr>
        <w:t>диному ре</w:t>
      </w:r>
      <w:r w:rsidR="0028722F" w:rsidRPr="00A70182">
        <w:rPr>
          <w:sz w:val="28"/>
          <w:szCs w:val="28"/>
          <w:lang w:eastAsia="en-US"/>
        </w:rPr>
        <w:t>є</w:t>
      </w:r>
      <w:r w:rsidR="00A760BB" w:rsidRPr="00A70182">
        <w:rPr>
          <w:sz w:val="28"/>
          <w:szCs w:val="28"/>
          <w:lang w:eastAsia="en-US"/>
        </w:rPr>
        <w:t>стрі з о</w:t>
      </w:r>
      <w:r w:rsidR="0028722F" w:rsidRPr="00A70182">
        <w:rPr>
          <w:sz w:val="28"/>
          <w:szCs w:val="28"/>
          <w:lang w:eastAsia="en-US"/>
        </w:rPr>
        <w:t>цінки впливу на довкілля (далі –</w:t>
      </w:r>
      <w:r w:rsidR="00A760BB" w:rsidRPr="00A70182">
        <w:rPr>
          <w:sz w:val="28"/>
          <w:szCs w:val="28"/>
          <w:lang w:eastAsia="en-US"/>
        </w:rPr>
        <w:t xml:space="preserve"> Ре</w:t>
      </w:r>
      <w:r w:rsidR="0028722F" w:rsidRPr="00A70182">
        <w:rPr>
          <w:sz w:val="28"/>
          <w:szCs w:val="28"/>
          <w:lang w:eastAsia="en-US"/>
        </w:rPr>
        <w:t>є</w:t>
      </w:r>
      <w:r w:rsidR="00A760BB" w:rsidRPr="00A70182">
        <w:rPr>
          <w:sz w:val="28"/>
          <w:szCs w:val="28"/>
          <w:lang w:eastAsia="en-US"/>
        </w:rPr>
        <w:t xml:space="preserve">стр) </w:t>
      </w:r>
      <w:r w:rsidR="0028722F" w:rsidRPr="00A70182">
        <w:rPr>
          <w:sz w:val="28"/>
          <w:szCs w:val="28"/>
          <w:lang w:eastAsia="en-US"/>
        </w:rPr>
        <w:t>–</w:t>
      </w:r>
      <w:r w:rsidR="00A760BB" w:rsidRPr="00A70182">
        <w:rPr>
          <w:sz w:val="28"/>
          <w:szCs w:val="28"/>
          <w:lang w:eastAsia="en-US"/>
        </w:rPr>
        <w:t xml:space="preserve"> </w:t>
      </w:r>
      <w:r w:rsidR="00B02375" w:rsidRPr="00A70182">
        <w:rPr>
          <w:sz w:val="28"/>
          <w:szCs w:val="28"/>
          <w:lang w:eastAsia="en-US"/>
        </w:rPr>
        <w:t>9930</w:t>
      </w:r>
      <w:r w:rsidRPr="00A70182">
        <w:rPr>
          <w:sz w:val="28"/>
          <w:szCs w:val="28"/>
          <w:lang w:eastAsia="en-US"/>
        </w:rPr>
        <w:t>)</w:t>
      </w:r>
      <w:r w:rsidR="00A760BB" w:rsidRPr="00A70182">
        <w:rPr>
          <w:sz w:val="28"/>
          <w:szCs w:val="28"/>
          <w:lang w:eastAsia="en-US"/>
        </w:rPr>
        <w:t xml:space="preserve"> </w:t>
      </w:r>
      <w:r w:rsidRPr="00A70182">
        <w:rPr>
          <w:sz w:val="28"/>
          <w:szCs w:val="28"/>
          <w:lang w:eastAsia="en-US"/>
        </w:rPr>
        <w:t>встановлено:</w:t>
      </w:r>
      <w:r w:rsidR="00611354" w:rsidRPr="00A70182">
        <w:rPr>
          <w:sz w:val="28"/>
          <w:szCs w:val="28"/>
          <w:lang w:eastAsia="en-US"/>
        </w:rPr>
        <w:t xml:space="preserve"> </w:t>
      </w:r>
    </w:p>
    <w:p w14:paraId="67C99A77" w14:textId="5C4F302B" w:rsidR="00B02375" w:rsidRPr="00A70182" w:rsidRDefault="00B02375" w:rsidP="00F37699">
      <w:pPr>
        <w:tabs>
          <w:tab w:val="left" w:pos="9781"/>
        </w:tabs>
        <w:spacing w:line="19" w:lineRule="atLeast"/>
        <w:ind w:firstLine="567"/>
        <w:jc w:val="both"/>
        <w:rPr>
          <w:sz w:val="28"/>
          <w:szCs w:val="28"/>
          <w:lang w:eastAsia="en-US"/>
        </w:rPr>
      </w:pPr>
      <w:r w:rsidRPr="00A70182">
        <w:rPr>
          <w:sz w:val="28"/>
          <w:szCs w:val="28"/>
          <w:lang w:eastAsia="en-US"/>
        </w:rPr>
        <w:t>ТОВ «Титан Екосервіс» планує провадити господарську діяльність з управління (збирання, зберігання, оброблення (перероблення), відновлення та видалення) відходами за адресою</w:t>
      </w:r>
      <w:r w:rsidR="002E36D8">
        <w:rPr>
          <w:sz w:val="28"/>
          <w:szCs w:val="28"/>
          <w:lang w:eastAsia="en-US"/>
        </w:rPr>
        <w:t>:</w:t>
      </w:r>
      <w:r w:rsidRPr="00A70182">
        <w:rPr>
          <w:sz w:val="28"/>
          <w:szCs w:val="28"/>
          <w:lang w:eastAsia="en-US"/>
        </w:rPr>
        <w:t xml:space="preserve"> Київська обл., Вишгородський </w:t>
      </w:r>
      <w:r w:rsidR="002E36D8">
        <w:rPr>
          <w:sz w:val="28"/>
          <w:szCs w:val="28"/>
          <w:lang w:eastAsia="en-US"/>
        </w:rPr>
        <w:t>р-н., с. Нові Петрівці, пров.</w:t>
      </w:r>
      <w:r w:rsidRPr="00A70182">
        <w:rPr>
          <w:sz w:val="28"/>
          <w:szCs w:val="28"/>
          <w:lang w:eastAsia="en-US"/>
        </w:rPr>
        <w:t xml:space="preserve"> 1-го Травня, 23. Кадастровий номер земельної ділянки: 3221886001:03:226:6007;</w:t>
      </w:r>
    </w:p>
    <w:p w14:paraId="3C37BED1" w14:textId="77777777" w:rsidR="00B02375" w:rsidRPr="00A70182" w:rsidRDefault="00B02375" w:rsidP="00F37699">
      <w:pPr>
        <w:tabs>
          <w:tab w:val="left" w:pos="9781"/>
        </w:tabs>
        <w:spacing w:line="19" w:lineRule="atLeast"/>
        <w:ind w:firstLine="567"/>
        <w:jc w:val="both"/>
        <w:rPr>
          <w:sz w:val="28"/>
          <w:szCs w:val="28"/>
          <w:lang w:eastAsia="en-US"/>
        </w:rPr>
      </w:pPr>
      <w:r w:rsidRPr="00A70182">
        <w:rPr>
          <w:sz w:val="28"/>
          <w:szCs w:val="28"/>
          <w:lang w:eastAsia="en-US"/>
        </w:rPr>
        <w:t>місце провадження планованої діяльності розташоване в межах території комунальних підприємств. На північ, захід, північний захід та північний схід від земельної ділянки, де планується провадження планованої діяльності, розташовані виробничі території, на схід – території комунальних підприємств, на південь – території індивідуальної садибної житлової забудови;</w:t>
      </w:r>
    </w:p>
    <w:p w14:paraId="41A02DDE" w14:textId="77777777" w:rsidR="00B02375" w:rsidRPr="00A70182" w:rsidRDefault="00B02375" w:rsidP="00F37699">
      <w:pPr>
        <w:tabs>
          <w:tab w:val="left" w:pos="9781"/>
        </w:tabs>
        <w:spacing w:line="19" w:lineRule="atLeast"/>
        <w:ind w:firstLine="567"/>
        <w:jc w:val="both"/>
        <w:rPr>
          <w:sz w:val="28"/>
          <w:szCs w:val="28"/>
          <w:lang w:eastAsia="en-US"/>
        </w:rPr>
      </w:pPr>
      <w:r w:rsidRPr="00A70182">
        <w:rPr>
          <w:sz w:val="28"/>
          <w:szCs w:val="28"/>
          <w:lang w:eastAsia="en-US"/>
        </w:rPr>
        <w:t>проведення будь-яких підготовчих чи будівельних робіт не планується, оскільки виробниче обладнання, яке планується до використання, встановлене та повністю придатне до експлуатації;</w:t>
      </w:r>
    </w:p>
    <w:p w14:paraId="3FA2994E" w14:textId="1B28450A" w:rsidR="00B02375" w:rsidRPr="00A70182" w:rsidRDefault="00B02375" w:rsidP="00F37699">
      <w:pPr>
        <w:tabs>
          <w:tab w:val="left" w:pos="9781"/>
        </w:tabs>
        <w:spacing w:line="19" w:lineRule="atLeast"/>
        <w:ind w:firstLine="567"/>
        <w:jc w:val="both"/>
        <w:rPr>
          <w:sz w:val="28"/>
          <w:szCs w:val="28"/>
          <w:lang w:eastAsia="en-US"/>
        </w:rPr>
      </w:pPr>
      <w:r w:rsidRPr="00A70182">
        <w:rPr>
          <w:sz w:val="28"/>
          <w:szCs w:val="28"/>
          <w:lang w:eastAsia="en-US"/>
        </w:rPr>
        <w:t>господарська діяльність ТОВ «Титан Екосервіс» у сфері управління небезпечними відходами планується на виробничій базі де попередньо аналогічну господарську дія</w:t>
      </w:r>
      <w:r w:rsidR="007B350D" w:rsidRPr="00A70182">
        <w:rPr>
          <w:sz w:val="28"/>
          <w:szCs w:val="28"/>
          <w:lang w:eastAsia="en-US"/>
        </w:rPr>
        <w:t>льність провадило ТОВ «Титан-7»;</w:t>
      </w:r>
    </w:p>
    <w:p w14:paraId="5BE0132F" w14:textId="38834478" w:rsidR="00B02375" w:rsidRPr="00A70182" w:rsidRDefault="0088259C" w:rsidP="00F37699">
      <w:pPr>
        <w:tabs>
          <w:tab w:val="left" w:pos="9781"/>
        </w:tabs>
        <w:spacing w:line="19" w:lineRule="atLeast"/>
        <w:ind w:firstLine="567"/>
        <w:jc w:val="both"/>
        <w:rPr>
          <w:sz w:val="28"/>
          <w:szCs w:val="28"/>
          <w:lang w:eastAsia="en-US"/>
        </w:rPr>
      </w:pPr>
      <w:r w:rsidRPr="00A70182">
        <w:rPr>
          <w:sz w:val="28"/>
          <w:szCs w:val="28"/>
          <w:lang w:eastAsia="en-US"/>
        </w:rPr>
        <w:t>згідно з додатком 2 до Закону України «Про управління відходами», ТОВ «Титан Екосервіс» планує здійснювати такі операції з відновлення відходів:</w:t>
      </w:r>
    </w:p>
    <w:p w14:paraId="3E4CE7B6" w14:textId="62947CA2" w:rsidR="00B02375" w:rsidRPr="00A70182" w:rsidRDefault="0088259C" w:rsidP="00F37699">
      <w:pPr>
        <w:pStyle w:val="af"/>
        <w:numPr>
          <w:ilvl w:val="0"/>
          <w:numId w:val="40"/>
        </w:numPr>
        <w:tabs>
          <w:tab w:val="left" w:pos="851"/>
          <w:tab w:val="left" w:pos="9781"/>
        </w:tabs>
        <w:spacing w:after="0" w:line="19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0182">
        <w:rPr>
          <w:rFonts w:ascii="Times New Roman" w:hAnsi="Times New Roman"/>
          <w:sz w:val="28"/>
          <w:szCs w:val="28"/>
        </w:rPr>
        <w:t>R9 – очищення нафтопродуктів чи інші види їх повторного використання;</w:t>
      </w:r>
    </w:p>
    <w:p w14:paraId="03381519" w14:textId="2ABCBC27" w:rsidR="0088259C" w:rsidRPr="00A70182" w:rsidRDefault="0088259C" w:rsidP="00F37699">
      <w:pPr>
        <w:pStyle w:val="af"/>
        <w:numPr>
          <w:ilvl w:val="0"/>
          <w:numId w:val="40"/>
        </w:numPr>
        <w:tabs>
          <w:tab w:val="left" w:pos="851"/>
          <w:tab w:val="left" w:pos="9781"/>
        </w:tabs>
        <w:spacing w:after="0" w:line="19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0182">
        <w:rPr>
          <w:rFonts w:ascii="Times New Roman" w:hAnsi="Times New Roman"/>
          <w:sz w:val="28"/>
          <w:szCs w:val="28"/>
        </w:rPr>
        <w:t>R12 – попередні операції з відходами для здійснення операцій, визначених у позиціях R1 – R11 цього Додатка. Якщо інший код R не підходить, це може включати попередні операції до відновлення, включаючи попереднє оброблення, у тому числі демонтаж, сортування, дроблення, ущільнення, гранулювання, сушіння, подрібнення, кондиціонування, перепакування, відокремлення, змішування або змішування перед подачею на будь-які операції, визначені у позиціях R1 – R11 цього додатка;</w:t>
      </w:r>
    </w:p>
    <w:p w14:paraId="276211B4" w14:textId="0C8AC4A2" w:rsidR="00B02375" w:rsidRPr="00A70182" w:rsidRDefault="0088259C" w:rsidP="00F37699">
      <w:pPr>
        <w:pStyle w:val="af"/>
        <w:numPr>
          <w:ilvl w:val="0"/>
          <w:numId w:val="40"/>
        </w:numPr>
        <w:tabs>
          <w:tab w:val="left" w:pos="851"/>
          <w:tab w:val="left" w:pos="9781"/>
        </w:tabs>
        <w:spacing w:after="0" w:line="19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0182">
        <w:rPr>
          <w:rFonts w:ascii="Times New Roman" w:hAnsi="Times New Roman"/>
          <w:sz w:val="28"/>
          <w:szCs w:val="28"/>
        </w:rPr>
        <w:t>R13 – зберігання відходів перед здійсненням операцій, визначених у позиціях R1 – R12 цього додатка (крім операції збирання).</w:t>
      </w:r>
    </w:p>
    <w:p w14:paraId="425B1A06" w14:textId="052C8124" w:rsidR="009A3D0C" w:rsidRPr="00A70182" w:rsidRDefault="009D181B" w:rsidP="00F37699">
      <w:pPr>
        <w:tabs>
          <w:tab w:val="left" w:pos="9781"/>
        </w:tabs>
        <w:spacing w:line="19" w:lineRule="atLeast"/>
        <w:ind w:firstLine="567"/>
        <w:jc w:val="both"/>
        <w:rPr>
          <w:sz w:val="28"/>
          <w:szCs w:val="28"/>
          <w:lang w:eastAsia="en-US"/>
        </w:rPr>
      </w:pPr>
      <w:r w:rsidRPr="00A70182">
        <w:rPr>
          <w:sz w:val="28"/>
          <w:szCs w:val="28"/>
          <w:lang w:eastAsia="en-US"/>
        </w:rPr>
        <w:lastRenderedPageBreak/>
        <w:t xml:space="preserve">Відповідно до Закону України «Про оцінку впливу на довкілля» </w:t>
      </w:r>
      <w:r w:rsidR="00D631A4" w:rsidRPr="00A70182">
        <w:rPr>
          <w:sz w:val="28"/>
          <w:szCs w:val="28"/>
          <w:lang w:eastAsia="en-US"/>
        </w:rPr>
        <w:br/>
      </w:r>
      <w:r w:rsidRPr="00A70182">
        <w:rPr>
          <w:sz w:val="28"/>
          <w:szCs w:val="28"/>
          <w:lang w:eastAsia="en-US"/>
        </w:rPr>
        <w:t xml:space="preserve">(далі </w:t>
      </w:r>
      <w:r w:rsidR="006E0A6A" w:rsidRPr="00A70182">
        <w:rPr>
          <w:sz w:val="28"/>
          <w:szCs w:val="28"/>
          <w:lang w:eastAsia="en-US"/>
        </w:rPr>
        <w:t>–</w:t>
      </w:r>
      <w:r w:rsidRPr="00A70182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="008E6A86" w:rsidRPr="00A70182">
        <w:rPr>
          <w:sz w:val="28"/>
          <w:szCs w:val="28"/>
          <w:lang w:eastAsia="en-US"/>
        </w:rPr>
        <w:br/>
      </w:r>
      <w:r w:rsidRPr="00A70182">
        <w:rPr>
          <w:sz w:val="28"/>
          <w:szCs w:val="28"/>
          <w:lang w:eastAsia="en-US"/>
        </w:rPr>
        <w:t>впливу на довкілля та фінансування оцінки впливу на довкілля, затвердженого</w:t>
      </w:r>
      <w:r w:rsidR="006E0A6A" w:rsidRPr="00A70182">
        <w:rPr>
          <w:sz w:val="28"/>
          <w:szCs w:val="28"/>
          <w:lang w:eastAsia="en-US"/>
        </w:rPr>
        <w:t xml:space="preserve"> постановою </w:t>
      </w:r>
      <w:r w:rsidR="00C53EB9" w:rsidRPr="00A70182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A70182">
        <w:rPr>
          <w:sz w:val="28"/>
          <w:szCs w:val="28"/>
          <w:lang w:eastAsia="en-US"/>
        </w:rPr>
        <w:t>–</w:t>
      </w:r>
      <w:r w:rsidR="00C53EB9" w:rsidRPr="00A70182">
        <w:rPr>
          <w:sz w:val="28"/>
          <w:szCs w:val="28"/>
          <w:lang w:eastAsia="en-US"/>
        </w:rPr>
        <w:t xml:space="preserve"> Порядо</w:t>
      </w:r>
      <w:r w:rsidR="00B747F7" w:rsidRPr="00A70182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A70182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37D951D9" w14:textId="77777777" w:rsidR="00395A81" w:rsidRPr="00A70182" w:rsidRDefault="00B133F1" w:rsidP="00F37699">
      <w:pPr>
        <w:spacing w:line="19" w:lineRule="atLeast"/>
        <w:ind w:firstLine="567"/>
        <w:jc w:val="both"/>
        <w:rPr>
          <w:sz w:val="28"/>
          <w:szCs w:val="28"/>
          <w:lang w:bidi="uk-UA"/>
        </w:rPr>
      </w:pPr>
      <w:r w:rsidRPr="00A70182">
        <w:rPr>
          <w:sz w:val="28"/>
          <w:szCs w:val="28"/>
          <w:lang w:bidi="uk-UA"/>
        </w:rPr>
        <w:t xml:space="preserve">ТОВ «Титан Екосервіс» здійснювало процедуру оцінки впливу на довкілля щодо планованої діяльності «Управління (збирання, зберігання, оброблення (перероблення), відновлення та видалення) відходами» за реєстраційним номером Реєстру – 4810, у результаті якої отримало відмову у видачі висновку з оцінки впливу на довкілля (наказ Міндовкілля від 17.07.2024 № 844). </w:t>
      </w:r>
    </w:p>
    <w:p w14:paraId="1F161482" w14:textId="346F4E3D" w:rsidR="00B133F1" w:rsidRPr="00A70182" w:rsidRDefault="00DF749C" w:rsidP="00F37699">
      <w:pPr>
        <w:spacing w:line="19" w:lineRule="atLeast"/>
        <w:ind w:firstLine="567"/>
        <w:jc w:val="both"/>
        <w:rPr>
          <w:sz w:val="28"/>
          <w:szCs w:val="28"/>
          <w:lang w:bidi="uk-UA"/>
        </w:rPr>
      </w:pPr>
      <w:r w:rsidRPr="00A70182">
        <w:rPr>
          <w:sz w:val="28"/>
          <w:szCs w:val="28"/>
          <w:lang w:bidi="uk-UA"/>
        </w:rPr>
        <w:t>Окремо зазначаємо</w:t>
      </w:r>
      <w:r w:rsidR="00B133F1" w:rsidRPr="00A70182">
        <w:rPr>
          <w:sz w:val="28"/>
          <w:szCs w:val="28"/>
          <w:lang w:bidi="uk-UA"/>
        </w:rPr>
        <w:t>,</w:t>
      </w:r>
      <w:r w:rsidRPr="00A70182">
        <w:rPr>
          <w:sz w:val="28"/>
          <w:szCs w:val="28"/>
          <w:lang w:bidi="uk-UA"/>
        </w:rPr>
        <w:t xml:space="preserve"> що</w:t>
      </w:r>
      <w:r w:rsidR="00B133F1" w:rsidRPr="00A70182">
        <w:rPr>
          <w:sz w:val="28"/>
          <w:szCs w:val="28"/>
          <w:lang w:bidi="uk-UA"/>
        </w:rPr>
        <w:t xml:space="preserve"> ТОВ «Титан Екосервіс» не використало можливість повторної подачі </w:t>
      </w:r>
      <w:r w:rsidR="00395A81" w:rsidRPr="00A70182">
        <w:rPr>
          <w:sz w:val="28"/>
          <w:szCs w:val="28"/>
          <w:lang w:bidi="uk-UA"/>
        </w:rPr>
        <w:t>уповноваженому органу документів та інформації, у відповідності до вимог частини другої статті 9</w:t>
      </w:r>
      <w:r w:rsidR="00395A81" w:rsidRPr="00A70182">
        <w:rPr>
          <w:sz w:val="28"/>
          <w:szCs w:val="28"/>
          <w:vertAlign w:val="superscript"/>
          <w:lang w:bidi="uk-UA"/>
        </w:rPr>
        <w:t>1</w:t>
      </w:r>
      <w:r w:rsidR="00395A81" w:rsidRPr="00A70182">
        <w:rPr>
          <w:sz w:val="28"/>
          <w:szCs w:val="28"/>
          <w:lang w:bidi="uk-UA"/>
        </w:rPr>
        <w:t xml:space="preserve"> Закону та почало процедуру оцінку впливу на довкілля шляхом створення нової справи у Реєстрі за номером – </w:t>
      </w:r>
      <w:r w:rsidR="00395A81" w:rsidRPr="00A70182">
        <w:rPr>
          <w:sz w:val="28"/>
          <w:szCs w:val="28"/>
          <w:lang w:eastAsia="en-US"/>
        </w:rPr>
        <w:t>9930.</w:t>
      </w:r>
    </w:p>
    <w:p w14:paraId="72D5FA5A" w14:textId="23B429CE" w:rsidR="00C53103" w:rsidRPr="00A70182" w:rsidRDefault="00C53103" w:rsidP="00F37699">
      <w:pPr>
        <w:spacing w:line="19" w:lineRule="atLeast"/>
        <w:ind w:firstLine="567"/>
        <w:jc w:val="both"/>
        <w:rPr>
          <w:sz w:val="28"/>
          <w:szCs w:val="28"/>
          <w:lang w:bidi="uk-UA"/>
        </w:rPr>
      </w:pPr>
      <w:r w:rsidRPr="00A70182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A70182">
        <w:rPr>
          <w:sz w:val="28"/>
          <w:szCs w:val="28"/>
          <w:lang w:bidi="uk-UA"/>
        </w:rPr>
        <w:t>у</w:t>
      </w:r>
      <w:r w:rsidR="00275014" w:rsidRPr="00A70182">
        <w:rPr>
          <w:sz w:val="28"/>
          <w:szCs w:val="28"/>
          <w:lang w:bidi="uk-UA"/>
        </w:rPr>
        <w:t xml:space="preserve"> </w:t>
      </w:r>
      <w:r w:rsidR="00684A9D" w:rsidRPr="00A70182">
        <w:rPr>
          <w:sz w:val="28"/>
          <w:szCs w:val="28"/>
          <w:lang w:bidi="uk-UA"/>
        </w:rPr>
        <w:t xml:space="preserve">звіті з оцінки впливу на довкілля (далі – </w:t>
      </w:r>
      <w:r w:rsidRPr="00A70182">
        <w:rPr>
          <w:sz w:val="28"/>
          <w:szCs w:val="28"/>
          <w:lang w:bidi="uk-UA"/>
        </w:rPr>
        <w:t>Звіт</w:t>
      </w:r>
      <w:r w:rsidR="001A7018" w:rsidRPr="00A70182">
        <w:rPr>
          <w:sz w:val="28"/>
          <w:szCs w:val="28"/>
          <w:lang w:bidi="uk-UA"/>
        </w:rPr>
        <w:t>і</w:t>
      </w:r>
      <w:r w:rsidRPr="00A70182">
        <w:rPr>
          <w:sz w:val="28"/>
          <w:szCs w:val="28"/>
          <w:lang w:bidi="uk-UA"/>
        </w:rPr>
        <w:t xml:space="preserve"> з ОВД</w:t>
      </w:r>
      <w:r w:rsidR="00684A9D" w:rsidRPr="00A70182">
        <w:rPr>
          <w:sz w:val="28"/>
          <w:szCs w:val="28"/>
          <w:lang w:bidi="uk-UA"/>
        </w:rPr>
        <w:t>)</w:t>
      </w:r>
      <w:r w:rsidR="001A7018" w:rsidRPr="00A70182">
        <w:rPr>
          <w:sz w:val="28"/>
          <w:szCs w:val="28"/>
          <w:lang w:bidi="uk-UA"/>
        </w:rPr>
        <w:t xml:space="preserve"> </w:t>
      </w:r>
      <w:r w:rsidRPr="00A70182">
        <w:rPr>
          <w:sz w:val="28"/>
          <w:szCs w:val="28"/>
          <w:lang w:bidi="uk-UA"/>
        </w:rPr>
        <w:t>дані з оцінки впливу планованої діяльності</w:t>
      </w:r>
      <w:r w:rsidR="00C158BA" w:rsidRPr="00A70182">
        <w:rPr>
          <w:sz w:val="28"/>
          <w:szCs w:val="28"/>
          <w:lang w:bidi="uk-UA"/>
        </w:rPr>
        <w:t xml:space="preserve"> </w:t>
      </w:r>
      <w:r w:rsidR="007A164D" w:rsidRPr="00A70182">
        <w:rPr>
          <w:sz w:val="28"/>
          <w:szCs w:val="28"/>
          <w:lang w:eastAsia="en-US"/>
        </w:rPr>
        <w:t xml:space="preserve">ТОВ «Титан Екосервіс» </w:t>
      </w:r>
      <w:r w:rsidR="00F01CD4" w:rsidRPr="00A70182">
        <w:rPr>
          <w:sz w:val="28"/>
          <w:szCs w:val="28"/>
          <w:lang w:bidi="uk-UA"/>
        </w:rPr>
        <w:t xml:space="preserve">з </w:t>
      </w:r>
      <w:r w:rsidR="007A164D" w:rsidRPr="00A70182">
        <w:rPr>
          <w:sz w:val="28"/>
          <w:szCs w:val="28"/>
          <w:lang w:bidi="uk-UA"/>
        </w:rPr>
        <w:t>управління (збирання, зберігання, оброблення (перероблення), відновлення та видалення) відходами</w:t>
      </w:r>
      <w:r w:rsidR="007621D2" w:rsidRPr="00A70182">
        <w:rPr>
          <w:sz w:val="28"/>
          <w:szCs w:val="28"/>
          <w:lang w:eastAsia="en-US"/>
        </w:rPr>
        <w:t xml:space="preserve"> </w:t>
      </w:r>
      <w:r w:rsidRPr="00A70182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A70182">
        <w:rPr>
          <w:sz w:val="28"/>
          <w:szCs w:val="28"/>
          <w:lang w:bidi="uk-UA"/>
        </w:rPr>
        <w:t>оцінити</w:t>
      </w:r>
      <w:r w:rsidRPr="00A70182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A70182">
        <w:rPr>
          <w:sz w:val="28"/>
          <w:szCs w:val="28"/>
          <w:lang w:bidi="uk-UA"/>
        </w:rPr>
        <w:t xml:space="preserve">а </w:t>
      </w:r>
      <w:r w:rsidRPr="00A70182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4F6860E4" w:rsidR="001D6D3A" w:rsidRPr="00A70182" w:rsidRDefault="00A90E26" w:rsidP="00F37699">
      <w:pPr>
        <w:spacing w:line="19" w:lineRule="atLeast"/>
        <w:ind w:firstLine="567"/>
        <w:jc w:val="both"/>
        <w:rPr>
          <w:sz w:val="28"/>
          <w:szCs w:val="28"/>
          <w:lang w:bidi="uk-UA"/>
        </w:rPr>
      </w:pPr>
      <w:r w:rsidRPr="00A70182">
        <w:rPr>
          <w:sz w:val="28"/>
          <w:szCs w:val="28"/>
          <w:lang w:bidi="uk-UA"/>
        </w:rPr>
        <w:t>Враховуючи викл</w:t>
      </w:r>
      <w:r w:rsidR="00A45B14" w:rsidRPr="00A70182">
        <w:rPr>
          <w:sz w:val="28"/>
          <w:szCs w:val="28"/>
          <w:lang w:bidi="uk-UA"/>
        </w:rPr>
        <w:t>адене, на підставі пунктів 1</w:t>
      </w:r>
      <w:r w:rsidR="00BD510B" w:rsidRPr="00A70182">
        <w:rPr>
          <w:sz w:val="28"/>
          <w:szCs w:val="28"/>
          <w:lang w:bidi="uk-UA"/>
        </w:rPr>
        <w:t>, 2</w:t>
      </w:r>
      <w:r w:rsidR="00573312" w:rsidRPr="00A70182">
        <w:rPr>
          <w:sz w:val="28"/>
          <w:szCs w:val="28"/>
          <w:lang w:bidi="uk-UA"/>
        </w:rPr>
        <w:t xml:space="preserve"> та </w:t>
      </w:r>
      <w:r w:rsidRPr="00A70182">
        <w:rPr>
          <w:sz w:val="28"/>
          <w:szCs w:val="28"/>
          <w:lang w:bidi="uk-UA"/>
        </w:rPr>
        <w:t>3</w:t>
      </w:r>
      <w:r w:rsidR="00573312" w:rsidRPr="00A70182">
        <w:rPr>
          <w:sz w:val="28"/>
          <w:szCs w:val="28"/>
          <w:lang w:bidi="uk-UA"/>
        </w:rPr>
        <w:t xml:space="preserve"> та </w:t>
      </w:r>
      <w:r w:rsidRPr="00A70182">
        <w:rPr>
          <w:sz w:val="28"/>
          <w:szCs w:val="28"/>
          <w:lang w:bidi="uk-UA"/>
        </w:rPr>
        <w:t>частини першої статті 9</w:t>
      </w:r>
      <w:r w:rsidRPr="00A70182">
        <w:rPr>
          <w:sz w:val="28"/>
          <w:szCs w:val="28"/>
          <w:vertAlign w:val="superscript"/>
          <w:lang w:bidi="uk-UA"/>
        </w:rPr>
        <w:t xml:space="preserve">1 </w:t>
      </w:r>
      <w:r w:rsidRPr="00A70182">
        <w:rPr>
          <w:sz w:val="28"/>
          <w:szCs w:val="28"/>
          <w:lang w:bidi="uk-UA"/>
        </w:rPr>
        <w:t>Закону, відповідно до частини п’ятої статті 4</w:t>
      </w:r>
      <w:r w:rsidRPr="00A70182">
        <w:rPr>
          <w:sz w:val="28"/>
          <w:szCs w:val="28"/>
          <w:vertAlign w:val="superscript"/>
          <w:lang w:bidi="uk-UA"/>
        </w:rPr>
        <w:t>1</w:t>
      </w:r>
      <w:r w:rsidRPr="00A70182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діяльності», а саме: </w:t>
      </w:r>
      <w:r w:rsidR="00BD510B" w:rsidRPr="00A70182">
        <w:rPr>
          <w:sz w:val="28"/>
          <w:szCs w:val="28"/>
          <w:lang w:bidi="uk-UA"/>
        </w:rPr>
        <w:t xml:space="preserve">виявленням в документах, поданих суб’єктом господарювання, недостовірних відомостей, за умови що суб’єкту господарювання надана можливість усунути недоліки, але суб’єкт господарювання їх не усунув у встановлений строк, порушенням суб’єктом господарювання вимог щодо оприлюднення повідомлення про плановану діяльність, яка підлягає оцінці впливу на довкілля та </w:t>
      </w:r>
      <w:r w:rsidRPr="00A70182">
        <w:rPr>
          <w:sz w:val="28"/>
          <w:szCs w:val="28"/>
          <w:lang w:bidi="uk-UA"/>
        </w:rPr>
        <w:t>невідповідністю поданих документів вимогам законодавства про охорону навколишнього середовища та/або вимогам законодавства в інших сферах</w:t>
      </w:r>
      <w:r w:rsidR="00573312" w:rsidRPr="00A70182">
        <w:rPr>
          <w:sz w:val="28"/>
          <w:szCs w:val="28"/>
          <w:lang w:bidi="uk-UA"/>
        </w:rPr>
        <w:t xml:space="preserve">, </w:t>
      </w:r>
      <w:r w:rsidRPr="00A70182">
        <w:rPr>
          <w:sz w:val="28"/>
          <w:szCs w:val="28"/>
          <w:lang w:bidi="uk-UA"/>
        </w:rPr>
        <w:t xml:space="preserve">відмовляємо у видачі висновку з оцінки впливу на довкілля </w:t>
      </w:r>
      <w:r w:rsidR="00BD510B" w:rsidRPr="00A70182">
        <w:rPr>
          <w:sz w:val="28"/>
          <w:szCs w:val="28"/>
          <w:lang w:bidi="uk-UA"/>
        </w:rPr>
        <w:t>ТОВ «Титан Екосервіс»</w:t>
      </w:r>
      <w:r w:rsidR="001D6D3A" w:rsidRPr="00A70182">
        <w:rPr>
          <w:sz w:val="28"/>
          <w:szCs w:val="28"/>
          <w:lang w:eastAsia="en-US"/>
        </w:rPr>
        <w:t>:</w:t>
      </w:r>
    </w:p>
    <w:p w14:paraId="39DF2CD9" w14:textId="77777777" w:rsidR="00E83F5B" w:rsidRPr="00A70182" w:rsidRDefault="00E83F5B" w:rsidP="00F37699">
      <w:pPr>
        <w:spacing w:line="19" w:lineRule="atLeast"/>
        <w:ind w:firstLine="567"/>
        <w:jc w:val="both"/>
        <w:rPr>
          <w:sz w:val="12"/>
          <w:szCs w:val="12"/>
          <w:lang w:eastAsia="en-US"/>
        </w:rPr>
      </w:pPr>
    </w:p>
    <w:p w14:paraId="7387FB41" w14:textId="0EC8122A" w:rsidR="0020699E" w:rsidRPr="00A70182" w:rsidRDefault="004E049B" w:rsidP="00F37699">
      <w:pPr>
        <w:spacing w:line="19" w:lineRule="atLeast"/>
        <w:ind w:firstLine="567"/>
        <w:jc w:val="both"/>
        <w:rPr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 xml:space="preserve">1. </w:t>
      </w:r>
      <w:r w:rsidR="0020699E" w:rsidRPr="00A70182">
        <w:rPr>
          <w:color w:val="000000"/>
          <w:sz w:val="28"/>
          <w:szCs w:val="28"/>
          <w:lang w:bidi="uk-UA"/>
        </w:rPr>
        <w:t xml:space="preserve">Згідно з вимогами частини </w:t>
      </w:r>
      <w:r w:rsidR="0020699E" w:rsidRPr="00A70182">
        <w:rPr>
          <w:sz w:val="28"/>
          <w:szCs w:val="28"/>
          <w:lang w:bidi="uk-UA"/>
        </w:rPr>
        <w:t xml:space="preserve">третьої статті 4 Закону, повідомлення про плановану діяльність, яка підлягає оцінці впливу на довкілля (далі – Повідомлення) оприлюднюються суб’єктом господарювання шляхом розміщення не менше ніж в трьох публічних місцях (зокрема, на дошках оголошень органів місцевого самоврядування, об’єктів соціально-культурного призначення, відділень поштового зв’язку, на стаціонарно обладнаних зупинках маршрутних транспортних засобів, у місцях, визначених та обладнаних </w:t>
      </w:r>
      <w:r w:rsidR="0020699E" w:rsidRPr="00A70182">
        <w:rPr>
          <w:sz w:val="28"/>
          <w:szCs w:val="28"/>
          <w:lang w:bidi="uk-UA"/>
        </w:rPr>
        <w:lastRenderedPageBreak/>
        <w:t>органами державної влади або органами місцевого самоврядування, та інших місцях масового перебування населення) на території, де планується провадити плановану діяльність, та в усіх населених пунктах, які можуть зазнати впливу планованої діяльності, та/або опублікування в друкованих медіа, визначених суб’єктом господарювання, територія розповсюдження яких охоплює адміністративно-територіальні одиниці, які можуть зазнати впливу планованої діяльності.</w:t>
      </w:r>
    </w:p>
    <w:p w14:paraId="5E2D3CA2" w14:textId="092A353B" w:rsidR="00EF6EB9" w:rsidRPr="00A70182" w:rsidRDefault="0020699E" w:rsidP="00F37699">
      <w:pPr>
        <w:spacing w:line="19" w:lineRule="atLeast"/>
        <w:ind w:firstLine="567"/>
        <w:jc w:val="both"/>
        <w:rPr>
          <w:sz w:val="28"/>
          <w:szCs w:val="28"/>
          <w:lang w:bidi="uk-UA"/>
        </w:rPr>
      </w:pPr>
      <w:r w:rsidRPr="00A70182">
        <w:rPr>
          <w:sz w:val="28"/>
          <w:szCs w:val="28"/>
          <w:lang w:bidi="uk-UA"/>
        </w:rPr>
        <w:t xml:space="preserve">Однак, суб’єктом господарювання подано на розгляд підтвердження з розміщенням </w:t>
      </w:r>
      <w:r w:rsidR="00B24BE3" w:rsidRPr="00A70182">
        <w:rPr>
          <w:sz w:val="28"/>
          <w:szCs w:val="28"/>
          <w:lang w:bidi="uk-UA"/>
        </w:rPr>
        <w:t>Повідомлення</w:t>
      </w:r>
      <w:r w:rsidRPr="00A70182">
        <w:rPr>
          <w:sz w:val="28"/>
          <w:szCs w:val="28"/>
          <w:lang w:bidi="uk-UA"/>
        </w:rPr>
        <w:t xml:space="preserve"> на трьох дошках оголошень</w:t>
      </w:r>
      <w:r w:rsidR="00B24BE3" w:rsidRPr="00A70182">
        <w:rPr>
          <w:sz w:val="28"/>
          <w:szCs w:val="28"/>
          <w:lang w:bidi="uk-UA"/>
        </w:rPr>
        <w:t xml:space="preserve">. </w:t>
      </w:r>
    </w:p>
    <w:p w14:paraId="076F5819" w14:textId="4437915F" w:rsidR="00156EA5" w:rsidRPr="00A70182" w:rsidRDefault="0099001C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Зокрема</w:t>
      </w:r>
      <w:r w:rsidR="00EF6EB9" w:rsidRPr="00A70182">
        <w:rPr>
          <w:sz w:val="28"/>
          <w:szCs w:val="28"/>
          <w:lang w:bidi="uk-UA"/>
        </w:rPr>
        <w:t>, у</w:t>
      </w:r>
      <w:r>
        <w:rPr>
          <w:sz w:val="28"/>
          <w:szCs w:val="28"/>
          <w:lang w:bidi="uk-UA"/>
        </w:rPr>
        <w:t xml:space="preserve"> комірку з назвою «Фотофіксація </w:t>
      </w:r>
      <w:r w:rsidR="00EF6EB9" w:rsidRPr="00A70182">
        <w:rPr>
          <w:sz w:val="28"/>
          <w:szCs w:val="28"/>
          <w:lang w:bidi="uk-UA"/>
        </w:rPr>
        <w:t>1.</w:t>
      </w:r>
      <w:r w:rsidR="00EF6EB9" w:rsidRPr="00A70182">
        <w:rPr>
          <w:sz w:val="28"/>
          <w:szCs w:val="28"/>
          <w:lang w:val="en-US" w:bidi="uk-UA"/>
        </w:rPr>
        <w:t>pdf</w:t>
      </w:r>
      <w:r w:rsidR="00EF6EB9" w:rsidRPr="00A70182">
        <w:rPr>
          <w:sz w:val="28"/>
          <w:szCs w:val="28"/>
          <w:lang w:bidi="uk-UA"/>
        </w:rPr>
        <w:t xml:space="preserve">» </w:t>
      </w:r>
      <w:r>
        <w:rPr>
          <w:sz w:val="28"/>
          <w:szCs w:val="28"/>
          <w:lang w:bidi="uk-UA"/>
        </w:rPr>
        <w:t xml:space="preserve">реєстраційної справи за номером Реєстру – 9930 </w:t>
      </w:r>
      <w:r w:rsidR="00EF6EB9" w:rsidRPr="00A70182">
        <w:rPr>
          <w:sz w:val="28"/>
          <w:szCs w:val="28"/>
          <w:lang w:bidi="uk-UA"/>
        </w:rPr>
        <w:t>додано фотофіксацію дошки оголошень Петрівської сільської ради за адресою: вулиця Свято-Покровська, 171, Нові Петрівці, Київська обл., 07354, з якої вбачається, що на даній дошці оголошень розміщено документ відмінний від Повідомлення.</w:t>
      </w:r>
    </w:p>
    <w:p w14:paraId="55937113" w14:textId="42D4E8E1" w:rsidR="00156EA5" w:rsidRPr="00A70182" w:rsidRDefault="00064C52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Враховуючи наведене вище, вбачається порушення суб’єктом господарювання вимог щодо оприлюднення Повідомлення.</w:t>
      </w:r>
    </w:p>
    <w:p w14:paraId="1465D65F" w14:textId="77777777" w:rsidR="00156EA5" w:rsidRPr="00A70182" w:rsidRDefault="00156EA5" w:rsidP="00F37699">
      <w:pPr>
        <w:spacing w:line="19" w:lineRule="atLeast"/>
        <w:ind w:firstLine="567"/>
        <w:jc w:val="both"/>
        <w:rPr>
          <w:color w:val="000000"/>
          <w:sz w:val="12"/>
          <w:szCs w:val="12"/>
          <w:lang w:bidi="uk-UA"/>
        </w:rPr>
      </w:pPr>
    </w:p>
    <w:p w14:paraId="21DDC6A4" w14:textId="1404CA31" w:rsidR="00156EA5" w:rsidRPr="00A70182" w:rsidRDefault="002D2F56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 xml:space="preserve">2. </w:t>
      </w:r>
      <w:r w:rsidR="00F03A07" w:rsidRPr="00A70182">
        <w:rPr>
          <w:color w:val="000000"/>
          <w:sz w:val="28"/>
          <w:szCs w:val="28"/>
          <w:lang w:bidi="uk-UA"/>
        </w:rPr>
        <w:t>Звертаємо увагу, що Міндовкілля наказом від 17.07.2024 р. № 844 «Про відмову у видачі висновку з оцінки впливу на довкілля» відмовило у видачі висновку з оцінки впливу на довкілля планованої діяльності ТОВ «Титан Екосервіс» (ідентифікаційний код юридичної особи 45235461) «Управління (збирання, зберігання, оброблення (перероблення), відновлення та видалення) відходами» (реєстраційний номер справи в Реєстрі – 4810) згідно з переліком та описом причин, що стали підставою для відмови у видачі висновку з оцінки впливу на довкілля</w:t>
      </w:r>
      <w:r w:rsidR="0039012D" w:rsidRPr="00A70182">
        <w:rPr>
          <w:color w:val="000000"/>
          <w:sz w:val="28"/>
          <w:szCs w:val="28"/>
          <w:lang w:bidi="uk-UA"/>
        </w:rPr>
        <w:t xml:space="preserve"> (далі – Відмова)</w:t>
      </w:r>
      <w:r w:rsidR="00F03A07" w:rsidRPr="00A70182">
        <w:rPr>
          <w:color w:val="000000"/>
          <w:sz w:val="28"/>
          <w:szCs w:val="28"/>
          <w:lang w:bidi="uk-UA"/>
        </w:rPr>
        <w:t>. Проте, частина наданих зауважень не була врахована у поточній процедурі оцінки впливу на довкілля, у зв’язку із чим, вони встановлюються повторно.</w:t>
      </w:r>
    </w:p>
    <w:p w14:paraId="541A4A08" w14:textId="627A5357" w:rsidR="00156EA5" w:rsidRPr="00A70182" w:rsidRDefault="00156EA5" w:rsidP="00F37699">
      <w:pPr>
        <w:spacing w:line="19" w:lineRule="atLeast"/>
        <w:ind w:firstLine="567"/>
        <w:jc w:val="both"/>
        <w:rPr>
          <w:color w:val="000000"/>
          <w:sz w:val="12"/>
          <w:szCs w:val="12"/>
          <w:lang w:bidi="uk-UA"/>
        </w:rPr>
      </w:pPr>
    </w:p>
    <w:p w14:paraId="0F97078D" w14:textId="0B1105C7" w:rsidR="00156EA5" w:rsidRPr="00A70182" w:rsidRDefault="00F03A07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 xml:space="preserve">2.1. </w:t>
      </w:r>
      <w:r w:rsidR="00684A9D" w:rsidRPr="00A70182">
        <w:rPr>
          <w:sz w:val="28"/>
          <w:szCs w:val="28"/>
        </w:rPr>
        <w:t>Відповідно до абзацу п’ятого пункту 1 частини другої статті 6 Закону, Звіт з ОВД має включати, крім іншого, опис основних характеристик планованої діяльності (зокрема виробничих процесів), наприклад, виду і кількості матеріалів та природних ресурсів (води), які планується використовувати.</w:t>
      </w:r>
    </w:p>
    <w:p w14:paraId="7224EDA5" w14:textId="2254B9EB" w:rsidR="00156EA5" w:rsidRPr="00A70182" w:rsidRDefault="00694AF5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sz w:val="28"/>
          <w:szCs w:val="28"/>
        </w:rPr>
        <w:t xml:space="preserve">Проте, </w:t>
      </w:r>
      <w:r w:rsidR="00684A9D" w:rsidRPr="00A70182">
        <w:rPr>
          <w:sz w:val="28"/>
          <w:szCs w:val="28"/>
        </w:rPr>
        <w:t>Звіт з ОВД містить недостовірну суперечливу інформацію в частині зазначення обсягу існуючого залізобетонного гідроізоляційного резервуару для збору дощових і талих вод, оскільки, на сторінці</w:t>
      </w:r>
      <w:r w:rsidRPr="00A70182">
        <w:rPr>
          <w:sz w:val="28"/>
          <w:szCs w:val="28"/>
        </w:rPr>
        <w:t xml:space="preserve"> 62</w:t>
      </w:r>
      <w:r w:rsidR="00684A9D" w:rsidRPr="00A70182">
        <w:rPr>
          <w:sz w:val="28"/>
          <w:szCs w:val="28"/>
        </w:rPr>
        <w:t xml:space="preserve"> Звіту з ОВД зазначається, що його обсяг складає 20 м</w:t>
      </w:r>
      <w:r w:rsidRPr="00A70182">
        <w:rPr>
          <w:sz w:val="28"/>
          <w:szCs w:val="28"/>
          <w:vertAlign w:val="superscript"/>
        </w:rPr>
        <w:t>3</w:t>
      </w:r>
      <w:r w:rsidR="00684A9D" w:rsidRPr="00A70182">
        <w:rPr>
          <w:sz w:val="28"/>
          <w:szCs w:val="28"/>
        </w:rPr>
        <w:t>, в той час, як на сторін</w:t>
      </w:r>
      <w:r w:rsidRPr="00A70182">
        <w:rPr>
          <w:sz w:val="28"/>
          <w:szCs w:val="28"/>
        </w:rPr>
        <w:t>ці</w:t>
      </w:r>
      <w:r w:rsidR="00684A9D" w:rsidRPr="00A70182">
        <w:rPr>
          <w:sz w:val="28"/>
          <w:szCs w:val="28"/>
        </w:rPr>
        <w:t xml:space="preserve"> </w:t>
      </w:r>
      <w:r w:rsidRPr="00A70182">
        <w:rPr>
          <w:sz w:val="28"/>
          <w:szCs w:val="28"/>
        </w:rPr>
        <w:t>39</w:t>
      </w:r>
      <w:r w:rsidR="00684A9D" w:rsidRPr="00A70182">
        <w:rPr>
          <w:sz w:val="28"/>
          <w:szCs w:val="28"/>
        </w:rPr>
        <w:t xml:space="preserve"> Звіту з ОВД зазначено, що його обсяг становить 75 м</w:t>
      </w:r>
      <w:r w:rsidRPr="00A70182">
        <w:rPr>
          <w:sz w:val="28"/>
          <w:szCs w:val="28"/>
          <w:vertAlign w:val="superscript"/>
        </w:rPr>
        <w:t>3</w:t>
      </w:r>
      <w:r w:rsidRPr="00A70182">
        <w:rPr>
          <w:sz w:val="28"/>
          <w:szCs w:val="28"/>
        </w:rPr>
        <w:t>. Зауважуємо, що таке ж зауваження надійшло в рамках громадського обговорення Звіту з ОВД від представників громадськості.</w:t>
      </w:r>
    </w:p>
    <w:p w14:paraId="0DBDD073" w14:textId="6F1AB6C3" w:rsidR="00156EA5" w:rsidRPr="00A70182" w:rsidRDefault="00114F89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sz w:val="28"/>
          <w:szCs w:val="28"/>
        </w:rPr>
        <w:t xml:space="preserve">Абзацом другим пункту 25 Ліцензійних умов провадження господарської діяльності з управління небезпечними відходами затверджених постановою Кабінету Міністрів України від 05.12.2023 № 1278 (далі – Ліцензійні умови), визначено, що матеріально-технічна база здобувача ліцензії (ліцензіата) повинна відповідати таким мінімальним технологічним вимогам, зокрема, промислові майданчики для тимчасового зберігання відходів повинні бути покриті неруйнівним і непроникним для небезпечних відходів матеріалом із автономним </w:t>
      </w:r>
      <w:r w:rsidRPr="00A70182">
        <w:rPr>
          <w:sz w:val="28"/>
          <w:szCs w:val="28"/>
        </w:rPr>
        <w:lastRenderedPageBreak/>
        <w:t>зливовідводом. При цьому потрапляння поверхневого стоку з майданчиків у загальний зливовідвід не допускається. Необхідно передбачити захист відходів від дії атмосферних опадів та вітру.</w:t>
      </w:r>
    </w:p>
    <w:p w14:paraId="4F37EE76" w14:textId="6FE30FFF" w:rsidR="00114F89" w:rsidRPr="00A70182" w:rsidRDefault="00F75DF3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У Звіті з ОВД зазначається: «</w:t>
      </w:r>
      <w:r w:rsidR="00114F89" w:rsidRPr="00A70182">
        <w:rPr>
          <w:color w:val="000000"/>
          <w:sz w:val="28"/>
          <w:szCs w:val="28"/>
          <w:lang w:bidi="uk-UA"/>
        </w:rPr>
        <w:t>Майданчик для тимчасового зберігання відходів покритий неруйнівним і непроникним матеріалом із автономним зливовідводом, що виключає потрапляння поверхневих стічних вод у загальний зливовідвід</w:t>
      </w:r>
      <w:r w:rsidRPr="00A70182">
        <w:rPr>
          <w:color w:val="000000"/>
          <w:sz w:val="28"/>
          <w:szCs w:val="28"/>
          <w:lang w:bidi="uk-UA"/>
        </w:rPr>
        <w:t>»</w:t>
      </w:r>
      <w:r w:rsidR="00114F89" w:rsidRPr="00A70182">
        <w:rPr>
          <w:color w:val="000000"/>
          <w:sz w:val="28"/>
          <w:szCs w:val="28"/>
          <w:lang w:bidi="uk-UA"/>
        </w:rPr>
        <w:t>.</w:t>
      </w:r>
    </w:p>
    <w:p w14:paraId="74E99322" w14:textId="0648C844" w:rsidR="00F75DF3" w:rsidRPr="00A70182" w:rsidRDefault="007C241E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Відповідно до інформації наведеної на сторінці 62 Звіту з ОВД, вбачається, що розрахунок надходження дощових і талих вод до мереж дощової (зливової) каналізації виконаний для загальн</w:t>
      </w:r>
      <w:r w:rsidR="00645FA8" w:rsidRPr="00A70182">
        <w:rPr>
          <w:color w:val="000000"/>
          <w:sz w:val="28"/>
          <w:szCs w:val="28"/>
          <w:lang w:bidi="uk-UA"/>
        </w:rPr>
        <w:t>ої площі</w:t>
      </w:r>
      <w:r w:rsidRPr="00A70182">
        <w:rPr>
          <w:color w:val="000000"/>
          <w:sz w:val="28"/>
          <w:szCs w:val="28"/>
          <w:lang w:bidi="uk-UA"/>
        </w:rPr>
        <w:t xml:space="preserve"> території, де знаходиться виробничий майданчик – 0,035 га (що становить 350 м</w:t>
      </w:r>
      <w:r w:rsidRPr="00A70182">
        <w:rPr>
          <w:color w:val="000000"/>
          <w:sz w:val="28"/>
          <w:szCs w:val="28"/>
          <w:vertAlign w:val="superscript"/>
          <w:lang w:bidi="uk-UA"/>
        </w:rPr>
        <w:t>2</w:t>
      </w:r>
      <w:r w:rsidRPr="00A70182">
        <w:rPr>
          <w:color w:val="000000"/>
          <w:sz w:val="28"/>
          <w:szCs w:val="28"/>
          <w:lang w:bidi="uk-UA"/>
        </w:rPr>
        <w:t>).</w:t>
      </w:r>
    </w:p>
    <w:p w14:paraId="7C60C642" w14:textId="7E183445" w:rsidR="007C241E" w:rsidRPr="00A70182" w:rsidRDefault="007C241E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У той же час, згідно з інформацією наведеною на сторінці 16 Звіту з ОВД, вбачається, що до переліку нежитлових приміщень, що орендуються входять:</w:t>
      </w:r>
    </w:p>
    <w:p w14:paraId="23A9097F" w14:textId="563F8688" w:rsidR="007C241E" w:rsidRPr="00A70182" w:rsidRDefault="007C241E" w:rsidP="00F37699">
      <w:pPr>
        <w:pStyle w:val="af"/>
        <w:numPr>
          <w:ilvl w:val="0"/>
          <w:numId w:val="41"/>
        </w:numPr>
        <w:tabs>
          <w:tab w:val="left" w:pos="851"/>
        </w:tabs>
        <w:spacing w:after="0" w:line="19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A70182">
        <w:rPr>
          <w:rFonts w:ascii="Times New Roman" w:hAnsi="Times New Roman"/>
          <w:color w:val="000000"/>
          <w:sz w:val="28"/>
          <w:szCs w:val="28"/>
          <w:lang w:bidi="uk-UA"/>
        </w:rPr>
        <w:t>промислово-виробничий майданчик під ємності, площею 480 м</w:t>
      </w:r>
      <w:r w:rsidRPr="00A70182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2</w:t>
      </w:r>
      <w:r w:rsidRPr="00A70182">
        <w:rPr>
          <w:rFonts w:ascii="Times New Roman" w:hAnsi="Times New Roman"/>
          <w:color w:val="000000"/>
          <w:sz w:val="28"/>
          <w:szCs w:val="28"/>
          <w:lang w:bidi="uk-UA"/>
        </w:rPr>
        <w:t>;</w:t>
      </w:r>
    </w:p>
    <w:p w14:paraId="26DE1A64" w14:textId="7D627FED" w:rsidR="007C241E" w:rsidRPr="00A70182" w:rsidRDefault="007C241E" w:rsidP="00F37699">
      <w:pPr>
        <w:pStyle w:val="af"/>
        <w:numPr>
          <w:ilvl w:val="0"/>
          <w:numId w:val="41"/>
        </w:numPr>
        <w:tabs>
          <w:tab w:val="left" w:pos="851"/>
        </w:tabs>
        <w:spacing w:after="0" w:line="19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A70182">
        <w:rPr>
          <w:rFonts w:ascii="Times New Roman" w:hAnsi="Times New Roman"/>
          <w:color w:val="000000"/>
          <w:sz w:val="28"/>
          <w:szCs w:val="28"/>
          <w:lang w:bidi="uk-UA"/>
        </w:rPr>
        <w:t>промислово-виробничий майданчик з навісом, площею 60 м</w:t>
      </w:r>
      <w:r w:rsidRPr="00A70182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2</w:t>
      </w:r>
      <w:r w:rsidRPr="00A70182">
        <w:rPr>
          <w:rFonts w:ascii="Times New Roman" w:hAnsi="Times New Roman"/>
          <w:color w:val="000000"/>
          <w:sz w:val="28"/>
          <w:szCs w:val="28"/>
          <w:lang w:bidi="uk-UA"/>
        </w:rPr>
        <w:t>;</w:t>
      </w:r>
    </w:p>
    <w:p w14:paraId="019A3521" w14:textId="26FF213F" w:rsidR="007C241E" w:rsidRPr="00A70182" w:rsidRDefault="007C241E" w:rsidP="00F37699">
      <w:pPr>
        <w:pStyle w:val="af"/>
        <w:numPr>
          <w:ilvl w:val="0"/>
          <w:numId w:val="41"/>
        </w:numPr>
        <w:tabs>
          <w:tab w:val="left" w:pos="851"/>
        </w:tabs>
        <w:spacing w:after="0" w:line="19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A70182">
        <w:rPr>
          <w:rFonts w:ascii="Times New Roman" w:hAnsi="Times New Roman"/>
          <w:color w:val="000000"/>
          <w:sz w:val="28"/>
          <w:szCs w:val="28"/>
          <w:lang w:bidi="uk-UA"/>
        </w:rPr>
        <w:t>промислово-виробниче приміщення для відновлення мастил, площею 150,7 м</w:t>
      </w:r>
      <w:r w:rsidRPr="00A70182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2</w:t>
      </w:r>
      <w:r w:rsidRPr="00A70182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46D299E3" w14:textId="7098F3FE" w:rsidR="007C241E" w:rsidRPr="00A70182" w:rsidRDefault="007C241E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З вказаного вище, вбачається, що розрахунки утворення дощових і талих вод здійснюватися з території площею 350 м</w:t>
      </w:r>
      <w:r w:rsidRPr="00A70182">
        <w:rPr>
          <w:color w:val="000000"/>
          <w:sz w:val="28"/>
          <w:szCs w:val="28"/>
          <w:vertAlign w:val="superscript"/>
          <w:lang w:bidi="uk-UA"/>
        </w:rPr>
        <w:t>2</w:t>
      </w:r>
      <w:r w:rsidR="009E4B6C" w:rsidRPr="00A70182">
        <w:rPr>
          <w:color w:val="000000"/>
          <w:sz w:val="28"/>
          <w:szCs w:val="28"/>
          <w:lang w:bidi="uk-UA"/>
        </w:rPr>
        <w:t xml:space="preserve">, яка є </w:t>
      </w:r>
      <w:r w:rsidRPr="00A70182">
        <w:rPr>
          <w:color w:val="000000"/>
          <w:sz w:val="28"/>
          <w:szCs w:val="28"/>
          <w:lang w:bidi="uk-UA"/>
        </w:rPr>
        <w:t>значно меншо</w:t>
      </w:r>
      <w:r w:rsidR="009E4B6C" w:rsidRPr="00A70182">
        <w:rPr>
          <w:color w:val="000000"/>
          <w:sz w:val="28"/>
          <w:szCs w:val="28"/>
          <w:lang w:bidi="uk-UA"/>
        </w:rPr>
        <w:t>ю</w:t>
      </w:r>
      <w:r w:rsidRPr="00A70182">
        <w:rPr>
          <w:color w:val="000000"/>
          <w:sz w:val="28"/>
          <w:szCs w:val="28"/>
          <w:lang w:bidi="uk-UA"/>
        </w:rPr>
        <w:t>,</w:t>
      </w:r>
      <w:r w:rsidR="009E4B6C" w:rsidRPr="00A70182">
        <w:rPr>
          <w:color w:val="000000"/>
          <w:sz w:val="28"/>
          <w:szCs w:val="28"/>
          <w:lang w:bidi="uk-UA"/>
        </w:rPr>
        <w:t xml:space="preserve"> від тієї</w:t>
      </w:r>
      <w:r w:rsidRPr="00A70182">
        <w:rPr>
          <w:color w:val="000000"/>
          <w:sz w:val="28"/>
          <w:szCs w:val="28"/>
          <w:lang w:bidi="uk-UA"/>
        </w:rPr>
        <w:t>, яка використовується під час здійснення діяльності з уп</w:t>
      </w:r>
      <w:r w:rsidR="00583947" w:rsidRPr="00A70182">
        <w:rPr>
          <w:color w:val="000000"/>
          <w:sz w:val="28"/>
          <w:szCs w:val="28"/>
          <w:lang w:bidi="uk-UA"/>
        </w:rPr>
        <w:t>равління небезпечними відходами, сумарно –</w:t>
      </w:r>
      <w:r w:rsidR="009E4B6C" w:rsidRPr="00A70182">
        <w:rPr>
          <w:color w:val="000000"/>
          <w:sz w:val="28"/>
          <w:szCs w:val="28"/>
          <w:lang w:bidi="uk-UA"/>
        </w:rPr>
        <w:t xml:space="preserve"> 690,7 м</w:t>
      </w:r>
      <w:r w:rsidR="009E4B6C" w:rsidRPr="00A70182">
        <w:rPr>
          <w:color w:val="000000"/>
          <w:sz w:val="28"/>
          <w:szCs w:val="28"/>
          <w:vertAlign w:val="superscript"/>
          <w:lang w:bidi="uk-UA"/>
        </w:rPr>
        <w:t>2</w:t>
      </w:r>
      <w:r w:rsidR="009E4B6C" w:rsidRPr="00A70182">
        <w:rPr>
          <w:color w:val="000000"/>
          <w:sz w:val="28"/>
          <w:szCs w:val="28"/>
          <w:lang w:bidi="uk-UA"/>
        </w:rPr>
        <w:t>, що може свідчити про відсутність облаштування п</w:t>
      </w:r>
      <w:r w:rsidR="009E4B6C" w:rsidRPr="00A70182">
        <w:rPr>
          <w:sz w:val="28"/>
          <w:szCs w:val="28"/>
        </w:rPr>
        <w:t>ромислового майданчика для тимчасового зберігання відходів неруйнівним і непроникним для небезпечних відходів матеріалом із автономним зливовідводом.</w:t>
      </w:r>
    </w:p>
    <w:p w14:paraId="3C0F99D3" w14:textId="08C04CE4" w:rsidR="00156EA5" w:rsidRPr="00A70182" w:rsidRDefault="00F75DF3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sz w:val="28"/>
          <w:szCs w:val="28"/>
        </w:rPr>
        <w:t>Враховуючи вищезазначене, визначення допустимості впливу від реалізації планованої діяльності на водне середовище не вбачається за можливе.</w:t>
      </w:r>
    </w:p>
    <w:p w14:paraId="3D8D08FF" w14:textId="77777777" w:rsidR="00156EA5" w:rsidRPr="00A70182" w:rsidRDefault="00156EA5" w:rsidP="00F37699">
      <w:pPr>
        <w:spacing w:line="19" w:lineRule="atLeast"/>
        <w:ind w:firstLine="567"/>
        <w:jc w:val="both"/>
        <w:rPr>
          <w:color w:val="000000"/>
          <w:sz w:val="12"/>
          <w:szCs w:val="12"/>
          <w:lang w:bidi="uk-UA"/>
        </w:rPr>
      </w:pPr>
    </w:p>
    <w:p w14:paraId="7D7022E4" w14:textId="6CE17E86" w:rsidR="00156EA5" w:rsidRPr="00341360" w:rsidRDefault="0092426C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2.2.</w:t>
      </w:r>
      <w:r w:rsidR="00B0400A" w:rsidRPr="00A70182">
        <w:rPr>
          <w:color w:val="000000"/>
          <w:sz w:val="28"/>
          <w:szCs w:val="28"/>
          <w:lang w:bidi="uk-UA"/>
        </w:rPr>
        <w:t xml:space="preserve"> </w:t>
      </w:r>
      <w:r w:rsidR="006D6D9A" w:rsidRPr="00A70182">
        <w:rPr>
          <w:color w:val="000000"/>
          <w:sz w:val="28"/>
          <w:szCs w:val="28"/>
          <w:lang w:bidi="uk-UA"/>
        </w:rPr>
        <w:t xml:space="preserve">Абзацом шостим пункту 1 частини другої статті 6 Закону визначено, що Звіт з ОВД має включати, крім іншого, оцінку за видами та кількістю очікуваних відходів, які виникають у результаті виконання підготовчих і будівельних робіт та провадження </w:t>
      </w:r>
      <w:r w:rsidR="006D6D9A" w:rsidRPr="00341360">
        <w:rPr>
          <w:color w:val="000000"/>
          <w:sz w:val="28"/>
          <w:szCs w:val="28"/>
          <w:lang w:bidi="uk-UA"/>
        </w:rPr>
        <w:t>планованої діяльності.</w:t>
      </w:r>
    </w:p>
    <w:p w14:paraId="1F8E3025" w14:textId="1F9D0149" w:rsidR="00B0400A" w:rsidRPr="00A70182" w:rsidRDefault="00FD741F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341360">
        <w:rPr>
          <w:color w:val="000000"/>
          <w:sz w:val="28"/>
          <w:szCs w:val="28"/>
          <w:lang w:bidi="uk-UA"/>
        </w:rPr>
        <w:t>Однак, відповідно до таблиці 1.12 «Обсяг нафтошламу очистки резервуарів» Звіту з ОВД, вбачається, що всього буде утворено 0,4025 м</w:t>
      </w:r>
      <w:r w:rsidRPr="00341360">
        <w:rPr>
          <w:color w:val="000000"/>
          <w:sz w:val="28"/>
          <w:szCs w:val="28"/>
          <w:vertAlign w:val="superscript"/>
          <w:lang w:bidi="uk-UA"/>
        </w:rPr>
        <w:t>3</w:t>
      </w:r>
      <w:r w:rsidRPr="00341360">
        <w:rPr>
          <w:color w:val="000000"/>
          <w:sz w:val="28"/>
          <w:szCs w:val="28"/>
          <w:lang w:bidi="uk-UA"/>
        </w:rPr>
        <w:t xml:space="preserve"> осаду, в той час, як </w:t>
      </w:r>
      <w:r w:rsidR="00341360" w:rsidRPr="00341360">
        <w:rPr>
          <w:color w:val="000000"/>
          <w:sz w:val="28"/>
          <w:szCs w:val="28"/>
          <w:lang w:bidi="uk-UA"/>
        </w:rPr>
        <w:t>нижче по тексту</w:t>
      </w:r>
      <w:r w:rsidRPr="00341360">
        <w:rPr>
          <w:color w:val="000000"/>
          <w:sz w:val="28"/>
          <w:szCs w:val="28"/>
          <w:lang w:bidi="uk-UA"/>
        </w:rPr>
        <w:t xml:space="preserve"> </w:t>
      </w:r>
      <w:r w:rsidR="00341360" w:rsidRPr="00341360">
        <w:rPr>
          <w:color w:val="000000"/>
          <w:sz w:val="28"/>
          <w:szCs w:val="28"/>
          <w:lang w:bidi="uk-UA"/>
        </w:rPr>
        <w:t xml:space="preserve">(сторінка </w:t>
      </w:r>
      <w:r w:rsidR="00983C67" w:rsidRPr="00341360">
        <w:rPr>
          <w:color w:val="000000"/>
          <w:sz w:val="28"/>
          <w:szCs w:val="28"/>
          <w:lang w:bidi="uk-UA"/>
        </w:rPr>
        <w:t>42</w:t>
      </w:r>
      <w:r w:rsidR="00341360" w:rsidRPr="00341360">
        <w:rPr>
          <w:color w:val="000000"/>
          <w:sz w:val="28"/>
          <w:szCs w:val="28"/>
          <w:lang w:bidi="uk-UA"/>
        </w:rPr>
        <w:t>)</w:t>
      </w:r>
      <w:r w:rsidRPr="00341360">
        <w:rPr>
          <w:color w:val="000000"/>
          <w:sz w:val="28"/>
          <w:szCs w:val="28"/>
          <w:lang w:bidi="uk-UA"/>
        </w:rPr>
        <w:t xml:space="preserve"> Звіту з ОВД вказано обсяг утворення осаду</w:t>
      </w:r>
      <w:r w:rsidR="00983C67" w:rsidRPr="00341360">
        <w:rPr>
          <w:color w:val="000000"/>
          <w:sz w:val="28"/>
          <w:szCs w:val="28"/>
          <w:lang w:bidi="uk-UA"/>
        </w:rPr>
        <w:t xml:space="preserve"> в об’ємі 0,35 </w:t>
      </w:r>
      <w:r w:rsidRPr="00341360">
        <w:rPr>
          <w:color w:val="000000"/>
          <w:sz w:val="28"/>
          <w:szCs w:val="28"/>
          <w:lang w:bidi="uk-UA"/>
        </w:rPr>
        <w:t>м</w:t>
      </w:r>
      <w:r w:rsidRPr="00341360">
        <w:rPr>
          <w:color w:val="000000"/>
          <w:sz w:val="28"/>
          <w:szCs w:val="28"/>
          <w:vertAlign w:val="superscript"/>
          <w:lang w:bidi="uk-UA"/>
        </w:rPr>
        <w:t>3</w:t>
      </w:r>
      <w:r w:rsidRPr="00341360">
        <w:rPr>
          <w:color w:val="000000"/>
          <w:sz w:val="28"/>
          <w:szCs w:val="28"/>
          <w:lang w:bidi="uk-UA"/>
        </w:rPr>
        <w:t>/рік. Також, невірно визначений</w:t>
      </w:r>
      <w:r w:rsidRPr="00A70182">
        <w:rPr>
          <w:color w:val="000000"/>
          <w:sz w:val="28"/>
          <w:szCs w:val="28"/>
          <w:lang w:bidi="uk-UA"/>
        </w:rPr>
        <w:t xml:space="preserve"> загальний орієнтовний обсяг утворення відходів у таблиці 1.13 «Результати розрахунків щодо кількості утворення відходів» Звіту з ОВД, де вказано значення 1,922 т/рік, в той час, як сума усіх відходів (відпов</w:t>
      </w:r>
      <w:r w:rsidR="00581855" w:rsidRPr="00A70182">
        <w:rPr>
          <w:color w:val="000000"/>
          <w:sz w:val="28"/>
          <w:szCs w:val="28"/>
          <w:lang w:bidi="uk-UA"/>
        </w:rPr>
        <w:t>ідно до стовпчика 4</w:t>
      </w:r>
      <w:r w:rsidRPr="00A70182">
        <w:rPr>
          <w:color w:val="000000"/>
          <w:sz w:val="28"/>
          <w:szCs w:val="28"/>
          <w:lang w:bidi="uk-UA"/>
        </w:rPr>
        <w:t xml:space="preserve"> даної таблиці) становить 1,5876 т/рік.</w:t>
      </w:r>
    </w:p>
    <w:p w14:paraId="2CD9CF4A" w14:textId="41DB8FE2" w:rsidR="00B0400A" w:rsidRPr="00A70182" w:rsidRDefault="00B03B4B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У зв’язку із наведеним вище, визначення впливу на довкілля, зумовленого здійсненням операцій у сфері управління відходами не є можливим.</w:t>
      </w:r>
    </w:p>
    <w:p w14:paraId="3AF2072D" w14:textId="77777777" w:rsidR="00B0400A" w:rsidRPr="00A70182" w:rsidRDefault="00B0400A" w:rsidP="00F37699">
      <w:pPr>
        <w:spacing w:line="19" w:lineRule="atLeast"/>
        <w:ind w:firstLine="567"/>
        <w:jc w:val="both"/>
        <w:rPr>
          <w:color w:val="000000"/>
          <w:sz w:val="12"/>
          <w:szCs w:val="12"/>
          <w:lang w:bidi="uk-UA"/>
        </w:rPr>
      </w:pPr>
    </w:p>
    <w:p w14:paraId="20864C58" w14:textId="1AC8E5F5" w:rsidR="00156EA5" w:rsidRPr="00A70182" w:rsidRDefault="00B03B4B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2.3.</w:t>
      </w:r>
      <w:r w:rsidR="00071F8A" w:rsidRPr="00A70182">
        <w:rPr>
          <w:color w:val="000000"/>
          <w:sz w:val="28"/>
          <w:szCs w:val="28"/>
          <w:lang w:bidi="uk-UA"/>
        </w:rPr>
        <w:t xml:space="preserve"> </w:t>
      </w:r>
      <w:r w:rsidR="001C0C55" w:rsidRPr="00A70182">
        <w:rPr>
          <w:color w:val="000000"/>
          <w:sz w:val="28"/>
          <w:szCs w:val="28"/>
          <w:lang w:bidi="uk-UA"/>
        </w:rPr>
        <w:t>Під час процедури оцінки впливу на довкілля, що зареєстрована в Реєстрі за номером 4810, до Міндовкілля в рамках здійснення консультацій, передбачених пунктом 6 частини першої статті 2 Закону</w:t>
      </w:r>
      <w:r w:rsidR="003E3928" w:rsidRPr="00A70182">
        <w:rPr>
          <w:color w:val="000000"/>
          <w:sz w:val="28"/>
          <w:szCs w:val="28"/>
          <w:lang w:bidi="uk-UA"/>
        </w:rPr>
        <w:t xml:space="preserve"> </w:t>
      </w:r>
      <w:r w:rsidR="001C0C55" w:rsidRPr="00A70182">
        <w:rPr>
          <w:color w:val="000000"/>
          <w:sz w:val="28"/>
          <w:szCs w:val="28"/>
          <w:lang w:bidi="uk-UA"/>
        </w:rPr>
        <w:t xml:space="preserve">надійшли зауваження і </w:t>
      </w:r>
      <w:r w:rsidR="001C0C55" w:rsidRPr="00A70182">
        <w:rPr>
          <w:color w:val="000000"/>
          <w:sz w:val="28"/>
          <w:szCs w:val="28"/>
          <w:lang w:bidi="uk-UA"/>
        </w:rPr>
        <w:lastRenderedPageBreak/>
        <w:t>пропозиції</w:t>
      </w:r>
      <w:r w:rsidR="00071F8A" w:rsidRPr="00A70182">
        <w:rPr>
          <w:color w:val="000000"/>
          <w:sz w:val="28"/>
          <w:szCs w:val="28"/>
          <w:lang w:bidi="uk-UA"/>
        </w:rPr>
        <w:t xml:space="preserve"> від Держпродспоживслужби (лист від 26.06.2024 №12-12/13366), </w:t>
      </w:r>
      <w:r w:rsidR="003E3928" w:rsidRPr="00A70182">
        <w:rPr>
          <w:color w:val="000000"/>
          <w:sz w:val="28"/>
          <w:szCs w:val="28"/>
          <w:lang w:bidi="uk-UA"/>
        </w:rPr>
        <w:t xml:space="preserve">в тому числі, щодо </w:t>
      </w:r>
      <w:r w:rsidR="00071F8A" w:rsidRPr="00A70182">
        <w:rPr>
          <w:color w:val="000000"/>
          <w:sz w:val="28"/>
          <w:szCs w:val="28"/>
          <w:lang w:bidi="uk-UA"/>
        </w:rPr>
        <w:t>необхідності використання чинних нормативно-правових актів під час складання Звіту з ОВД</w:t>
      </w:r>
      <w:r w:rsidR="003E3928" w:rsidRPr="00A70182">
        <w:rPr>
          <w:color w:val="000000"/>
          <w:sz w:val="28"/>
          <w:szCs w:val="28"/>
          <w:lang w:bidi="uk-UA"/>
        </w:rPr>
        <w:t>, у зв’язку із чим, дане зауваження встановлювалося у Відмові.</w:t>
      </w:r>
    </w:p>
    <w:p w14:paraId="0AC78324" w14:textId="676BDFC5" w:rsidR="00071F8A" w:rsidRPr="00A70182" w:rsidRDefault="00071F8A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Однак, суб’єктом господарювання дане зауваження у Звіті з ОВД</w:t>
      </w:r>
      <w:r w:rsidR="00E77707" w:rsidRPr="00A70182">
        <w:rPr>
          <w:color w:val="000000"/>
          <w:sz w:val="28"/>
          <w:szCs w:val="28"/>
          <w:lang w:bidi="uk-UA"/>
        </w:rPr>
        <w:t xml:space="preserve"> не було </w:t>
      </w:r>
      <w:r w:rsidR="00341360">
        <w:rPr>
          <w:color w:val="000000"/>
          <w:sz w:val="28"/>
          <w:szCs w:val="28"/>
          <w:lang w:bidi="uk-UA"/>
        </w:rPr>
        <w:t>усунене в</w:t>
      </w:r>
      <w:r w:rsidR="00E77707" w:rsidRPr="00A70182">
        <w:rPr>
          <w:color w:val="000000"/>
          <w:sz w:val="28"/>
          <w:szCs w:val="28"/>
          <w:lang w:bidi="uk-UA"/>
        </w:rPr>
        <w:t xml:space="preserve"> повному обсязі</w:t>
      </w:r>
      <w:r w:rsidRPr="00A70182">
        <w:rPr>
          <w:color w:val="000000"/>
          <w:sz w:val="28"/>
          <w:szCs w:val="28"/>
          <w:lang w:bidi="uk-UA"/>
        </w:rPr>
        <w:t>.</w:t>
      </w:r>
    </w:p>
    <w:p w14:paraId="1F2BB150" w14:textId="54B7BB62" w:rsidR="00B03B4B" w:rsidRPr="00A70182" w:rsidRDefault="00C5547B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Так, Звіт з ОВД</w:t>
      </w:r>
      <w:r w:rsidR="001C0C55" w:rsidRPr="00A70182">
        <w:rPr>
          <w:color w:val="000000"/>
          <w:sz w:val="28"/>
          <w:szCs w:val="28"/>
          <w:lang w:bidi="uk-UA"/>
        </w:rPr>
        <w:t xml:space="preserve"> (сторінки 28, 33)</w:t>
      </w:r>
      <w:r w:rsidRPr="00A70182">
        <w:rPr>
          <w:color w:val="000000"/>
          <w:sz w:val="28"/>
          <w:szCs w:val="28"/>
          <w:lang w:bidi="uk-UA"/>
        </w:rPr>
        <w:t xml:space="preserve"> містить посилання на такі нормативно-правові акти, що втратили чинність: </w:t>
      </w:r>
      <w:r w:rsidR="001C0C55" w:rsidRPr="00A70182">
        <w:rPr>
          <w:color w:val="000000"/>
          <w:sz w:val="28"/>
          <w:szCs w:val="28"/>
          <w:lang w:bidi="uk-UA"/>
        </w:rPr>
        <w:t xml:space="preserve">ГОСТ 12.1.005-88, СанПиН 4630-88, </w:t>
      </w:r>
      <w:r w:rsidR="00341360">
        <w:rPr>
          <w:color w:val="000000"/>
          <w:sz w:val="28"/>
          <w:szCs w:val="28"/>
          <w:lang w:bidi="uk-UA"/>
        </w:rPr>
        <w:t>ДБН </w:t>
      </w:r>
      <w:r w:rsidR="001C0C55" w:rsidRPr="00A70182">
        <w:rPr>
          <w:color w:val="000000"/>
          <w:sz w:val="28"/>
          <w:szCs w:val="28"/>
          <w:lang w:bidi="uk-UA"/>
        </w:rPr>
        <w:t>В.2.5-28-2006 Інженерне обладнання будинків і споруд. Природне і штучне освітлення. Зміна № 2, ДБН А.2.2-3-2012 Склад та зміст проектної документації на будівництво, про що, у свою чергу, повторно зауважила Держпродспоживслужба листом від 22.04.2025 № 12-15/9931</w:t>
      </w:r>
      <w:r w:rsidR="00E77707" w:rsidRPr="00A70182">
        <w:rPr>
          <w:color w:val="000000"/>
          <w:sz w:val="28"/>
          <w:szCs w:val="28"/>
          <w:lang w:bidi="uk-UA"/>
        </w:rPr>
        <w:t xml:space="preserve"> в рамках здійснення </w:t>
      </w:r>
      <w:r w:rsidR="00645FA8" w:rsidRPr="00A70182">
        <w:rPr>
          <w:color w:val="000000"/>
          <w:sz w:val="28"/>
          <w:szCs w:val="28"/>
          <w:lang w:bidi="uk-UA"/>
        </w:rPr>
        <w:t>поточної</w:t>
      </w:r>
      <w:r w:rsidR="00E77707" w:rsidRPr="00A70182">
        <w:rPr>
          <w:color w:val="000000"/>
          <w:sz w:val="28"/>
          <w:szCs w:val="28"/>
          <w:lang w:bidi="uk-UA"/>
        </w:rPr>
        <w:t xml:space="preserve"> процедури оцінки впливу на довкілля.</w:t>
      </w:r>
    </w:p>
    <w:p w14:paraId="1E6CC704" w14:textId="77777777" w:rsidR="00E77707" w:rsidRPr="00A70182" w:rsidRDefault="00E77707" w:rsidP="00F37699">
      <w:pPr>
        <w:spacing w:line="19" w:lineRule="atLeast"/>
        <w:ind w:firstLine="567"/>
        <w:jc w:val="both"/>
        <w:rPr>
          <w:color w:val="000000"/>
          <w:sz w:val="12"/>
          <w:szCs w:val="12"/>
          <w:lang w:bidi="uk-UA"/>
        </w:rPr>
      </w:pPr>
    </w:p>
    <w:p w14:paraId="329B71F6" w14:textId="106FA809" w:rsidR="00FB5C2D" w:rsidRPr="00A70182" w:rsidRDefault="00E77707" w:rsidP="00FB5C2D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 xml:space="preserve">2.4. </w:t>
      </w:r>
      <w:r w:rsidR="003B56C4" w:rsidRPr="00A70182">
        <w:rPr>
          <w:color w:val="000000"/>
          <w:sz w:val="28"/>
          <w:szCs w:val="28"/>
          <w:lang w:bidi="uk-UA"/>
        </w:rPr>
        <w:t xml:space="preserve">Відповідно до інформації зазначеної у Звіті з ОВД, вбачається, що </w:t>
      </w:r>
      <w:r w:rsidR="00FB5C2D">
        <w:rPr>
          <w:color w:val="000000"/>
          <w:sz w:val="28"/>
          <w:szCs w:val="28"/>
          <w:lang w:bidi="uk-UA"/>
        </w:rPr>
        <w:t>санітарно-захисна</w:t>
      </w:r>
      <w:r w:rsidR="003B56C4" w:rsidRPr="00A70182">
        <w:rPr>
          <w:color w:val="000000"/>
          <w:sz w:val="28"/>
          <w:szCs w:val="28"/>
          <w:lang w:bidi="uk-UA"/>
        </w:rPr>
        <w:t xml:space="preserve"> зон</w:t>
      </w:r>
      <w:r w:rsidR="00FB5C2D">
        <w:rPr>
          <w:color w:val="000000"/>
          <w:sz w:val="28"/>
          <w:szCs w:val="28"/>
          <w:lang w:bidi="uk-UA"/>
        </w:rPr>
        <w:t>а</w:t>
      </w:r>
      <w:r w:rsidR="003B56C4" w:rsidRPr="00A70182">
        <w:rPr>
          <w:color w:val="000000"/>
          <w:sz w:val="28"/>
          <w:szCs w:val="28"/>
          <w:lang w:bidi="uk-UA"/>
        </w:rPr>
        <w:t xml:space="preserve"> для планованої діяльності ТОВ «Титан Екосервіс»</w:t>
      </w:r>
      <w:r w:rsidR="00FB5C2D">
        <w:rPr>
          <w:color w:val="000000"/>
          <w:sz w:val="28"/>
          <w:szCs w:val="28"/>
          <w:lang w:bidi="uk-UA"/>
        </w:rPr>
        <w:t>,</w:t>
      </w:r>
      <w:r w:rsidR="003B56C4" w:rsidRPr="00A70182">
        <w:rPr>
          <w:color w:val="000000"/>
          <w:sz w:val="28"/>
          <w:szCs w:val="28"/>
          <w:lang w:bidi="uk-UA"/>
        </w:rPr>
        <w:t xml:space="preserve"> з посиланням на Державні санітарні правила планування та забудови населених пунктів, затверджен</w:t>
      </w:r>
      <w:r w:rsidR="00576C73" w:rsidRPr="00A70182">
        <w:rPr>
          <w:color w:val="000000"/>
          <w:sz w:val="28"/>
          <w:szCs w:val="28"/>
          <w:lang w:bidi="uk-UA"/>
        </w:rPr>
        <w:t>их</w:t>
      </w:r>
      <w:r w:rsidR="003B56C4" w:rsidRPr="00A70182">
        <w:rPr>
          <w:color w:val="000000"/>
          <w:sz w:val="28"/>
          <w:szCs w:val="28"/>
          <w:lang w:bidi="uk-UA"/>
        </w:rPr>
        <w:t xml:space="preserve"> наказом Міністерства охорони здоров’я України від 19.06.1996 № 173, зареєстрованого в Міністерстві юстиції України 24.07.1996 за № 379/1404 (далі – ДСП 173-96)</w:t>
      </w:r>
      <w:r w:rsidR="00FB5C2D">
        <w:rPr>
          <w:color w:val="000000"/>
          <w:sz w:val="28"/>
          <w:szCs w:val="28"/>
          <w:lang w:bidi="uk-UA"/>
        </w:rPr>
        <w:t>,</w:t>
      </w:r>
      <w:r w:rsidR="003B56C4" w:rsidRPr="00A70182">
        <w:rPr>
          <w:color w:val="000000"/>
          <w:sz w:val="28"/>
          <w:szCs w:val="28"/>
          <w:lang w:bidi="uk-UA"/>
        </w:rPr>
        <w:t xml:space="preserve"> </w:t>
      </w:r>
      <w:r w:rsidR="00FB5C2D">
        <w:rPr>
          <w:color w:val="000000"/>
          <w:sz w:val="28"/>
          <w:szCs w:val="28"/>
          <w:lang w:bidi="uk-UA"/>
        </w:rPr>
        <w:t xml:space="preserve">прийнята розміром 100 м, </w:t>
      </w:r>
      <w:r w:rsidR="00FB5C2D" w:rsidRPr="00A70182">
        <w:rPr>
          <w:color w:val="000000"/>
          <w:sz w:val="28"/>
          <w:szCs w:val="28"/>
          <w:lang w:bidi="uk-UA"/>
        </w:rPr>
        <w:t>як для видаткових та базисних складів легкозаймистих та паливних рідин.</w:t>
      </w:r>
      <w:r w:rsidR="00FB5C2D">
        <w:rPr>
          <w:color w:val="000000"/>
          <w:sz w:val="28"/>
          <w:szCs w:val="28"/>
          <w:lang w:bidi="uk-UA"/>
        </w:rPr>
        <w:t xml:space="preserve"> </w:t>
      </w:r>
    </w:p>
    <w:p w14:paraId="20F8AC93" w14:textId="553EAC65" w:rsidR="00E77707" w:rsidRPr="00A70182" w:rsidRDefault="00D63E66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Водночас, відповідно до пункту 5.5 ДСП 173-96, розміри санітарно-захисних зон для пром</w:t>
      </w:r>
      <w:r w:rsidR="00FB5C2D">
        <w:rPr>
          <w:color w:val="000000"/>
          <w:sz w:val="28"/>
          <w:szCs w:val="28"/>
          <w:lang w:bidi="uk-UA"/>
        </w:rPr>
        <w:t>ислових підприємств та інших об’</w:t>
      </w:r>
      <w:r w:rsidRPr="00A70182">
        <w:rPr>
          <w:color w:val="000000"/>
          <w:sz w:val="28"/>
          <w:szCs w:val="28"/>
          <w:lang w:bidi="uk-UA"/>
        </w:rPr>
        <w:t>єктів, що є джерелами виробничих шкідливостей, слід встановлювати відповідно до діючих санітарних норм їх розміщення при підтвердженні достатності розмірів цих зон за ОНД-86, розрахунками рівнів шуму та електромагнітних випромінювань з урахуванням реальної санітарної ситуації (фонового забруднення, особливостей рельєфу, метеоумов, рози вітрів та ін.), а також даних лабораторних досліджень щодо анало</w:t>
      </w:r>
      <w:r w:rsidR="004C2F69" w:rsidRPr="00A70182">
        <w:rPr>
          <w:color w:val="000000"/>
          <w:sz w:val="28"/>
          <w:szCs w:val="28"/>
          <w:lang w:bidi="uk-UA"/>
        </w:rPr>
        <w:t>гічних діючих підприємств та об’</w:t>
      </w:r>
      <w:r w:rsidRPr="00A70182">
        <w:rPr>
          <w:color w:val="000000"/>
          <w:sz w:val="28"/>
          <w:szCs w:val="28"/>
          <w:lang w:bidi="uk-UA"/>
        </w:rPr>
        <w:t>єктів.</w:t>
      </w:r>
    </w:p>
    <w:p w14:paraId="3DFA3B97" w14:textId="77777777" w:rsidR="00882268" w:rsidRPr="00A70182" w:rsidRDefault="00882268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Однак, з інформації наведеної у Звіті з ОВД, вбачається, що планована діяльність полягатиме в управлінні небезпечними відходами, у зв’язку із чим, прийняття санітарно-захисної зони, як для видаткових та базисних складів легкозаймистих та паливних рідин не є вірним.</w:t>
      </w:r>
    </w:p>
    <w:p w14:paraId="6FC6C341" w14:textId="60687E39" w:rsidR="00FA62AB" w:rsidRPr="00A70182" w:rsidRDefault="00FA62AB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У той же час,</w:t>
      </w:r>
      <w:r w:rsidR="00576C73" w:rsidRPr="00A70182">
        <w:rPr>
          <w:color w:val="000000"/>
          <w:sz w:val="28"/>
          <w:szCs w:val="28"/>
          <w:lang w:bidi="uk-UA"/>
        </w:rPr>
        <w:t xml:space="preserve"> на невідповідності вимогам ДСП 173-96 повторно зауважила Держпродспоживслужба листом від 22.04.2025 № 12-15/9931, а саме, встановлено відсутність відомостей, що підтверджують дотримання суб’єктом господарювання вимог санітарного законодавства, зокрема</w:t>
      </w:r>
      <w:r w:rsidR="00FB5C2D">
        <w:rPr>
          <w:color w:val="000000"/>
          <w:sz w:val="28"/>
          <w:szCs w:val="28"/>
          <w:lang w:bidi="uk-UA"/>
        </w:rPr>
        <w:t>,</w:t>
      </w:r>
      <w:r w:rsidR="00576C73" w:rsidRPr="00A70182">
        <w:rPr>
          <w:color w:val="000000"/>
          <w:sz w:val="28"/>
          <w:szCs w:val="28"/>
          <w:lang w:bidi="uk-UA"/>
        </w:rPr>
        <w:t xml:space="preserve"> пунктів 5.5, 5.13, 5.14 глави 5 ДСП 173-96, щодо наявності проекту організації санітарно-захисної зони (далі – СЗЗ), відомостей щодо реалізації заходів, передбачених у зоні; відстаней від джерел викидів до найближчої житлової забудови та об’єктів, прирівняних до неї; розпланованості, упорядкованості та мінімальної площі озеленення СЗЗ; даних лабораторних досліджень проведення періодичного контролю за станом забруднення атмосферного повітря та рівнів шумового навантаження на межі СЗЗ та межі найближчої житлової забудови.</w:t>
      </w:r>
    </w:p>
    <w:p w14:paraId="0D3227D4" w14:textId="77777777" w:rsidR="00882268" w:rsidRPr="00A70182" w:rsidRDefault="00882268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lastRenderedPageBreak/>
        <w:t xml:space="preserve">Окремо зазначаємо, що з отриманих в рамках громадського обговорення Звіту з ОВД зауважень і пропозицій громадськості, а також, відповідно до картографічних матеріалів, що знаходяться у вільному доступі, вбачається, що у Звіті з ОВД наводиться недостовірна інформація щодо відстані до меж найближчої житлової забудови. </w:t>
      </w:r>
    </w:p>
    <w:p w14:paraId="6DB6567A" w14:textId="7602C590" w:rsidR="00FA62AB" w:rsidRPr="00A70182" w:rsidRDefault="00882268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 xml:space="preserve">Зокрема, у Звіті з ОВД зазначено, що найближча житлова забудова знаходиться на відстані 115 м в південно-східному напрямку і 119 м в південно-західному напрямку від об’єкта управління небезпечними відходами, проте, проаналізувавши картографічні матеріали, що знаходяться у вільному доступі, вбачається, що </w:t>
      </w:r>
      <w:r w:rsidR="00B53ACF" w:rsidRPr="00A70182">
        <w:rPr>
          <w:color w:val="000000"/>
          <w:sz w:val="28"/>
          <w:szCs w:val="28"/>
          <w:lang w:bidi="uk-UA"/>
        </w:rPr>
        <w:t>відстань до межі найближчої житлової забудови складає близько 80 м</w:t>
      </w:r>
      <w:r w:rsidR="00956B91">
        <w:rPr>
          <w:color w:val="000000"/>
          <w:sz w:val="28"/>
          <w:szCs w:val="28"/>
          <w:lang w:bidi="uk-UA"/>
        </w:rPr>
        <w:t xml:space="preserve"> у південно-східному напрямку</w:t>
      </w:r>
      <w:r w:rsidR="00B53ACF" w:rsidRPr="00A70182">
        <w:rPr>
          <w:color w:val="000000"/>
          <w:sz w:val="28"/>
          <w:szCs w:val="28"/>
          <w:lang w:bidi="uk-UA"/>
        </w:rPr>
        <w:t>.</w:t>
      </w:r>
    </w:p>
    <w:p w14:paraId="2CE4FB0F" w14:textId="77777777" w:rsidR="00882268" w:rsidRPr="00A70182" w:rsidRDefault="00882268" w:rsidP="00F37699">
      <w:pPr>
        <w:spacing w:line="19" w:lineRule="atLeast"/>
        <w:ind w:firstLine="567"/>
        <w:jc w:val="both"/>
        <w:rPr>
          <w:color w:val="000000"/>
          <w:sz w:val="12"/>
          <w:szCs w:val="12"/>
          <w:lang w:bidi="uk-UA"/>
        </w:rPr>
      </w:pPr>
    </w:p>
    <w:p w14:paraId="0720651C" w14:textId="7070DA95" w:rsidR="00FA62AB" w:rsidRPr="00A70182" w:rsidRDefault="00717DCA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3. Згідно з вимогами пункту 2 ча</w:t>
      </w:r>
      <w:r w:rsidR="000A0D11" w:rsidRPr="00A70182">
        <w:rPr>
          <w:color w:val="000000"/>
          <w:sz w:val="28"/>
          <w:szCs w:val="28"/>
          <w:lang w:bidi="uk-UA"/>
        </w:rPr>
        <w:t>с</w:t>
      </w:r>
      <w:r w:rsidRPr="00A70182">
        <w:rPr>
          <w:color w:val="000000"/>
          <w:sz w:val="28"/>
          <w:szCs w:val="28"/>
          <w:lang w:bidi="uk-UA"/>
        </w:rPr>
        <w:t xml:space="preserve">тини другої статті </w:t>
      </w:r>
      <w:r w:rsidR="000A0D11" w:rsidRPr="00A70182">
        <w:rPr>
          <w:color w:val="000000"/>
          <w:sz w:val="28"/>
          <w:szCs w:val="28"/>
          <w:lang w:bidi="uk-UA"/>
        </w:rPr>
        <w:t>6 Закону, Звіт з ОВД має включати опис виправданих альтернатив (наприклад, географічного та/або технологічного характеру) планованої діяльності, основних причин обрання запропонованого варіанта з урахуванням екологічних наслідків.</w:t>
      </w:r>
    </w:p>
    <w:p w14:paraId="00D38E1C" w14:textId="29F92213" w:rsidR="00FA62AB" w:rsidRPr="00A70182" w:rsidRDefault="00802AEE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У Звіті з ОВД розглянуто технічну альтернативу 2, відповідно до якої, відходи планується збирати та зберігати в окремих ємностях без їх подальшого оброблення для передачі спеціалізованим підприємства, проте, така альтернатива є неприйнятною, оскільки, відповідно до вимог частини першої статті 44 Закону України «Про управління відходами»</w:t>
      </w:r>
      <w:r w:rsidR="00E7378F">
        <w:rPr>
          <w:color w:val="000000"/>
          <w:sz w:val="28"/>
          <w:szCs w:val="28"/>
          <w:lang w:bidi="uk-UA"/>
        </w:rPr>
        <w:t>,</w:t>
      </w:r>
      <w:r w:rsidRPr="00A70182">
        <w:rPr>
          <w:color w:val="000000"/>
          <w:sz w:val="28"/>
          <w:szCs w:val="28"/>
          <w:lang w:bidi="uk-UA"/>
        </w:rPr>
        <w:t xml:space="preserve"> отримання ліцензії виключно на операцію збирання відходів або на операцію зберігання відходів можливе, за умови наявності нотаріально посвідченого договору між експортером та особою, що відповідає за оброблення відходів, в якому визначено методи екологічно обґрунтованого управління відходами.</w:t>
      </w:r>
    </w:p>
    <w:p w14:paraId="6B781740" w14:textId="4A2619E5" w:rsidR="00FF756F" w:rsidRPr="00A70182" w:rsidRDefault="00FF756F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Пунктом 2 частини другої статті 6 Закону визначено, що Звіту з ОВД має містити опис виправданих альтернатив планованої діяльності.</w:t>
      </w:r>
    </w:p>
    <w:p w14:paraId="4EFF7EB8" w14:textId="026C6451" w:rsidR="00FA62AB" w:rsidRPr="00A70182" w:rsidRDefault="00FF756F" w:rsidP="00F37699">
      <w:pPr>
        <w:spacing w:line="19" w:lineRule="atLeast"/>
        <w:ind w:firstLine="567"/>
        <w:jc w:val="both"/>
        <w:rPr>
          <w:color w:val="000000"/>
          <w:sz w:val="28"/>
          <w:szCs w:val="28"/>
          <w:lang w:bidi="uk-UA"/>
        </w:rPr>
      </w:pPr>
      <w:r w:rsidRPr="00A70182">
        <w:rPr>
          <w:color w:val="000000"/>
          <w:sz w:val="28"/>
          <w:szCs w:val="28"/>
          <w:lang w:bidi="uk-UA"/>
        </w:rPr>
        <w:t>З огляду на зазначене вище</w:t>
      </w:r>
      <w:r w:rsidR="00802AEE" w:rsidRPr="00A70182">
        <w:rPr>
          <w:color w:val="000000"/>
          <w:sz w:val="28"/>
          <w:szCs w:val="28"/>
          <w:lang w:bidi="uk-UA"/>
        </w:rPr>
        <w:t xml:space="preserve">, вбачається, що діяльність із збирання та зберігання небезпечних відходів без їх подальшого оброблення для передачі спеціалізованим підприємства суперечить вимогам </w:t>
      </w:r>
      <w:r w:rsidRPr="00A70182">
        <w:rPr>
          <w:color w:val="000000"/>
          <w:sz w:val="28"/>
          <w:szCs w:val="28"/>
          <w:lang w:bidi="uk-UA"/>
        </w:rPr>
        <w:t>законодавства, а відповідно</w:t>
      </w:r>
      <w:r w:rsidR="00802AEE" w:rsidRPr="00A70182">
        <w:rPr>
          <w:color w:val="000000"/>
          <w:sz w:val="28"/>
          <w:szCs w:val="28"/>
          <w:lang w:bidi="uk-UA"/>
        </w:rPr>
        <w:t xml:space="preserve"> не може розглядатися, як альтернативний варіант провадження планованої діяльності</w:t>
      </w:r>
      <w:r w:rsidRPr="00A70182">
        <w:rPr>
          <w:color w:val="000000"/>
          <w:sz w:val="28"/>
          <w:szCs w:val="28"/>
          <w:lang w:bidi="uk-UA"/>
        </w:rPr>
        <w:t>,</w:t>
      </w:r>
      <w:r w:rsidR="00E7378F">
        <w:rPr>
          <w:color w:val="000000"/>
          <w:sz w:val="28"/>
          <w:szCs w:val="28"/>
          <w:lang w:bidi="uk-UA"/>
        </w:rPr>
        <w:t xml:space="preserve"> в той же час,</w:t>
      </w:r>
      <w:r w:rsidRPr="00A70182">
        <w:rPr>
          <w:color w:val="000000"/>
          <w:sz w:val="28"/>
          <w:szCs w:val="28"/>
          <w:lang w:bidi="uk-UA"/>
        </w:rPr>
        <w:t xml:space="preserve"> розглянута альтернатива не є виправданою</w:t>
      </w:r>
      <w:r w:rsidR="00802AEE" w:rsidRPr="00A70182">
        <w:rPr>
          <w:color w:val="000000"/>
          <w:sz w:val="28"/>
          <w:szCs w:val="28"/>
          <w:lang w:bidi="uk-UA"/>
        </w:rPr>
        <w:t>.</w:t>
      </w:r>
    </w:p>
    <w:p w14:paraId="3AAD3BAD" w14:textId="77777777" w:rsidR="00FA62AB" w:rsidRPr="00A70182" w:rsidRDefault="00FA62AB" w:rsidP="00F37699">
      <w:pPr>
        <w:spacing w:line="19" w:lineRule="atLeast"/>
        <w:ind w:firstLine="567"/>
        <w:jc w:val="both"/>
        <w:rPr>
          <w:color w:val="000000"/>
          <w:sz w:val="12"/>
          <w:szCs w:val="12"/>
          <w:lang w:bidi="uk-UA"/>
        </w:rPr>
      </w:pPr>
    </w:p>
    <w:p w14:paraId="735E6263" w14:textId="18F957C1" w:rsidR="000E0AB8" w:rsidRPr="00A70182" w:rsidRDefault="00D64E6F" w:rsidP="00F37699">
      <w:pPr>
        <w:spacing w:line="19" w:lineRule="atLeast"/>
        <w:ind w:firstLine="567"/>
        <w:jc w:val="both"/>
        <w:rPr>
          <w:sz w:val="28"/>
          <w:szCs w:val="28"/>
          <w:lang w:eastAsia="en-US"/>
        </w:rPr>
      </w:pPr>
      <w:r w:rsidRPr="00A70182">
        <w:rPr>
          <w:color w:val="000000"/>
          <w:sz w:val="28"/>
          <w:szCs w:val="28"/>
          <w:lang w:bidi="uk-UA"/>
        </w:rPr>
        <w:t xml:space="preserve">Окремо зазначаємо, що </w:t>
      </w:r>
      <w:r w:rsidR="00E73D51" w:rsidRPr="00A70182">
        <w:rPr>
          <w:color w:val="000000"/>
          <w:sz w:val="28"/>
          <w:szCs w:val="28"/>
          <w:lang w:bidi="uk-UA"/>
        </w:rPr>
        <w:t>по тексту Звіту з ОВД неодноразово вказується, що під час провадження планованої діяльності передбачається видалення відходів, однак, відповідно до відомостей викладених у таблиці 1.2 «Перелік відходів і операцій з ними, управління якими планує здійснювати ТОВ «Титан Екосервіс» Звіту з ОВД, операції з видалення відходів, у відповідності до вимог додатку 1 до Закону України «Про управління відходами» не визначені, а задекларована у Звіті з ОВД матеріально-технічна база підприємства не призначена для видалення небезпечних відходів.</w:t>
      </w:r>
    </w:p>
    <w:p w14:paraId="1360F650" w14:textId="0F02A90E" w:rsidR="00505462" w:rsidRPr="009B7691" w:rsidRDefault="00C2065C" w:rsidP="00F37699">
      <w:pPr>
        <w:spacing w:line="19" w:lineRule="atLeast"/>
        <w:ind w:firstLine="567"/>
        <w:jc w:val="both"/>
        <w:rPr>
          <w:sz w:val="28"/>
          <w:szCs w:val="28"/>
          <w:lang w:bidi="uk-UA"/>
        </w:rPr>
      </w:pPr>
      <w:r w:rsidRPr="00A70182">
        <w:rPr>
          <w:sz w:val="28"/>
          <w:szCs w:val="28"/>
          <w:lang w:bidi="uk-UA"/>
        </w:rPr>
        <w:t>___________________________________________________________</w:t>
      </w:r>
    </w:p>
    <w:sectPr w:rsidR="00505462" w:rsidRPr="009B7691" w:rsidSect="00FA4CAB">
      <w:headerReference w:type="default" r:id="rId8"/>
      <w:type w:val="continuous"/>
      <w:pgSz w:w="11906" w:h="16838" w:code="9"/>
      <w:pgMar w:top="1134" w:right="567" w:bottom="1560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D651F" w14:textId="77777777" w:rsidR="004F4FB3" w:rsidRDefault="004F4FB3" w:rsidP="00D80447">
      <w:pPr>
        <w:pStyle w:val="10"/>
      </w:pPr>
      <w:r>
        <w:separator/>
      </w:r>
    </w:p>
  </w:endnote>
  <w:endnote w:type="continuationSeparator" w:id="0">
    <w:p w14:paraId="7393D307" w14:textId="77777777" w:rsidR="004F4FB3" w:rsidRDefault="004F4FB3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DDBEC" w14:textId="77777777" w:rsidR="004F4FB3" w:rsidRDefault="004F4FB3" w:rsidP="00D80447">
      <w:pPr>
        <w:pStyle w:val="10"/>
      </w:pPr>
      <w:r>
        <w:separator/>
      </w:r>
    </w:p>
  </w:footnote>
  <w:footnote w:type="continuationSeparator" w:id="0">
    <w:p w14:paraId="126F9241" w14:textId="77777777" w:rsidR="004F4FB3" w:rsidRDefault="004F4FB3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6D6D9A" w:rsidRPr="005D26E7" w:rsidRDefault="006D6D9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B76A98" w:rsidRPr="00B76A98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4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2819A4"/>
    <w:multiLevelType w:val="hybridMultilevel"/>
    <w:tmpl w:val="19A64ED6"/>
    <w:lvl w:ilvl="0" w:tplc="0BD08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F5691"/>
    <w:multiLevelType w:val="hybridMultilevel"/>
    <w:tmpl w:val="8BB633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6A3912"/>
    <w:multiLevelType w:val="hybridMultilevel"/>
    <w:tmpl w:val="32985B9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9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7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3C19C9"/>
    <w:multiLevelType w:val="multilevel"/>
    <w:tmpl w:val="C1F2E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F00747"/>
    <w:multiLevelType w:val="hybridMultilevel"/>
    <w:tmpl w:val="8D84A876"/>
    <w:lvl w:ilvl="0" w:tplc="D12C0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DB25AEE"/>
    <w:multiLevelType w:val="hybridMultilevel"/>
    <w:tmpl w:val="43D4A85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3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2"/>
  </w:num>
  <w:num w:numId="11">
    <w:abstractNumId w:val="20"/>
  </w:num>
  <w:num w:numId="12">
    <w:abstractNumId w:val="33"/>
  </w:num>
  <w:num w:numId="13">
    <w:abstractNumId w:val="10"/>
  </w:num>
  <w:num w:numId="14">
    <w:abstractNumId w:val="30"/>
  </w:num>
  <w:num w:numId="15">
    <w:abstractNumId w:val="23"/>
  </w:num>
  <w:num w:numId="16">
    <w:abstractNumId w:val="1"/>
  </w:num>
  <w:num w:numId="17">
    <w:abstractNumId w:val="17"/>
  </w:num>
  <w:num w:numId="18">
    <w:abstractNumId w:val="9"/>
  </w:num>
  <w:num w:numId="19">
    <w:abstractNumId w:val="21"/>
  </w:num>
  <w:num w:numId="20">
    <w:abstractNumId w:val="28"/>
  </w:num>
  <w:num w:numId="21">
    <w:abstractNumId w:val="32"/>
  </w:num>
  <w:num w:numId="22">
    <w:abstractNumId w:val="37"/>
  </w:num>
  <w:num w:numId="23">
    <w:abstractNumId w:val="11"/>
  </w:num>
  <w:num w:numId="24">
    <w:abstractNumId w:val="34"/>
  </w:num>
  <w:num w:numId="25">
    <w:abstractNumId w:val="18"/>
  </w:num>
  <w:num w:numId="26">
    <w:abstractNumId w:val="3"/>
  </w:num>
  <w:num w:numId="27">
    <w:abstractNumId w:val="26"/>
  </w:num>
  <w:num w:numId="28">
    <w:abstractNumId w:val="7"/>
  </w:num>
  <w:num w:numId="29">
    <w:abstractNumId w:val="27"/>
  </w:num>
  <w:num w:numId="30">
    <w:abstractNumId w:val="4"/>
  </w:num>
  <w:num w:numId="31">
    <w:abstractNumId w:val="22"/>
  </w:num>
  <w:num w:numId="32">
    <w:abstractNumId w:val="0"/>
  </w:num>
  <w:num w:numId="33">
    <w:abstractNumId w:val="5"/>
  </w:num>
  <w:num w:numId="34">
    <w:abstractNumId w:val="24"/>
  </w:num>
  <w:num w:numId="35">
    <w:abstractNumId w:val="2"/>
  </w:num>
  <w:num w:numId="36">
    <w:abstractNumId w:val="31"/>
  </w:num>
  <w:num w:numId="37">
    <w:abstractNumId w:val="29"/>
  </w:num>
  <w:num w:numId="38">
    <w:abstractNumId w:val="15"/>
  </w:num>
  <w:num w:numId="39">
    <w:abstractNumId w:val="8"/>
  </w:num>
  <w:num w:numId="40">
    <w:abstractNumId w:val="1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28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58CF"/>
    <w:rsid w:val="00006040"/>
    <w:rsid w:val="0000678A"/>
    <w:rsid w:val="00006AE1"/>
    <w:rsid w:val="00006FBF"/>
    <w:rsid w:val="00011663"/>
    <w:rsid w:val="00011F84"/>
    <w:rsid w:val="000120D1"/>
    <w:rsid w:val="0001214D"/>
    <w:rsid w:val="0001222D"/>
    <w:rsid w:val="0001223A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796"/>
    <w:rsid w:val="00020F49"/>
    <w:rsid w:val="00022081"/>
    <w:rsid w:val="00022C2F"/>
    <w:rsid w:val="0002329A"/>
    <w:rsid w:val="000234EA"/>
    <w:rsid w:val="000265F5"/>
    <w:rsid w:val="00026C88"/>
    <w:rsid w:val="00026CF3"/>
    <w:rsid w:val="00026DF4"/>
    <w:rsid w:val="00026E2D"/>
    <w:rsid w:val="000271EE"/>
    <w:rsid w:val="0003078C"/>
    <w:rsid w:val="0003211A"/>
    <w:rsid w:val="0003247B"/>
    <w:rsid w:val="00033190"/>
    <w:rsid w:val="00034499"/>
    <w:rsid w:val="00034A08"/>
    <w:rsid w:val="00034E8D"/>
    <w:rsid w:val="000355AE"/>
    <w:rsid w:val="0003569A"/>
    <w:rsid w:val="00036F39"/>
    <w:rsid w:val="000376FB"/>
    <w:rsid w:val="00037812"/>
    <w:rsid w:val="000406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288"/>
    <w:rsid w:val="00046E03"/>
    <w:rsid w:val="00046FFD"/>
    <w:rsid w:val="00047100"/>
    <w:rsid w:val="000471A2"/>
    <w:rsid w:val="000478FD"/>
    <w:rsid w:val="00047A60"/>
    <w:rsid w:val="00047AAB"/>
    <w:rsid w:val="00047C8B"/>
    <w:rsid w:val="00047F1B"/>
    <w:rsid w:val="00050589"/>
    <w:rsid w:val="0005064F"/>
    <w:rsid w:val="00050DB2"/>
    <w:rsid w:val="0005172B"/>
    <w:rsid w:val="000519A2"/>
    <w:rsid w:val="00052004"/>
    <w:rsid w:val="0005264C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BC5"/>
    <w:rsid w:val="00056E8A"/>
    <w:rsid w:val="000577B3"/>
    <w:rsid w:val="0005784C"/>
    <w:rsid w:val="000600EC"/>
    <w:rsid w:val="0006040B"/>
    <w:rsid w:val="000605AB"/>
    <w:rsid w:val="0006103D"/>
    <w:rsid w:val="000613AD"/>
    <w:rsid w:val="00061950"/>
    <w:rsid w:val="00061F54"/>
    <w:rsid w:val="00062BE4"/>
    <w:rsid w:val="00063192"/>
    <w:rsid w:val="00064B9A"/>
    <w:rsid w:val="00064C52"/>
    <w:rsid w:val="00065C55"/>
    <w:rsid w:val="00066869"/>
    <w:rsid w:val="00066B6B"/>
    <w:rsid w:val="00066C36"/>
    <w:rsid w:val="000671FC"/>
    <w:rsid w:val="00067404"/>
    <w:rsid w:val="00067C28"/>
    <w:rsid w:val="00071F5E"/>
    <w:rsid w:val="00071F8A"/>
    <w:rsid w:val="00072DBE"/>
    <w:rsid w:val="00072FF9"/>
    <w:rsid w:val="00075AFF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2DDE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0D11"/>
    <w:rsid w:val="000A17E2"/>
    <w:rsid w:val="000A1C41"/>
    <w:rsid w:val="000A1EA6"/>
    <w:rsid w:val="000A217B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A7451"/>
    <w:rsid w:val="000B054D"/>
    <w:rsid w:val="000B0970"/>
    <w:rsid w:val="000B1186"/>
    <w:rsid w:val="000B20DD"/>
    <w:rsid w:val="000B2A5F"/>
    <w:rsid w:val="000B3583"/>
    <w:rsid w:val="000B3F2D"/>
    <w:rsid w:val="000B4832"/>
    <w:rsid w:val="000B48E1"/>
    <w:rsid w:val="000B4A9D"/>
    <w:rsid w:val="000B5139"/>
    <w:rsid w:val="000B5490"/>
    <w:rsid w:val="000B6254"/>
    <w:rsid w:val="000B62EE"/>
    <w:rsid w:val="000B6AED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6F76"/>
    <w:rsid w:val="000C72B6"/>
    <w:rsid w:val="000C7959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3B8"/>
    <w:rsid w:val="000D45EF"/>
    <w:rsid w:val="000D4621"/>
    <w:rsid w:val="000D4926"/>
    <w:rsid w:val="000D5B15"/>
    <w:rsid w:val="000D624E"/>
    <w:rsid w:val="000D65B4"/>
    <w:rsid w:val="000D66B4"/>
    <w:rsid w:val="000D6702"/>
    <w:rsid w:val="000D6E48"/>
    <w:rsid w:val="000E006F"/>
    <w:rsid w:val="000E0108"/>
    <w:rsid w:val="000E0354"/>
    <w:rsid w:val="000E07EC"/>
    <w:rsid w:val="000E088E"/>
    <w:rsid w:val="000E09A8"/>
    <w:rsid w:val="000E0AB8"/>
    <w:rsid w:val="000E176C"/>
    <w:rsid w:val="000E1930"/>
    <w:rsid w:val="000E1977"/>
    <w:rsid w:val="000E23CD"/>
    <w:rsid w:val="000E2691"/>
    <w:rsid w:val="000E2E71"/>
    <w:rsid w:val="000E2FC1"/>
    <w:rsid w:val="000E390C"/>
    <w:rsid w:val="000E394E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3E5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0A0F"/>
    <w:rsid w:val="001013BA"/>
    <w:rsid w:val="001019AB"/>
    <w:rsid w:val="00102358"/>
    <w:rsid w:val="0010426B"/>
    <w:rsid w:val="001049FB"/>
    <w:rsid w:val="00105455"/>
    <w:rsid w:val="001062BD"/>
    <w:rsid w:val="00106BC2"/>
    <w:rsid w:val="00106D40"/>
    <w:rsid w:val="0010726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5E4"/>
    <w:rsid w:val="00111B89"/>
    <w:rsid w:val="00111FBC"/>
    <w:rsid w:val="00112F33"/>
    <w:rsid w:val="001140C3"/>
    <w:rsid w:val="00114F89"/>
    <w:rsid w:val="0011503B"/>
    <w:rsid w:val="001155B8"/>
    <w:rsid w:val="00115628"/>
    <w:rsid w:val="00115A8B"/>
    <w:rsid w:val="00115DA4"/>
    <w:rsid w:val="00116258"/>
    <w:rsid w:val="00116561"/>
    <w:rsid w:val="0011660F"/>
    <w:rsid w:val="00116BDB"/>
    <w:rsid w:val="0011747B"/>
    <w:rsid w:val="00117A9D"/>
    <w:rsid w:val="00117D36"/>
    <w:rsid w:val="00117F46"/>
    <w:rsid w:val="0012010C"/>
    <w:rsid w:val="00122A38"/>
    <w:rsid w:val="00123AF8"/>
    <w:rsid w:val="0012407B"/>
    <w:rsid w:val="00124E3E"/>
    <w:rsid w:val="0012556B"/>
    <w:rsid w:val="001257A2"/>
    <w:rsid w:val="00125E3C"/>
    <w:rsid w:val="00126844"/>
    <w:rsid w:val="00126888"/>
    <w:rsid w:val="001269D1"/>
    <w:rsid w:val="00126AFF"/>
    <w:rsid w:val="00126DDD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D23"/>
    <w:rsid w:val="00133FB9"/>
    <w:rsid w:val="00134132"/>
    <w:rsid w:val="00134419"/>
    <w:rsid w:val="00134811"/>
    <w:rsid w:val="00134E63"/>
    <w:rsid w:val="001352E3"/>
    <w:rsid w:val="0013590E"/>
    <w:rsid w:val="00136308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7CD"/>
    <w:rsid w:val="00150850"/>
    <w:rsid w:val="00150B99"/>
    <w:rsid w:val="00151685"/>
    <w:rsid w:val="001518A8"/>
    <w:rsid w:val="00151E0A"/>
    <w:rsid w:val="00153029"/>
    <w:rsid w:val="00153D66"/>
    <w:rsid w:val="00154403"/>
    <w:rsid w:val="0015444E"/>
    <w:rsid w:val="0015535E"/>
    <w:rsid w:val="001554D7"/>
    <w:rsid w:val="00155AD0"/>
    <w:rsid w:val="00155CF5"/>
    <w:rsid w:val="00155E41"/>
    <w:rsid w:val="001563F6"/>
    <w:rsid w:val="00156EA5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5B33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95A"/>
    <w:rsid w:val="00172DF0"/>
    <w:rsid w:val="00172ECE"/>
    <w:rsid w:val="0017369F"/>
    <w:rsid w:val="00173E99"/>
    <w:rsid w:val="00173FD8"/>
    <w:rsid w:val="001750AF"/>
    <w:rsid w:val="001755A9"/>
    <w:rsid w:val="00175985"/>
    <w:rsid w:val="00176B77"/>
    <w:rsid w:val="0017778A"/>
    <w:rsid w:val="00177879"/>
    <w:rsid w:val="001801AA"/>
    <w:rsid w:val="0018144C"/>
    <w:rsid w:val="001816CB"/>
    <w:rsid w:val="001818C2"/>
    <w:rsid w:val="00181940"/>
    <w:rsid w:val="00182C4A"/>
    <w:rsid w:val="0018314A"/>
    <w:rsid w:val="00183180"/>
    <w:rsid w:val="001844C2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603"/>
    <w:rsid w:val="0019085F"/>
    <w:rsid w:val="0019153C"/>
    <w:rsid w:val="001916DF"/>
    <w:rsid w:val="00191FDE"/>
    <w:rsid w:val="001926FD"/>
    <w:rsid w:val="00192824"/>
    <w:rsid w:val="00193BFD"/>
    <w:rsid w:val="00193BFE"/>
    <w:rsid w:val="00194250"/>
    <w:rsid w:val="001948D3"/>
    <w:rsid w:val="00194B57"/>
    <w:rsid w:val="00195353"/>
    <w:rsid w:val="00195876"/>
    <w:rsid w:val="00195C4A"/>
    <w:rsid w:val="001960D9"/>
    <w:rsid w:val="00196224"/>
    <w:rsid w:val="00197270"/>
    <w:rsid w:val="0019764C"/>
    <w:rsid w:val="001A12A1"/>
    <w:rsid w:val="001A1AB1"/>
    <w:rsid w:val="001A1E8B"/>
    <w:rsid w:val="001A2127"/>
    <w:rsid w:val="001A22B7"/>
    <w:rsid w:val="001A25E3"/>
    <w:rsid w:val="001A2F65"/>
    <w:rsid w:val="001A31B3"/>
    <w:rsid w:val="001A4DD7"/>
    <w:rsid w:val="001A4F33"/>
    <w:rsid w:val="001A5472"/>
    <w:rsid w:val="001A5512"/>
    <w:rsid w:val="001A5600"/>
    <w:rsid w:val="001A5C1D"/>
    <w:rsid w:val="001A63F2"/>
    <w:rsid w:val="001A6B8E"/>
    <w:rsid w:val="001A6FC2"/>
    <w:rsid w:val="001A7018"/>
    <w:rsid w:val="001A733E"/>
    <w:rsid w:val="001B0002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5D73"/>
    <w:rsid w:val="001B6710"/>
    <w:rsid w:val="001B69B5"/>
    <w:rsid w:val="001C0436"/>
    <w:rsid w:val="001C0C55"/>
    <w:rsid w:val="001C2436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06E3"/>
    <w:rsid w:val="001D1070"/>
    <w:rsid w:val="001D1A3D"/>
    <w:rsid w:val="001D1BE9"/>
    <w:rsid w:val="001D1CB9"/>
    <w:rsid w:val="001D2287"/>
    <w:rsid w:val="001D26E0"/>
    <w:rsid w:val="001D2A51"/>
    <w:rsid w:val="001D2B41"/>
    <w:rsid w:val="001D2EB2"/>
    <w:rsid w:val="001D3051"/>
    <w:rsid w:val="001D35E3"/>
    <w:rsid w:val="001D378F"/>
    <w:rsid w:val="001D3D8F"/>
    <w:rsid w:val="001D3E51"/>
    <w:rsid w:val="001D43C9"/>
    <w:rsid w:val="001D477A"/>
    <w:rsid w:val="001D4EBD"/>
    <w:rsid w:val="001D5055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8A6"/>
    <w:rsid w:val="001E2D8F"/>
    <w:rsid w:val="001E3211"/>
    <w:rsid w:val="001E32F8"/>
    <w:rsid w:val="001E3A41"/>
    <w:rsid w:val="001E4138"/>
    <w:rsid w:val="001E46B5"/>
    <w:rsid w:val="001E4D08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813"/>
    <w:rsid w:val="001F4B8A"/>
    <w:rsid w:val="001F5808"/>
    <w:rsid w:val="001F6687"/>
    <w:rsid w:val="001F6715"/>
    <w:rsid w:val="001F699B"/>
    <w:rsid w:val="001F6D42"/>
    <w:rsid w:val="001F7590"/>
    <w:rsid w:val="001F7660"/>
    <w:rsid w:val="002011F3"/>
    <w:rsid w:val="0020145F"/>
    <w:rsid w:val="00201923"/>
    <w:rsid w:val="00201E40"/>
    <w:rsid w:val="0020205C"/>
    <w:rsid w:val="002022F2"/>
    <w:rsid w:val="00202C82"/>
    <w:rsid w:val="002031F0"/>
    <w:rsid w:val="002045DC"/>
    <w:rsid w:val="002057DF"/>
    <w:rsid w:val="00205BA2"/>
    <w:rsid w:val="0020699E"/>
    <w:rsid w:val="00207132"/>
    <w:rsid w:val="00207999"/>
    <w:rsid w:val="002106CF"/>
    <w:rsid w:val="002114FA"/>
    <w:rsid w:val="00212564"/>
    <w:rsid w:val="00212BDA"/>
    <w:rsid w:val="00213A3A"/>
    <w:rsid w:val="002141E0"/>
    <w:rsid w:val="00214643"/>
    <w:rsid w:val="00214A7C"/>
    <w:rsid w:val="0021558A"/>
    <w:rsid w:val="00215BFD"/>
    <w:rsid w:val="00215C19"/>
    <w:rsid w:val="002166DC"/>
    <w:rsid w:val="00216D31"/>
    <w:rsid w:val="0021721F"/>
    <w:rsid w:val="00217334"/>
    <w:rsid w:val="00217A5F"/>
    <w:rsid w:val="00217D62"/>
    <w:rsid w:val="0022096F"/>
    <w:rsid w:val="00220A12"/>
    <w:rsid w:val="00220F70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0EC5"/>
    <w:rsid w:val="00231149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5B9B"/>
    <w:rsid w:val="0023610A"/>
    <w:rsid w:val="002368FC"/>
    <w:rsid w:val="00236AC1"/>
    <w:rsid w:val="00236D9B"/>
    <w:rsid w:val="00236F9C"/>
    <w:rsid w:val="002371AA"/>
    <w:rsid w:val="00237B80"/>
    <w:rsid w:val="002400A1"/>
    <w:rsid w:val="00240610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671"/>
    <w:rsid w:val="00243DFE"/>
    <w:rsid w:val="00245269"/>
    <w:rsid w:val="00245AD5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6B"/>
    <w:rsid w:val="00256EB7"/>
    <w:rsid w:val="002575FD"/>
    <w:rsid w:val="00257993"/>
    <w:rsid w:val="00257BF9"/>
    <w:rsid w:val="00257D37"/>
    <w:rsid w:val="002606BD"/>
    <w:rsid w:val="002607AF"/>
    <w:rsid w:val="002608B5"/>
    <w:rsid w:val="0026096D"/>
    <w:rsid w:val="002609D2"/>
    <w:rsid w:val="00260E9A"/>
    <w:rsid w:val="00261CD0"/>
    <w:rsid w:val="002620C9"/>
    <w:rsid w:val="00262220"/>
    <w:rsid w:val="00262B75"/>
    <w:rsid w:val="00262D5B"/>
    <w:rsid w:val="0026351E"/>
    <w:rsid w:val="00263E53"/>
    <w:rsid w:val="00264B31"/>
    <w:rsid w:val="0026503F"/>
    <w:rsid w:val="00265726"/>
    <w:rsid w:val="00265B92"/>
    <w:rsid w:val="00266003"/>
    <w:rsid w:val="00266943"/>
    <w:rsid w:val="00266D39"/>
    <w:rsid w:val="002675A5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8D3"/>
    <w:rsid w:val="00273BE4"/>
    <w:rsid w:val="00273C9A"/>
    <w:rsid w:val="0027416A"/>
    <w:rsid w:val="00274C24"/>
    <w:rsid w:val="00274FAA"/>
    <w:rsid w:val="00275014"/>
    <w:rsid w:val="0027531B"/>
    <w:rsid w:val="00275D95"/>
    <w:rsid w:val="00275F70"/>
    <w:rsid w:val="0027610E"/>
    <w:rsid w:val="00276732"/>
    <w:rsid w:val="0027696C"/>
    <w:rsid w:val="002773BC"/>
    <w:rsid w:val="002775CC"/>
    <w:rsid w:val="00277E14"/>
    <w:rsid w:val="0028101D"/>
    <w:rsid w:val="00281664"/>
    <w:rsid w:val="00281DD9"/>
    <w:rsid w:val="00283286"/>
    <w:rsid w:val="002835D1"/>
    <w:rsid w:val="00283A26"/>
    <w:rsid w:val="00283D98"/>
    <w:rsid w:val="00284474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166"/>
    <w:rsid w:val="00292837"/>
    <w:rsid w:val="00292B3D"/>
    <w:rsid w:val="00293102"/>
    <w:rsid w:val="002931E8"/>
    <w:rsid w:val="00293694"/>
    <w:rsid w:val="002938E3"/>
    <w:rsid w:val="0029457B"/>
    <w:rsid w:val="0029458A"/>
    <w:rsid w:val="002946CC"/>
    <w:rsid w:val="0029508A"/>
    <w:rsid w:val="00295794"/>
    <w:rsid w:val="00295D29"/>
    <w:rsid w:val="00296364"/>
    <w:rsid w:val="002963AF"/>
    <w:rsid w:val="00297017"/>
    <w:rsid w:val="00297700"/>
    <w:rsid w:val="00297959"/>
    <w:rsid w:val="002979C0"/>
    <w:rsid w:val="00297C28"/>
    <w:rsid w:val="002A02CA"/>
    <w:rsid w:val="002A0427"/>
    <w:rsid w:val="002A117F"/>
    <w:rsid w:val="002A1313"/>
    <w:rsid w:val="002A1349"/>
    <w:rsid w:val="002A1447"/>
    <w:rsid w:val="002A1E54"/>
    <w:rsid w:val="002A3139"/>
    <w:rsid w:val="002A35BC"/>
    <w:rsid w:val="002A3E20"/>
    <w:rsid w:val="002A4D0B"/>
    <w:rsid w:val="002A58AB"/>
    <w:rsid w:val="002A620B"/>
    <w:rsid w:val="002A6230"/>
    <w:rsid w:val="002A6263"/>
    <w:rsid w:val="002A65DE"/>
    <w:rsid w:val="002A6635"/>
    <w:rsid w:val="002A672C"/>
    <w:rsid w:val="002A67A0"/>
    <w:rsid w:val="002A69DE"/>
    <w:rsid w:val="002A7992"/>
    <w:rsid w:val="002B008C"/>
    <w:rsid w:val="002B0725"/>
    <w:rsid w:val="002B130D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571A"/>
    <w:rsid w:val="002B5819"/>
    <w:rsid w:val="002B5BF9"/>
    <w:rsid w:val="002B61A2"/>
    <w:rsid w:val="002B6F17"/>
    <w:rsid w:val="002B7203"/>
    <w:rsid w:val="002B749A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2F56"/>
    <w:rsid w:val="002D3AB8"/>
    <w:rsid w:val="002D3E14"/>
    <w:rsid w:val="002D406D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48"/>
    <w:rsid w:val="002E1789"/>
    <w:rsid w:val="002E1AE3"/>
    <w:rsid w:val="002E1D69"/>
    <w:rsid w:val="002E334A"/>
    <w:rsid w:val="002E36D8"/>
    <w:rsid w:val="002E3FBF"/>
    <w:rsid w:val="002E4FC9"/>
    <w:rsid w:val="002E5504"/>
    <w:rsid w:val="002E5762"/>
    <w:rsid w:val="002E57FB"/>
    <w:rsid w:val="002E5F6D"/>
    <w:rsid w:val="002E6239"/>
    <w:rsid w:val="002E6262"/>
    <w:rsid w:val="002E63F3"/>
    <w:rsid w:val="002E78FB"/>
    <w:rsid w:val="002E7D9A"/>
    <w:rsid w:val="002E7E62"/>
    <w:rsid w:val="002F177E"/>
    <w:rsid w:val="002F2222"/>
    <w:rsid w:val="002F3113"/>
    <w:rsid w:val="002F36ED"/>
    <w:rsid w:val="002F3FCE"/>
    <w:rsid w:val="002F4337"/>
    <w:rsid w:val="002F4652"/>
    <w:rsid w:val="002F4870"/>
    <w:rsid w:val="002F518B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925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51E5"/>
    <w:rsid w:val="00315200"/>
    <w:rsid w:val="0031662B"/>
    <w:rsid w:val="003167C7"/>
    <w:rsid w:val="00317771"/>
    <w:rsid w:val="00317786"/>
    <w:rsid w:val="00320339"/>
    <w:rsid w:val="0032173F"/>
    <w:rsid w:val="00321968"/>
    <w:rsid w:val="00321CB0"/>
    <w:rsid w:val="00321CEB"/>
    <w:rsid w:val="00321D43"/>
    <w:rsid w:val="00321DF1"/>
    <w:rsid w:val="00321F6A"/>
    <w:rsid w:val="003228E2"/>
    <w:rsid w:val="00322F9E"/>
    <w:rsid w:val="0032351A"/>
    <w:rsid w:val="00323AB3"/>
    <w:rsid w:val="00323E70"/>
    <w:rsid w:val="00323ECB"/>
    <w:rsid w:val="00324811"/>
    <w:rsid w:val="00324ADF"/>
    <w:rsid w:val="00324CED"/>
    <w:rsid w:val="00325553"/>
    <w:rsid w:val="00325560"/>
    <w:rsid w:val="003259D9"/>
    <w:rsid w:val="003260CD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11A"/>
    <w:rsid w:val="00331607"/>
    <w:rsid w:val="00331B71"/>
    <w:rsid w:val="00331C44"/>
    <w:rsid w:val="00332EA8"/>
    <w:rsid w:val="0033395C"/>
    <w:rsid w:val="00333A42"/>
    <w:rsid w:val="00334301"/>
    <w:rsid w:val="003348DE"/>
    <w:rsid w:val="003349A5"/>
    <w:rsid w:val="00334E09"/>
    <w:rsid w:val="00335D56"/>
    <w:rsid w:val="00335D69"/>
    <w:rsid w:val="0033617F"/>
    <w:rsid w:val="00336386"/>
    <w:rsid w:val="003364B3"/>
    <w:rsid w:val="003365C5"/>
    <w:rsid w:val="003365FB"/>
    <w:rsid w:val="003366FD"/>
    <w:rsid w:val="00336744"/>
    <w:rsid w:val="00337E74"/>
    <w:rsid w:val="0034030D"/>
    <w:rsid w:val="00340418"/>
    <w:rsid w:val="003405D6"/>
    <w:rsid w:val="003411CD"/>
    <w:rsid w:val="00341360"/>
    <w:rsid w:val="00341658"/>
    <w:rsid w:val="00341DD4"/>
    <w:rsid w:val="00342787"/>
    <w:rsid w:val="00342F8E"/>
    <w:rsid w:val="00342FFA"/>
    <w:rsid w:val="00343C93"/>
    <w:rsid w:val="003444C9"/>
    <w:rsid w:val="0034461C"/>
    <w:rsid w:val="00344692"/>
    <w:rsid w:val="00344B8E"/>
    <w:rsid w:val="00344FC2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7F5"/>
    <w:rsid w:val="00351BE6"/>
    <w:rsid w:val="00351E27"/>
    <w:rsid w:val="003521D5"/>
    <w:rsid w:val="00352334"/>
    <w:rsid w:val="0035252B"/>
    <w:rsid w:val="003528D8"/>
    <w:rsid w:val="00353317"/>
    <w:rsid w:val="00353463"/>
    <w:rsid w:val="00353F2E"/>
    <w:rsid w:val="0035403C"/>
    <w:rsid w:val="0035430E"/>
    <w:rsid w:val="00354A27"/>
    <w:rsid w:val="00354B88"/>
    <w:rsid w:val="00355484"/>
    <w:rsid w:val="00355B1D"/>
    <w:rsid w:val="003570D6"/>
    <w:rsid w:val="003570F4"/>
    <w:rsid w:val="003574AA"/>
    <w:rsid w:val="00357E37"/>
    <w:rsid w:val="00360473"/>
    <w:rsid w:val="003609A7"/>
    <w:rsid w:val="00361005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56A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8E3"/>
    <w:rsid w:val="00371C09"/>
    <w:rsid w:val="00372251"/>
    <w:rsid w:val="00372BA0"/>
    <w:rsid w:val="00372E89"/>
    <w:rsid w:val="003737A4"/>
    <w:rsid w:val="00373BA5"/>
    <w:rsid w:val="0037508A"/>
    <w:rsid w:val="003750E5"/>
    <w:rsid w:val="0037539C"/>
    <w:rsid w:val="00375C9F"/>
    <w:rsid w:val="00375E34"/>
    <w:rsid w:val="00376E71"/>
    <w:rsid w:val="00376EFE"/>
    <w:rsid w:val="0037714E"/>
    <w:rsid w:val="0038015B"/>
    <w:rsid w:val="00380600"/>
    <w:rsid w:val="003809ED"/>
    <w:rsid w:val="00381076"/>
    <w:rsid w:val="0038135C"/>
    <w:rsid w:val="00381C6B"/>
    <w:rsid w:val="00381F16"/>
    <w:rsid w:val="0038287D"/>
    <w:rsid w:val="00382BE3"/>
    <w:rsid w:val="00384049"/>
    <w:rsid w:val="00384CEB"/>
    <w:rsid w:val="0038543F"/>
    <w:rsid w:val="00385549"/>
    <w:rsid w:val="00385F99"/>
    <w:rsid w:val="003868C1"/>
    <w:rsid w:val="0038797B"/>
    <w:rsid w:val="003879D6"/>
    <w:rsid w:val="0039009A"/>
    <w:rsid w:val="0039012D"/>
    <w:rsid w:val="00390A04"/>
    <w:rsid w:val="00390BA9"/>
    <w:rsid w:val="00391216"/>
    <w:rsid w:val="0039136B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5A81"/>
    <w:rsid w:val="003960B5"/>
    <w:rsid w:val="003961DC"/>
    <w:rsid w:val="0039678B"/>
    <w:rsid w:val="0039786C"/>
    <w:rsid w:val="003A1666"/>
    <w:rsid w:val="003A18BA"/>
    <w:rsid w:val="003A25D7"/>
    <w:rsid w:val="003A2A30"/>
    <w:rsid w:val="003A2DCF"/>
    <w:rsid w:val="003A2E74"/>
    <w:rsid w:val="003A2ED1"/>
    <w:rsid w:val="003A2F77"/>
    <w:rsid w:val="003A3393"/>
    <w:rsid w:val="003A3DA9"/>
    <w:rsid w:val="003A402B"/>
    <w:rsid w:val="003A495F"/>
    <w:rsid w:val="003A4CD7"/>
    <w:rsid w:val="003A71B2"/>
    <w:rsid w:val="003A7331"/>
    <w:rsid w:val="003A7475"/>
    <w:rsid w:val="003B01F2"/>
    <w:rsid w:val="003B03A0"/>
    <w:rsid w:val="003B04B9"/>
    <w:rsid w:val="003B09FE"/>
    <w:rsid w:val="003B0FB9"/>
    <w:rsid w:val="003B14D4"/>
    <w:rsid w:val="003B260B"/>
    <w:rsid w:val="003B2697"/>
    <w:rsid w:val="003B29F3"/>
    <w:rsid w:val="003B2CAB"/>
    <w:rsid w:val="003B3301"/>
    <w:rsid w:val="003B3715"/>
    <w:rsid w:val="003B3B1E"/>
    <w:rsid w:val="003B4652"/>
    <w:rsid w:val="003B512B"/>
    <w:rsid w:val="003B53BC"/>
    <w:rsid w:val="003B56C4"/>
    <w:rsid w:val="003B59BB"/>
    <w:rsid w:val="003B5E47"/>
    <w:rsid w:val="003B7637"/>
    <w:rsid w:val="003B7EB7"/>
    <w:rsid w:val="003C00CF"/>
    <w:rsid w:val="003C029E"/>
    <w:rsid w:val="003C03CE"/>
    <w:rsid w:val="003C0791"/>
    <w:rsid w:val="003C07BA"/>
    <w:rsid w:val="003C098F"/>
    <w:rsid w:val="003C0C50"/>
    <w:rsid w:val="003C14A5"/>
    <w:rsid w:val="003C1592"/>
    <w:rsid w:val="003C1697"/>
    <w:rsid w:val="003C300C"/>
    <w:rsid w:val="003C32EC"/>
    <w:rsid w:val="003C3384"/>
    <w:rsid w:val="003C338B"/>
    <w:rsid w:val="003C5098"/>
    <w:rsid w:val="003C509C"/>
    <w:rsid w:val="003C5507"/>
    <w:rsid w:val="003C7480"/>
    <w:rsid w:val="003D08B3"/>
    <w:rsid w:val="003D1239"/>
    <w:rsid w:val="003D1CC2"/>
    <w:rsid w:val="003D1DFB"/>
    <w:rsid w:val="003D23D1"/>
    <w:rsid w:val="003D29CB"/>
    <w:rsid w:val="003D39E9"/>
    <w:rsid w:val="003D3C45"/>
    <w:rsid w:val="003D58BC"/>
    <w:rsid w:val="003D5CFC"/>
    <w:rsid w:val="003D5F5E"/>
    <w:rsid w:val="003D5FCE"/>
    <w:rsid w:val="003D6124"/>
    <w:rsid w:val="003D6257"/>
    <w:rsid w:val="003D64AB"/>
    <w:rsid w:val="003D65B3"/>
    <w:rsid w:val="003D67A2"/>
    <w:rsid w:val="003D6C85"/>
    <w:rsid w:val="003D70EA"/>
    <w:rsid w:val="003E0B35"/>
    <w:rsid w:val="003E10BE"/>
    <w:rsid w:val="003E1A77"/>
    <w:rsid w:val="003E206D"/>
    <w:rsid w:val="003E3928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02B"/>
    <w:rsid w:val="003F2B37"/>
    <w:rsid w:val="003F2E7F"/>
    <w:rsid w:val="003F3B50"/>
    <w:rsid w:val="003F3DEC"/>
    <w:rsid w:val="003F3F50"/>
    <w:rsid w:val="003F4BC3"/>
    <w:rsid w:val="003F4CB8"/>
    <w:rsid w:val="003F4E68"/>
    <w:rsid w:val="003F56DD"/>
    <w:rsid w:val="003F580B"/>
    <w:rsid w:val="003F5D55"/>
    <w:rsid w:val="003F6739"/>
    <w:rsid w:val="003F74B4"/>
    <w:rsid w:val="003F761C"/>
    <w:rsid w:val="00400947"/>
    <w:rsid w:val="0040103A"/>
    <w:rsid w:val="004013B0"/>
    <w:rsid w:val="004017C9"/>
    <w:rsid w:val="00401872"/>
    <w:rsid w:val="004018D9"/>
    <w:rsid w:val="00401B3D"/>
    <w:rsid w:val="0040288D"/>
    <w:rsid w:val="00402938"/>
    <w:rsid w:val="00403420"/>
    <w:rsid w:val="004035DB"/>
    <w:rsid w:val="00404942"/>
    <w:rsid w:val="00404A15"/>
    <w:rsid w:val="00405365"/>
    <w:rsid w:val="00406404"/>
    <w:rsid w:val="00406456"/>
    <w:rsid w:val="00406528"/>
    <w:rsid w:val="0040662D"/>
    <w:rsid w:val="0040685F"/>
    <w:rsid w:val="00406F92"/>
    <w:rsid w:val="00407208"/>
    <w:rsid w:val="00407462"/>
    <w:rsid w:val="00407654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8D7"/>
    <w:rsid w:val="00414C38"/>
    <w:rsid w:val="00414EAC"/>
    <w:rsid w:val="0041518E"/>
    <w:rsid w:val="0041576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1268"/>
    <w:rsid w:val="004324EF"/>
    <w:rsid w:val="00432585"/>
    <w:rsid w:val="00433FA5"/>
    <w:rsid w:val="00433FDF"/>
    <w:rsid w:val="00434087"/>
    <w:rsid w:val="004341AE"/>
    <w:rsid w:val="00434BA2"/>
    <w:rsid w:val="00436428"/>
    <w:rsid w:val="00436FB4"/>
    <w:rsid w:val="004370D9"/>
    <w:rsid w:val="004373B6"/>
    <w:rsid w:val="00440406"/>
    <w:rsid w:val="0044103D"/>
    <w:rsid w:val="004410E9"/>
    <w:rsid w:val="0044240A"/>
    <w:rsid w:val="00442D8B"/>
    <w:rsid w:val="00442FD4"/>
    <w:rsid w:val="0044393F"/>
    <w:rsid w:val="00444227"/>
    <w:rsid w:val="004445B4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0D8C"/>
    <w:rsid w:val="004514DE"/>
    <w:rsid w:val="00451BB4"/>
    <w:rsid w:val="00451E4F"/>
    <w:rsid w:val="0045228B"/>
    <w:rsid w:val="00452730"/>
    <w:rsid w:val="00452F26"/>
    <w:rsid w:val="00453F19"/>
    <w:rsid w:val="00454339"/>
    <w:rsid w:val="00454E69"/>
    <w:rsid w:val="00455AB4"/>
    <w:rsid w:val="00457546"/>
    <w:rsid w:val="004603E3"/>
    <w:rsid w:val="0046147F"/>
    <w:rsid w:val="00461906"/>
    <w:rsid w:val="00461E45"/>
    <w:rsid w:val="00462AED"/>
    <w:rsid w:val="00462B73"/>
    <w:rsid w:val="004635EC"/>
    <w:rsid w:val="00463C9E"/>
    <w:rsid w:val="00463D5A"/>
    <w:rsid w:val="00463E3A"/>
    <w:rsid w:val="00463F89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67802"/>
    <w:rsid w:val="004703A6"/>
    <w:rsid w:val="00470DCC"/>
    <w:rsid w:val="00471320"/>
    <w:rsid w:val="004713FC"/>
    <w:rsid w:val="00471736"/>
    <w:rsid w:val="00471A68"/>
    <w:rsid w:val="0047347A"/>
    <w:rsid w:val="00474240"/>
    <w:rsid w:val="004744CF"/>
    <w:rsid w:val="00474C7D"/>
    <w:rsid w:val="00474CEB"/>
    <w:rsid w:val="00474D38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13BD"/>
    <w:rsid w:val="0048174A"/>
    <w:rsid w:val="00481828"/>
    <w:rsid w:val="00482C49"/>
    <w:rsid w:val="0048306E"/>
    <w:rsid w:val="00483A3C"/>
    <w:rsid w:val="00484884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0D2A"/>
    <w:rsid w:val="00491038"/>
    <w:rsid w:val="0049127C"/>
    <w:rsid w:val="00491806"/>
    <w:rsid w:val="0049250F"/>
    <w:rsid w:val="0049377B"/>
    <w:rsid w:val="00494B9D"/>
    <w:rsid w:val="00494DD6"/>
    <w:rsid w:val="0049516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114"/>
    <w:rsid w:val="004A2338"/>
    <w:rsid w:val="004A2C4C"/>
    <w:rsid w:val="004A31B8"/>
    <w:rsid w:val="004A34A8"/>
    <w:rsid w:val="004A3747"/>
    <w:rsid w:val="004A3FEC"/>
    <w:rsid w:val="004A43FC"/>
    <w:rsid w:val="004A4E21"/>
    <w:rsid w:val="004A4E4B"/>
    <w:rsid w:val="004A4F40"/>
    <w:rsid w:val="004A515C"/>
    <w:rsid w:val="004A5971"/>
    <w:rsid w:val="004A67C9"/>
    <w:rsid w:val="004A6AAC"/>
    <w:rsid w:val="004A6C2E"/>
    <w:rsid w:val="004A6ECF"/>
    <w:rsid w:val="004A7675"/>
    <w:rsid w:val="004A7A32"/>
    <w:rsid w:val="004A7CD7"/>
    <w:rsid w:val="004A7E99"/>
    <w:rsid w:val="004B0765"/>
    <w:rsid w:val="004B1A89"/>
    <w:rsid w:val="004B1DE0"/>
    <w:rsid w:val="004B2271"/>
    <w:rsid w:val="004B2A37"/>
    <w:rsid w:val="004B3C28"/>
    <w:rsid w:val="004B3DFB"/>
    <w:rsid w:val="004B4E61"/>
    <w:rsid w:val="004B63AA"/>
    <w:rsid w:val="004B6626"/>
    <w:rsid w:val="004B736D"/>
    <w:rsid w:val="004B7637"/>
    <w:rsid w:val="004C0142"/>
    <w:rsid w:val="004C0992"/>
    <w:rsid w:val="004C09A9"/>
    <w:rsid w:val="004C0A80"/>
    <w:rsid w:val="004C22AF"/>
    <w:rsid w:val="004C2F69"/>
    <w:rsid w:val="004C2F74"/>
    <w:rsid w:val="004C30B2"/>
    <w:rsid w:val="004C33DC"/>
    <w:rsid w:val="004C3411"/>
    <w:rsid w:val="004C3DF6"/>
    <w:rsid w:val="004C475C"/>
    <w:rsid w:val="004C4D1B"/>
    <w:rsid w:val="004C4F2F"/>
    <w:rsid w:val="004C5673"/>
    <w:rsid w:val="004C5DC9"/>
    <w:rsid w:val="004C64C7"/>
    <w:rsid w:val="004C689B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840"/>
    <w:rsid w:val="004D6982"/>
    <w:rsid w:val="004D700C"/>
    <w:rsid w:val="004D7912"/>
    <w:rsid w:val="004D7C71"/>
    <w:rsid w:val="004D7F8B"/>
    <w:rsid w:val="004E0431"/>
    <w:rsid w:val="004E049B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F44"/>
    <w:rsid w:val="004F4847"/>
    <w:rsid w:val="004F4FB3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98A"/>
    <w:rsid w:val="00504EE7"/>
    <w:rsid w:val="00505462"/>
    <w:rsid w:val="005060E3"/>
    <w:rsid w:val="005066BE"/>
    <w:rsid w:val="00510191"/>
    <w:rsid w:val="0051059E"/>
    <w:rsid w:val="0051132E"/>
    <w:rsid w:val="005119EA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17AEC"/>
    <w:rsid w:val="00517EBB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34A"/>
    <w:rsid w:val="00530ACD"/>
    <w:rsid w:val="00530E62"/>
    <w:rsid w:val="005314D1"/>
    <w:rsid w:val="00532A75"/>
    <w:rsid w:val="0053338F"/>
    <w:rsid w:val="005334C9"/>
    <w:rsid w:val="0053372A"/>
    <w:rsid w:val="00533CE3"/>
    <w:rsid w:val="00533D80"/>
    <w:rsid w:val="00533EBD"/>
    <w:rsid w:val="005347C2"/>
    <w:rsid w:val="0053500E"/>
    <w:rsid w:val="005353FB"/>
    <w:rsid w:val="00536828"/>
    <w:rsid w:val="00536C34"/>
    <w:rsid w:val="00537AB1"/>
    <w:rsid w:val="00540708"/>
    <w:rsid w:val="0054217A"/>
    <w:rsid w:val="005423A9"/>
    <w:rsid w:val="00542DE8"/>
    <w:rsid w:val="00542F51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BF3"/>
    <w:rsid w:val="00547010"/>
    <w:rsid w:val="00547817"/>
    <w:rsid w:val="005500A9"/>
    <w:rsid w:val="005509BB"/>
    <w:rsid w:val="00551133"/>
    <w:rsid w:val="00551CB1"/>
    <w:rsid w:val="00552506"/>
    <w:rsid w:val="00552714"/>
    <w:rsid w:val="00552A7E"/>
    <w:rsid w:val="00552E5D"/>
    <w:rsid w:val="00552E8E"/>
    <w:rsid w:val="00553A95"/>
    <w:rsid w:val="00553ED0"/>
    <w:rsid w:val="0055452A"/>
    <w:rsid w:val="00554E19"/>
    <w:rsid w:val="00556246"/>
    <w:rsid w:val="00556459"/>
    <w:rsid w:val="0055686D"/>
    <w:rsid w:val="00556D89"/>
    <w:rsid w:val="00557070"/>
    <w:rsid w:val="005573B3"/>
    <w:rsid w:val="005574BF"/>
    <w:rsid w:val="00557A31"/>
    <w:rsid w:val="00557BC0"/>
    <w:rsid w:val="00560163"/>
    <w:rsid w:val="0056094D"/>
    <w:rsid w:val="0056104F"/>
    <w:rsid w:val="005612E8"/>
    <w:rsid w:val="00561C6A"/>
    <w:rsid w:val="00561D8A"/>
    <w:rsid w:val="0056272C"/>
    <w:rsid w:val="00562B56"/>
    <w:rsid w:val="00562DF4"/>
    <w:rsid w:val="005630A5"/>
    <w:rsid w:val="005630E1"/>
    <w:rsid w:val="005632B7"/>
    <w:rsid w:val="00563570"/>
    <w:rsid w:val="00563DB6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14"/>
    <w:rsid w:val="005716C8"/>
    <w:rsid w:val="00571EF9"/>
    <w:rsid w:val="005729C7"/>
    <w:rsid w:val="005731C1"/>
    <w:rsid w:val="00573312"/>
    <w:rsid w:val="00574103"/>
    <w:rsid w:val="00574466"/>
    <w:rsid w:val="005744F1"/>
    <w:rsid w:val="005745EA"/>
    <w:rsid w:val="005750C1"/>
    <w:rsid w:val="00575292"/>
    <w:rsid w:val="005762A2"/>
    <w:rsid w:val="005764DB"/>
    <w:rsid w:val="00576805"/>
    <w:rsid w:val="00576C73"/>
    <w:rsid w:val="005773A8"/>
    <w:rsid w:val="005778A6"/>
    <w:rsid w:val="00577D29"/>
    <w:rsid w:val="00577E76"/>
    <w:rsid w:val="00580338"/>
    <w:rsid w:val="005807E5"/>
    <w:rsid w:val="0058137C"/>
    <w:rsid w:val="00581455"/>
    <w:rsid w:val="005814A9"/>
    <w:rsid w:val="0058162A"/>
    <w:rsid w:val="00581855"/>
    <w:rsid w:val="005821A9"/>
    <w:rsid w:val="005824F2"/>
    <w:rsid w:val="005831E0"/>
    <w:rsid w:val="0058356D"/>
    <w:rsid w:val="00583786"/>
    <w:rsid w:val="00583947"/>
    <w:rsid w:val="00584586"/>
    <w:rsid w:val="00584C82"/>
    <w:rsid w:val="005854EA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1E1E"/>
    <w:rsid w:val="00591FF8"/>
    <w:rsid w:val="00593848"/>
    <w:rsid w:val="00593913"/>
    <w:rsid w:val="00594429"/>
    <w:rsid w:val="00595183"/>
    <w:rsid w:val="00595258"/>
    <w:rsid w:val="00595292"/>
    <w:rsid w:val="005957CC"/>
    <w:rsid w:val="0059589B"/>
    <w:rsid w:val="00596085"/>
    <w:rsid w:val="00596518"/>
    <w:rsid w:val="0059712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5CB2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46D3"/>
    <w:rsid w:val="005B4884"/>
    <w:rsid w:val="005B56D6"/>
    <w:rsid w:val="005B56E3"/>
    <w:rsid w:val="005B60D4"/>
    <w:rsid w:val="005B6619"/>
    <w:rsid w:val="005B678B"/>
    <w:rsid w:val="005B6C3B"/>
    <w:rsid w:val="005B6C63"/>
    <w:rsid w:val="005B72B4"/>
    <w:rsid w:val="005B7AB6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36D5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5FB1"/>
    <w:rsid w:val="005D6889"/>
    <w:rsid w:val="005D6C9B"/>
    <w:rsid w:val="005D7FDD"/>
    <w:rsid w:val="005E03C5"/>
    <w:rsid w:val="005E04E6"/>
    <w:rsid w:val="005E0EAE"/>
    <w:rsid w:val="005E1C86"/>
    <w:rsid w:val="005E1F96"/>
    <w:rsid w:val="005E20A0"/>
    <w:rsid w:val="005E328A"/>
    <w:rsid w:val="005E3BD7"/>
    <w:rsid w:val="005E3CA3"/>
    <w:rsid w:val="005E42AD"/>
    <w:rsid w:val="005E4584"/>
    <w:rsid w:val="005E4A24"/>
    <w:rsid w:val="005E4BC1"/>
    <w:rsid w:val="005E4DD2"/>
    <w:rsid w:val="005E4F3A"/>
    <w:rsid w:val="005E563E"/>
    <w:rsid w:val="005E5E56"/>
    <w:rsid w:val="005E65B5"/>
    <w:rsid w:val="005E79ED"/>
    <w:rsid w:val="005E7D7D"/>
    <w:rsid w:val="005F0C75"/>
    <w:rsid w:val="005F151C"/>
    <w:rsid w:val="005F1E82"/>
    <w:rsid w:val="005F2509"/>
    <w:rsid w:val="005F2A0B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7BB"/>
    <w:rsid w:val="005F7AD3"/>
    <w:rsid w:val="005F7DEE"/>
    <w:rsid w:val="00600058"/>
    <w:rsid w:val="006003FC"/>
    <w:rsid w:val="00600400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9DB"/>
    <w:rsid w:val="006065D6"/>
    <w:rsid w:val="00606C17"/>
    <w:rsid w:val="00606C34"/>
    <w:rsid w:val="00607199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8A7"/>
    <w:rsid w:val="00611C55"/>
    <w:rsid w:val="00612A13"/>
    <w:rsid w:val="006135A3"/>
    <w:rsid w:val="00613E0E"/>
    <w:rsid w:val="006144A8"/>
    <w:rsid w:val="006146B3"/>
    <w:rsid w:val="00614799"/>
    <w:rsid w:val="00614A22"/>
    <w:rsid w:val="00614CA5"/>
    <w:rsid w:val="00614CCF"/>
    <w:rsid w:val="00615428"/>
    <w:rsid w:val="00615451"/>
    <w:rsid w:val="006154AA"/>
    <w:rsid w:val="00615D6B"/>
    <w:rsid w:val="00615EA3"/>
    <w:rsid w:val="00616455"/>
    <w:rsid w:val="00617E41"/>
    <w:rsid w:val="0062024F"/>
    <w:rsid w:val="006203E9"/>
    <w:rsid w:val="00620540"/>
    <w:rsid w:val="00620CFE"/>
    <w:rsid w:val="006216E2"/>
    <w:rsid w:val="00621C60"/>
    <w:rsid w:val="006237C2"/>
    <w:rsid w:val="00624305"/>
    <w:rsid w:val="006243E3"/>
    <w:rsid w:val="006257F7"/>
    <w:rsid w:val="006269AB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3CB"/>
    <w:rsid w:val="00633CA6"/>
    <w:rsid w:val="006342DE"/>
    <w:rsid w:val="0063523D"/>
    <w:rsid w:val="00635BD9"/>
    <w:rsid w:val="006362A4"/>
    <w:rsid w:val="00636B59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421E"/>
    <w:rsid w:val="006452B7"/>
    <w:rsid w:val="0064542D"/>
    <w:rsid w:val="0064562F"/>
    <w:rsid w:val="006456EE"/>
    <w:rsid w:val="00645FA8"/>
    <w:rsid w:val="0064673A"/>
    <w:rsid w:val="00646903"/>
    <w:rsid w:val="00646C0F"/>
    <w:rsid w:val="0064782C"/>
    <w:rsid w:val="00647AE5"/>
    <w:rsid w:val="006502FF"/>
    <w:rsid w:val="00650478"/>
    <w:rsid w:val="00651F33"/>
    <w:rsid w:val="0065261C"/>
    <w:rsid w:val="00652766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70E6"/>
    <w:rsid w:val="00657355"/>
    <w:rsid w:val="00657743"/>
    <w:rsid w:val="0065783E"/>
    <w:rsid w:val="00657BD4"/>
    <w:rsid w:val="00660367"/>
    <w:rsid w:val="006604FE"/>
    <w:rsid w:val="006608AB"/>
    <w:rsid w:val="006615E3"/>
    <w:rsid w:val="0066166B"/>
    <w:rsid w:val="00661AEA"/>
    <w:rsid w:val="00661BE2"/>
    <w:rsid w:val="006623B5"/>
    <w:rsid w:val="00663A38"/>
    <w:rsid w:val="00663B81"/>
    <w:rsid w:val="00663FB2"/>
    <w:rsid w:val="00664447"/>
    <w:rsid w:val="00664585"/>
    <w:rsid w:val="006645BE"/>
    <w:rsid w:val="0066475F"/>
    <w:rsid w:val="00664C65"/>
    <w:rsid w:val="00665C6B"/>
    <w:rsid w:val="00665D1F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09DB"/>
    <w:rsid w:val="00671085"/>
    <w:rsid w:val="00671397"/>
    <w:rsid w:val="0067234C"/>
    <w:rsid w:val="00672FCB"/>
    <w:rsid w:val="00673040"/>
    <w:rsid w:val="00673313"/>
    <w:rsid w:val="00675283"/>
    <w:rsid w:val="006756C8"/>
    <w:rsid w:val="006757F8"/>
    <w:rsid w:val="0067603B"/>
    <w:rsid w:val="00676512"/>
    <w:rsid w:val="00676685"/>
    <w:rsid w:val="00676C4C"/>
    <w:rsid w:val="00676D74"/>
    <w:rsid w:val="00677775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A9D"/>
    <w:rsid w:val="00684ED7"/>
    <w:rsid w:val="006852C9"/>
    <w:rsid w:val="0068534D"/>
    <w:rsid w:val="00685971"/>
    <w:rsid w:val="00685E3F"/>
    <w:rsid w:val="00685F95"/>
    <w:rsid w:val="006860BD"/>
    <w:rsid w:val="006865F2"/>
    <w:rsid w:val="006866A1"/>
    <w:rsid w:val="006868D6"/>
    <w:rsid w:val="00687CF2"/>
    <w:rsid w:val="00687F88"/>
    <w:rsid w:val="0069010C"/>
    <w:rsid w:val="0069118D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AF5"/>
    <w:rsid w:val="00694F45"/>
    <w:rsid w:val="006951D7"/>
    <w:rsid w:val="00695AC4"/>
    <w:rsid w:val="00695CBB"/>
    <w:rsid w:val="00695F25"/>
    <w:rsid w:val="00696002"/>
    <w:rsid w:val="00696F03"/>
    <w:rsid w:val="00697B4C"/>
    <w:rsid w:val="006A0F97"/>
    <w:rsid w:val="006A277E"/>
    <w:rsid w:val="006A2AAB"/>
    <w:rsid w:val="006A2E94"/>
    <w:rsid w:val="006A353E"/>
    <w:rsid w:val="006A3BD5"/>
    <w:rsid w:val="006A3CD9"/>
    <w:rsid w:val="006A5966"/>
    <w:rsid w:val="006A5A60"/>
    <w:rsid w:val="006A610B"/>
    <w:rsid w:val="006A6301"/>
    <w:rsid w:val="006A66DA"/>
    <w:rsid w:val="006A6A91"/>
    <w:rsid w:val="006A6B68"/>
    <w:rsid w:val="006A75E0"/>
    <w:rsid w:val="006A7FB4"/>
    <w:rsid w:val="006B0A19"/>
    <w:rsid w:val="006B1F39"/>
    <w:rsid w:val="006B2DEB"/>
    <w:rsid w:val="006B30BC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493"/>
    <w:rsid w:val="006B75E5"/>
    <w:rsid w:val="006B762F"/>
    <w:rsid w:val="006C026F"/>
    <w:rsid w:val="006C1079"/>
    <w:rsid w:val="006C1B2C"/>
    <w:rsid w:val="006C1CD0"/>
    <w:rsid w:val="006C1E71"/>
    <w:rsid w:val="006C24EF"/>
    <w:rsid w:val="006C2D74"/>
    <w:rsid w:val="006C31B0"/>
    <w:rsid w:val="006C328C"/>
    <w:rsid w:val="006C3303"/>
    <w:rsid w:val="006C39E5"/>
    <w:rsid w:val="006C4A83"/>
    <w:rsid w:val="006C4F44"/>
    <w:rsid w:val="006C4FD3"/>
    <w:rsid w:val="006C5940"/>
    <w:rsid w:val="006C5F73"/>
    <w:rsid w:val="006C6358"/>
    <w:rsid w:val="006C7176"/>
    <w:rsid w:val="006C7B40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71F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D9A"/>
    <w:rsid w:val="006D6F74"/>
    <w:rsid w:val="006D74C0"/>
    <w:rsid w:val="006D78F4"/>
    <w:rsid w:val="006E0435"/>
    <w:rsid w:val="006E04E0"/>
    <w:rsid w:val="006E09A5"/>
    <w:rsid w:val="006E0A6A"/>
    <w:rsid w:val="006E0D62"/>
    <w:rsid w:val="006E0F28"/>
    <w:rsid w:val="006E1167"/>
    <w:rsid w:val="006E12CA"/>
    <w:rsid w:val="006E136F"/>
    <w:rsid w:val="006E1A0A"/>
    <w:rsid w:val="006E1E61"/>
    <w:rsid w:val="006E231D"/>
    <w:rsid w:val="006E2325"/>
    <w:rsid w:val="006E2E0B"/>
    <w:rsid w:val="006E327B"/>
    <w:rsid w:val="006E36EE"/>
    <w:rsid w:val="006E3DA4"/>
    <w:rsid w:val="006E435A"/>
    <w:rsid w:val="006E4737"/>
    <w:rsid w:val="006E47C8"/>
    <w:rsid w:val="006E4A1D"/>
    <w:rsid w:val="006E61E5"/>
    <w:rsid w:val="006E626B"/>
    <w:rsid w:val="006E6F88"/>
    <w:rsid w:val="006E7527"/>
    <w:rsid w:val="006E76CE"/>
    <w:rsid w:val="006E7C8F"/>
    <w:rsid w:val="006F025D"/>
    <w:rsid w:val="006F06DF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37D"/>
    <w:rsid w:val="006F7869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3FA0"/>
    <w:rsid w:val="007044FE"/>
    <w:rsid w:val="0070453E"/>
    <w:rsid w:val="0070459B"/>
    <w:rsid w:val="007047E5"/>
    <w:rsid w:val="00704E0C"/>
    <w:rsid w:val="00705CD1"/>
    <w:rsid w:val="007066C9"/>
    <w:rsid w:val="00707F7E"/>
    <w:rsid w:val="00707F8D"/>
    <w:rsid w:val="0071068E"/>
    <w:rsid w:val="00710EAB"/>
    <w:rsid w:val="007114E9"/>
    <w:rsid w:val="00711656"/>
    <w:rsid w:val="00711FAD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15A8D"/>
    <w:rsid w:val="00717DCA"/>
    <w:rsid w:val="007201BE"/>
    <w:rsid w:val="00720540"/>
    <w:rsid w:val="00720750"/>
    <w:rsid w:val="00720963"/>
    <w:rsid w:val="00720DAD"/>
    <w:rsid w:val="00720E16"/>
    <w:rsid w:val="00720EB7"/>
    <w:rsid w:val="00720F34"/>
    <w:rsid w:val="0072116D"/>
    <w:rsid w:val="00722F51"/>
    <w:rsid w:val="007237B5"/>
    <w:rsid w:val="0072380D"/>
    <w:rsid w:val="007240F1"/>
    <w:rsid w:val="00724892"/>
    <w:rsid w:val="007256C0"/>
    <w:rsid w:val="00725951"/>
    <w:rsid w:val="007260B5"/>
    <w:rsid w:val="0072701C"/>
    <w:rsid w:val="007274A2"/>
    <w:rsid w:val="007274B3"/>
    <w:rsid w:val="00727771"/>
    <w:rsid w:val="00730191"/>
    <w:rsid w:val="00730E9B"/>
    <w:rsid w:val="007310FE"/>
    <w:rsid w:val="007313BD"/>
    <w:rsid w:val="00731852"/>
    <w:rsid w:val="00732777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6D0B"/>
    <w:rsid w:val="00737125"/>
    <w:rsid w:val="00737C5F"/>
    <w:rsid w:val="00740AA6"/>
    <w:rsid w:val="007413A5"/>
    <w:rsid w:val="007421F8"/>
    <w:rsid w:val="00742B68"/>
    <w:rsid w:val="007431AC"/>
    <w:rsid w:val="007433A1"/>
    <w:rsid w:val="00743AAB"/>
    <w:rsid w:val="00743DDF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E2F"/>
    <w:rsid w:val="00752F3B"/>
    <w:rsid w:val="00752F60"/>
    <w:rsid w:val="007532A1"/>
    <w:rsid w:val="007543CC"/>
    <w:rsid w:val="007544BE"/>
    <w:rsid w:val="00754556"/>
    <w:rsid w:val="00754A13"/>
    <w:rsid w:val="00754BAA"/>
    <w:rsid w:val="00754D07"/>
    <w:rsid w:val="007553EA"/>
    <w:rsid w:val="0075566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2673"/>
    <w:rsid w:val="0076270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4D92"/>
    <w:rsid w:val="00775057"/>
    <w:rsid w:val="007751F9"/>
    <w:rsid w:val="007752AF"/>
    <w:rsid w:val="0077561D"/>
    <w:rsid w:val="0077666A"/>
    <w:rsid w:val="00777A81"/>
    <w:rsid w:val="00777AAB"/>
    <w:rsid w:val="00780197"/>
    <w:rsid w:val="0078057D"/>
    <w:rsid w:val="00780A73"/>
    <w:rsid w:val="00780E7B"/>
    <w:rsid w:val="0078129F"/>
    <w:rsid w:val="007813D6"/>
    <w:rsid w:val="0078160A"/>
    <w:rsid w:val="00781859"/>
    <w:rsid w:val="00782909"/>
    <w:rsid w:val="00782BC6"/>
    <w:rsid w:val="00782FB8"/>
    <w:rsid w:val="0078305A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620"/>
    <w:rsid w:val="0079582A"/>
    <w:rsid w:val="007962E1"/>
    <w:rsid w:val="00796B9C"/>
    <w:rsid w:val="00796DCB"/>
    <w:rsid w:val="0079706B"/>
    <w:rsid w:val="007A02F3"/>
    <w:rsid w:val="007A0536"/>
    <w:rsid w:val="007A08E1"/>
    <w:rsid w:val="007A14B9"/>
    <w:rsid w:val="007A164D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A7DE8"/>
    <w:rsid w:val="007B03F9"/>
    <w:rsid w:val="007B0613"/>
    <w:rsid w:val="007B0C5D"/>
    <w:rsid w:val="007B1538"/>
    <w:rsid w:val="007B1CEB"/>
    <w:rsid w:val="007B1D61"/>
    <w:rsid w:val="007B2E18"/>
    <w:rsid w:val="007B350D"/>
    <w:rsid w:val="007B3BE2"/>
    <w:rsid w:val="007B3E3E"/>
    <w:rsid w:val="007B405C"/>
    <w:rsid w:val="007B42EB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30D"/>
    <w:rsid w:val="007C1DF1"/>
    <w:rsid w:val="007C2041"/>
    <w:rsid w:val="007C2113"/>
    <w:rsid w:val="007C21C7"/>
    <w:rsid w:val="007C2214"/>
    <w:rsid w:val="007C241E"/>
    <w:rsid w:val="007C2FA3"/>
    <w:rsid w:val="007C30C2"/>
    <w:rsid w:val="007C326B"/>
    <w:rsid w:val="007C35CE"/>
    <w:rsid w:val="007C3B20"/>
    <w:rsid w:val="007C3E3D"/>
    <w:rsid w:val="007C4448"/>
    <w:rsid w:val="007C46BD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10F"/>
    <w:rsid w:val="007D0B1F"/>
    <w:rsid w:val="007D1838"/>
    <w:rsid w:val="007D1C56"/>
    <w:rsid w:val="007D1F42"/>
    <w:rsid w:val="007D207A"/>
    <w:rsid w:val="007D29A3"/>
    <w:rsid w:val="007D31CF"/>
    <w:rsid w:val="007D3B73"/>
    <w:rsid w:val="007D4DA9"/>
    <w:rsid w:val="007D5F65"/>
    <w:rsid w:val="007D6504"/>
    <w:rsid w:val="007D6649"/>
    <w:rsid w:val="007D6B38"/>
    <w:rsid w:val="007D6E81"/>
    <w:rsid w:val="007D74B6"/>
    <w:rsid w:val="007D78D5"/>
    <w:rsid w:val="007E0449"/>
    <w:rsid w:val="007E116D"/>
    <w:rsid w:val="007E152F"/>
    <w:rsid w:val="007E19DE"/>
    <w:rsid w:val="007E2DAE"/>
    <w:rsid w:val="007E2DED"/>
    <w:rsid w:val="007E3397"/>
    <w:rsid w:val="007E3F80"/>
    <w:rsid w:val="007E4727"/>
    <w:rsid w:val="007E495A"/>
    <w:rsid w:val="007E4CE7"/>
    <w:rsid w:val="007E4F50"/>
    <w:rsid w:val="007E5966"/>
    <w:rsid w:val="007E6F44"/>
    <w:rsid w:val="007E72A2"/>
    <w:rsid w:val="007E7534"/>
    <w:rsid w:val="007E7B52"/>
    <w:rsid w:val="007E7B94"/>
    <w:rsid w:val="007E7E37"/>
    <w:rsid w:val="007F118E"/>
    <w:rsid w:val="007F1230"/>
    <w:rsid w:val="007F1F9A"/>
    <w:rsid w:val="007F23CC"/>
    <w:rsid w:val="007F3706"/>
    <w:rsid w:val="007F3787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AEE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4F5D"/>
    <w:rsid w:val="0080599C"/>
    <w:rsid w:val="00806710"/>
    <w:rsid w:val="0080679D"/>
    <w:rsid w:val="00807556"/>
    <w:rsid w:val="00807C88"/>
    <w:rsid w:val="008104F4"/>
    <w:rsid w:val="008106EB"/>
    <w:rsid w:val="00811300"/>
    <w:rsid w:val="00811A56"/>
    <w:rsid w:val="0081274A"/>
    <w:rsid w:val="0081312F"/>
    <w:rsid w:val="00813528"/>
    <w:rsid w:val="00813597"/>
    <w:rsid w:val="0081496D"/>
    <w:rsid w:val="00814D91"/>
    <w:rsid w:val="00814FAF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3F58"/>
    <w:rsid w:val="00824419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251"/>
    <w:rsid w:val="008327B8"/>
    <w:rsid w:val="00832938"/>
    <w:rsid w:val="00832C8E"/>
    <w:rsid w:val="00832CD1"/>
    <w:rsid w:val="00832E72"/>
    <w:rsid w:val="00832E73"/>
    <w:rsid w:val="00832FA0"/>
    <w:rsid w:val="00833401"/>
    <w:rsid w:val="008352BA"/>
    <w:rsid w:val="00835B2A"/>
    <w:rsid w:val="00836001"/>
    <w:rsid w:val="00836928"/>
    <w:rsid w:val="008369EA"/>
    <w:rsid w:val="00836E98"/>
    <w:rsid w:val="008374F9"/>
    <w:rsid w:val="00837523"/>
    <w:rsid w:val="00837747"/>
    <w:rsid w:val="00837E5B"/>
    <w:rsid w:val="00837FC9"/>
    <w:rsid w:val="00840238"/>
    <w:rsid w:val="008403FA"/>
    <w:rsid w:val="008404C4"/>
    <w:rsid w:val="00840AD9"/>
    <w:rsid w:val="00840AFB"/>
    <w:rsid w:val="00840BA4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635"/>
    <w:rsid w:val="0085298C"/>
    <w:rsid w:val="008529C6"/>
    <w:rsid w:val="008530AA"/>
    <w:rsid w:val="0085340F"/>
    <w:rsid w:val="008535AE"/>
    <w:rsid w:val="008543FB"/>
    <w:rsid w:val="00854474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D03"/>
    <w:rsid w:val="00860F0A"/>
    <w:rsid w:val="008610CC"/>
    <w:rsid w:val="008613C6"/>
    <w:rsid w:val="00861855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0A7"/>
    <w:rsid w:val="008739AF"/>
    <w:rsid w:val="00873D31"/>
    <w:rsid w:val="00873E72"/>
    <w:rsid w:val="00873FCC"/>
    <w:rsid w:val="008748C0"/>
    <w:rsid w:val="00874A62"/>
    <w:rsid w:val="008752D1"/>
    <w:rsid w:val="00875EB3"/>
    <w:rsid w:val="00876A67"/>
    <w:rsid w:val="00876ACA"/>
    <w:rsid w:val="00877268"/>
    <w:rsid w:val="008772FD"/>
    <w:rsid w:val="00877CB1"/>
    <w:rsid w:val="00880661"/>
    <w:rsid w:val="008807DB"/>
    <w:rsid w:val="00880B1D"/>
    <w:rsid w:val="00881008"/>
    <w:rsid w:val="0088109B"/>
    <w:rsid w:val="008813C2"/>
    <w:rsid w:val="00882268"/>
    <w:rsid w:val="00882305"/>
    <w:rsid w:val="0088259C"/>
    <w:rsid w:val="0088268E"/>
    <w:rsid w:val="008850F4"/>
    <w:rsid w:val="0088557A"/>
    <w:rsid w:val="00885DD8"/>
    <w:rsid w:val="00885FE8"/>
    <w:rsid w:val="00886208"/>
    <w:rsid w:val="0088656E"/>
    <w:rsid w:val="00887234"/>
    <w:rsid w:val="00887436"/>
    <w:rsid w:val="00887FA8"/>
    <w:rsid w:val="00891142"/>
    <w:rsid w:val="008915D0"/>
    <w:rsid w:val="008919B3"/>
    <w:rsid w:val="00891A12"/>
    <w:rsid w:val="0089234A"/>
    <w:rsid w:val="0089273A"/>
    <w:rsid w:val="008934D7"/>
    <w:rsid w:val="0089360C"/>
    <w:rsid w:val="00893A4B"/>
    <w:rsid w:val="00893C2A"/>
    <w:rsid w:val="00893D8A"/>
    <w:rsid w:val="00895358"/>
    <w:rsid w:val="00895B89"/>
    <w:rsid w:val="00895BD6"/>
    <w:rsid w:val="00895E47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A7B02"/>
    <w:rsid w:val="008B019F"/>
    <w:rsid w:val="008B0833"/>
    <w:rsid w:val="008B13C7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08C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5F98"/>
    <w:rsid w:val="008C628D"/>
    <w:rsid w:val="008C6466"/>
    <w:rsid w:val="008C6DB6"/>
    <w:rsid w:val="008C6F62"/>
    <w:rsid w:val="008C6FD5"/>
    <w:rsid w:val="008C7656"/>
    <w:rsid w:val="008D1BE5"/>
    <w:rsid w:val="008D1D0E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DF"/>
    <w:rsid w:val="008D57B4"/>
    <w:rsid w:val="008D57BF"/>
    <w:rsid w:val="008D5A0D"/>
    <w:rsid w:val="008D5D1A"/>
    <w:rsid w:val="008D6070"/>
    <w:rsid w:val="008D6076"/>
    <w:rsid w:val="008D674C"/>
    <w:rsid w:val="008D7A91"/>
    <w:rsid w:val="008D7BE8"/>
    <w:rsid w:val="008E048A"/>
    <w:rsid w:val="008E0718"/>
    <w:rsid w:val="008E0BB1"/>
    <w:rsid w:val="008E0DBD"/>
    <w:rsid w:val="008E2057"/>
    <w:rsid w:val="008E20FB"/>
    <w:rsid w:val="008E252B"/>
    <w:rsid w:val="008E29BB"/>
    <w:rsid w:val="008E2CD5"/>
    <w:rsid w:val="008E2FA8"/>
    <w:rsid w:val="008E2FF4"/>
    <w:rsid w:val="008E3256"/>
    <w:rsid w:val="008E4A1C"/>
    <w:rsid w:val="008E4DB9"/>
    <w:rsid w:val="008E4E44"/>
    <w:rsid w:val="008E5046"/>
    <w:rsid w:val="008E6A86"/>
    <w:rsid w:val="008E6B08"/>
    <w:rsid w:val="008E6B20"/>
    <w:rsid w:val="008E6DA9"/>
    <w:rsid w:val="008E6F02"/>
    <w:rsid w:val="008E70F6"/>
    <w:rsid w:val="008E7F36"/>
    <w:rsid w:val="008F0D3F"/>
    <w:rsid w:val="008F1E7D"/>
    <w:rsid w:val="008F1ED2"/>
    <w:rsid w:val="008F1F1D"/>
    <w:rsid w:val="008F24B2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625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376D"/>
    <w:rsid w:val="0090425F"/>
    <w:rsid w:val="009045C9"/>
    <w:rsid w:val="009049E0"/>
    <w:rsid w:val="00904EAC"/>
    <w:rsid w:val="0090549C"/>
    <w:rsid w:val="00905E59"/>
    <w:rsid w:val="0090607E"/>
    <w:rsid w:val="00906713"/>
    <w:rsid w:val="00906B48"/>
    <w:rsid w:val="00907425"/>
    <w:rsid w:val="00907A37"/>
    <w:rsid w:val="009100D4"/>
    <w:rsid w:val="0091127A"/>
    <w:rsid w:val="00911514"/>
    <w:rsid w:val="0091167D"/>
    <w:rsid w:val="0091208E"/>
    <w:rsid w:val="0091322A"/>
    <w:rsid w:val="00913498"/>
    <w:rsid w:val="00913634"/>
    <w:rsid w:val="009137BD"/>
    <w:rsid w:val="00913A96"/>
    <w:rsid w:val="00913F92"/>
    <w:rsid w:val="00914002"/>
    <w:rsid w:val="00914140"/>
    <w:rsid w:val="00914237"/>
    <w:rsid w:val="0091468D"/>
    <w:rsid w:val="0091503D"/>
    <w:rsid w:val="00915DEC"/>
    <w:rsid w:val="00915F71"/>
    <w:rsid w:val="00916935"/>
    <w:rsid w:val="00916C51"/>
    <w:rsid w:val="00916E62"/>
    <w:rsid w:val="00917E10"/>
    <w:rsid w:val="00917E29"/>
    <w:rsid w:val="00917E6F"/>
    <w:rsid w:val="0092052C"/>
    <w:rsid w:val="009209BC"/>
    <w:rsid w:val="00920BF8"/>
    <w:rsid w:val="009211F3"/>
    <w:rsid w:val="00921306"/>
    <w:rsid w:val="00921CFF"/>
    <w:rsid w:val="0092283A"/>
    <w:rsid w:val="00923802"/>
    <w:rsid w:val="0092426C"/>
    <w:rsid w:val="00924A51"/>
    <w:rsid w:val="009265A2"/>
    <w:rsid w:val="009270EE"/>
    <w:rsid w:val="00927557"/>
    <w:rsid w:val="00927839"/>
    <w:rsid w:val="00927938"/>
    <w:rsid w:val="00930000"/>
    <w:rsid w:val="009300D1"/>
    <w:rsid w:val="00930701"/>
    <w:rsid w:val="00930CBA"/>
    <w:rsid w:val="00930D3B"/>
    <w:rsid w:val="00931BCF"/>
    <w:rsid w:val="00931CAB"/>
    <w:rsid w:val="00931E45"/>
    <w:rsid w:val="0093206B"/>
    <w:rsid w:val="0093206C"/>
    <w:rsid w:val="00932A11"/>
    <w:rsid w:val="00932BAF"/>
    <w:rsid w:val="00932D0D"/>
    <w:rsid w:val="009332A2"/>
    <w:rsid w:val="009334DA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89A"/>
    <w:rsid w:val="00955AFC"/>
    <w:rsid w:val="009567CF"/>
    <w:rsid w:val="00956ADE"/>
    <w:rsid w:val="00956B91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3BB1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30F8"/>
    <w:rsid w:val="0098315F"/>
    <w:rsid w:val="009833D5"/>
    <w:rsid w:val="00983C67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001C"/>
    <w:rsid w:val="009906E2"/>
    <w:rsid w:val="009910BC"/>
    <w:rsid w:val="00992917"/>
    <w:rsid w:val="009944A9"/>
    <w:rsid w:val="0099489F"/>
    <w:rsid w:val="009948C2"/>
    <w:rsid w:val="009952EC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220"/>
    <w:rsid w:val="009A28A2"/>
    <w:rsid w:val="009A37BB"/>
    <w:rsid w:val="009A3AE5"/>
    <w:rsid w:val="009A3D0C"/>
    <w:rsid w:val="009A4459"/>
    <w:rsid w:val="009A44F9"/>
    <w:rsid w:val="009A4D65"/>
    <w:rsid w:val="009A67E4"/>
    <w:rsid w:val="009A6AA3"/>
    <w:rsid w:val="009A7167"/>
    <w:rsid w:val="009A73E0"/>
    <w:rsid w:val="009A7872"/>
    <w:rsid w:val="009A7B4A"/>
    <w:rsid w:val="009B01BD"/>
    <w:rsid w:val="009B027D"/>
    <w:rsid w:val="009B0B6A"/>
    <w:rsid w:val="009B0C0E"/>
    <w:rsid w:val="009B1327"/>
    <w:rsid w:val="009B2095"/>
    <w:rsid w:val="009B2113"/>
    <w:rsid w:val="009B229B"/>
    <w:rsid w:val="009B296E"/>
    <w:rsid w:val="009B2B9F"/>
    <w:rsid w:val="009B2BFC"/>
    <w:rsid w:val="009B36A2"/>
    <w:rsid w:val="009B36CF"/>
    <w:rsid w:val="009B3BCA"/>
    <w:rsid w:val="009B4132"/>
    <w:rsid w:val="009B4395"/>
    <w:rsid w:val="009B474C"/>
    <w:rsid w:val="009B48EC"/>
    <w:rsid w:val="009B4CC3"/>
    <w:rsid w:val="009B573F"/>
    <w:rsid w:val="009B5D91"/>
    <w:rsid w:val="009B67CC"/>
    <w:rsid w:val="009B6953"/>
    <w:rsid w:val="009B6ABE"/>
    <w:rsid w:val="009B6CC6"/>
    <w:rsid w:val="009B71E7"/>
    <w:rsid w:val="009B7433"/>
    <w:rsid w:val="009B7691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B39"/>
    <w:rsid w:val="009C5CC9"/>
    <w:rsid w:val="009C5F51"/>
    <w:rsid w:val="009C694B"/>
    <w:rsid w:val="009C72DE"/>
    <w:rsid w:val="009C731B"/>
    <w:rsid w:val="009C74D2"/>
    <w:rsid w:val="009C7E67"/>
    <w:rsid w:val="009D056D"/>
    <w:rsid w:val="009D089E"/>
    <w:rsid w:val="009D0B70"/>
    <w:rsid w:val="009D111B"/>
    <w:rsid w:val="009D1232"/>
    <w:rsid w:val="009D13DD"/>
    <w:rsid w:val="009D181B"/>
    <w:rsid w:val="009D19CF"/>
    <w:rsid w:val="009D254A"/>
    <w:rsid w:val="009D3348"/>
    <w:rsid w:val="009D3D1B"/>
    <w:rsid w:val="009D46AF"/>
    <w:rsid w:val="009D474D"/>
    <w:rsid w:val="009D6148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4B6C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56C1"/>
    <w:rsid w:val="009F5A3F"/>
    <w:rsid w:val="009F60F0"/>
    <w:rsid w:val="009F61B7"/>
    <w:rsid w:val="009F63AF"/>
    <w:rsid w:val="009F7162"/>
    <w:rsid w:val="009F75EA"/>
    <w:rsid w:val="009F7EEE"/>
    <w:rsid w:val="00A00159"/>
    <w:rsid w:val="00A004FB"/>
    <w:rsid w:val="00A012C0"/>
    <w:rsid w:val="00A0163E"/>
    <w:rsid w:val="00A01CFB"/>
    <w:rsid w:val="00A022D2"/>
    <w:rsid w:val="00A02304"/>
    <w:rsid w:val="00A026A1"/>
    <w:rsid w:val="00A02EB4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6DEA"/>
    <w:rsid w:val="00A11272"/>
    <w:rsid w:val="00A121F5"/>
    <w:rsid w:val="00A123E9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12F4"/>
    <w:rsid w:val="00A31F74"/>
    <w:rsid w:val="00A32469"/>
    <w:rsid w:val="00A326A7"/>
    <w:rsid w:val="00A33409"/>
    <w:rsid w:val="00A334FF"/>
    <w:rsid w:val="00A33708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36A88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3"/>
    <w:rsid w:val="00A44C35"/>
    <w:rsid w:val="00A4515B"/>
    <w:rsid w:val="00A45479"/>
    <w:rsid w:val="00A45B14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7C6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46B"/>
    <w:rsid w:val="00A626C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182"/>
    <w:rsid w:val="00A70610"/>
    <w:rsid w:val="00A709F6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DC7"/>
    <w:rsid w:val="00A81F31"/>
    <w:rsid w:val="00A82267"/>
    <w:rsid w:val="00A8275F"/>
    <w:rsid w:val="00A82EF8"/>
    <w:rsid w:val="00A8389B"/>
    <w:rsid w:val="00A8395D"/>
    <w:rsid w:val="00A839AF"/>
    <w:rsid w:val="00A84111"/>
    <w:rsid w:val="00A8537F"/>
    <w:rsid w:val="00A855E8"/>
    <w:rsid w:val="00A85EF0"/>
    <w:rsid w:val="00A86526"/>
    <w:rsid w:val="00A865DD"/>
    <w:rsid w:val="00A87FB0"/>
    <w:rsid w:val="00A90050"/>
    <w:rsid w:val="00A9027D"/>
    <w:rsid w:val="00A90835"/>
    <w:rsid w:val="00A90E26"/>
    <w:rsid w:val="00A90FFA"/>
    <w:rsid w:val="00A9100E"/>
    <w:rsid w:val="00A91597"/>
    <w:rsid w:val="00A91917"/>
    <w:rsid w:val="00A91EA8"/>
    <w:rsid w:val="00A925C3"/>
    <w:rsid w:val="00A931A0"/>
    <w:rsid w:val="00A93280"/>
    <w:rsid w:val="00A934AA"/>
    <w:rsid w:val="00A93AB2"/>
    <w:rsid w:val="00A94238"/>
    <w:rsid w:val="00A94973"/>
    <w:rsid w:val="00A949D1"/>
    <w:rsid w:val="00A94C92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036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2CC9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3E5F"/>
    <w:rsid w:val="00AC50FE"/>
    <w:rsid w:val="00AC589D"/>
    <w:rsid w:val="00AC5AFE"/>
    <w:rsid w:val="00AC5EAE"/>
    <w:rsid w:val="00AC5F0A"/>
    <w:rsid w:val="00AC5FCF"/>
    <w:rsid w:val="00AC619F"/>
    <w:rsid w:val="00AC62BC"/>
    <w:rsid w:val="00AC6BF3"/>
    <w:rsid w:val="00AC6C70"/>
    <w:rsid w:val="00AC6CD4"/>
    <w:rsid w:val="00AC6F1F"/>
    <w:rsid w:val="00AC719A"/>
    <w:rsid w:val="00AC753C"/>
    <w:rsid w:val="00AD049F"/>
    <w:rsid w:val="00AD099C"/>
    <w:rsid w:val="00AD0F8E"/>
    <w:rsid w:val="00AD1332"/>
    <w:rsid w:val="00AD134C"/>
    <w:rsid w:val="00AD1A12"/>
    <w:rsid w:val="00AD24F7"/>
    <w:rsid w:val="00AD252F"/>
    <w:rsid w:val="00AD2781"/>
    <w:rsid w:val="00AD29FE"/>
    <w:rsid w:val="00AD311C"/>
    <w:rsid w:val="00AD349D"/>
    <w:rsid w:val="00AD371B"/>
    <w:rsid w:val="00AD3749"/>
    <w:rsid w:val="00AD39B2"/>
    <w:rsid w:val="00AD3C05"/>
    <w:rsid w:val="00AD3FEB"/>
    <w:rsid w:val="00AD4372"/>
    <w:rsid w:val="00AD4E38"/>
    <w:rsid w:val="00AD502C"/>
    <w:rsid w:val="00AD544A"/>
    <w:rsid w:val="00AD568E"/>
    <w:rsid w:val="00AD6343"/>
    <w:rsid w:val="00AD6A6C"/>
    <w:rsid w:val="00AD703C"/>
    <w:rsid w:val="00AD715A"/>
    <w:rsid w:val="00AD784A"/>
    <w:rsid w:val="00AE0FDE"/>
    <w:rsid w:val="00AE1ABC"/>
    <w:rsid w:val="00AE2262"/>
    <w:rsid w:val="00AE2565"/>
    <w:rsid w:val="00AE2EBE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17B9"/>
    <w:rsid w:val="00AF1B99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67"/>
    <w:rsid w:val="00AF6592"/>
    <w:rsid w:val="00AF710E"/>
    <w:rsid w:val="00AF7120"/>
    <w:rsid w:val="00AF7392"/>
    <w:rsid w:val="00B01270"/>
    <w:rsid w:val="00B01A15"/>
    <w:rsid w:val="00B01CD5"/>
    <w:rsid w:val="00B02011"/>
    <w:rsid w:val="00B02375"/>
    <w:rsid w:val="00B02B55"/>
    <w:rsid w:val="00B031D2"/>
    <w:rsid w:val="00B032DC"/>
    <w:rsid w:val="00B037BF"/>
    <w:rsid w:val="00B03B4B"/>
    <w:rsid w:val="00B0400A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07E77"/>
    <w:rsid w:val="00B107F7"/>
    <w:rsid w:val="00B10ABF"/>
    <w:rsid w:val="00B10AEE"/>
    <w:rsid w:val="00B122DE"/>
    <w:rsid w:val="00B129F0"/>
    <w:rsid w:val="00B133F1"/>
    <w:rsid w:val="00B13FFC"/>
    <w:rsid w:val="00B1412F"/>
    <w:rsid w:val="00B146D5"/>
    <w:rsid w:val="00B147E0"/>
    <w:rsid w:val="00B1491C"/>
    <w:rsid w:val="00B212AE"/>
    <w:rsid w:val="00B2157D"/>
    <w:rsid w:val="00B21CCB"/>
    <w:rsid w:val="00B21F99"/>
    <w:rsid w:val="00B21FE4"/>
    <w:rsid w:val="00B22D45"/>
    <w:rsid w:val="00B2307F"/>
    <w:rsid w:val="00B2355A"/>
    <w:rsid w:val="00B246C7"/>
    <w:rsid w:val="00B24BE3"/>
    <w:rsid w:val="00B258BF"/>
    <w:rsid w:val="00B26512"/>
    <w:rsid w:val="00B26AB9"/>
    <w:rsid w:val="00B27B93"/>
    <w:rsid w:val="00B300C0"/>
    <w:rsid w:val="00B30118"/>
    <w:rsid w:val="00B30199"/>
    <w:rsid w:val="00B3054D"/>
    <w:rsid w:val="00B30DFD"/>
    <w:rsid w:val="00B311E2"/>
    <w:rsid w:val="00B3196A"/>
    <w:rsid w:val="00B32BFE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2ADA"/>
    <w:rsid w:val="00B439D4"/>
    <w:rsid w:val="00B44066"/>
    <w:rsid w:val="00B44208"/>
    <w:rsid w:val="00B4424C"/>
    <w:rsid w:val="00B453CE"/>
    <w:rsid w:val="00B45402"/>
    <w:rsid w:val="00B45759"/>
    <w:rsid w:val="00B461B2"/>
    <w:rsid w:val="00B4727A"/>
    <w:rsid w:val="00B47363"/>
    <w:rsid w:val="00B4775F"/>
    <w:rsid w:val="00B479B9"/>
    <w:rsid w:val="00B512A6"/>
    <w:rsid w:val="00B5239A"/>
    <w:rsid w:val="00B523B0"/>
    <w:rsid w:val="00B526ED"/>
    <w:rsid w:val="00B53279"/>
    <w:rsid w:val="00B53594"/>
    <w:rsid w:val="00B53A63"/>
    <w:rsid w:val="00B53ACF"/>
    <w:rsid w:val="00B53EF0"/>
    <w:rsid w:val="00B540DB"/>
    <w:rsid w:val="00B54785"/>
    <w:rsid w:val="00B547C4"/>
    <w:rsid w:val="00B54A69"/>
    <w:rsid w:val="00B54AC1"/>
    <w:rsid w:val="00B54BCF"/>
    <w:rsid w:val="00B55E99"/>
    <w:rsid w:val="00B56360"/>
    <w:rsid w:val="00B56AE9"/>
    <w:rsid w:val="00B56DC2"/>
    <w:rsid w:val="00B57BEF"/>
    <w:rsid w:val="00B611A1"/>
    <w:rsid w:val="00B612B2"/>
    <w:rsid w:val="00B619D7"/>
    <w:rsid w:val="00B62245"/>
    <w:rsid w:val="00B62EB2"/>
    <w:rsid w:val="00B62F49"/>
    <w:rsid w:val="00B639E4"/>
    <w:rsid w:val="00B63CE8"/>
    <w:rsid w:val="00B64403"/>
    <w:rsid w:val="00B6440A"/>
    <w:rsid w:val="00B647FB"/>
    <w:rsid w:val="00B64F3B"/>
    <w:rsid w:val="00B65279"/>
    <w:rsid w:val="00B652A0"/>
    <w:rsid w:val="00B6623F"/>
    <w:rsid w:val="00B66CB0"/>
    <w:rsid w:val="00B67036"/>
    <w:rsid w:val="00B67A70"/>
    <w:rsid w:val="00B67F13"/>
    <w:rsid w:val="00B7008C"/>
    <w:rsid w:val="00B70F2A"/>
    <w:rsid w:val="00B711BB"/>
    <w:rsid w:val="00B71728"/>
    <w:rsid w:val="00B7199C"/>
    <w:rsid w:val="00B71C35"/>
    <w:rsid w:val="00B71D2F"/>
    <w:rsid w:val="00B72E36"/>
    <w:rsid w:val="00B737B8"/>
    <w:rsid w:val="00B7403C"/>
    <w:rsid w:val="00B742BC"/>
    <w:rsid w:val="00B74336"/>
    <w:rsid w:val="00B74615"/>
    <w:rsid w:val="00B747F7"/>
    <w:rsid w:val="00B75018"/>
    <w:rsid w:val="00B756F1"/>
    <w:rsid w:val="00B75DB3"/>
    <w:rsid w:val="00B7649B"/>
    <w:rsid w:val="00B76A98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6A3F"/>
    <w:rsid w:val="00B8767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5572"/>
    <w:rsid w:val="00B95B2A"/>
    <w:rsid w:val="00B96572"/>
    <w:rsid w:val="00B969D0"/>
    <w:rsid w:val="00B96A6A"/>
    <w:rsid w:val="00B96BC9"/>
    <w:rsid w:val="00B96C45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62F7"/>
    <w:rsid w:val="00BA7290"/>
    <w:rsid w:val="00BA7779"/>
    <w:rsid w:val="00BB02E7"/>
    <w:rsid w:val="00BB0568"/>
    <w:rsid w:val="00BB0E95"/>
    <w:rsid w:val="00BB1961"/>
    <w:rsid w:val="00BB1EF8"/>
    <w:rsid w:val="00BB20A0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C81"/>
    <w:rsid w:val="00BC1F44"/>
    <w:rsid w:val="00BC27C9"/>
    <w:rsid w:val="00BC2BEA"/>
    <w:rsid w:val="00BC31E2"/>
    <w:rsid w:val="00BC32D9"/>
    <w:rsid w:val="00BC3ED9"/>
    <w:rsid w:val="00BC4176"/>
    <w:rsid w:val="00BC41BD"/>
    <w:rsid w:val="00BC41C6"/>
    <w:rsid w:val="00BC41F0"/>
    <w:rsid w:val="00BC463E"/>
    <w:rsid w:val="00BC5747"/>
    <w:rsid w:val="00BC5D98"/>
    <w:rsid w:val="00BC5D99"/>
    <w:rsid w:val="00BC68F6"/>
    <w:rsid w:val="00BC6FDA"/>
    <w:rsid w:val="00BC70A1"/>
    <w:rsid w:val="00BC7370"/>
    <w:rsid w:val="00BC7AF6"/>
    <w:rsid w:val="00BD104C"/>
    <w:rsid w:val="00BD1BBE"/>
    <w:rsid w:val="00BD1E11"/>
    <w:rsid w:val="00BD2730"/>
    <w:rsid w:val="00BD2931"/>
    <w:rsid w:val="00BD32C3"/>
    <w:rsid w:val="00BD3CBD"/>
    <w:rsid w:val="00BD4C11"/>
    <w:rsid w:val="00BD510B"/>
    <w:rsid w:val="00BD5963"/>
    <w:rsid w:val="00BD5997"/>
    <w:rsid w:val="00BD5FDE"/>
    <w:rsid w:val="00BD6066"/>
    <w:rsid w:val="00BD6798"/>
    <w:rsid w:val="00BD6AC1"/>
    <w:rsid w:val="00BD6F7C"/>
    <w:rsid w:val="00BD7932"/>
    <w:rsid w:val="00BD796D"/>
    <w:rsid w:val="00BE14CA"/>
    <w:rsid w:val="00BE1654"/>
    <w:rsid w:val="00BE20A2"/>
    <w:rsid w:val="00BE2C66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5A1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B0E"/>
    <w:rsid w:val="00C02F08"/>
    <w:rsid w:val="00C0342B"/>
    <w:rsid w:val="00C03CE3"/>
    <w:rsid w:val="00C03E4C"/>
    <w:rsid w:val="00C040DC"/>
    <w:rsid w:val="00C0445D"/>
    <w:rsid w:val="00C0484E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8BA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29F8"/>
    <w:rsid w:val="00C246B3"/>
    <w:rsid w:val="00C24AC3"/>
    <w:rsid w:val="00C24C21"/>
    <w:rsid w:val="00C24D94"/>
    <w:rsid w:val="00C253B5"/>
    <w:rsid w:val="00C25C44"/>
    <w:rsid w:val="00C26561"/>
    <w:rsid w:val="00C267C0"/>
    <w:rsid w:val="00C26AAB"/>
    <w:rsid w:val="00C275A8"/>
    <w:rsid w:val="00C27A2D"/>
    <w:rsid w:val="00C30523"/>
    <w:rsid w:val="00C30AA5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8BA"/>
    <w:rsid w:val="00C45B28"/>
    <w:rsid w:val="00C46049"/>
    <w:rsid w:val="00C47149"/>
    <w:rsid w:val="00C479F4"/>
    <w:rsid w:val="00C47D09"/>
    <w:rsid w:val="00C50097"/>
    <w:rsid w:val="00C506C6"/>
    <w:rsid w:val="00C50A6F"/>
    <w:rsid w:val="00C51678"/>
    <w:rsid w:val="00C51BD2"/>
    <w:rsid w:val="00C52205"/>
    <w:rsid w:val="00C522C2"/>
    <w:rsid w:val="00C52500"/>
    <w:rsid w:val="00C53103"/>
    <w:rsid w:val="00C53EB9"/>
    <w:rsid w:val="00C5424D"/>
    <w:rsid w:val="00C549D2"/>
    <w:rsid w:val="00C5547B"/>
    <w:rsid w:val="00C558D4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7B3"/>
    <w:rsid w:val="00C66334"/>
    <w:rsid w:val="00C66475"/>
    <w:rsid w:val="00C66A96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320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29A9"/>
    <w:rsid w:val="00C82C2C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1032"/>
    <w:rsid w:val="00C91135"/>
    <w:rsid w:val="00C919EE"/>
    <w:rsid w:val="00C91D0A"/>
    <w:rsid w:val="00C92060"/>
    <w:rsid w:val="00C931C1"/>
    <w:rsid w:val="00C935ED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077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47A5"/>
    <w:rsid w:val="00CA525A"/>
    <w:rsid w:val="00CA5CE5"/>
    <w:rsid w:val="00CA5D1C"/>
    <w:rsid w:val="00CA67E5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2D89"/>
    <w:rsid w:val="00CB330E"/>
    <w:rsid w:val="00CB35CB"/>
    <w:rsid w:val="00CB35F2"/>
    <w:rsid w:val="00CB3A3C"/>
    <w:rsid w:val="00CB4282"/>
    <w:rsid w:val="00CB47BE"/>
    <w:rsid w:val="00CB4D7A"/>
    <w:rsid w:val="00CB4DB5"/>
    <w:rsid w:val="00CB5B04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6FFF"/>
    <w:rsid w:val="00CB7220"/>
    <w:rsid w:val="00CB7463"/>
    <w:rsid w:val="00CB7847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5948"/>
    <w:rsid w:val="00CC5E86"/>
    <w:rsid w:val="00CC64C8"/>
    <w:rsid w:val="00CC6619"/>
    <w:rsid w:val="00CC6CA5"/>
    <w:rsid w:val="00CD0037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898"/>
    <w:rsid w:val="00CD79BB"/>
    <w:rsid w:val="00CE0AF2"/>
    <w:rsid w:val="00CE0B7B"/>
    <w:rsid w:val="00CE127E"/>
    <w:rsid w:val="00CE1492"/>
    <w:rsid w:val="00CE1719"/>
    <w:rsid w:val="00CE1BB5"/>
    <w:rsid w:val="00CE1EAF"/>
    <w:rsid w:val="00CE2A22"/>
    <w:rsid w:val="00CE34D9"/>
    <w:rsid w:val="00CE3528"/>
    <w:rsid w:val="00CE3812"/>
    <w:rsid w:val="00CE3818"/>
    <w:rsid w:val="00CE3A1C"/>
    <w:rsid w:val="00CE4362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2C0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F2"/>
    <w:rsid w:val="00CF57ED"/>
    <w:rsid w:val="00CF5C63"/>
    <w:rsid w:val="00CF5E1F"/>
    <w:rsid w:val="00CF6050"/>
    <w:rsid w:val="00CF76CF"/>
    <w:rsid w:val="00CF7DEC"/>
    <w:rsid w:val="00CF7E38"/>
    <w:rsid w:val="00CF7EB9"/>
    <w:rsid w:val="00CF7F11"/>
    <w:rsid w:val="00D0000D"/>
    <w:rsid w:val="00D009C9"/>
    <w:rsid w:val="00D01E80"/>
    <w:rsid w:val="00D02538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E4"/>
    <w:rsid w:val="00D124FC"/>
    <w:rsid w:val="00D12F07"/>
    <w:rsid w:val="00D13106"/>
    <w:rsid w:val="00D135A3"/>
    <w:rsid w:val="00D13F87"/>
    <w:rsid w:val="00D1401E"/>
    <w:rsid w:val="00D14E3C"/>
    <w:rsid w:val="00D14F8B"/>
    <w:rsid w:val="00D156EA"/>
    <w:rsid w:val="00D17277"/>
    <w:rsid w:val="00D200D5"/>
    <w:rsid w:val="00D20F6C"/>
    <w:rsid w:val="00D21387"/>
    <w:rsid w:val="00D227FD"/>
    <w:rsid w:val="00D23A7C"/>
    <w:rsid w:val="00D23E98"/>
    <w:rsid w:val="00D23F29"/>
    <w:rsid w:val="00D2518C"/>
    <w:rsid w:val="00D2564A"/>
    <w:rsid w:val="00D25DA7"/>
    <w:rsid w:val="00D25F2A"/>
    <w:rsid w:val="00D26234"/>
    <w:rsid w:val="00D26653"/>
    <w:rsid w:val="00D26D6F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3191"/>
    <w:rsid w:val="00D342A1"/>
    <w:rsid w:val="00D35B57"/>
    <w:rsid w:val="00D36314"/>
    <w:rsid w:val="00D36646"/>
    <w:rsid w:val="00D36E13"/>
    <w:rsid w:val="00D3704E"/>
    <w:rsid w:val="00D37374"/>
    <w:rsid w:val="00D37717"/>
    <w:rsid w:val="00D379A5"/>
    <w:rsid w:val="00D37AE5"/>
    <w:rsid w:val="00D407C7"/>
    <w:rsid w:val="00D4148D"/>
    <w:rsid w:val="00D41923"/>
    <w:rsid w:val="00D4260E"/>
    <w:rsid w:val="00D429E2"/>
    <w:rsid w:val="00D43242"/>
    <w:rsid w:val="00D43408"/>
    <w:rsid w:val="00D43917"/>
    <w:rsid w:val="00D454E8"/>
    <w:rsid w:val="00D45996"/>
    <w:rsid w:val="00D45BD0"/>
    <w:rsid w:val="00D46335"/>
    <w:rsid w:val="00D46392"/>
    <w:rsid w:val="00D46742"/>
    <w:rsid w:val="00D46A47"/>
    <w:rsid w:val="00D473CE"/>
    <w:rsid w:val="00D47696"/>
    <w:rsid w:val="00D47B17"/>
    <w:rsid w:val="00D47E91"/>
    <w:rsid w:val="00D50116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74A"/>
    <w:rsid w:val="00D54FCB"/>
    <w:rsid w:val="00D55C3F"/>
    <w:rsid w:val="00D563E1"/>
    <w:rsid w:val="00D56598"/>
    <w:rsid w:val="00D56D7D"/>
    <w:rsid w:val="00D56E4D"/>
    <w:rsid w:val="00D577F9"/>
    <w:rsid w:val="00D57F0C"/>
    <w:rsid w:val="00D60E17"/>
    <w:rsid w:val="00D61475"/>
    <w:rsid w:val="00D6150A"/>
    <w:rsid w:val="00D61776"/>
    <w:rsid w:val="00D61A4C"/>
    <w:rsid w:val="00D62BA9"/>
    <w:rsid w:val="00D62E7A"/>
    <w:rsid w:val="00D63172"/>
    <w:rsid w:val="00D631A4"/>
    <w:rsid w:val="00D63C76"/>
    <w:rsid w:val="00D63E66"/>
    <w:rsid w:val="00D645DB"/>
    <w:rsid w:val="00D64E5C"/>
    <w:rsid w:val="00D64E6F"/>
    <w:rsid w:val="00D651E7"/>
    <w:rsid w:val="00D65F85"/>
    <w:rsid w:val="00D66419"/>
    <w:rsid w:val="00D667B1"/>
    <w:rsid w:val="00D667F3"/>
    <w:rsid w:val="00D7025A"/>
    <w:rsid w:val="00D7079D"/>
    <w:rsid w:val="00D70883"/>
    <w:rsid w:val="00D70EE1"/>
    <w:rsid w:val="00D7111D"/>
    <w:rsid w:val="00D716E9"/>
    <w:rsid w:val="00D71BA6"/>
    <w:rsid w:val="00D71DE3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778EA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4D2"/>
    <w:rsid w:val="00D879F9"/>
    <w:rsid w:val="00D9034C"/>
    <w:rsid w:val="00D908B9"/>
    <w:rsid w:val="00D90C97"/>
    <w:rsid w:val="00D90DA6"/>
    <w:rsid w:val="00D91C0F"/>
    <w:rsid w:val="00D92439"/>
    <w:rsid w:val="00D924B8"/>
    <w:rsid w:val="00D92B13"/>
    <w:rsid w:val="00D92ECC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6F6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555B"/>
    <w:rsid w:val="00DA6741"/>
    <w:rsid w:val="00DA692B"/>
    <w:rsid w:val="00DA6E57"/>
    <w:rsid w:val="00DA70A1"/>
    <w:rsid w:val="00DA7572"/>
    <w:rsid w:val="00DA75FC"/>
    <w:rsid w:val="00DA7CB6"/>
    <w:rsid w:val="00DA7FE7"/>
    <w:rsid w:val="00DB093C"/>
    <w:rsid w:val="00DB0B08"/>
    <w:rsid w:val="00DB27E7"/>
    <w:rsid w:val="00DB303E"/>
    <w:rsid w:val="00DB353E"/>
    <w:rsid w:val="00DB38C8"/>
    <w:rsid w:val="00DB5191"/>
    <w:rsid w:val="00DB5480"/>
    <w:rsid w:val="00DB54E3"/>
    <w:rsid w:val="00DB5AEE"/>
    <w:rsid w:val="00DB5D47"/>
    <w:rsid w:val="00DB6259"/>
    <w:rsid w:val="00DB7354"/>
    <w:rsid w:val="00DB7534"/>
    <w:rsid w:val="00DB7F1D"/>
    <w:rsid w:val="00DC0129"/>
    <w:rsid w:val="00DC03F8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265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107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E08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6113"/>
    <w:rsid w:val="00DF638F"/>
    <w:rsid w:val="00DF6509"/>
    <w:rsid w:val="00DF65D7"/>
    <w:rsid w:val="00DF749C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035"/>
    <w:rsid w:val="00E11717"/>
    <w:rsid w:val="00E12876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396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48A"/>
    <w:rsid w:val="00E275C6"/>
    <w:rsid w:val="00E30246"/>
    <w:rsid w:val="00E303BA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692E"/>
    <w:rsid w:val="00E36944"/>
    <w:rsid w:val="00E370DF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B0"/>
    <w:rsid w:val="00E44FE3"/>
    <w:rsid w:val="00E45359"/>
    <w:rsid w:val="00E4540D"/>
    <w:rsid w:val="00E4544B"/>
    <w:rsid w:val="00E456DC"/>
    <w:rsid w:val="00E45B1A"/>
    <w:rsid w:val="00E46001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3AD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3229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0AFE"/>
    <w:rsid w:val="00E7271D"/>
    <w:rsid w:val="00E72E0B"/>
    <w:rsid w:val="00E7329C"/>
    <w:rsid w:val="00E7378F"/>
    <w:rsid w:val="00E73BA2"/>
    <w:rsid w:val="00E73C03"/>
    <w:rsid w:val="00E73D51"/>
    <w:rsid w:val="00E73E5C"/>
    <w:rsid w:val="00E748E2"/>
    <w:rsid w:val="00E74A25"/>
    <w:rsid w:val="00E74AC2"/>
    <w:rsid w:val="00E75D5D"/>
    <w:rsid w:val="00E76787"/>
    <w:rsid w:val="00E76C2C"/>
    <w:rsid w:val="00E76C45"/>
    <w:rsid w:val="00E76E96"/>
    <w:rsid w:val="00E77707"/>
    <w:rsid w:val="00E779C5"/>
    <w:rsid w:val="00E80361"/>
    <w:rsid w:val="00E80F7B"/>
    <w:rsid w:val="00E81BB2"/>
    <w:rsid w:val="00E8331A"/>
    <w:rsid w:val="00E83736"/>
    <w:rsid w:val="00E83C26"/>
    <w:rsid w:val="00E83F5B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69FD"/>
    <w:rsid w:val="00E870E4"/>
    <w:rsid w:val="00E872C6"/>
    <w:rsid w:val="00E873DE"/>
    <w:rsid w:val="00E90337"/>
    <w:rsid w:val="00E9100D"/>
    <w:rsid w:val="00E910AF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13F"/>
    <w:rsid w:val="00EA4AB6"/>
    <w:rsid w:val="00EA6100"/>
    <w:rsid w:val="00EA6107"/>
    <w:rsid w:val="00EA643A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49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38C"/>
    <w:rsid w:val="00EC46BC"/>
    <w:rsid w:val="00EC494C"/>
    <w:rsid w:val="00EC5272"/>
    <w:rsid w:val="00EC5BE4"/>
    <w:rsid w:val="00EC6248"/>
    <w:rsid w:val="00EC6388"/>
    <w:rsid w:val="00EC63F1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160"/>
    <w:rsid w:val="00ED3AC6"/>
    <w:rsid w:val="00ED45AF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AE5"/>
    <w:rsid w:val="00EE4134"/>
    <w:rsid w:val="00EE492C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708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240"/>
    <w:rsid w:val="00EF543A"/>
    <w:rsid w:val="00EF55EB"/>
    <w:rsid w:val="00EF562E"/>
    <w:rsid w:val="00EF5714"/>
    <w:rsid w:val="00EF6029"/>
    <w:rsid w:val="00EF614B"/>
    <w:rsid w:val="00EF6160"/>
    <w:rsid w:val="00EF6AB5"/>
    <w:rsid w:val="00EF6D61"/>
    <w:rsid w:val="00EF6EB9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1CD4"/>
    <w:rsid w:val="00F02CE7"/>
    <w:rsid w:val="00F03216"/>
    <w:rsid w:val="00F034BD"/>
    <w:rsid w:val="00F03A07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1EA0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63C0"/>
    <w:rsid w:val="00F266E2"/>
    <w:rsid w:val="00F2725F"/>
    <w:rsid w:val="00F27591"/>
    <w:rsid w:val="00F27E9F"/>
    <w:rsid w:val="00F3000F"/>
    <w:rsid w:val="00F306C9"/>
    <w:rsid w:val="00F30C71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6E6E"/>
    <w:rsid w:val="00F3741C"/>
    <w:rsid w:val="00F37699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461"/>
    <w:rsid w:val="00F4155D"/>
    <w:rsid w:val="00F41B96"/>
    <w:rsid w:val="00F41E69"/>
    <w:rsid w:val="00F4219A"/>
    <w:rsid w:val="00F423F5"/>
    <w:rsid w:val="00F425AC"/>
    <w:rsid w:val="00F42B0D"/>
    <w:rsid w:val="00F42C40"/>
    <w:rsid w:val="00F43196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1F9F"/>
    <w:rsid w:val="00F528C0"/>
    <w:rsid w:val="00F54DB3"/>
    <w:rsid w:val="00F55C13"/>
    <w:rsid w:val="00F5620B"/>
    <w:rsid w:val="00F562C5"/>
    <w:rsid w:val="00F56806"/>
    <w:rsid w:val="00F5712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6DD"/>
    <w:rsid w:val="00F66E32"/>
    <w:rsid w:val="00F67122"/>
    <w:rsid w:val="00F673C2"/>
    <w:rsid w:val="00F679A1"/>
    <w:rsid w:val="00F70252"/>
    <w:rsid w:val="00F70BF3"/>
    <w:rsid w:val="00F70C61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DF3"/>
    <w:rsid w:val="00F75E6B"/>
    <w:rsid w:val="00F77057"/>
    <w:rsid w:val="00F77079"/>
    <w:rsid w:val="00F770E4"/>
    <w:rsid w:val="00F77241"/>
    <w:rsid w:val="00F7761C"/>
    <w:rsid w:val="00F80441"/>
    <w:rsid w:val="00F80875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0CF"/>
    <w:rsid w:val="00F873A1"/>
    <w:rsid w:val="00F8756F"/>
    <w:rsid w:val="00F87570"/>
    <w:rsid w:val="00F90D2C"/>
    <w:rsid w:val="00F91578"/>
    <w:rsid w:val="00F91A4B"/>
    <w:rsid w:val="00F91B97"/>
    <w:rsid w:val="00F945C5"/>
    <w:rsid w:val="00F947E3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3F37"/>
    <w:rsid w:val="00FA497C"/>
    <w:rsid w:val="00FA4CAB"/>
    <w:rsid w:val="00FA5AD0"/>
    <w:rsid w:val="00FA61B0"/>
    <w:rsid w:val="00FA62AB"/>
    <w:rsid w:val="00FA6827"/>
    <w:rsid w:val="00FA730D"/>
    <w:rsid w:val="00FA7F2D"/>
    <w:rsid w:val="00FB0173"/>
    <w:rsid w:val="00FB049A"/>
    <w:rsid w:val="00FB0691"/>
    <w:rsid w:val="00FB11C9"/>
    <w:rsid w:val="00FB1987"/>
    <w:rsid w:val="00FB19D3"/>
    <w:rsid w:val="00FB2572"/>
    <w:rsid w:val="00FB2577"/>
    <w:rsid w:val="00FB2C4A"/>
    <w:rsid w:val="00FB3087"/>
    <w:rsid w:val="00FB3819"/>
    <w:rsid w:val="00FB3F8C"/>
    <w:rsid w:val="00FB5031"/>
    <w:rsid w:val="00FB54E7"/>
    <w:rsid w:val="00FB5C2D"/>
    <w:rsid w:val="00FB5DCB"/>
    <w:rsid w:val="00FB712D"/>
    <w:rsid w:val="00FB7D2E"/>
    <w:rsid w:val="00FB7E3A"/>
    <w:rsid w:val="00FC01A1"/>
    <w:rsid w:val="00FC0F0E"/>
    <w:rsid w:val="00FC11B1"/>
    <w:rsid w:val="00FC19B6"/>
    <w:rsid w:val="00FC19EB"/>
    <w:rsid w:val="00FC1CFA"/>
    <w:rsid w:val="00FC25DA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6B9A"/>
    <w:rsid w:val="00FC6D72"/>
    <w:rsid w:val="00FC71C5"/>
    <w:rsid w:val="00FD1052"/>
    <w:rsid w:val="00FD1A4A"/>
    <w:rsid w:val="00FD24FE"/>
    <w:rsid w:val="00FD258A"/>
    <w:rsid w:val="00FD2701"/>
    <w:rsid w:val="00FD2BD0"/>
    <w:rsid w:val="00FD2FD9"/>
    <w:rsid w:val="00FD328C"/>
    <w:rsid w:val="00FD35B0"/>
    <w:rsid w:val="00FD3744"/>
    <w:rsid w:val="00FD3B0D"/>
    <w:rsid w:val="00FD41CD"/>
    <w:rsid w:val="00FD47B4"/>
    <w:rsid w:val="00FD4CDC"/>
    <w:rsid w:val="00FD50C3"/>
    <w:rsid w:val="00FD5388"/>
    <w:rsid w:val="00FD5D0B"/>
    <w:rsid w:val="00FD711A"/>
    <w:rsid w:val="00FD7174"/>
    <w:rsid w:val="00FD71DD"/>
    <w:rsid w:val="00FD7247"/>
    <w:rsid w:val="00FD73A9"/>
    <w:rsid w:val="00FD741F"/>
    <w:rsid w:val="00FE082B"/>
    <w:rsid w:val="00FE093D"/>
    <w:rsid w:val="00FE197D"/>
    <w:rsid w:val="00FE19D8"/>
    <w:rsid w:val="00FE2644"/>
    <w:rsid w:val="00FE2D1C"/>
    <w:rsid w:val="00FE2EA2"/>
    <w:rsid w:val="00FE32CE"/>
    <w:rsid w:val="00FE37C6"/>
    <w:rsid w:val="00FE4418"/>
    <w:rsid w:val="00FE4546"/>
    <w:rsid w:val="00FE48D6"/>
    <w:rsid w:val="00FE4C07"/>
    <w:rsid w:val="00FE520F"/>
    <w:rsid w:val="00FE56B2"/>
    <w:rsid w:val="00FE584C"/>
    <w:rsid w:val="00FE64BD"/>
    <w:rsid w:val="00FE6697"/>
    <w:rsid w:val="00FE76D8"/>
    <w:rsid w:val="00FE7B47"/>
    <w:rsid w:val="00FF0DED"/>
    <w:rsid w:val="00FF24E3"/>
    <w:rsid w:val="00FF26CE"/>
    <w:rsid w:val="00FF3E60"/>
    <w:rsid w:val="00FF4E90"/>
    <w:rsid w:val="00FF5836"/>
    <w:rsid w:val="00FF5DBE"/>
    <w:rsid w:val="00FF629E"/>
    <w:rsid w:val="00FF6439"/>
    <w:rsid w:val="00FF6A50"/>
    <w:rsid w:val="00FF714A"/>
    <w:rsid w:val="00FF756F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і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і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8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1A00-7CF6-4444-9309-79AE14FA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10757</Words>
  <Characters>6132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2</cp:revision>
  <cp:lastPrinted>2025-05-07T14:36:00Z</cp:lastPrinted>
  <dcterms:created xsi:type="dcterms:W3CDTF">2025-05-07T14:37:00Z</dcterms:created>
  <dcterms:modified xsi:type="dcterms:W3CDTF">2025-05-07T14:37:00Z</dcterms:modified>
</cp:coreProperties>
</file>