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3"/>
        <w:gridCol w:w="1279"/>
        <w:gridCol w:w="568"/>
        <w:gridCol w:w="283"/>
        <w:gridCol w:w="1417"/>
        <w:gridCol w:w="284"/>
        <w:gridCol w:w="1702"/>
        <w:gridCol w:w="284"/>
        <w:gridCol w:w="1417"/>
        <w:gridCol w:w="712"/>
        <w:gridCol w:w="3401"/>
        <w:gridCol w:w="851"/>
        <w:gridCol w:w="2409"/>
        <w:gridCol w:w="157"/>
        <w:gridCol w:w="1401"/>
        <w:gridCol w:w="1701"/>
        <w:gridCol w:w="6237"/>
        <w:gridCol w:w="2841"/>
      </w:tblGrid>
      <w:tr w:rsidR="00C676BC" w:rsidRPr="00FE55B5" w:rsidTr="00663892">
        <w:trPr>
          <w:trHeight w:val="31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197FEC" w:rsidRDefault="00C676BC" w:rsidP="00197FEC">
            <w:pPr>
              <w:spacing w:after="0" w:line="240" w:lineRule="auto"/>
              <w:ind w:left="8396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  <w:r w:rsidR="00197FE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br/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 затвердженні 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</w:t>
            </w:r>
          </w:p>
          <w:p w:rsidR="00C676BC" w:rsidRDefault="00DA6947" w:rsidP="00197FEC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із змінами</w:t>
            </w:r>
            <w:r w:rsidR="00C676BC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197FEC" w:rsidRPr="00183FE8" w:rsidRDefault="00183FE8" w:rsidP="00197FEC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травня</w:t>
            </w:r>
            <w:bookmarkStart w:id="0" w:name="_GoBack"/>
            <w:bookmarkEnd w:id="0"/>
            <w:proofErr w:type="spellEnd"/>
            <w:r w:rsidR="00197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979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663892">
        <w:trPr>
          <w:gridAfter w:val="6"/>
          <w:wAfter w:w="14746" w:type="dxa"/>
          <w:trHeight w:val="31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663892">
        <w:trPr>
          <w:gridAfter w:val="4"/>
          <w:wAfter w:w="12180" w:type="dxa"/>
          <w:trHeight w:val="375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663892">
        <w:trPr>
          <w:gridAfter w:val="5"/>
          <w:wAfter w:w="12337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663892">
        <w:trPr>
          <w:gridAfter w:val="5"/>
          <w:wAfter w:w="12337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663892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663892">
        <w:trPr>
          <w:gridAfter w:val="5"/>
          <w:wAfter w:w="12337" w:type="dxa"/>
          <w:trHeight w:val="2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83B06" w:rsidRPr="00727177" w:rsidTr="00663892">
        <w:trPr>
          <w:gridAfter w:val="5"/>
          <w:wAfter w:w="12337" w:type="dxa"/>
          <w:trHeight w:val="7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197FEC" w:rsidRDefault="00283B06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197FEC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D56CF6"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8E0F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197FEC"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8E0F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197FEC"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83B06" w:rsidRPr="00197FEC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8E0F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18418/10</w:t>
            </w: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</w:t>
            </w:r>
            <w:r w:rsidR="00197FEC"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83B06" w:rsidRPr="00197FEC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197FEC" w:rsidRDefault="00D56CF6" w:rsidP="007554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06" w:rsidRPr="00197FEC" w:rsidRDefault="00D56CF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EA" w:rsidRDefault="008E0FEA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Котельня </w:t>
            </w:r>
          </w:p>
          <w:p w:rsidR="00D56CF6" w:rsidRPr="00197FEC" w:rsidRDefault="008E0FEA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«Дегтярівська»</w:t>
            </w:r>
          </w:p>
          <w:p w:rsidR="008E0FEA" w:rsidRDefault="00D56CF6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СП «КИЇВСЬКІ </w:t>
            </w:r>
          </w:p>
          <w:p w:rsidR="00D56CF6" w:rsidRPr="00197FEC" w:rsidRDefault="008E0FEA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ТЕПЛОВІ МЕРЕЖІ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283B06" w:rsidRPr="00197FEC" w:rsidRDefault="00D56CF6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КП «КИЇВТЕПЛОЕНЕРГО»</w:t>
            </w:r>
            <w:r w:rsidR="00283B0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283B06" w:rsidRPr="00197FEC" w:rsidRDefault="00283B06" w:rsidP="008E0FE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8E0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</w:t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197FEC" w:rsidRDefault="00283B06" w:rsidP="00F5127A">
            <w:pPr>
              <w:spacing w:after="0" w:line="240" w:lineRule="auto"/>
              <w:ind w:right="32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 xml:space="preserve"> (далі –</w:t>
            </w:r>
            <w:r w:rsidR="00663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>Закон), у поданих оператором документах для затвердження</w:t>
            </w:r>
            <w:r w:rsidRPr="00197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="00F512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197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із змінами </w:t>
            </w: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197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97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512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197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виявлено невідповідності вимогам, установленим цим Законом, а саме:</w:t>
            </w:r>
          </w:p>
          <w:p w:rsidR="00283B06" w:rsidRDefault="00663892" w:rsidP="008E0FE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E0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</w:t>
            </w:r>
            <w:r w:rsidR="008E0FEA" w:rsidRPr="003545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8E0FEA" w:rsidRPr="0035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підпункту 1.</w:t>
            </w:r>
            <w:r w:rsidR="008E0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8E0FEA" w:rsidRPr="003545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8E0FEA" w:rsidRPr="0035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форми </w:t>
            </w:r>
            <w:r w:rsidR="008E0FEA">
              <w:rPr>
                <w:rFonts w:ascii="Times New Roman" w:hAnsi="Times New Roman" w:cs="Times New Roman"/>
                <w:sz w:val="20"/>
                <w:szCs w:val="20"/>
              </w:rPr>
              <w:t>спроще</w:t>
            </w:r>
            <w:r w:rsidR="008E0FEA" w:rsidRPr="00EC26C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ого плану моніторингу, затверджених наказом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EC26C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EC26C0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аїни 14 квітня 2021 р. </w:t>
            </w:r>
            <w:r w:rsidR="00F512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№ </w:t>
            </w:r>
            <w:r w:rsidR="008E0FEA" w:rsidRPr="003545D5">
              <w:rPr>
                <w:rFonts w:ascii="Times New Roman" w:hAnsi="Times New Roman" w:cs="Times New Roman"/>
                <w:sz w:val="20"/>
                <w:szCs w:val="20"/>
              </w:rPr>
              <w:t>499/ 36121</w:t>
            </w:r>
            <w:r w:rsidR="008E0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B06" w:rsidRPr="0019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FEA" w:rsidRPr="00197FEC" w:rsidRDefault="008E0FEA" w:rsidP="008E0FE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Default="00283B06" w:rsidP="00F5127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що стали підставою для 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прийняття рішення про відмову 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повторного подання до Міндовкілля нової заяви про надання адміністративної </w:t>
            </w:r>
            <w:r w:rsidR="00F512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послуги та документів для 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197F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</w:t>
            </w:r>
            <w:r w:rsidR="0066389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97F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</w:t>
            </w:r>
            <w:r w:rsidR="0066389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97F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моніторингу, звітності та верифікації викидів парникових газів, затвердженого наказом 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Міністерства захисту довкілля </w:t>
            </w:r>
            <w:r w:rsidR="00F512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="00F512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F512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>13 серпня 2021 р. за № 1060/</w:t>
            </w:r>
            <w:r w:rsidR="00F51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Pr="00197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E0FEA" w:rsidRPr="00197FEC" w:rsidRDefault="008E0FEA" w:rsidP="00F5127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Default="000A7480" w:rsidP="00E57EA6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</w:t>
      </w:r>
      <w:r w:rsidR="00E57EA6">
        <w:rPr>
          <w:color w:val="333333"/>
          <w:shd w:val="clear" w:color="auto" w:fill="FFFFFF"/>
          <w:lang w:val="ru-RU"/>
        </w:rPr>
        <w:t>____________________________________</w:t>
      </w:r>
      <w:r>
        <w:rPr>
          <w:color w:val="333333"/>
          <w:shd w:val="clear" w:color="auto" w:fill="FFFFFF"/>
        </w:rPr>
        <w:t>__</w:t>
      </w:r>
    </w:p>
    <w:sectPr w:rsidR="000A7480" w:rsidSect="00283B06">
      <w:headerReference w:type="default" r:id="rId8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DB" w:rsidRDefault="00B806DB">
      <w:pPr>
        <w:spacing w:after="0" w:line="240" w:lineRule="auto"/>
      </w:pPr>
      <w:r>
        <w:separator/>
      </w:r>
    </w:p>
  </w:endnote>
  <w:endnote w:type="continuationSeparator" w:id="0">
    <w:p w:rsidR="00B806DB" w:rsidRDefault="00B8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DB" w:rsidRDefault="00B806DB">
      <w:pPr>
        <w:spacing w:after="0" w:line="240" w:lineRule="auto"/>
      </w:pPr>
      <w:r>
        <w:separator/>
      </w:r>
    </w:p>
  </w:footnote>
  <w:footnote w:type="continuationSeparator" w:id="0">
    <w:p w:rsidR="00B806DB" w:rsidRDefault="00B8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B73903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183FE8" w:rsidRPr="00183FE8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D7D28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3FE8"/>
    <w:rsid w:val="001859BD"/>
    <w:rsid w:val="00197FEC"/>
    <w:rsid w:val="001A19CF"/>
    <w:rsid w:val="001A2200"/>
    <w:rsid w:val="001B01DC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0201"/>
    <w:rsid w:val="002458B8"/>
    <w:rsid w:val="00255CC2"/>
    <w:rsid w:val="00255D4F"/>
    <w:rsid w:val="002712B5"/>
    <w:rsid w:val="00277334"/>
    <w:rsid w:val="00283B06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63892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3475"/>
    <w:rsid w:val="008D5BB4"/>
    <w:rsid w:val="008E0FEA"/>
    <w:rsid w:val="008F5B44"/>
    <w:rsid w:val="00901C0E"/>
    <w:rsid w:val="00901F78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7943"/>
    <w:rsid w:val="00B73903"/>
    <w:rsid w:val="00B80405"/>
    <w:rsid w:val="00B806DB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56CF6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5127A"/>
    <w:rsid w:val="00F63DA6"/>
    <w:rsid w:val="00F80A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81F2B-2F5D-4F2B-99C1-E78B715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1585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2025-05-16T05:58:00Z</cp:lastPrinted>
  <dcterms:created xsi:type="dcterms:W3CDTF">2025-05-16T05:58:00Z</dcterms:created>
  <dcterms:modified xsi:type="dcterms:W3CDTF">2025-05-16T05:58:00Z</dcterms:modified>
</cp:coreProperties>
</file>