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1B13" w14:textId="77777777" w:rsidR="009B622D" w:rsidRDefault="003D41B9">
      <w:pPr>
        <w:widowControl w:val="0"/>
        <w:spacing w:after="0" w:line="240" w:lineRule="auto"/>
        <w:ind w:left="232" w:right="390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14:paraId="242C6558" w14:textId="77777777" w:rsidR="009B622D" w:rsidRDefault="003D41B9">
      <w:pPr>
        <w:widowControl w:val="0"/>
        <w:spacing w:after="0" w:line="240" w:lineRule="auto"/>
        <w:ind w:left="232" w:right="390" w:firstLine="71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НАМІР СУБ’ЄКТА ГОСПОДАРЮВАННЯ ОТРИМАТИ ДОЗВІЛ НА ВИКИДИ ЗАБРУДНЮЮЧИХ РЕЧОВИН В АТМОСФЕРНЕ ПОВІТРЯ</w:t>
      </w:r>
    </w:p>
    <w:p w14:paraId="5638B8B5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Публічне Акціонерне Товариство «АрселорМіттал Кривий Ріг» (ПАТ «АрселорМіттал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Кривий Ріг»)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912EC7E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у атмосферне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повітря стаціонарними джерелами підприємства.</w:t>
      </w:r>
    </w:p>
    <w:p w14:paraId="46077776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Ідентифікаційний код юридичної особи в ЄДРПОУ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24432974.</w:t>
      </w:r>
    </w:p>
    <w:p w14:paraId="277ED3F8" w14:textId="77777777" w:rsidR="009B622D" w:rsidRDefault="003D41B9">
      <w:pPr>
        <w:widowControl w:val="0"/>
        <w:spacing w:after="0" w:line="240" w:lineRule="auto"/>
        <w:ind w:right="-1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47968C5D" w14:textId="77777777" w:rsidR="009B622D" w:rsidRDefault="003D41B9">
      <w:pPr>
        <w:widowControl w:val="0"/>
        <w:spacing w:after="0" w:line="240" w:lineRule="auto"/>
        <w:ind w:right="-1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50095 Україна, Дніпропетровська область, м. Кривий Ріг, вул. Криворіжсталі (Орджонікідзе), 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(056) 499-91-616; електронна пошта- amkr@arcelormittal.com</w:t>
      </w:r>
    </w:p>
    <w:p w14:paraId="75939942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 промислового майданчика: Дніпропетровська область, м. Кривий Ріг, вул. Збагачувальна, 57.</w:t>
      </w:r>
    </w:p>
    <w:p w14:paraId="3A6B7223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Мета отримання дозволу на викиди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</w:p>
    <w:p w14:paraId="4706779D" w14:textId="10E7B8A0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дозволу на викиди забруднюючих речовин в атмосферне повітря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стаціонарними джерелами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існуючого об’єкта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внесенням змін до Дозволу від 15.04.2022 №12060170010065850-І-0110, а саме: зміни в структурі підприємства та зміни, що відбулися у зв’язку з проведенням процедури ОВД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</w:t>
      </w:r>
      <w:r w:rsidR="004B62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</w:t>
      </w:r>
      <w:r w:rsidR="004B62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оцінки впливу на довкілля «Реконструкція комплексу будівель та споруд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агломашини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№1-3) агломераційного цеху №2 ПАТ «АрселорМіттал Кривий Ріг», виданого Міндовкілля України від 03.08.2021 №21/01-20201217022/1; виключення джерел, які були виведені з експлуатації або законсервовані; встановлення генераторів,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плануються використовувати для забезпечення електроенергією споживачів у разі відключення електропостачання; перенесення виконання природоохоронних заходів щодо зменшення обсягів викидів у атмосферне повітря на строк - </w:t>
      </w:r>
      <w:r w:rsidR="00AD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двох років </w:t>
      </w:r>
      <w:r w:rsidR="00AD2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припинення чи скасування воєнного стану в Україні відповідно до п. 55 Плану заходів щодо дерегуляції господарської діяльності та покращення бізнес-клімату, затвердженого розпорядженням Кабінету Міністрів України від 4 грудня 2019 р. № 1413 (в редакції розпорядження Кабінету Міністрів України від 3 вересня 2024 р. № 838-р).</w:t>
      </w:r>
    </w:p>
    <w:p w14:paraId="5E27A623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r w:rsidR="00863528">
        <w:fldChar w:fldCharType="begin"/>
      </w:r>
      <w:r w:rsidR="00863528" w:rsidRPr="00FC467E">
        <w:rPr>
          <w:lang w:val="uk-UA"/>
        </w:rPr>
        <w:instrText xml:space="preserve"> </w:instrText>
      </w:r>
      <w:r w:rsidR="00863528">
        <w:instrText>HYPERLINK</w:instrText>
      </w:r>
      <w:r w:rsidR="00863528" w:rsidRPr="00FC467E">
        <w:rPr>
          <w:lang w:val="uk-UA"/>
        </w:rPr>
        <w:instrText xml:space="preserve"> "</w:instrText>
      </w:r>
      <w:r w:rsidR="00863528">
        <w:instrText>https</w:instrText>
      </w:r>
      <w:r w:rsidR="00863528" w:rsidRPr="00FC467E">
        <w:rPr>
          <w:lang w:val="uk-UA"/>
        </w:rPr>
        <w:instrText>://</w:instrText>
      </w:r>
      <w:r w:rsidR="00863528">
        <w:instrText>zakon</w:instrText>
      </w:r>
      <w:r w:rsidR="00863528" w:rsidRPr="00FC467E">
        <w:rPr>
          <w:lang w:val="uk-UA"/>
        </w:rPr>
        <w:instrText>.</w:instrText>
      </w:r>
      <w:r w:rsidR="00863528">
        <w:instrText>rada</w:instrText>
      </w:r>
      <w:r w:rsidR="00863528" w:rsidRPr="00FC467E">
        <w:rPr>
          <w:lang w:val="uk-UA"/>
        </w:rPr>
        <w:instrText>.</w:instrText>
      </w:r>
      <w:r w:rsidR="00863528">
        <w:instrText>gov</w:instrText>
      </w:r>
      <w:r w:rsidR="00863528" w:rsidRPr="00FC467E">
        <w:rPr>
          <w:lang w:val="uk-UA"/>
        </w:rPr>
        <w:instrText>.</w:instrText>
      </w:r>
      <w:r w:rsidR="00863528">
        <w:instrText>ua</w:instrText>
      </w:r>
      <w:r w:rsidR="00863528" w:rsidRPr="00FC467E">
        <w:rPr>
          <w:lang w:val="uk-UA"/>
        </w:rPr>
        <w:instrText>/</w:instrText>
      </w:r>
      <w:r w:rsidR="00863528">
        <w:instrText>laws</w:instrText>
      </w:r>
      <w:r w:rsidR="00863528" w:rsidRPr="00FC467E">
        <w:rPr>
          <w:lang w:val="uk-UA"/>
        </w:rPr>
        <w:instrText>/</w:instrText>
      </w:r>
      <w:r w:rsidR="00863528">
        <w:instrText>show</w:instrText>
      </w:r>
      <w:r w:rsidR="00863528" w:rsidRPr="00FC467E">
        <w:rPr>
          <w:lang w:val="uk-UA"/>
        </w:rPr>
        <w:instrText>/2059-1</w:instrText>
      </w:r>
      <w:r w:rsidR="00863528" w:rsidRPr="00FC467E">
        <w:rPr>
          <w:lang w:val="uk-UA"/>
        </w:rPr>
        <w:instrText>9" \</w:instrText>
      </w:r>
      <w:r w:rsidR="00863528">
        <w:instrText>o</w:instrText>
      </w:r>
      <w:r w:rsidR="00863528" w:rsidRPr="00FC467E">
        <w:rPr>
          <w:lang w:val="uk-UA"/>
        </w:rPr>
        <w:instrText xml:space="preserve"> "</w:instrText>
      </w:r>
      <w:r w:rsidR="00863528">
        <w:instrText>https</w:instrText>
      </w:r>
      <w:r w:rsidR="00863528" w:rsidRPr="00FC467E">
        <w:rPr>
          <w:lang w:val="uk-UA"/>
        </w:rPr>
        <w:instrText>://</w:instrText>
      </w:r>
      <w:r w:rsidR="00863528">
        <w:instrText>zakon</w:instrText>
      </w:r>
      <w:r w:rsidR="00863528" w:rsidRPr="00FC467E">
        <w:rPr>
          <w:lang w:val="uk-UA"/>
        </w:rPr>
        <w:instrText>.</w:instrText>
      </w:r>
      <w:r w:rsidR="00863528">
        <w:instrText>rada</w:instrText>
      </w:r>
      <w:r w:rsidR="00863528" w:rsidRPr="00FC467E">
        <w:rPr>
          <w:lang w:val="uk-UA"/>
        </w:rPr>
        <w:instrText>.</w:instrText>
      </w:r>
      <w:r w:rsidR="00863528">
        <w:instrText>gov</w:instrText>
      </w:r>
      <w:r w:rsidR="00863528" w:rsidRPr="00FC467E">
        <w:rPr>
          <w:lang w:val="uk-UA"/>
        </w:rPr>
        <w:instrText>.</w:instrText>
      </w:r>
      <w:r w:rsidR="00863528">
        <w:instrText>ua</w:instrText>
      </w:r>
      <w:r w:rsidR="00863528" w:rsidRPr="00FC467E">
        <w:rPr>
          <w:lang w:val="uk-UA"/>
        </w:rPr>
        <w:instrText>/</w:instrText>
      </w:r>
      <w:r w:rsidR="00863528">
        <w:instrText>laws</w:instrText>
      </w:r>
      <w:r w:rsidR="00863528" w:rsidRPr="00FC467E">
        <w:rPr>
          <w:lang w:val="uk-UA"/>
        </w:rPr>
        <w:instrText>/</w:instrText>
      </w:r>
      <w:r w:rsidR="00863528">
        <w:instrText>show</w:instrText>
      </w:r>
      <w:r w:rsidR="00863528" w:rsidRPr="00FC467E">
        <w:rPr>
          <w:lang w:val="uk-UA"/>
        </w:rPr>
        <w:instrText xml:space="preserve">/2059-19" </w:instrText>
      </w:r>
      <w:r w:rsidR="00863528">
        <w:fldChar w:fldCharType="separate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Закону України</w:t>
      </w:r>
      <w:r w:rsidR="0086352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fldChar w:fldCharType="end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 “Про оцінку впливу на довкілля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”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підлягає оцінці впливу на довкілля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21D8055" w14:textId="77777777" w:rsidR="009B622D" w:rsidRDefault="003D41B9">
      <w:pPr>
        <w:widowControl w:val="0"/>
        <w:tabs>
          <w:tab w:val="left" w:pos="108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Промисловий майданчик №2 ПАТ «АрселорМіттал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Кривий Ріг»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наявні висновки з оцінки пливу на довкілля, якими визначено допустимість провадження планованої діяльності:</w:t>
      </w:r>
    </w:p>
    <w:p w14:paraId="30D0FAC5" w14:textId="2EDB30AC" w:rsidR="009B622D" w:rsidRDefault="003D41B9">
      <w:pPr>
        <w:widowControl w:val="0"/>
        <w:tabs>
          <w:tab w:val="left" w:pos="108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bookmarkStart w:id="0" w:name="_Hlk197068805"/>
      <w:r>
        <w:rPr>
          <w:rFonts w:ascii="Times New Roman" w:hAnsi="Times New Roman" w:cs="Times New Roman"/>
          <w:bCs/>
          <w:sz w:val="24"/>
          <w:szCs w:val="24"/>
          <w:lang w:val="uk-UA"/>
        </w:rPr>
        <w:t>«Реконструкція комплексу будівель та спору</w:t>
      </w:r>
      <w:r w:rsidR="004B62A7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агломашин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№1-3) агломераційного цеху №2 ПАТ «АрселорМіттал Кривий Ріг» за адресою вул. Збагачувальна, 96, м. Кривий Ріг, Дніпропетровська область»:</w:t>
      </w:r>
    </w:p>
    <w:p w14:paraId="5C3132C1" w14:textId="77777777" w:rsidR="009B622D" w:rsidRPr="00AF63FD" w:rsidRDefault="003D41B9">
      <w:pPr>
        <w:pStyle w:val="aff3"/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від 15.04.2019 №7-03/12-</w:t>
      </w:r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201812192469/1, яким передбачено виконання реконструкції </w:t>
      </w:r>
      <w:proofErr w:type="spellStart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агломашин</w:t>
      </w:r>
      <w:proofErr w:type="spellEnd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№№ 1-3 (дж. № 030031) з метою збільшення їх проектної продуктивності, </w:t>
      </w:r>
      <w:proofErr w:type="spellStart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перепідключень</w:t>
      </w:r>
      <w:proofErr w:type="spellEnd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між системами аспірації В-4 (дж.№030085) та В-5 (дж.№030087), введення нових джерел викидів: силос №1 (дж.№1001а, №031001 по табл. 6.2 Обґрунтовуючих матеріалів) та система аспірації В-7 (дж.№1004а, по табл. 2.2.1 Обґрунтовуючих матеріалів №031004) та  ліквідації системи аспірації В-9а (дж. №030076). </w:t>
      </w:r>
    </w:p>
    <w:p w14:paraId="6674F220" w14:textId="38BFCB03" w:rsidR="009B622D" w:rsidRPr="00AF63FD" w:rsidRDefault="003D41B9">
      <w:pPr>
        <w:pStyle w:val="aff3"/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від 03.08.2021 №21/01-20201217022/</w:t>
      </w:r>
      <w:r w:rsidR="00BF5A67" w:rsidRPr="00AF63FD">
        <w:rPr>
          <w:rFonts w:ascii="Times New Roman" w:hAnsi="Times New Roman" w:cs="Times New Roman"/>
          <w:bCs/>
          <w:sz w:val="24"/>
          <w:szCs w:val="24"/>
        </w:rPr>
        <w:t>1</w:t>
      </w:r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яким передбачено будівництво системи ГОУ «мокрого» типу – </w:t>
      </w:r>
      <w:proofErr w:type="spellStart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аспіраційна</w:t>
      </w:r>
      <w:proofErr w:type="spellEnd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система В8а (нове джерело викиду №1100, №031100 по табл. 6.2 Обґрунтовуючих матеріалів), та перерозподіл об’ємів вихідних газів між системами аспірації В-4 (дж.№030085), В-5 (дж.№030087) та В-6 (дж.№030088) і новою системою В8а  джерело викиду №031100, ліквідації дж. №№ 031004, 030034, 030035, 0300075. </w:t>
      </w:r>
    </w:p>
    <w:bookmarkEnd w:id="0"/>
    <w:p w14:paraId="2F799190" w14:textId="7B49E376" w:rsidR="009B622D" w:rsidRDefault="003D41B9">
      <w:pPr>
        <w:pStyle w:val="aff3"/>
        <w:widowControl w:val="0"/>
        <w:tabs>
          <w:tab w:val="left" w:pos="1080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«Нове будівництво фабрики </w:t>
      </w:r>
      <w:proofErr w:type="spellStart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932848" w:rsidRPr="00AF63FD"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рудкування</w:t>
      </w:r>
      <w:proofErr w:type="spellEnd"/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території ПАТ «АрселорМіттал Кривий Ріг» за адресою: Україна, Дніпропетровська область, м. Кривий Ріг,  вул. Криворіжсталі, 1, в Металургійному районі та в  Інгулецькому районі»  від 04.12.2020 №21/</w:t>
      </w:r>
      <w:r w:rsidR="00BF5A67" w:rsidRPr="00AF63FD">
        <w:rPr>
          <w:rFonts w:ascii="Times New Roman" w:hAnsi="Times New Roman" w:cs="Times New Roman"/>
          <w:bCs/>
          <w:sz w:val="24"/>
          <w:szCs w:val="24"/>
        </w:rPr>
        <w:t>0</w:t>
      </w:r>
      <w:r w:rsidRPr="00AF63FD">
        <w:rPr>
          <w:rFonts w:ascii="Times New Roman" w:hAnsi="Times New Roman" w:cs="Times New Roman"/>
          <w:bCs/>
          <w:sz w:val="24"/>
          <w:szCs w:val="24"/>
          <w:lang w:val="uk-UA"/>
        </w:rPr>
        <w:t>1-20191164775/1 (Планована діяльність на даний час не реалізована).</w:t>
      </w:r>
    </w:p>
    <w:p w14:paraId="65D21647" w14:textId="77777777" w:rsidR="009B622D" w:rsidRDefault="003D41B9">
      <w:pPr>
        <w:widowControl w:val="0"/>
        <w:tabs>
          <w:tab w:val="left" w:pos="709"/>
          <w:tab w:val="left" w:pos="1080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Генератори, які планується використовувати  під час відключення електроенергії,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 підлягають оцінці впливу на довкілля,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ст. 3 Закону України «Про оцінку впливу на довкілля»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 відносяться до видів діяльності об’єктів, які можуть мати значний вплив на довкілля.</w:t>
      </w:r>
    </w:p>
    <w:p w14:paraId="47ADA13F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Загальний опис об’єкта (опис виробництв та технологічного устаткування)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</w:p>
    <w:p w14:paraId="6B0FC699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 завданням промислового майданчика №2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Металургійного виробництва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ПАТ «АрселорМіттал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Кривий Ріг» (надалі – «проммайданчик №2») є виробництво агломерату для доменного виробництва 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суміші залізорудного концентрату,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аглоруди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сталеплавильного шлаку (легуючих добавок) та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шламу залізовмісного шляхом її спікання з відповідною кількістю флюсів при використанні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газоподібного 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твердого палива.</w:t>
      </w:r>
    </w:p>
    <w:p w14:paraId="5742DE2E" w14:textId="77777777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 агломерації руди відбувається на спеціальному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устаткуванні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агломераційних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машинах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.</w:t>
      </w:r>
    </w:p>
    <w:p w14:paraId="3B527BA1" w14:textId="380606AA" w:rsidR="009B622D" w:rsidRDefault="003D41B9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вловлювання шкідливих домішок з газоповітряної суміші, що утворюється від роботи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агломашин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допоміжного технологічного устаткування, встановлено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батарейні циклони, труби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Вентурі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», скрубера-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краплевловлювач</w:t>
      </w:r>
      <w:r w:rsidR="0093284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осаджувальні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камери, циклони типу СИОТ, електрофільтри, рукавні фільтри. Кількість  джерел викидів забруднюючих речовин, які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оснащено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газоочисними установками, становить  49.</w:t>
      </w:r>
    </w:p>
    <w:p w14:paraId="665D9F0F" w14:textId="77777777" w:rsidR="009B622D" w:rsidRDefault="003D41B9">
      <w:pPr>
        <w:widowControl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Відомості щодо видів та обсягів викидів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30ABFEE8" w14:textId="5A3A89EA" w:rsidR="009B622D" w:rsidRDefault="003D41B9">
      <w:pPr>
        <w:widowControl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Викиди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забруднюючих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речовин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атмосферне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повітря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виробничої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проммайданчика №2 складають 141022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рік, без врахування СО2, та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вміщують основні забруднюючі речовини: вуглецю оксид (126077,6 т/рік), речовини у вигляді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суспендованих</w:t>
      </w:r>
      <w:r>
        <w:rPr>
          <w:rFonts w:ascii="Times New Roman" w:eastAsia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твердих</w:t>
      </w:r>
      <w:r>
        <w:rPr>
          <w:rFonts w:ascii="Times New Roman" w:eastAsia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частинок,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недиференційованих</w:t>
      </w:r>
      <w:r>
        <w:rPr>
          <w:rFonts w:ascii="Times New Roman" w:eastAsia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складом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(3884,6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т/рік),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діоксид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інші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сполуки сірки (7797,1 т/рік), сполуки азоту (3218,2 т/рік),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метан (13,1 т/рік), метали та їх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сполуки (8,6 т/рік), неметанові леткі органічні сполуки (6,1 т/рік),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бенз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пірен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сполуки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фтору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ін. Більш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розширені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відомості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видів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обсягів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викидів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забруднюючих</w:t>
      </w:r>
      <w:r>
        <w:rPr>
          <w:rFonts w:ascii="Times New Roman" w:eastAsia="Times New Roman" w:hAnsi="Times New Roman" w:cs="Times New Roman"/>
          <w:spacing w:val="-58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речовин наведено в «Інформаці</w:t>
      </w:r>
      <w:r w:rsidR="00932848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отримання дозволу для ознайомлення з нею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громадськості». </w:t>
      </w:r>
    </w:p>
    <w:p w14:paraId="515ED8CE" w14:textId="77777777" w:rsidR="009B622D" w:rsidRPr="00672357" w:rsidRDefault="003D41B9">
      <w:pPr>
        <w:widowControl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467E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6723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EB03E76" w14:textId="77777777" w:rsidR="009B622D" w:rsidRPr="00672357" w:rsidRDefault="003D41B9">
      <w:pPr>
        <w:widowControl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2357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Виконані заходи зазначені у табл. 7.А «Інформація про отримання дозволу на викиди для ознайомлення з нею громадськості».</w:t>
      </w:r>
    </w:p>
    <w:p w14:paraId="0A5916BA" w14:textId="77777777" w:rsidR="009B622D" w:rsidRPr="00672357" w:rsidRDefault="003D41B9">
      <w:pPr>
        <w:pStyle w:val="Default"/>
        <w:ind w:right="-141" w:firstLine="708"/>
        <w:jc w:val="both"/>
        <w:rPr>
          <w:rFonts w:eastAsia="Times New Roman"/>
          <w:color w:val="auto"/>
          <w:lang w:val="uk-UA"/>
        </w:rPr>
      </w:pPr>
      <w:r w:rsidRPr="00FC467E">
        <w:rPr>
          <w:rFonts w:eastAsia="Times New Roman"/>
          <w:lang w:val="uk-UA"/>
        </w:rPr>
        <w:t>Потребують виконання:</w:t>
      </w:r>
      <w:r w:rsidRPr="00672357">
        <w:rPr>
          <w:rFonts w:eastAsia="Times New Roman"/>
          <w:color w:val="auto"/>
          <w:lang w:val="uk-UA"/>
        </w:rPr>
        <w:t xml:space="preserve"> </w:t>
      </w:r>
    </w:p>
    <w:p w14:paraId="16C99997" w14:textId="7529FC48" w:rsidR="009B622D" w:rsidRPr="00FC467E" w:rsidRDefault="003D41B9">
      <w:pPr>
        <w:pStyle w:val="Default"/>
        <w:numPr>
          <w:ilvl w:val="0"/>
          <w:numId w:val="1"/>
        </w:numPr>
        <w:ind w:right="-141"/>
        <w:jc w:val="both"/>
        <w:rPr>
          <w:rFonts w:eastAsia="Times New Roman"/>
          <w:color w:val="auto"/>
          <w:lang w:val="uk-UA"/>
        </w:rPr>
      </w:pPr>
      <w:r w:rsidRPr="00FC467E">
        <w:rPr>
          <w:rFonts w:eastAsia="Times New Roman"/>
          <w:color w:val="auto"/>
          <w:lang w:val="uk-UA"/>
        </w:rPr>
        <w:t xml:space="preserve">«Встановити водяні гармати для </w:t>
      </w:r>
      <w:proofErr w:type="spellStart"/>
      <w:r w:rsidRPr="00FC467E">
        <w:rPr>
          <w:rFonts w:eastAsia="Times New Roman"/>
          <w:color w:val="auto"/>
          <w:lang w:val="uk-UA"/>
        </w:rPr>
        <w:t>прилопригнічення</w:t>
      </w:r>
      <w:proofErr w:type="spellEnd"/>
      <w:r w:rsidRPr="00FC467E">
        <w:rPr>
          <w:rFonts w:eastAsia="Times New Roman"/>
          <w:color w:val="auto"/>
          <w:lang w:val="uk-UA"/>
        </w:rPr>
        <w:t xml:space="preserve"> на складах шихтових матеріалів» впродовж 365 календарних днів після скасування воєнного стану</w:t>
      </w:r>
      <w:r w:rsidRPr="00FC467E">
        <w:rPr>
          <w:lang w:val="uk-UA"/>
        </w:rPr>
        <w:t xml:space="preserve"> </w:t>
      </w:r>
      <w:r w:rsidRPr="00FC467E">
        <w:rPr>
          <w:rFonts w:eastAsia="Times New Roman"/>
          <w:color w:val="auto"/>
          <w:lang w:val="uk-UA"/>
        </w:rPr>
        <w:t>згідно</w:t>
      </w:r>
      <w:r w:rsidR="00932848" w:rsidRPr="00FC467E">
        <w:rPr>
          <w:rFonts w:eastAsia="Times New Roman"/>
          <w:color w:val="auto"/>
          <w:lang w:val="uk-UA"/>
        </w:rPr>
        <w:t xml:space="preserve"> з</w:t>
      </w:r>
      <w:r w:rsidRPr="00FC467E">
        <w:rPr>
          <w:rFonts w:eastAsia="Times New Roman"/>
          <w:color w:val="auto"/>
          <w:lang w:val="uk-UA"/>
        </w:rPr>
        <w:t xml:space="preserve"> Деклараці</w:t>
      </w:r>
      <w:r w:rsidR="00932848" w:rsidRPr="00FC467E">
        <w:rPr>
          <w:rFonts w:eastAsia="Times New Roman"/>
          <w:color w:val="auto"/>
          <w:lang w:val="uk-UA"/>
        </w:rPr>
        <w:t>єю</w:t>
      </w:r>
      <w:r w:rsidRPr="00FC467E">
        <w:rPr>
          <w:rFonts w:eastAsia="Times New Roman"/>
          <w:color w:val="auto"/>
          <w:lang w:val="uk-UA"/>
        </w:rPr>
        <w:t xml:space="preserve"> про провадження господарської діяльності проммайданчика №2 Металургійного виробництва ПАТ "</w:t>
      </w:r>
      <w:proofErr w:type="spellStart"/>
      <w:r w:rsidRPr="00FC467E">
        <w:rPr>
          <w:rFonts w:eastAsia="Times New Roman"/>
          <w:color w:val="auto"/>
          <w:lang w:val="uk-UA"/>
        </w:rPr>
        <w:t>АрселорМіттал</w:t>
      </w:r>
      <w:proofErr w:type="spellEnd"/>
      <w:r w:rsidRPr="00FC467E">
        <w:rPr>
          <w:rFonts w:eastAsia="Times New Roman"/>
          <w:color w:val="auto"/>
          <w:lang w:val="uk-UA"/>
        </w:rPr>
        <w:t xml:space="preserve"> Кривий Ріг" від </w:t>
      </w:r>
      <w:r w:rsidR="00CF37F0" w:rsidRPr="00FC467E">
        <w:rPr>
          <w:rFonts w:eastAsia="Times New Roman"/>
          <w:color w:val="auto"/>
          <w:lang w:val="uk-UA"/>
        </w:rPr>
        <w:t>16.04.2025</w:t>
      </w:r>
      <w:r w:rsidRPr="00FC467E">
        <w:rPr>
          <w:rFonts w:eastAsia="Times New Roman"/>
          <w:color w:val="auto"/>
          <w:lang w:val="uk-UA"/>
        </w:rPr>
        <w:t xml:space="preserve"> р. №</w:t>
      </w:r>
      <w:r w:rsidR="00CF37F0" w:rsidRPr="00FC467E">
        <w:rPr>
          <w:rFonts w:eastAsia="Times New Roman"/>
          <w:color w:val="auto"/>
          <w:lang w:val="uk-UA"/>
        </w:rPr>
        <w:t>114986/25</w:t>
      </w:r>
      <w:r w:rsidRPr="00FC467E">
        <w:rPr>
          <w:rFonts w:eastAsia="Times New Roman"/>
          <w:color w:val="auto"/>
          <w:lang w:val="uk-UA"/>
        </w:rPr>
        <w:t xml:space="preserve">. </w:t>
      </w:r>
    </w:p>
    <w:p w14:paraId="4F15FC4A" w14:textId="44D96EBA" w:rsidR="009B622D" w:rsidRPr="00FC467E" w:rsidRDefault="003D41B9">
      <w:pPr>
        <w:pStyle w:val="Default"/>
        <w:numPr>
          <w:ilvl w:val="0"/>
          <w:numId w:val="1"/>
        </w:numPr>
        <w:ind w:right="-141"/>
        <w:jc w:val="both"/>
        <w:rPr>
          <w:rFonts w:eastAsia="Times New Roman"/>
          <w:color w:val="auto"/>
          <w:lang w:val="uk-UA"/>
        </w:rPr>
      </w:pPr>
      <w:r w:rsidRPr="00FC467E">
        <w:rPr>
          <w:rFonts w:eastAsia="Times New Roman"/>
          <w:i/>
          <w:iCs/>
          <w:color w:val="auto"/>
          <w:lang w:val="uk-UA"/>
        </w:rPr>
        <w:t>«</w:t>
      </w:r>
      <w:r w:rsidRPr="00FC467E">
        <w:rPr>
          <w:rFonts w:eastAsia="Times New Roman"/>
          <w:color w:val="auto"/>
          <w:lang w:val="uk-UA"/>
        </w:rPr>
        <w:t>Підвищення ефективності існуючих 23 очисних установок відділення підготовки шихтових матеріалів агломераційної фабрики (АЦ-3) (включаючи їх модернізацію, реконструкцію, ремонт, тощо)»</w:t>
      </w:r>
      <w:r w:rsidRPr="00FC467E">
        <w:rPr>
          <w:lang w:val="uk-UA"/>
        </w:rPr>
        <w:t xml:space="preserve"> </w:t>
      </w:r>
      <w:r w:rsidR="00AD2DF2" w:rsidRPr="00FC467E">
        <w:rPr>
          <w:rFonts w:eastAsia="Times New Roman"/>
          <w:color w:val="auto"/>
          <w:lang w:val="uk-UA"/>
        </w:rPr>
        <w:t xml:space="preserve">протягом </w:t>
      </w:r>
      <w:r w:rsidRPr="00FC467E">
        <w:rPr>
          <w:rFonts w:eastAsia="Times New Roman"/>
          <w:color w:val="auto"/>
          <w:lang w:val="uk-UA"/>
        </w:rPr>
        <w:t xml:space="preserve"> двох років </w:t>
      </w:r>
      <w:r w:rsidR="00AD2DF2" w:rsidRPr="00FC467E">
        <w:rPr>
          <w:rFonts w:eastAsia="Times New Roman"/>
          <w:color w:val="auto"/>
          <w:lang w:val="uk-UA"/>
        </w:rPr>
        <w:t>після</w:t>
      </w:r>
      <w:r w:rsidRPr="00FC467E">
        <w:rPr>
          <w:rFonts w:eastAsia="Times New Roman"/>
          <w:color w:val="auto"/>
          <w:lang w:val="uk-UA"/>
        </w:rPr>
        <w:t xml:space="preserve"> припинення чи скасування воєнного стану в Україні згідно п. 55 Плану заходів щодо дерегуляції господарської діяльності та покращення бізнес-клімату, затвердженого розпорядженням Кабінету Міністрів України від 4 грудня 2019 р. № 1413 (в редакції розпорядження Кабінету Міністрів України від 3 вересня 2024 р. № 838-р).</w:t>
      </w:r>
    </w:p>
    <w:p w14:paraId="197C72D5" w14:textId="77777777" w:rsidR="009B622D" w:rsidRPr="00FC467E" w:rsidRDefault="003D41B9">
      <w:pPr>
        <w:widowControl w:val="0"/>
        <w:tabs>
          <w:tab w:val="left" w:pos="1806"/>
        </w:tabs>
        <w:spacing w:after="0" w:line="240" w:lineRule="auto"/>
        <w:ind w:left="142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467E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Перелік заходів щодо скорочення викидів, що виконані або/та які потребують виконання</w:t>
      </w: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564E27F3" w14:textId="3593DBFF" w:rsidR="009B622D" w:rsidRPr="00FC467E" w:rsidRDefault="003D41B9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Виконана повна реконструкція АЦ-2, а саме 6-ть </w:t>
      </w:r>
      <w:proofErr w:type="spellStart"/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>агломашин</w:t>
      </w:r>
      <w:proofErr w:type="spellEnd"/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будівництвом нових ГОУ та 15 ГОУ з досягненням перспективних ТН та  гранично допустимих викидів відповідно до </w:t>
      </w:r>
      <w:r w:rsidR="00932848"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 </w:t>
      </w: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законодавства.</w:t>
      </w:r>
    </w:p>
    <w:p w14:paraId="0F5F7590" w14:textId="77777777" w:rsidR="009B622D" w:rsidRPr="00672357" w:rsidRDefault="003D41B9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>По 4 установкам очистки газу відділення підготовки шихтових матеріалів агломераційної фабрики (АЦ-3) збільшено кількість зрошувальних форсунок та досягнуто норматив по пилу на рівні 50 мг/м3.</w:t>
      </w:r>
    </w:p>
    <w:p w14:paraId="5C2DD872" w14:textId="77777777" w:rsidR="009B622D" w:rsidRPr="00FC467E" w:rsidRDefault="003D41B9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467E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Планується</w:t>
      </w:r>
      <w:r w:rsidRPr="00FC467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FC467E">
        <w:rPr>
          <w:rFonts w:ascii="Times New Roman" w:hAnsi="Times New Roman" w:cs="Times New Roman"/>
          <w:sz w:val="24"/>
          <w:szCs w:val="24"/>
          <w:lang w:val="uk-UA"/>
        </w:rPr>
        <w:t>після спливу двох років з дня припинення чи скасування воєнного стану в Україні відповідно до п.55 Плану заходів щодо дерегуляції господарської діяльності та покращення бізнес-клімату, затвердженого розпорядженням КМУ від 4.12.2019 р. №1413-р (в редакції розпорядження КМУ від 3.09.2024 р. № 838-р):</w:t>
      </w:r>
    </w:p>
    <w:p w14:paraId="65D58406" w14:textId="6F9D9AF6" w:rsidR="009B622D" w:rsidRPr="00FC467E" w:rsidRDefault="00B259FF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- виведення з експлуатації</w:t>
      </w:r>
      <w:r w:rsidRPr="00FC467E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C467E">
        <w:rPr>
          <w:rFonts w:ascii="Times New Roman" w:eastAsia="Times New Roman" w:hAnsi="Times New Roman" w:cs="Times New Roman"/>
          <w:sz w:val="24"/>
          <w:szCs w:val="24"/>
          <w:lang w:val="uk-UA"/>
        </w:rPr>
        <w:t>АЦ-1;</w:t>
      </w:r>
    </w:p>
    <w:p w14:paraId="4B36C8A0" w14:textId="77777777" w:rsidR="009B622D" w:rsidRDefault="003D41B9">
      <w:pPr>
        <w:pStyle w:val="Default"/>
        <w:ind w:left="142" w:right="-175" w:firstLine="708"/>
        <w:jc w:val="both"/>
        <w:rPr>
          <w:color w:val="auto"/>
          <w:lang w:val="uk-UA"/>
        </w:rPr>
      </w:pPr>
      <w:r w:rsidRPr="00FC467E">
        <w:rPr>
          <w:color w:val="auto"/>
          <w:lang w:val="uk-UA"/>
        </w:rPr>
        <w:t xml:space="preserve">- підвищення ефективності існуючих 23 очисних установок </w:t>
      </w:r>
      <w:r w:rsidRPr="00FC467E">
        <w:rPr>
          <w:rFonts w:eastAsia="Times New Roman"/>
          <w:color w:val="auto"/>
          <w:lang w:val="uk-UA"/>
        </w:rPr>
        <w:t xml:space="preserve">відділення підготовки шихтових матеріалів агломераційної фабрики (АЦ-3) </w:t>
      </w:r>
      <w:r w:rsidRPr="00FC467E">
        <w:rPr>
          <w:rFonts w:eastAsia="Times New Roman"/>
          <w:lang w:val="uk-UA"/>
        </w:rPr>
        <w:t>для забезпечення дотримання державного нормативу по пилу на рівні 50 мг/м3</w:t>
      </w:r>
      <w:bookmarkStart w:id="1" w:name="_Hlk147092323"/>
      <w:r w:rsidRPr="00FC467E">
        <w:rPr>
          <w:rFonts w:eastAsia="Times New Roman"/>
          <w:lang w:val="uk-UA"/>
        </w:rPr>
        <w:t>.</w:t>
      </w:r>
      <w:r>
        <w:rPr>
          <w:color w:val="auto"/>
          <w:lang w:val="uk-UA"/>
        </w:rPr>
        <w:t xml:space="preserve"> </w:t>
      </w:r>
      <w:bookmarkEnd w:id="1"/>
    </w:p>
    <w:p w14:paraId="0FBB71ED" w14:textId="30074E44" w:rsidR="009B622D" w:rsidRDefault="003D41B9">
      <w:pPr>
        <w:pStyle w:val="Default"/>
        <w:ind w:left="142" w:right="-175" w:firstLine="708"/>
        <w:jc w:val="both"/>
        <w:rPr>
          <w:color w:val="auto"/>
          <w:lang w:val="uk-UA"/>
        </w:rPr>
      </w:pPr>
      <w:r>
        <w:rPr>
          <w:rFonts w:eastAsia="Times New Roman"/>
          <w:lang w:val="uk-UA"/>
        </w:rPr>
        <w:t>Більш детально вся інформація по цим заходам наведена у «Інформаці</w:t>
      </w:r>
      <w:r w:rsidR="00932848">
        <w:rPr>
          <w:rFonts w:eastAsia="Times New Roman"/>
          <w:lang w:val="uk-UA"/>
        </w:rPr>
        <w:t>я</w:t>
      </w:r>
      <w:r>
        <w:rPr>
          <w:rFonts w:eastAsia="Times New Roman"/>
          <w:lang w:val="uk-UA"/>
        </w:rPr>
        <w:t xml:space="preserve"> про отримання дозволу на викиди для ознайомлення з нею громадськості».</w:t>
      </w:r>
    </w:p>
    <w:p w14:paraId="250E55BC" w14:textId="77777777" w:rsidR="009B622D" w:rsidRDefault="003D41B9">
      <w:pPr>
        <w:widowControl w:val="0"/>
        <w:spacing w:after="0" w:line="240" w:lineRule="auto"/>
        <w:ind w:left="142" w:right="-175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Дотримання виконання природоохоронних заходів щодо скорочення викидів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14:paraId="31FBCF76" w14:textId="77777777" w:rsidR="009B622D" w:rsidRDefault="003D41B9">
      <w:pPr>
        <w:widowControl w:val="0"/>
        <w:spacing w:after="0" w:line="240" w:lineRule="auto"/>
        <w:ind w:left="142" w:right="-175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ПАТ «АрселорМіттал Кривий Ріг» зобов’язується дотримуватися виконання природоохоронних заходів щодо скорочення викидів забруднюючих речовин в атмосферне повітря перерахованих вище.</w:t>
      </w:r>
    </w:p>
    <w:p w14:paraId="2452A441" w14:textId="77777777" w:rsidR="009B622D" w:rsidRDefault="003D41B9">
      <w:pPr>
        <w:pStyle w:val="Default"/>
        <w:ind w:left="142" w:right="-175" w:firstLine="708"/>
        <w:jc w:val="both"/>
        <w:rPr>
          <w:color w:val="auto"/>
          <w:lang w:val="uk-UA"/>
        </w:rPr>
      </w:pPr>
      <w:r>
        <w:rPr>
          <w:rFonts w:eastAsia="Times New Roman"/>
          <w:i/>
          <w:iCs/>
          <w:color w:val="auto"/>
          <w:lang w:val="uk-UA"/>
        </w:rPr>
        <w:t>Відповідність пропозицій щодо дозволених обсягів викидів законодавству:</w:t>
      </w:r>
    </w:p>
    <w:p w14:paraId="30521736" w14:textId="2E8EDE6B" w:rsidR="009B622D" w:rsidRDefault="003D41B9">
      <w:pPr>
        <w:pStyle w:val="Default"/>
        <w:ind w:left="142" w:right="-175" w:firstLine="708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З метою затвердження нормативів граничнодопустимих викидів забруднюючих речовин із стаціонарних джерел проведений аналіз відповідності фактичних викидів забруднюючих речовин в атмосферне повітря стаціонарними джерелами до затверджених нормативів викидів </w:t>
      </w:r>
      <w:r w:rsidR="00932848">
        <w:rPr>
          <w:color w:val="auto"/>
          <w:lang w:val="uk-UA"/>
        </w:rPr>
        <w:t xml:space="preserve">відповідно </w:t>
      </w:r>
      <w:r>
        <w:rPr>
          <w:color w:val="auto"/>
          <w:lang w:val="uk-UA"/>
        </w:rPr>
        <w:t xml:space="preserve">до наказу Міністерства охорони навколишнього природного середовища України </w:t>
      </w:r>
      <w:r w:rsidR="00932848">
        <w:rPr>
          <w:color w:val="auto"/>
          <w:lang w:val="uk-UA"/>
        </w:rPr>
        <w:t xml:space="preserve">№ 309 </w:t>
      </w:r>
      <w:r>
        <w:rPr>
          <w:color w:val="auto"/>
          <w:lang w:val="uk-UA"/>
        </w:rPr>
        <w:t>від 2</w:t>
      </w:r>
      <w:r w:rsidR="00AD2DF2">
        <w:rPr>
          <w:color w:val="auto"/>
          <w:lang w:val="uk-UA"/>
        </w:rPr>
        <w:t>7</w:t>
      </w:r>
      <w:r>
        <w:rPr>
          <w:color w:val="auto"/>
          <w:lang w:val="uk-UA"/>
        </w:rPr>
        <w:t>.0</w:t>
      </w:r>
      <w:r w:rsidR="00AD2DF2">
        <w:rPr>
          <w:color w:val="auto"/>
          <w:lang w:val="uk-UA"/>
        </w:rPr>
        <w:t>6</w:t>
      </w:r>
      <w:r>
        <w:rPr>
          <w:color w:val="auto"/>
          <w:lang w:val="uk-UA"/>
        </w:rPr>
        <w:t xml:space="preserve">.2006 р., технологічних нормативів допустимих викидів забруднюючих речовин із устаткування (установки) для випалювання </w:t>
      </w:r>
      <w:r w:rsidR="00AD2DF2">
        <w:rPr>
          <w:color w:val="auto"/>
          <w:lang w:val="uk-UA"/>
        </w:rPr>
        <w:t xml:space="preserve">та </w:t>
      </w:r>
      <w:r>
        <w:rPr>
          <w:color w:val="auto"/>
          <w:lang w:val="uk-UA"/>
        </w:rPr>
        <w:t xml:space="preserve">агломерації металевої руди (включаючи сульфідну руду) </w:t>
      </w:r>
      <w:r w:rsidR="00AD2DF2">
        <w:rPr>
          <w:color w:val="auto"/>
          <w:lang w:val="uk-UA"/>
        </w:rPr>
        <w:t>відпові</w:t>
      </w:r>
      <w:r>
        <w:rPr>
          <w:color w:val="auto"/>
          <w:lang w:val="uk-UA"/>
        </w:rPr>
        <w:t>дно до наказу Міністерства екології та природних ресурсів України №</w:t>
      </w:r>
      <w:r w:rsidR="00AD2DF2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671 від 21.12.2012.Технологічне устаткування ПАТ «АрселорМіттал Кривий Ріг», для якого встановлені перспективні технологічні нормативи: </w:t>
      </w:r>
    </w:p>
    <w:p w14:paraId="58513EAB" w14:textId="77777777" w:rsidR="009B622D" w:rsidRDefault="003D41B9">
      <w:pPr>
        <w:pStyle w:val="Default"/>
        <w:spacing w:after="36"/>
        <w:ind w:left="142" w:right="-175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proofErr w:type="spellStart"/>
      <w:r>
        <w:rPr>
          <w:color w:val="auto"/>
          <w:lang w:val="uk-UA"/>
        </w:rPr>
        <w:t>агломашини</w:t>
      </w:r>
      <w:proofErr w:type="spellEnd"/>
      <w:r>
        <w:rPr>
          <w:color w:val="auto"/>
          <w:lang w:val="uk-UA"/>
        </w:rPr>
        <w:t xml:space="preserve"> №№ 1-6 </w:t>
      </w:r>
      <w:proofErr w:type="spellStart"/>
      <w:r>
        <w:rPr>
          <w:color w:val="auto"/>
          <w:lang w:val="uk-UA"/>
        </w:rPr>
        <w:t>аглоцеху</w:t>
      </w:r>
      <w:proofErr w:type="spellEnd"/>
      <w:r>
        <w:rPr>
          <w:color w:val="auto"/>
          <w:lang w:val="uk-UA"/>
        </w:rPr>
        <w:t xml:space="preserve"> № 1 (джерело </w:t>
      </w:r>
      <w:r>
        <w:rPr>
          <w:i/>
          <w:iCs/>
          <w:color w:val="auto"/>
          <w:lang w:val="uk-UA"/>
        </w:rPr>
        <w:t>№ 020001</w:t>
      </w:r>
      <w:r>
        <w:rPr>
          <w:color w:val="auto"/>
          <w:lang w:val="uk-UA"/>
        </w:rPr>
        <w:t xml:space="preserve">); </w:t>
      </w:r>
    </w:p>
    <w:p w14:paraId="3FDE0DF9" w14:textId="77777777" w:rsidR="009B622D" w:rsidRDefault="003D41B9">
      <w:pPr>
        <w:pStyle w:val="Default"/>
        <w:spacing w:after="36"/>
        <w:ind w:left="142" w:right="-175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proofErr w:type="spellStart"/>
      <w:r>
        <w:rPr>
          <w:color w:val="auto"/>
          <w:lang w:val="uk-UA"/>
        </w:rPr>
        <w:t>агломашини</w:t>
      </w:r>
      <w:proofErr w:type="spellEnd"/>
      <w:r>
        <w:rPr>
          <w:color w:val="auto"/>
          <w:lang w:val="uk-UA"/>
        </w:rPr>
        <w:t xml:space="preserve"> №№ 1-3 </w:t>
      </w:r>
      <w:proofErr w:type="spellStart"/>
      <w:r>
        <w:rPr>
          <w:color w:val="auto"/>
          <w:lang w:val="uk-UA"/>
        </w:rPr>
        <w:t>аглоцеху</w:t>
      </w:r>
      <w:proofErr w:type="spellEnd"/>
      <w:r>
        <w:rPr>
          <w:color w:val="auto"/>
          <w:lang w:val="uk-UA"/>
        </w:rPr>
        <w:t xml:space="preserve"> № 2 (джерело </w:t>
      </w:r>
      <w:r>
        <w:rPr>
          <w:i/>
          <w:iCs/>
          <w:color w:val="auto"/>
          <w:lang w:val="uk-UA"/>
        </w:rPr>
        <w:t>№ 030031</w:t>
      </w:r>
      <w:r>
        <w:rPr>
          <w:color w:val="auto"/>
          <w:lang w:val="uk-UA"/>
        </w:rPr>
        <w:t xml:space="preserve">); </w:t>
      </w:r>
    </w:p>
    <w:p w14:paraId="44CAD9DB" w14:textId="77777777" w:rsidR="009B622D" w:rsidRDefault="003D41B9">
      <w:pPr>
        <w:pStyle w:val="Default"/>
        <w:ind w:left="142" w:right="-175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proofErr w:type="spellStart"/>
      <w:r>
        <w:rPr>
          <w:color w:val="auto"/>
          <w:lang w:val="uk-UA"/>
        </w:rPr>
        <w:t>агломашини</w:t>
      </w:r>
      <w:proofErr w:type="spellEnd"/>
      <w:r>
        <w:rPr>
          <w:color w:val="auto"/>
          <w:lang w:val="uk-UA"/>
        </w:rPr>
        <w:t xml:space="preserve"> №№ 4-6 </w:t>
      </w:r>
      <w:proofErr w:type="spellStart"/>
      <w:r>
        <w:rPr>
          <w:color w:val="auto"/>
          <w:lang w:val="uk-UA"/>
        </w:rPr>
        <w:t>аглоцеху</w:t>
      </w:r>
      <w:proofErr w:type="spellEnd"/>
      <w:r>
        <w:rPr>
          <w:color w:val="auto"/>
          <w:lang w:val="uk-UA"/>
        </w:rPr>
        <w:t xml:space="preserve"> № 2 (джерело </w:t>
      </w:r>
      <w:r>
        <w:rPr>
          <w:i/>
          <w:iCs/>
          <w:color w:val="auto"/>
          <w:lang w:val="uk-UA"/>
        </w:rPr>
        <w:t>№ 030032</w:t>
      </w:r>
      <w:r>
        <w:rPr>
          <w:color w:val="auto"/>
          <w:lang w:val="uk-UA"/>
        </w:rPr>
        <w:t xml:space="preserve">). </w:t>
      </w:r>
    </w:p>
    <w:p w14:paraId="35147C94" w14:textId="6897DC09" w:rsidR="009B622D" w:rsidRDefault="003D41B9">
      <w:pPr>
        <w:pStyle w:val="Default"/>
        <w:ind w:left="142" w:right="-175" w:firstLine="708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Для джерел №№ </w:t>
      </w:r>
      <w:r>
        <w:rPr>
          <w:i/>
          <w:iCs/>
          <w:color w:val="auto"/>
          <w:lang w:val="uk-UA"/>
        </w:rPr>
        <w:t xml:space="preserve">020002-020004, 020013, 020028, 040066-040069, 040071, 040072, 040074-040076, 040079-040081, 040083-040093 </w:t>
      </w:r>
      <w:r>
        <w:rPr>
          <w:color w:val="auto"/>
          <w:lang w:val="uk-UA"/>
        </w:rPr>
        <w:t>–</w:t>
      </w:r>
      <w:r w:rsidR="00AD2DF2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пропонується подовжити дію затвердженого граничнодопустимого викиду на рівні фактичного викиду для </w:t>
      </w:r>
      <w:r>
        <w:rPr>
          <w:i/>
          <w:iCs/>
          <w:color w:val="auto"/>
          <w:lang w:val="uk-UA"/>
        </w:rPr>
        <w:t xml:space="preserve">речовин у вигляді суспендованих твердих частинок недиференційованих за складом </w:t>
      </w:r>
      <w:r>
        <w:rPr>
          <w:color w:val="auto"/>
          <w:lang w:val="uk-UA"/>
        </w:rPr>
        <w:t xml:space="preserve">в атмосферне повітря у термін - </w:t>
      </w:r>
      <w:r w:rsidR="00AD2DF2">
        <w:rPr>
          <w:color w:val="auto"/>
          <w:lang w:val="uk-UA"/>
        </w:rPr>
        <w:t xml:space="preserve">протягом </w:t>
      </w:r>
      <w:r>
        <w:rPr>
          <w:color w:val="auto"/>
          <w:lang w:val="uk-UA"/>
        </w:rPr>
        <w:t xml:space="preserve"> двох років </w:t>
      </w:r>
      <w:r w:rsidR="00AD2DF2">
        <w:rPr>
          <w:color w:val="auto"/>
          <w:lang w:val="uk-UA"/>
        </w:rPr>
        <w:t xml:space="preserve">після </w:t>
      </w:r>
      <w:r>
        <w:rPr>
          <w:color w:val="auto"/>
          <w:lang w:val="uk-UA"/>
        </w:rPr>
        <w:t xml:space="preserve"> припинення чи скасування воєнного стану в Україні</w:t>
      </w:r>
      <w:r>
        <w:rPr>
          <w:lang w:val="uk-UA"/>
        </w:rPr>
        <w:t xml:space="preserve"> </w:t>
      </w:r>
      <w:r>
        <w:rPr>
          <w:color w:val="auto"/>
          <w:lang w:val="uk-UA"/>
        </w:rPr>
        <w:t>відповідно до п.55 Плану заходів щодо дерегуляції господарської діяльності та покращення бізнес-клімату, затвердженого розпорядженням КМУ від 4.12.2019 р. №1413-р (в редакції розпорядження КМУ від 3.09.2024 р. № 838-р).</w:t>
      </w:r>
    </w:p>
    <w:p w14:paraId="6DFC0152" w14:textId="77777777" w:rsidR="009B622D" w:rsidRDefault="003D41B9">
      <w:pPr>
        <w:widowControl w:val="0"/>
        <w:spacing w:after="0" w:line="240" w:lineRule="auto"/>
        <w:ind w:left="142" w:right="-175" w:firstLine="7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оцінки впливу викидів забруднюючих речовин на стан забруднення атмосферного повітря був проведений на ЕОМ розрахунок розсіювання забруднюючих речовин в атмосферному повітрі від джерел викидів промислового майданчика № 2 металургійного виробництва ПАТ «АрселорМіттал Кривий Ріг» та визначені розрахункові максимальні приземні концентрації забруднюючих речовин на межі встановленої санітарно-захисної зони (СЗЗ) підприємства та в найближчій зоні житлової забудови, виконано порівняння їх із гігієнічними нормативами.</w:t>
      </w:r>
    </w:p>
    <w:p w14:paraId="77CB9288" w14:textId="24E1409A" w:rsidR="009B622D" w:rsidRDefault="003D41B9">
      <w:pPr>
        <w:widowControl w:val="0"/>
        <w:spacing w:after="0" w:line="240" w:lineRule="auto"/>
        <w:ind w:left="142" w:right="-175" w:firstLine="7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Детальні пропозиції щодо дозволених обсягів викидів забруднюючих речовин в атмосферне повітря, умови та вимоги, які пропонуємо встановити для кожного джерела викидів наведено в «Інформаці</w:t>
      </w:r>
      <w:r w:rsidR="00AD2DF2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отримання дозволу на викиди для ознайомлення з нею громадськості»</w:t>
      </w:r>
    </w:p>
    <w:p w14:paraId="57C17366" w14:textId="77777777" w:rsidR="009B622D" w:rsidRDefault="003D41B9">
      <w:pPr>
        <w:widowControl w:val="0"/>
        <w:spacing w:after="0" w:line="240" w:lineRule="auto"/>
        <w:ind w:left="142" w:right="-175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Адреса обласної військової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Дніпро,   пр. Олександра Поля, 1, 49004,   телефон гарячої лінії Голови Дніпровської ОВА 0-800-505-600, 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0" w:tooltip="mailto:zverngrom@adm.dp.gov.ua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zverngrom@adm.dp.gov.ua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37503F8" w14:textId="77777777" w:rsidR="009B622D" w:rsidRDefault="003D41B9">
      <w:pPr>
        <w:widowControl w:val="0"/>
        <w:spacing w:after="0" w:line="240" w:lineRule="auto"/>
        <w:ind w:left="142" w:right="-175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Строки подання зауважень та пропозицій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Зауваження та пропозиції щодо намірів підприємства отримати Дозвіл на викиди приймаються протягом 30 календарних днів з дня публікації повідомлення, яка є датою початку громадського обговорення.</w:t>
      </w:r>
    </w:p>
    <w:sectPr w:rsidR="009B622D">
      <w:pgSz w:w="11906" w:h="16838"/>
      <w:pgMar w:top="709" w:right="707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62C4" w14:textId="77777777" w:rsidR="00863528" w:rsidRDefault="00863528">
      <w:pPr>
        <w:spacing w:after="0" w:line="240" w:lineRule="auto"/>
      </w:pPr>
      <w:r>
        <w:separator/>
      </w:r>
    </w:p>
  </w:endnote>
  <w:endnote w:type="continuationSeparator" w:id="0">
    <w:p w14:paraId="514E482A" w14:textId="77777777" w:rsidR="00863528" w:rsidRDefault="0086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8D49" w14:textId="77777777" w:rsidR="00863528" w:rsidRDefault="00863528">
      <w:pPr>
        <w:spacing w:after="0" w:line="240" w:lineRule="auto"/>
      </w:pPr>
      <w:r>
        <w:separator/>
      </w:r>
    </w:p>
  </w:footnote>
  <w:footnote w:type="continuationSeparator" w:id="0">
    <w:p w14:paraId="305715B8" w14:textId="77777777" w:rsidR="00863528" w:rsidRDefault="0086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65"/>
    <w:multiLevelType w:val="multilevel"/>
    <w:tmpl w:val="2F787E04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2D"/>
    <w:rsid w:val="003D41B9"/>
    <w:rsid w:val="004B62A7"/>
    <w:rsid w:val="00623F16"/>
    <w:rsid w:val="00672357"/>
    <w:rsid w:val="00696E01"/>
    <w:rsid w:val="00863528"/>
    <w:rsid w:val="00890224"/>
    <w:rsid w:val="00932848"/>
    <w:rsid w:val="009B622D"/>
    <w:rsid w:val="00AD2DF2"/>
    <w:rsid w:val="00AF63FD"/>
    <w:rsid w:val="00B259FF"/>
    <w:rsid w:val="00BF5A67"/>
    <w:rsid w:val="00C42049"/>
    <w:rsid w:val="00CF0E7A"/>
    <w:rsid w:val="00CF37F0"/>
    <w:rsid w:val="00D226FC"/>
    <w:rsid w:val="00D57A59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447"/>
  <w15:docId w15:val="{01008A0F-2CD5-4DF0-BC47-0C2FA9CA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ви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інцевої ви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pPr>
      <w:spacing w:after="0"/>
    </w:p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lang w:val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7">
    <w:name w:val="Текст примітки Знак"/>
    <w:basedOn w:val="a0"/>
    <w:link w:val="aff6"/>
    <w:uiPriority w:val="99"/>
    <w:rPr>
      <w:sz w:val="20"/>
      <w:szCs w:val="20"/>
      <w:lang w:val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ітки Знак"/>
    <w:basedOn w:val="aff7"/>
    <w:link w:val="aff8"/>
    <w:uiPriority w:val="99"/>
    <w:semiHidden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verngrom@adm.dp.gov.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c174891cface66cc868099b79e351622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7ac3ee637ee99762eb6239c81537426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B31920-79D6-498F-A3BF-10A9DA85D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35C42-ABBD-41FE-B9D2-9ED2CCAF2A44}"/>
</file>

<file path=customXml/itemProps3.xml><?xml version="1.0" encoding="utf-8"?>
<ds:datastoreItem xmlns:ds="http://schemas.openxmlformats.org/officeDocument/2006/customXml" ds:itemID="{50E20461-56FD-47E1-AFE2-83C03157B26F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7274</Words>
  <Characters>4147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Сєрих</dc:creator>
  <cp:keywords/>
  <dc:description/>
  <cp:lastModifiedBy>Людмила Сєрих</cp:lastModifiedBy>
  <cp:revision>9</cp:revision>
  <dcterms:created xsi:type="dcterms:W3CDTF">2025-05-02T06:25:00Z</dcterms:created>
  <dcterms:modified xsi:type="dcterms:W3CDTF">2025-05-05T08:30:00Z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