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D84BD" w14:textId="77777777" w:rsidR="008C556F" w:rsidRPr="003A7FC4" w:rsidRDefault="008C556F" w:rsidP="003A7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FC4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0A90448A" w14:textId="6399F0A1" w:rsidR="00A87E6A" w:rsidRPr="00052867" w:rsidRDefault="008C556F" w:rsidP="00052867">
      <w:pPr>
        <w:shd w:val="clear" w:color="auto" w:fill="FFFFFF"/>
        <w:ind w:right="-46" w:firstLine="567"/>
        <w:jc w:val="center"/>
        <w:rPr>
          <w:b/>
          <w:bCs/>
          <w:sz w:val="28"/>
          <w:szCs w:val="28"/>
        </w:rPr>
      </w:pPr>
      <w:r w:rsidRPr="001318F8">
        <w:rPr>
          <w:rFonts w:ascii="Times New Roman" w:hAnsi="Times New Roman"/>
          <w:b/>
          <w:sz w:val="28"/>
          <w:szCs w:val="28"/>
        </w:rPr>
        <w:t xml:space="preserve">до </w:t>
      </w:r>
      <w:r w:rsidR="00A87E6A" w:rsidRPr="001318F8">
        <w:rPr>
          <w:rFonts w:ascii="Times New Roman" w:hAnsi="Times New Roman"/>
          <w:b/>
          <w:sz w:val="28"/>
          <w:szCs w:val="28"/>
        </w:rPr>
        <w:t xml:space="preserve">проєкту постанови Кабінету Міністрів України </w:t>
      </w:r>
      <w:r w:rsidR="00A87E6A" w:rsidRPr="001318F8">
        <w:rPr>
          <w:rFonts w:ascii="Times New Roman" w:hAnsi="Times New Roman"/>
          <w:b/>
          <w:sz w:val="28"/>
          <w:szCs w:val="28"/>
        </w:rPr>
        <w:br/>
        <w:t>«</w:t>
      </w:r>
      <w:r w:rsidR="00052867" w:rsidRPr="00052867">
        <w:rPr>
          <w:rFonts w:ascii="Times New Roman" w:hAnsi="Times New Roman"/>
          <w:b/>
          <w:sz w:val="28"/>
          <w:szCs w:val="28"/>
        </w:rPr>
        <w:t xml:space="preserve">Про внесення змін до постанови Кабінету Міністрів України </w:t>
      </w:r>
      <w:r w:rsidR="00052867" w:rsidRPr="00052867">
        <w:rPr>
          <w:rFonts w:ascii="Times New Roman" w:hAnsi="Times New Roman"/>
          <w:b/>
          <w:sz w:val="28"/>
          <w:szCs w:val="28"/>
        </w:rPr>
        <w:br/>
        <w:t>від 29 листопада 2001 р. № 1598</w:t>
      </w:r>
      <w:r w:rsidR="00A87E6A" w:rsidRPr="001318F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54CA4B6D" w14:textId="5AF1D549" w:rsidR="004A1F0B" w:rsidRPr="000D19E9" w:rsidRDefault="004A1F0B" w:rsidP="00A87E6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FBC7B2C" w14:textId="77777777" w:rsidR="008C556F" w:rsidRPr="001D4DEB" w:rsidRDefault="008C556F" w:rsidP="00EC656B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DEB">
        <w:rPr>
          <w:rFonts w:ascii="Times New Roman" w:hAnsi="Times New Roman" w:cs="Times New Roman"/>
          <w:b/>
          <w:bCs/>
          <w:sz w:val="28"/>
          <w:szCs w:val="28"/>
        </w:rPr>
        <w:t>1. Мета</w:t>
      </w:r>
    </w:p>
    <w:p w14:paraId="25D9D669" w14:textId="727ABB04" w:rsidR="00052867" w:rsidRPr="00052867" w:rsidRDefault="00711A1D" w:rsidP="00F37C20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EB">
        <w:rPr>
          <w:rFonts w:ascii="Times New Roman" w:hAnsi="Times New Roman" w:cs="Times New Roman"/>
          <w:sz w:val="28"/>
          <w:szCs w:val="28"/>
        </w:rPr>
        <w:t>Проєкт постан</w:t>
      </w:r>
      <w:bookmarkStart w:id="0" w:name="_Hlk128831719"/>
      <w:r w:rsidRPr="001D4DEB">
        <w:rPr>
          <w:rFonts w:ascii="Times New Roman" w:hAnsi="Times New Roman" w:cs="Times New Roman"/>
          <w:sz w:val="28"/>
          <w:szCs w:val="28"/>
        </w:rPr>
        <w:t>ови Кабінету Міністрів України «</w:t>
      </w:r>
      <w:bookmarkEnd w:id="0"/>
      <w:r w:rsidR="00052867" w:rsidRPr="00052867">
        <w:rPr>
          <w:rFonts w:ascii="Times New Roman" w:hAnsi="Times New Roman" w:cs="Times New Roman"/>
          <w:sz w:val="28"/>
          <w:szCs w:val="28"/>
        </w:rPr>
        <w:t>Про внесення змін до постанови Кабінету Міністрів України від 29 листопада 2001 р. № 1598</w:t>
      </w:r>
      <w:r w:rsidR="00052867">
        <w:rPr>
          <w:rFonts w:ascii="Times New Roman" w:hAnsi="Times New Roman" w:cs="Times New Roman"/>
          <w:sz w:val="28"/>
          <w:szCs w:val="28"/>
        </w:rPr>
        <w:t>»</w:t>
      </w:r>
      <w:r w:rsidR="00F37C20">
        <w:rPr>
          <w:rFonts w:ascii="Times New Roman" w:hAnsi="Times New Roman" w:cs="Times New Roman"/>
          <w:sz w:val="28"/>
          <w:szCs w:val="28"/>
        </w:rPr>
        <w:t xml:space="preserve"> </w:t>
      </w:r>
      <w:r w:rsidR="00F37C20">
        <w:rPr>
          <w:rFonts w:ascii="Times New Roman" w:hAnsi="Times New Roman" w:cs="Times New Roman"/>
          <w:sz w:val="28"/>
          <w:szCs w:val="28"/>
        </w:rPr>
        <w:br/>
        <w:t xml:space="preserve">(далі – проєкт </w:t>
      </w:r>
      <w:proofErr w:type="spellStart"/>
      <w:r w:rsidR="00F37C20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F37C20">
        <w:rPr>
          <w:rFonts w:ascii="Times New Roman" w:hAnsi="Times New Roman" w:cs="Times New Roman"/>
          <w:sz w:val="28"/>
          <w:szCs w:val="28"/>
        </w:rPr>
        <w:t>)</w:t>
      </w:r>
      <w:r w:rsidR="00052867">
        <w:rPr>
          <w:rFonts w:ascii="Times New Roman" w:hAnsi="Times New Roman" w:cs="Times New Roman"/>
          <w:sz w:val="28"/>
          <w:szCs w:val="28"/>
        </w:rPr>
        <w:t xml:space="preserve"> розроблено з метою визначення переліків </w:t>
      </w:r>
      <w:r w:rsidR="00052867" w:rsidRPr="00052867">
        <w:rPr>
          <w:rFonts w:ascii="Times New Roman" w:hAnsi="Times New Roman" w:cs="Times New Roman"/>
          <w:sz w:val="28"/>
          <w:szCs w:val="28"/>
        </w:rPr>
        <w:t>забруднюючих речовин, фізичних та біологічних факторів, які підляга</w:t>
      </w:r>
      <w:r w:rsidR="00052867">
        <w:rPr>
          <w:rFonts w:ascii="Times New Roman" w:hAnsi="Times New Roman" w:cs="Times New Roman"/>
          <w:sz w:val="28"/>
          <w:szCs w:val="28"/>
        </w:rPr>
        <w:t>тимуть</w:t>
      </w:r>
      <w:r w:rsidR="00052867" w:rsidRPr="00052867">
        <w:rPr>
          <w:rFonts w:ascii="Times New Roman" w:hAnsi="Times New Roman" w:cs="Times New Roman"/>
          <w:sz w:val="28"/>
          <w:szCs w:val="28"/>
        </w:rPr>
        <w:t xml:space="preserve"> регулюванню</w:t>
      </w:r>
      <w:r w:rsidR="00052867">
        <w:rPr>
          <w:rFonts w:ascii="Times New Roman" w:hAnsi="Times New Roman" w:cs="Times New Roman"/>
          <w:sz w:val="28"/>
          <w:szCs w:val="28"/>
        </w:rPr>
        <w:t xml:space="preserve"> відповідно до Закону України </w:t>
      </w:r>
      <w:r w:rsidR="00052867" w:rsidRPr="001D4DEB">
        <w:rPr>
          <w:rFonts w:ascii="Times New Roman" w:hAnsi="Times New Roman" w:cs="Times New Roman"/>
          <w:sz w:val="28"/>
          <w:szCs w:val="28"/>
        </w:rPr>
        <w:t>«Про інтегроване запобігання та кон</w:t>
      </w:r>
      <w:r w:rsidR="00052867">
        <w:rPr>
          <w:rFonts w:ascii="Times New Roman" w:hAnsi="Times New Roman" w:cs="Times New Roman"/>
          <w:sz w:val="28"/>
          <w:szCs w:val="28"/>
        </w:rPr>
        <w:t>троль промислового забруднення» (далі – Закон).</w:t>
      </w:r>
    </w:p>
    <w:p w14:paraId="5676FD88" w14:textId="77777777" w:rsidR="00A87E6A" w:rsidRPr="000D19E9" w:rsidRDefault="00A87E6A" w:rsidP="00EC656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080BC9" w14:textId="4ACFD8BC" w:rsidR="00427AE7" w:rsidRPr="001D4DEB" w:rsidRDefault="003A7FC4" w:rsidP="00EC656B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DEB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8C556F" w:rsidRPr="001D4DEB">
        <w:rPr>
          <w:rFonts w:ascii="Times New Roman" w:hAnsi="Times New Roman" w:cs="Times New Roman"/>
          <w:b/>
          <w:bCs/>
          <w:sz w:val="28"/>
          <w:szCs w:val="28"/>
        </w:rPr>
        <w:t xml:space="preserve">Обґрунтування необхідності прийняття </w:t>
      </w:r>
      <w:proofErr w:type="spellStart"/>
      <w:r w:rsidR="008C556F" w:rsidRPr="001D4DEB">
        <w:rPr>
          <w:rFonts w:ascii="Times New Roman" w:hAnsi="Times New Roman" w:cs="Times New Roman"/>
          <w:b/>
          <w:bCs/>
          <w:sz w:val="28"/>
          <w:szCs w:val="28"/>
        </w:rPr>
        <w:t>акта</w:t>
      </w:r>
      <w:proofErr w:type="spellEnd"/>
    </w:p>
    <w:p w14:paraId="71CACE75" w14:textId="19A81566" w:rsidR="00052867" w:rsidRDefault="00C317F0" w:rsidP="001900B5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EB">
        <w:rPr>
          <w:rFonts w:ascii="Times New Roman" w:hAnsi="Times New Roman" w:cs="Times New Roman"/>
          <w:sz w:val="28"/>
          <w:szCs w:val="28"/>
        </w:rPr>
        <w:t xml:space="preserve">Проєкт </w:t>
      </w:r>
      <w:proofErr w:type="spellStart"/>
      <w:r w:rsidRPr="001D4DE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1D4DEB">
        <w:rPr>
          <w:rFonts w:ascii="Times New Roman" w:hAnsi="Times New Roman" w:cs="Times New Roman"/>
          <w:sz w:val="28"/>
          <w:szCs w:val="28"/>
        </w:rPr>
        <w:t xml:space="preserve"> розроблено </w:t>
      </w:r>
      <w:r w:rsidR="005B6FAC">
        <w:rPr>
          <w:rFonts w:ascii="Times New Roman" w:hAnsi="Times New Roman" w:cs="Times New Roman"/>
          <w:sz w:val="28"/>
          <w:szCs w:val="28"/>
        </w:rPr>
        <w:t xml:space="preserve">відповідно до статті </w:t>
      </w:r>
      <w:r w:rsidR="00052867">
        <w:rPr>
          <w:rFonts w:ascii="Times New Roman" w:hAnsi="Times New Roman" w:cs="Times New Roman"/>
          <w:sz w:val="28"/>
          <w:szCs w:val="28"/>
        </w:rPr>
        <w:t>11 Закону</w:t>
      </w:r>
      <w:r w:rsidR="005B6FAC">
        <w:rPr>
          <w:rFonts w:ascii="Times New Roman" w:hAnsi="Times New Roman" w:cs="Times New Roman"/>
          <w:sz w:val="28"/>
          <w:szCs w:val="28"/>
        </w:rPr>
        <w:t>. Відповідно до частини</w:t>
      </w:r>
      <w:r w:rsidR="00AF61A9">
        <w:rPr>
          <w:rFonts w:ascii="Times New Roman" w:hAnsi="Times New Roman" w:cs="Times New Roman"/>
          <w:sz w:val="28"/>
          <w:szCs w:val="28"/>
        </w:rPr>
        <w:t xml:space="preserve"> </w:t>
      </w:r>
      <w:r w:rsidR="005B6FAC">
        <w:rPr>
          <w:rFonts w:ascii="Times New Roman" w:hAnsi="Times New Roman" w:cs="Times New Roman"/>
          <w:sz w:val="28"/>
          <w:szCs w:val="28"/>
        </w:rPr>
        <w:t>другої цієї</w:t>
      </w:r>
      <w:r w:rsidR="00052867">
        <w:rPr>
          <w:rFonts w:ascii="Times New Roman" w:hAnsi="Times New Roman" w:cs="Times New Roman"/>
          <w:sz w:val="28"/>
          <w:szCs w:val="28"/>
        </w:rPr>
        <w:t xml:space="preserve"> статті,</w:t>
      </w:r>
      <w:r w:rsidR="005B6FAC">
        <w:rPr>
          <w:rFonts w:ascii="Times New Roman" w:hAnsi="Times New Roman" w:cs="Times New Roman"/>
          <w:sz w:val="28"/>
          <w:szCs w:val="28"/>
        </w:rPr>
        <w:t xml:space="preserve"> Кабінетом Міністрів України затверджуються Переліки забруднюючих речовин, фізичних та біологічних факторів, які підлягають регулюванню. Частиною першою цієї статті визначено,</w:t>
      </w:r>
      <w:r w:rsidR="00052867">
        <w:rPr>
          <w:rFonts w:ascii="Times New Roman" w:hAnsi="Times New Roman" w:cs="Times New Roman"/>
          <w:sz w:val="28"/>
          <w:szCs w:val="28"/>
        </w:rPr>
        <w:t xml:space="preserve"> що </w:t>
      </w:r>
      <w:proofErr w:type="spellStart"/>
      <w:r w:rsidR="00052867">
        <w:rPr>
          <w:rFonts w:ascii="Times New Roman" w:hAnsi="Times New Roman" w:cs="Times New Roman"/>
          <w:sz w:val="28"/>
          <w:szCs w:val="28"/>
        </w:rPr>
        <w:t>Міндовкілля</w:t>
      </w:r>
      <w:proofErr w:type="spellEnd"/>
      <w:r w:rsidR="00052867" w:rsidRPr="00052867">
        <w:rPr>
          <w:rFonts w:ascii="Times New Roman" w:hAnsi="Times New Roman" w:cs="Times New Roman"/>
          <w:sz w:val="28"/>
          <w:szCs w:val="28"/>
        </w:rPr>
        <w:t xml:space="preserve"> в умовах інтегрованого </w:t>
      </w:r>
      <w:proofErr w:type="spellStart"/>
      <w:r w:rsidR="00052867" w:rsidRPr="00052867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="00052867" w:rsidRPr="00052867">
        <w:rPr>
          <w:rFonts w:ascii="Times New Roman" w:hAnsi="Times New Roman" w:cs="Times New Roman"/>
          <w:sz w:val="28"/>
          <w:szCs w:val="28"/>
        </w:rPr>
        <w:t xml:space="preserve"> дозволу визначає гранично допустимі викиди для речовин, вібрації, тепла, шуму, інших фізичних та біологічних факторів, які вивільнятимуться внаслідок діяльності установки, згідно з висновками найкращих доступних технологій та методів управління, а для викидів, які не включені до таких висновків, а також у разі відсутності затверджених висновків найкращих доступних технологій та методів управлі</w:t>
      </w:r>
      <w:r w:rsidR="005B6FAC">
        <w:rPr>
          <w:rFonts w:ascii="Times New Roman" w:hAnsi="Times New Roman" w:cs="Times New Roman"/>
          <w:sz w:val="28"/>
          <w:szCs w:val="28"/>
        </w:rPr>
        <w:t>ння - екологічними нормативами.</w:t>
      </w:r>
    </w:p>
    <w:p w14:paraId="3166DC4B" w14:textId="7C857D53" w:rsidR="00EC5EA4" w:rsidRPr="001D4DEB" w:rsidRDefault="00C317F0" w:rsidP="00EC656B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EB">
        <w:rPr>
          <w:rFonts w:ascii="Times New Roman" w:hAnsi="Times New Roman" w:cs="Times New Roman"/>
          <w:sz w:val="28"/>
          <w:szCs w:val="28"/>
        </w:rPr>
        <w:t xml:space="preserve">У зв'язку з </w:t>
      </w:r>
      <w:r w:rsidR="005B6FAC">
        <w:rPr>
          <w:rFonts w:ascii="Times New Roman" w:hAnsi="Times New Roman" w:cs="Times New Roman"/>
          <w:sz w:val="28"/>
          <w:szCs w:val="28"/>
        </w:rPr>
        <w:t>цим</w:t>
      </w:r>
      <w:r w:rsidRPr="001D4DEB">
        <w:rPr>
          <w:rFonts w:ascii="Times New Roman" w:hAnsi="Times New Roman" w:cs="Times New Roman"/>
          <w:sz w:val="28"/>
          <w:szCs w:val="28"/>
        </w:rPr>
        <w:t xml:space="preserve">, виникла необхідність розроблення проєкту </w:t>
      </w:r>
      <w:proofErr w:type="spellStart"/>
      <w:r w:rsidRPr="001D4DE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1D4DEB">
        <w:rPr>
          <w:rFonts w:ascii="Times New Roman" w:hAnsi="Times New Roman" w:cs="Times New Roman"/>
          <w:sz w:val="28"/>
          <w:szCs w:val="28"/>
        </w:rPr>
        <w:t>.</w:t>
      </w:r>
    </w:p>
    <w:p w14:paraId="521E003D" w14:textId="77777777" w:rsidR="00EC5EA4" w:rsidRPr="000D19E9" w:rsidRDefault="00EC5EA4" w:rsidP="00EC656B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09D013B" w14:textId="1ABAF16E" w:rsidR="008C556F" w:rsidRPr="001D4DEB" w:rsidRDefault="005B6FAC" w:rsidP="00EC65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 Основні положення проє</w:t>
      </w:r>
      <w:r w:rsidR="008C556F" w:rsidRPr="001D4DEB">
        <w:rPr>
          <w:rFonts w:ascii="Times New Roman" w:hAnsi="Times New Roman" w:cs="Times New Roman"/>
          <w:b/>
          <w:bCs/>
          <w:sz w:val="28"/>
          <w:szCs w:val="28"/>
        </w:rPr>
        <w:t xml:space="preserve">кту </w:t>
      </w:r>
      <w:proofErr w:type="spellStart"/>
      <w:r w:rsidR="008C556F" w:rsidRPr="001D4DEB">
        <w:rPr>
          <w:rFonts w:ascii="Times New Roman" w:hAnsi="Times New Roman" w:cs="Times New Roman"/>
          <w:b/>
          <w:bCs/>
          <w:sz w:val="28"/>
          <w:szCs w:val="28"/>
        </w:rPr>
        <w:t>акта</w:t>
      </w:r>
      <w:proofErr w:type="spellEnd"/>
    </w:p>
    <w:p w14:paraId="572C4254" w14:textId="10CA1932" w:rsidR="001900B5" w:rsidRDefault="008C556F" w:rsidP="001900B5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EB">
        <w:rPr>
          <w:rFonts w:ascii="Times New Roman" w:hAnsi="Times New Roman" w:cs="Times New Roman"/>
          <w:sz w:val="28"/>
          <w:szCs w:val="28"/>
        </w:rPr>
        <w:t xml:space="preserve">Проєктом </w:t>
      </w:r>
      <w:proofErr w:type="spellStart"/>
      <w:r w:rsidRPr="001D4DE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1D4DEB">
        <w:rPr>
          <w:rFonts w:ascii="Times New Roman" w:hAnsi="Times New Roman" w:cs="Times New Roman"/>
          <w:sz w:val="28"/>
          <w:szCs w:val="28"/>
        </w:rPr>
        <w:t xml:space="preserve"> пропонується</w:t>
      </w:r>
      <w:r w:rsidR="00190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0B5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1900B5">
        <w:rPr>
          <w:rFonts w:ascii="Times New Roman" w:hAnsi="Times New Roman" w:cs="Times New Roman"/>
          <w:sz w:val="28"/>
          <w:szCs w:val="28"/>
        </w:rPr>
        <w:t xml:space="preserve"> зміни до постанови Кабінету Міністрів України </w:t>
      </w:r>
      <w:r w:rsidR="001900B5" w:rsidRPr="001900B5">
        <w:rPr>
          <w:rFonts w:ascii="Times New Roman" w:hAnsi="Times New Roman" w:cs="Times New Roman"/>
          <w:sz w:val="28"/>
          <w:szCs w:val="28"/>
        </w:rPr>
        <w:t>від 29 листопада 2001 р. № 1598</w:t>
      </w:r>
      <w:r w:rsidR="001900B5">
        <w:rPr>
          <w:rFonts w:ascii="Times New Roman" w:hAnsi="Times New Roman" w:cs="Times New Roman"/>
          <w:sz w:val="28"/>
          <w:szCs w:val="28"/>
        </w:rPr>
        <w:t xml:space="preserve"> «</w:t>
      </w:r>
      <w:r w:rsidR="001900B5" w:rsidRPr="001900B5">
        <w:rPr>
          <w:rFonts w:ascii="Times New Roman" w:hAnsi="Times New Roman" w:cs="Times New Roman"/>
          <w:sz w:val="28"/>
          <w:szCs w:val="28"/>
        </w:rPr>
        <w:t>Про затвердження переліку найбільш поширених і небезпечних забруднюючих речовин, викиди яких в атмосферне повітря підлягають регулюванню</w:t>
      </w:r>
      <w:r w:rsidR="001900B5">
        <w:rPr>
          <w:rFonts w:ascii="Times New Roman" w:hAnsi="Times New Roman" w:cs="Times New Roman"/>
          <w:sz w:val="28"/>
          <w:szCs w:val="28"/>
        </w:rPr>
        <w:t xml:space="preserve">», зокрема викласти </w:t>
      </w:r>
      <w:r w:rsidR="001900B5" w:rsidRPr="005E7C26">
        <w:rPr>
          <w:rFonts w:ascii="Times New Roman" w:hAnsi="Times New Roman" w:cs="Times New Roman"/>
          <w:sz w:val="28"/>
          <w:szCs w:val="28"/>
        </w:rPr>
        <w:t xml:space="preserve">у </w:t>
      </w:r>
      <w:r w:rsidR="001900B5">
        <w:rPr>
          <w:rFonts w:ascii="Times New Roman" w:hAnsi="Times New Roman" w:cs="Times New Roman"/>
          <w:sz w:val="28"/>
          <w:szCs w:val="28"/>
        </w:rPr>
        <w:t>новій</w:t>
      </w:r>
      <w:r w:rsidR="001900B5" w:rsidRPr="005E7C26">
        <w:rPr>
          <w:rFonts w:ascii="Times New Roman" w:hAnsi="Times New Roman" w:cs="Times New Roman"/>
          <w:sz w:val="28"/>
          <w:szCs w:val="28"/>
        </w:rPr>
        <w:t xml:space="preserve"> редакції</w:t>
      </w:r>
      <w:r w:rsidR="001900B5">
        <w:rPr>
          <w:rFonts w:ascii="Times New Roman" w:hAnsi="Times New Roman" w:cs="Times New Roman"/>
          <w:sz w:val="28"/>
          <w:szCs w:val="28"/>
        </w:rPr>
        <w:t xml:space="preserve"> </w:t>
      </w:r>
      <w:r w:rsidR="001900B5" w:rsidRPr="005E7C26">
        <w:rPr>
          <w:rFonts w:ascii="Times New Roman" w:hAnsi="Times New Roman" w:cs="Times New Roman"/>
          <w:sz w:val="28"/>
          <w:szCs w:val="28"/>
        </w:rPr>
        <w:t>Перелік найбільш поширених і небезпечних забруднюючих речовин, викиди яких в атмосферне повітря підлягають регулюванню</w:t>
      </w:r>
      <w:r w:rsidR="001900B5">
        <w:rPr>
          <w:rFonts w:ascii="Times New Roman" w:hAnsi="Times New Roman" w:cs="Times New Roman"/>
          <w:sz w:val="28"/>
          <w:szCs w:val="28"/>
        </w:rPr>
        <w:t>.</w:t>
      </w:r>
    </w:p>
    <w:p w14:paraId="75F5A35C" w14:textId="77777777" w:rsidR="000D19E9" w:rsidRPr="000D19E9" w:rsidRDefault="000D19E9" w:rsidP="000D19E9">
      <w:pPr>
        <w:pStyle w:val="10"/>
        <w:tabs>
          <w:tab w:val="left" w:pos="1572"/>
        </w:tabs>
        <w:ind w:firstLine="567"/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06A7EABE" w14:textId="6F269EC8" w:rsidR="008C556F" w:rsidRPr="001D4DEB" w:rsidRDefault="008C556F" w:rsidP="000D19E9">
      <w:pPr>
        <w:pStyle w:val="10"/>
        <w:tabs>
          <w:tab w:val="left" w:pos="1572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D4DEB">
        <w:rPr>
          <w:rFonts w:ascii="Times New Roman" w:hAnsi="Times New Roman"/>
          <w:b/>
          <w:bCs/>
          <w:sz w:val="28"/>
          <w:szCs w:val="28"/>
          <w:lang w:val="uk-UA"/>
        </w:rPr>
        <w:t>4. Правові аспекти</w:t>
      </w:r>
    </w:p>
    <w:p w14:paraId="2FB5967D" w14:textId="7E592B6A" w:rsidR="00427AE7" w:rsidRPr="001900B5" w:rsidRDefault="00427AE7" w:rsidP="000D19E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B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Закон України </w:t>
      </w:r>
      <w:r w:rsidRPr="001900B5">
        <w:rPr>
          <w:rFonts w:ascii="Times New Roman" w:hAnsi="Times New Roman"/>
          <w:sz w:val="28"/>
          <w:szCs w:val="28"/>
          <w:lang w:val="uk-UA"/>
        </w:rPr>
        <w:t xml:space="preserve">«Про охорону </w:t>
      </w:r>
      <w:r w:rsidR="001900B5" w:rsidRPr="001900B5">
        <w:rPr>
          <w:rFonts w:ascii="Times New Roman" w:hAnsi="Times New Roman"/>
          <w:sz w:val="28"/>
          <w:szCs w:val="28"/>
          <w:lang w:val="uk-UA"/>
        </w:rPr>
        <w:t>атмосферного повітря</w:t>
      </w:r>
      <w:r w:rsidRPr="001900B5">
        <w:rPr>
          <w:rFonts w:ascii="Times New Roman" w:hAnsi="Times New Roman"/>
          <w:sz w:val="28"/>
          <w:szCs w:val="28"/>
          <w:lang w:val="uk-UA"/>
        </w:rPr>
        <w:t>»;</w:t>
      </w:r>
    </w:p>
    <w:p w14:paraId="76E8B2AE" w14:textId="2901D852" w:rsidR="00A660E4" w:rsidRDefault="00BD1D04" w:rsidP="001900B5">
      <w:pPr>
        <w:pStyle w:val="10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1900B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Закон</w:t>
      </w:r>
      <w:r w:rsidR="00CE5BC8" w:rsidRPr="001900B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України «</w:t>
      </w:r>
      <w:r w:rsidR="00CE5BC8" w:rsidRPr="001900B5">
        <w:rPr>
          <w:rFonts w:ascii="Times New Roman" w:hAnsi="Times New Roman"/>
          <w:sz w:val="28"/>
          <w:szCs w:val="28"/>
          <w:lang w:val="uk-UA"/>
        </w:rPr>
        <w:t>Про інтегроване запобігання та контроль промислового забруднення</w:t>
      </w:r>
      <w:r w:rsidR="00D6521B" w:rsidRPr="001900B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»</w:t>
      </w:r>
      <w:r w:rsidR="00F9613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</w:t>
      </w:r>
    </w:p>
    <w:p w14:paraId="2F44F41C" w14:textId="5FF9BF7E" w:rsidR="001900B5" w:rsidRDefault="00F96133" w:rsidP="001900B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96133">
        <w:rPr>
          <w:rFonts w:ascii="Times New Roman" w:hAnsi="Times New Roman"/>
          <w:sz w:val="28"/>
          <w:szCs w:val="28"/>
          <w:lang w:val="uk-UA"/>
        </w:rPr>
        <w:t>постанов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F96133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 від 29 листопада 2001 р. № 1598 «Про затвердження переліку найбільш поширених і небезпечних забруднюючих речовин, викиди яких в атмосферне повітря підлягають регулюванню»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B343BFD" w14:textId="77777777" w:rsidR="00F96133" w:rsidRPr="00F96133" w:rsidRDefault="00F96133" w:rsidP="00722A41">
      <w:pPr>
        <w:pStyle w:val="10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14:paraId="2B5B9D5F" w14:textId="1E921BF0" w:rsidR="0086520D" w:rsidRPr="001D4DEB" w:rsidRDefault="008C556F" w:rsidP="00217BB7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DEB">
        <w:rPr>
          <w:rFonts w:ascii="Times New Roman" w:hAnsi="Times New Roman" w:cs="Times New Roman"/>
          <w:b/>
          <w:bCs/>
          <w:sz w:val="28"/>
          <w:szCs w:val="28"/>
        </w:rPr>
        <w:t>5. Фінансово-економічне обґрунтування</w:t>
      </w:r>
    </w:p>
    <w:p w14:paraId="4D79948A" w14:textId="50E83ECD" w:rsidR="00A758F5" w:rsidRPr="001D4DEB" w:rsidRDefault="00C3067E" w:rsidP="00F143D7">
      <w:pPr>
        <w:pStyle w:val="a3"/>
        <w:ind w:right="-2" w:firstLine="568"/>
        <w:rPr>
          <w:rFonts w:ascii="Times New Roman" w:hAnsi="Times New Roman"/>
          <w:szCs w:val="28"/>
        </w:rPr>
      </w:pPr>
      <w:r w:rsidRPr="009D48C0">
        <w:rPr>
          <w:rFonts w:ascii="Times New Roman" w:hAnsi="Times New Roman"/>
          <w:szCs w:val="28"/>
        </w:rPr>
        <w:t xml:space="preserve">Реалізація проєкту </w:t>
      </w:r>
      <w:proofErr w:type="spellStart"/>
      <w:r w:rsidRPr="009D48C0">
        <w:rPr>
          <w:rFonts w:ascii="Times New Roman" w:hAnsi="Times New Roman"/>
          <w:szCs w:val="28"/>
        </w:rPr>
        <w:t>акта</w:t>
      </w:r>
      <w:proofErr w:type="spellEnd"/>
      <w:r w:rsidRPr="009D48C0">
        <w:rPr>
          <w:rFonts w:ascii="Times New Roman" w:hAnsi="Times New Roman"/>
          <w:szCs w:val="28"/>
        </w:rPr>
        <w:t xml:space="preserve"> не потребує додаткового фінансування з державного чи місцевих бюджетів та буде здійснюватиметься в межах існуючої </w:t>
      </w:r>
      <w:r w:rsidRPr="009D48C0">
        <w:rPr>
          <w:rFonts w:ascii="Times New Roman" w:hAnsi="Times New Roman"/>
          <w:szCs w:val="28"/>
        </w:rPr>
        <w:lastRenderedPageBreak/>
        <w:t>штатної чисельності працівників і видатків, передбачених у Державному бюджеті України на відповідний рік</w:t>
      </w:r>
      <w:r w:rsidR="00F143D7">
        <w:rPr>
          <w:rFonts w:ascii="Times New Roman" w:hAnsi="Times New Roman"/>
          <w:szCs w:val="28"/>
        </w:rPr>
        <w:t>.</w:t>
      </w:r>
    </w:p>
    <w:p w14:paraId="4C44532A" w14:textId="77777777" w:rsidR="00A758F5" w:rsidRPr="000D19E9" w:rsidRDefault="00A758F5" w:rsidP="00EC656B">
      <w:pPr>
        <w:pStyle w:val="a3"/>
        <w:ind w:right="-2" w:firstLine="568"/>
        <w:rPr>
          <w:rFonts w:ascii="Times New Roman" w:hAnsi="Times New Roman"/>
          <w:sz w:val="16"/>
          <w:szCs w:val="16"/>
        </w:rPr>
      </w:pPr>
    </w:p>
    <w:p w14:paraId="205F16C2" w14:textId="4E56B6E1" w:rsidR="008C556F" w:rsidRPr="001D4DEB" w:rsidRDefault="008C556F" w:rsidP="00EC656B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DEB">
        <w:rPr>
          <w:rFonts w:ascii="Times New Roman" w:hAnsi="Times New Roman" w:cs="Times New Roman"/>
          <w:b/>
          <w:bCs/>
          <w:sz w:val="28"/>
          <w:szCs w:val="28"/>
        </w:rPr>
        <w:t>6. Позиція заінтересованих сторін</w:t>
      </w:r>
      <w:r w:rsidR="00944858" w:rsidRPr="001D4D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367FFB" w14:textId="77777777" w:rsidR="00F143D7" w:rsidRPr="003F6F24" w:rsidRDefault="00F143D7" w:rsidP="00F143D7">
      <w:pPr>
        <w:pStyle w:val="a3"/>
        <w:ind w:right="-2" w:firstLine="568"/>
        <w:rPr>
          <w:rFonts w:ascii="Times New Roman" w:hAnsi="Times New Roman"/>
          <w:szCs w:val="28"/>
        </w:rPr>
      </w:pPr>
      <w:r w:rsidRPr="003F6F24">
        <w:rPr>
          <w:rFonts w:ascii="Times New Roman" w:hAnsi="Times New Roman"/>
          <w:szCs w:val="28"/>
        </w:rPr>
        <w:t xml:space="preserve">Проєкт </w:t>
      </w:r>
      <w:proofErr w:type="spellStart"/>
      <w:r w:rsidRPr="003F6F24">
        <w:rPr>
          <w:rFonts w:ascii="Times New Roman" w:hAnsi="Times New Roman"/>
          <w:szCs w:val="28"/>
        </w:rPr>
        <w:t>акта</w:t>
      </w:r>
      <w:proofErr w:type="spellEnd"/>
      <w:r w:rsidRPr="003F6F24">
        <w:rPr>
          <w:rFonts w:ascii="Times New Roman" w:hAnsi="Times New Roman"/>
          <w:szCs w:val="28"/>
        </w:rPr>
        <w:t xml:space="preserve"> розміщено для обговорення на офіційному </w:t>
      </w:r>
      <w:proofErr w:type="spellStart"/>
      <w:r w:rsidRPr="003F6F24">
        <w:rPr>
          <w:rFonts w:ascii="Times New Roman" w:hAnsi="Times New Roman"/>
          <w:szCs w:val="28"/>
        </w:rPr>
        <w:t>вебсайті</w:t>
      </w:r>
      <w:proofErr w:type="spellEnd"/>
      <w:r w:rsidRPr="003F6F24">
        <w:rPr>
          <w:rFonts w:ascii="Times New Roman" w:hAnsi="Times New Roman"/>
          <w:szCs w:val="28"/>
        </w:rPr>
        <w:t xml:space="preserve"> Міністерства захисту довкілля та природних ресурсів України (</w:t>
      </w:r>
      <w:hyperlink r:id="rId9" w:history="1">
        <w:r w:rsidRPr="003F6F24">
          <w:rPr>
            <w:rFonts w:ascii="Times New Roman" w:hAnsi="Times New Roman"/>
            <w:szCs w:val="28"/>
          </w:rPr>
          <w:t>http://meрr.gov.ua/</w:t>
        </w:r>
      </w:hyperlink>
      <w:r w:rsidRPr="003F6F24">
        <w:rPr>
          <w:rFonts w:ascii="Times New Roman" w:hAnsi="Times New Roman"/>
          <w:szCs w:val="28"/>
        </w:rPr>
        <w:t>).</w:t>
      </w:r>
    </w:p>
    <w:p w14:paraId="66D878E7" w14:textId="77777777" w:rsidR="00F143D7" w:rsidRPr="003F6F24" w:rsidRDefault="00F143D7" w:rsidP="00F143D7">
      <w:pPr>
        <w:pStyle w:val="a3"/>
        <w:ind w:right="-2" w:firstLine="568"/>
        <w:rPr>
          <w:rFonts w:ascii="Times New Roman" w:hAnsi="Times New Roman"/>
          <w:szCs w:val="28"/>
        </w:rPr>
      </w:pPr>
      <w:r w:rsidRPr="003F6F24">
        <w:rPr>
          <w:rFonts w:ascii="Times New Roman" w:hAnsi="Times New Roman"/>
          <w:szCs w:val="28"/>
        </w:rPr>
        <w:t xml:space="preserve">Публічні консультації проводяться відповідно до </w:t>
      </w:r>
      <w:hyperlink r:id="rId10" w:anchor="n30" w:tgtFrame="_blank" w:history="1">
        <w:r w:rsidRPr="003F6F24">
          <w:rPr>
            <w:rFonts w:ascii="Times New Roman" w:hAnsi="Times New Roman"/>
            <w:szCs w:val="28"/>
          </w:rPr>
          <w:t>Порядку проведення консультацій з громадськістю з питань формування та реалізації державної політики</w:t>
        </w:r>
      </w:hyperlink>
      <w:r w:rsidRPr="003F6F24">
        <w:rPr>
          <w:rFonts w:ascii="Times New Roman" w:hAnsi="Times New Roman"/>
          <w:szCs w:val="28"/>
        </w:rPr>
        <w:t xml:space="preserve">, затвердженого постановою Кабінету Міністрів України </w:t>
      </w:r>
      <w:r w:rsidRPr="003F6F24">
        <w:rPr>
          <w:rFonts w:ascii="Times New Roman" w:hAnsi="Times New Roman"/>
          <w:szCs w:val="28"/>
        </w:rPr>
        <w:br/>
        <w:t>від 03.11.2010 № 996, шляхом отримання та аналізу пропозицій і зауважень, що надходять під час публічного громадського обговорення, електронних консультацій з громадськістю.</w:t>
      </w:r>
    </w:p>
    <w:p w14:paraId="19A32304" w14:textId="77777777" w:rsidR="00F143D7" w:rsidRPr="003F6F24" w:rsidRDefault="00F143D7" w:rsidP="00F143D7">
      <w:pPr>
        <w:pStyle w:val="a3"/>
        <w:ind w:right="-2" w:firstLine="568"/>
        <w:rPr>
          <w:rFonts w:ascii="Times New Roman" w:hAnsi="Times New Roman"/>
          <w:szCs w:val="28"/>
        </w:rPr>
      </w:pPr>
      <w:r w:rsidRPr="003F6F24">
        <w:rPr>
          <w:rFonts w:ascii="Times New Roman" w:hAnsi="Times New Roman"/>
          <w:szCs w:val="28"/>
        </w:rPr>
        <w:t xml:space="preserve">Проєкт </w:t>
      </w:r>
      <w:proofErr w:type="spellStart"/>
      <w:r w:rsidRPr="003F6F24">
        <w:rPr>
          <w:rFonts w:ascii="Times New Roman" w:hAnsi="Times New Roman"/>
          <w:szCs w:val="28"/>
        </w:rPr>
        <w:t>акта</w:t>
      </w:r>
      <w:proofErr w:type="spellEnd"/>
      <w:r w:rsidRPr="003F6F24">
        <w:rPr>
          <w:rFonts w:ascii="Times New Roman" w:hAnsi="Times New Roman"/>
          <w:szCs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228315EA" w14:textId="77777777" w:rsidR="00F143D7" w:rsidRPr="003F6F24" w:rsidRDefault="00F143D7" w:rsidP="00F143D7">
      <w:pPr>
        <w:pStyle w:val="a3"/>
        <w:ind w:right="-2" w:firstLine="568"/>
        <w:rPr>
          <w:rFonts w:ascii="Times New Roman" w:hAnsi="Times New Roman"/>
          <w:szCs w:val="28"/>
        </w:rPr>
      </w:pPr>
      <w:r w:rsidRPr="003F6F24">
        <w:rPr>
          <w:rFonts w:ascii="Times New Roman" w:hAnsi="Times New Roman"/>
          <w:szCs w:val="28"/>
        </w:rPr>
        <w:t xml:space="preserve">Проєкт </w:t>
      </w:r>
      <w:proofErr w:type="spellStart"/>
      <w:r w:rsidRPr="003F6F24">
        <w:rPr>
          <w:rFonts w:ascii="Times New Roman" w:hAnsi="Times New Roman"/>
          <w:szCs w:val="28"/>
        </w:rPr>
        <w:t>акта</w:t>
      </w:r>
      <w:proofErr w:type="spellEnd"/>
      <w:r w:rsidRPr="003F6F24">
        <w:rPr>
          <w:rFonts w:ascii="Times New Roman" w:hAnsi="Times New Roman"/>
          <w:szCs w:val="28"/>
        </w:rPr>
        <w:t xml:space="preserve"> не стосується сфери наукової та науково-технічної діяльності та не потребує розгляду Наукового комітету Національної ради з питань розвитку науки і технологій.</w:t>
      </w:r>
    </w:p>
    <w:p w14:paraId="1232E207" w14:textId="77777777" w:rsidR="00F84071" w:rsidRPr="000D19E9" w:rsidRDefault="00F84071" w:rsidP="00EC656B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1A9AE28" w14:textId="77777777" w:rsidR="008C556F" w:rsidRPr="001D4DEB" w:rsidRDefault="008C556F" w:rsidP="00EC656B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DEB">
        <w:rPr>
          <w:rFonts w:ascii="Times New Roman" w:hAnsi="Times New Roman" w:cs="Times New Roman"/>
          <w:b/>
          <w:bCs/>
          <w:sz w:val="28"/>
          <w:szCs w:val="28"/>
        </w:rPr>
        <w:t>7. Оцінка відповідності</w:t>
      </w:r>
    </w:p>
    <w:p w14:paraId="14881E8B" w14:textId="77777777" w:rsidR="00F143D7" w:rsidRPr="003F6F24" w:rsidRDefault="00F143D7" w:rsidP="00F143D7">
      <w:pPr>
        <w:pStyle w:val="a3"/>
        <w:ind w:right="-2" w:firstLine="568"/>
        <w:rPr>
          <w:rFonts w:ascii="Times New Roman" w:hAnsi="Times New Roman"/>
          <w:szCs w:val="28"/>
        </w:rPr>
      </w:pPr>
      <w:r w:rsidRPr="003F6F24">
        <w:rPr>
          <w:rFonts w:ascii="Times New Roman" w:hAnsi="Times New Roman"/>
          <w:szCs w:val="28"/>
        </w:rPr>
        <w:t xml:space="preserve">У </w:t>
      </w:r>
      <w:proofErr w:type="spellStart"/>
      <w:r w:rsidRPr="003F6F24">
        <w:rPr>
          <w:rFonts w:ascii="Times New Roman" w:hAnsi="Times New Roman"/>
          <w:szCs w:val="28"/>
        </w:rPr>
        <w:t>проєкті</w:t>
      </w:r>
      <w:proofErr w:type="spellEnd"/>
      <w:r w:rsidRPr="003F6F24">
        <w:rPr>
          <w:rFonts w:ascii="Times New Roman" w:hAnsi="Times New Roman"/>
          <w:szCs w:val="28"/>
        </w:rPr>
        <w:t xml:space="preserve"> </w:t>
      </w:r>
      <w:proofErr w:type="spellStart"/>
      <w:r w:rsidRPr="003F6F24">
        <w:rPr>
          <w:rFonts w:ascii="Times New Roman" w:hAnsi="Times New Roman"/>
          <w:szCs w:val="28"/>
        </w:rPr>
        <w:t>акта</w:t>
      </w:r>
      <w:proofErr w:type="spellEnd"/>
      <w:r w:rsidRPr="003F6F24">
        <w:rPr>
          <w:rFonts w:ascii="Times New Roman" w:hAnsi="Times New Roman"/>
          <w:szCs w:val="28"/>
        </w:rPr>
        <w:t xml:space="preserve"> відсутні процедури, які можуть містити ризики вчинення корупційних правопорушень та правопорушень, пов’язаних з корупцією.</w:t>
      </w:r>
    </w:p>
    <w:p w14:paraId="45086FE2" w14:textId="77777777" w:rsidR="00F143D7" w:rsidRPr="003F6F24" w:rsidRDefault="00F143D7" w:rsidP="00F143D7">
      <w:pPr>
        <w:pStyle w:val="a3"/>
        <w:ind w:right="-2" w:firstLine="568"/>
        <w:rPr>
          <w:rFonts w:ascii="Times New Roman" w:hAnsi="Times New Roman"/>
          <w:szCs w:val="28"/>
        </w:rPr>
      </w:pPr>
      <w:r w:rsidRPr="003F6F24">
        <w:rPr>
          <w:rFonts w:ascii="Times New Roman" w:hAnsi="Times New Roman"/>
          <w:szCs w:val="28"/>
        </w:rPr>
        <w:t xml:space="preserve">Проєкт </w:t>
      </w:r>
      <w:proofErr w:type="spellStart"/>
      <w:r w:rsidRPr="003F6F24">
        <w:rPr>
          <w:rFonts w:ascii="Times New Roman" w:hAnsi="Times New Roman"/>
          <w:szCs w:val="28"/>
        </w:rPr>
        <w:t>акта</w:t>
      </w:r>
      <w:proofErr w:type="spellEnd"/>
      <w:r w:rsidRPr="003F6F24">
        <w:rPr>
          <w:rFonts w:ascii="Times New Roman" w:hAnsi="Times New Roman"/>
          <w:szCs w:val="28"/>
        </w:rPr>
        <w:t xml:space="preserve"> не містить положень, які: </w:t>
      </w:r>
    </w:p>
    <w:p w14:paraId="6FB907D4" w14:textId="77777777" w:rsidR="00F143D7" w:rsidRPr="003F6F24" w:rsidRDefault="00F143D7" w:rsidP="00F143D7">
      <w:pPr>
        <w:pStyle w:val="a3"/>
        <w:ind w:right="-2" w:firstLine="568"/>
        <w:rPr>
          <w:rFonts w:ascii="Times New Roman" w:hAnsi="Times New Roman"/>
          <w:szCs w:val="28"/>
        </w:rPr>
      </w:pPr>
      <w:r w:rsidRPr="003F6F24">
        <w:rPr>
          <w:rFonts w:ascii="Times New Roman" w:hAnsi="Times New Roman"/>
          <w:szCs w:val="28"/>
        </w:rPr>
        <w:t>стосуються прав та свобод, гарантованих Конвенцією про захист прав людини і основоположних свобод;</w:t>
      </w:r>
    </w:p>
    <w:p w14:paraId="286E468E" w14:textId="77777777" w:rsidR="00F143D7" w:rsidRPr="003F6F24" w:rsidRDefault="00F143D7" w:rsidP="00F143D7">
      <w:pPr>
        <w:pStyle w:val="a3"/>
        <w:ind w:right="-2" w:firstLine="568"/>
        <w:rPr>
          <w:rFonts w:ascii="Times New Roman" w:hAnsi="Times New Roman"/>
          <w:szCs w:val="28"/>
        </w:rPr>
      </w:pPr>
      <w:r w:rsidRPr="003F6F24">
        <w:rPr>
          <w:rFonts w:ascii="Times New Roman" w:hAnsi="Times New Roman"/>
          <w:szCs w:val="28"/>
        </w:rPr>
        <w:t>впливають на забезпечення рівних прав та можливостей жінок і чоловіків;</w:t>
      </w:r>
    </w:p>
    <w:p w14:paraId="299576DA" w14:textId="77777777" w:rsidR="00F143D7" w:rsidRPr="003F6F24" w:rsidRDefault="00F143D7" w:rsidP="00F143D7">
      <w:pPr>
        <w:pStyle w:val="a3"/>
        <w:ind w:right="-2" w:firstLine="568"/>
        <w:rPr>
          <w:rFonts w:ascii="Times New Roman" w:hAnsi="Times New Roman"/>
          <w:szCs w:val="28"/>
        </w:rPr>
      </w:pPr>
      <w:r w:rsidRPr="003F6F24">
        <w:rPr>
          <w:rFonts w:ascii="Times New Roman" w:hAnsi="Times New Roman"/>
          <w:szCs w:val="28"/>
        </w:rPr>
        <w:t>створюють підстави для дискримінації;</w:t>
      </w:r>
    </w:p>
    <w:p w14:paraId="65FD44B0" w14:textId="77777777" w:rsidR="00F143D7" w:rsidRPr="003F6F24" w:rsidRDefault="00F143D7" w:rsidP="00F143D7">
      <w:pPr>
        <w:pStyle w:val="a3"/>
        <w:ind w:right="-2" w:firstLine="568"/>
        <w:rPr>
          <w:rFonts w:ascii="Times New Roman" w:hAnsi="Times New Roman"/>
          <w:szCs w:val="28"/>
        </w:rPr>
      </w:pPr>
      <w:r w:rsidRPr="003F6F24">
        <w:rPr>
          <w:rFonts w:ascii="Times New Roman" w:hAnsi="Times New Roman"/>
          <w:szCs w:val="28"/>
        </w:rPr>
        <w:t xml:space="preserve">стосуються інших ризиків та обмежень, які можуть виникнути під час реалізації </w:t>
      </w:r>
      <w:proofErr w:type="spellStart"/>
      <w:r w:rsidRPr="003F6F24">
        <w:rPr>
          <w:rFonts w:ascii="Times New Roman" w:hAnsi="Times New Roman"/>
          <w:szCs w:val="28"/>
        </w:rPr>
        <w:t>акта</w:t>
      </w:r>
      <w:proofErr w:type="spellEnd"/>
      <w:r w:rsidRPr="003F6F24">
        <w:rPr>
          <w:rFonts w:ascii="Times New Roman" w:hAnsi="Times New Roman"/>
          <w:szCs w:val="28"/>
        </w:rPr>
        <w:t>.</w:t>
      </w:r>
    </w:p>
    <w:p w14:paraId="4040F652" w14:textId="77777777" w:rsidR="00F143D7" w:rsidRPr="003F6F24" w:rsidRDefault="00F143D7" w:rsidP="00F143D7">
      <w:pPr>
        <w:pStyle w:val="a3"/>
        <w:ind w:right="-2" w:firstLine="568"/>
        <w:rPr>
          <w:rFonts w:ascii="Times New Roman" w:hAnsi="Times New Roman"/>
          <w:szCs w:val="28"/>
        </w:rPr>
      </w:pPr>
      <w:r w:rsidRPr="003F6F24">
        <w:rPr>
          <w:rFonts w:ascii="Times New Roman" w:hAnsi="Times New Roman"/>
          <w:szCs w:val="28"/>
        </w:rPr>
        <w:t xml:space="preserve">Громадська антикорупційна, громадська </w:t>
      </w:r>
      <w:proofErr w:type="spellStart"/>
      <w:r w:rsidRPr="003F6F24">
        <w:rPr>
          <w:rFonts w:ascii="Times New Roman" w:hAnsi="Times New Roman"/>
          <w:szCs w:val="28"/>
        </w:rPr>
        <w:t>антидискримінаційна</w:t>
      </w:r>
      <w:proofErr w:type="spellEnd"/>
      <w:r w:rsidRPr="003F6F24">
        <w:rPr>
          <w:rFonts w:ascii="Times New Roman" w:hAnsi="Times New Roman"/>
          <w:szCs w:val="28"/>
        </w:rPr>
        <w:t xml:space="preserve"> та громадська </w:t>
      </w:r>
      <w:proofErr w:type="spellStart"/>
      <w:r w:rsidRPr="003F6F24">
        <w:rPr>
          <w:rFonts w:ascii="Times New Roman" w:hAnsi="Times New Roman"/>
          <w:szCs w:val="28"/>
        </w:rPr>
        <w:t>гендерно</w:t>
      </w:r>
      <w:proofErr w:type="spellEnd"/>
      <w:r w:rsidRPr="003F6F24">
        <w:rPr>
          <w:rFonts w:ascii="Times New Roman" w:hAnsi="Times New Roman"/>
          <w:szCs w:val="28"/>
        </w:rPr>
        <w:t xml:space="preserve">-правова експертизи проєкту постанови не проводилися. </w:t>
      </w:r>
    </w:p>
    <w:p w14:paraId="17366E39" w14:textId="77777777" w:rsidR="00F143D7" w:rsidRPr="003F6F24" w:rsidRDefault="00F143D7" w:rsidP="00F143D7">
      <w:pPr>
        <w:pStyle w:val="a3"/>
        <w:ind w:right="-2" w:firstLine="568"/>
        <w:rPr>
          <w:rFonts w:ascii="Times New Roman" w:hAnsi="Times New Roman"/>
          <w:szCs w:val="28"/>
        </w:rPr>
      </w:pPr>
      <w:r w:rsidRPr="003F6F24">
        <w:rPr>
          <w:rFonts w:ascii="Times New Roman" w:hAnsi="Times New Roman"/>
          <w:szCs w:val="28"/>
        </w:rPr>
        <w:t xml:space="preserve">Проєкт </w:t>
      </w:r>
      <w:proofErr w:type="spellStart"/>
      <w:r w:rsidRPr="003F6F24">
        <w:rPr>
          <w:rFonts w:ascii="Times New Roman" w:hAnsi="Times New Roman"/>
          <w:szCs w:val="28"/>
        </w:rPr>
        <w:t>акта</w:t>
      </w:r>
      <w:proofErr w:type="spellEnd"/>
      <w:r w:rsidRPr="003F6F24">
        <w:rPr>
          <w:rFonts w:ascii="Times New Roman" w:hAnsi="Times New Roman"/>
          <w:szCs w:val="28"/>
        </w:rPr>
        <w:t xml:space="preserve"> буде направлено до Національного агентства з питань запобігання корупції для визначення необхідності проведення антикорупційної експертизи.</w:t>
      </w:r>
    </w:p>
    <w:p w14:paraId="52B21674" w14:textId="77777777" w:rsidR="00F5558D" w:rsidRPr="00F143D7" w:rsidRDefault="00F5558D" w:rsidP="00F5558D">
      <w:pPr>
        <w:pStyle w:val="af4"/>
        <w:ind w:firstLine="567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6687DB50" w14:textId="77777777" w:rsidR="008C556F" w:rsidRPr="001D4DEB" w:rsidRDefault="008C556F" w:rsidP="00EC656B">
      <w:pPr>
        <w:autoSpaceDE w:val="0"/>
        <w:autoSpaceDN w:val="0"/>
        <w:adjustRightInd w:val="0"/>
        <w:spacing w:after="0" w:line="240" w:lineRule="auto"/>
        <w:ind w:right="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D4DEB">
        <w:rPr>
          <w:rFonts w:ascii="Times New Roman" w:hAnsi="Times New Roman" w:cs="Times New Roman"/>
          <w:b/>
          <w:bCs/>
          <w:sz w:val="28"/>
          <w:szCs w:val="28"/>
        </w:rPr>
        <w:t>8. Прогноз результатів</w:t>
      </w:r>
    </w:p>
    <w:p w14:paraId="1FA4A326" w14:textId="6147BF12" w:rsidR="00F143D7" w:rsidRDefault="000B5C45" w:rsidP="00F820C7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EB">
        <w:rPr>
          <w:rFonts w:ascii="Times New Roman" w:hAnsi="Times New Roman" w:cs="Times New Roman"/>
          <w:sz w:val="28"/>
          <w:szCs w:val="28"/>
        </w:rPr>
        <w:t xml:space="preserve">Результатом реалізації проєкту </w:t>
      </w:r>
      <w:proofErr w:type="spellStart"/>
      <w:r w:rsidRPr="001D4DE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1758A2">
        <w:rPr>
          <w:rFonts w:ascii="Times New Roman" w:hAnsi="Times New Roman" w:cs="Times New Roman"/>
          <w:sz w:val="28"/>
          <w:szCs w:val="28"/>
        </w:rPr>
        <w:t>,</w:t>
      </w:r>
      <w:r w:rsidRPr="001D4DEB">
        <w:rPr>
          <w:rFonts w:ascii="Times New Roman" w:hAnsi="Times New Roman" w:cs="Times New Roman"/>
          <w:sz w:val="28"/>
          <w:szCs w:val="28"/>
        </w:rPr>
        <w:t xml:space="preserve"> є </w:t>
      </w:r>
      <w:r w:rsidR="00F143D7">
        <w:rPr>
          <w:rFonts w:ascii="Times New Roman" w:hAnsi="Times New Roman" w:cs="Times New Roman"/>
          <w:sz w:val="28"/>
          <w:szCs w:val="28"/>
        </w:rPr>
        <w:t xml:space="preserve">затвердження нового Переліку </w:t>
      </w:r>
      <w:r w:rsidR="00F143D7" w:rsidRPr="00052867">
        <w:rPr>
          <w:rFonts w:ascii="Times New Roman" w:hAnsi="Times New Roman" w:cs="Times New Roman"/>
          <w:sz w:val="28"/>
          <w:szCs w:val="28"/>
        </w:rPr>
        <w:t>забруднюючих речовин, фізичних та біологічних факторів, які підляга</w:t>
      </w:r>
      <w:r w:rsidR="00F143D7">
        <w:rPr>
          <w:rFonts w:ascii="Times New Roman" w:hAnsi="Times New Roman" w:cs="Times New Roman"/>
          <w:sz w:val="28"/>
          <w:szCs w:val="28"/>
        </w:rPr>
        <w:t>тимуть</w:t>
      </w:r>
      <w:r w:rsidR="00F143D7" w:rsidRPr="00052867">
        <w:rPr>
          <w:rFonts w:ascii="Times New Roman" w:hAnsi="Times New Roman" w:cs="Times New Roman"/>
          <w:sz w:val="28"/>
          <w:szCs w:val="28"/>
        </w:rPr>
        <w:t xml:space="preserve"> регулюванню</w:t>
      </w:r>
      <w:r w:rsidR="00F143D7">
        <w:rPr>
          <w:rFonts w:ascii="Times New Roman" w:hAnsi="Times New Roman" w:cs="Times New Roman"/>
          <w:sz w:val="28"/>
          <w:szCs w:val="28"/>
        </w:rPr>
        <w:t xml:space="preserve"> відповідно до Закону.</w:t>
      </w:r>
    </w:p>
    <w:p w14:paraId="189C3104" w14:textId="77777777" w:rsidR="00F820C7" w:rsidRDefault="00F820C7" w:rsidP="00F820C7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0221AE" w14:textId="77777777" w:rsidR="008C556F" w:rsidRPr="00E841C9" w:rsidRDefault="008C556F" w:rsidP="00EC65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1C9">
        <w:rPr>
          <w:rFonts w:ascii="Times New Roman" w:hAnsi="Times New Roman" w:cs="Times New Roman"/>
          <w:sz w:val="28"/>
          <w:szCs w:val="28"/>
        </w:rPr>
        <w:t>Реалізація постанови матиме вплив на інтереси заінтересованих сторін: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015"/>
        <w:gridCol w:w="1974"/>
        <w:gridCol w:w="5661"/>
      </w:tblGrid>
      <w:tr w:rsidR="003A7FC4" w:rsidRPr="003A7FC4" w14:paraId="77F810CB" w14:textId="77777777" w:rsidTr="006C75F0">
        <w:tc>
          <w:tcPr>
            <w:tcW w:w="1044" w:type="pct"/>
            <w:shd w:val="clear" w:color="auto" w:fill="auto"/>
            <w:hideMark/>
          </w:tcPr>
          <w:p w14:paraId="64D2F61D" w14:textId="77777777" w:rsidR="00514771" w:rsidRPr="003A7FC4" w:rsidRDefault="00514771" w:rsidP="00E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Заінтересована сторона</w:t>
            </w:r>
          </w:p>
        </w:tc>
        <w:tc>
          <w:tcPr>
            <w:tcW w:w="1023" w:type="pct"/>
            <w:shd w:val="clear" w:color="auto" w:fill="auto"/>
            <w:hideMark/>
          </w:tcPr>
          <w:p w14:paraId="0C389194" w14:textId="77777777" w:rsidR="00514771" w:rsidRPr="003A7FC4" w:rsidRDefault="00514771" w:rsidP="00E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Вплив реалізації </w:t>
            </w:r>
            <w:proofErr w:type="spellStart"/>
            <w:r w:rsidRPr="003A7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</w:t>
            </w:r>
            <w:proofErr w:type="spellEnd"/>
            <w:r w:rsidRPr="003A7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заінтересовану сторону</w:t>
            </w:r>
          </w:p>
        </w:tc>
        <w:tc>
          <w:tcPr>
            <w:tcW w:w="2933" w:type="pct"/>
            <w:shd w:val="clear" w:color="auto" w:fill="auto"/>
            <w:hideMark/>
          </w:tcPr>
          <w:p w14:paraId="7135827A" w14:textId="77777777" w:rsidR="00514771" w:rsidRPr="003A7FC4" w:rsidRDefault="00514771" w:rsidP="00E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DB6680" w14:textId="77777777" w:rsidR="00514771" w:rsidRPr="003A7FC4" w:rsidRDefault="00514771" w:rsidP="00E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Пояснення очікуваного впливу</w:t>
            </w:r>
          </w:p>
        </w:tc>
      </w:tr>
      <w:tr w:rsidR="003A7FC4" w:rsidRPr="003A7FC4" w14:paraId="16BD626D" w14:textId="77777777" w:rsidTr="000D19E9">
        <w:trPr>
          <w:trHeight w:val="1048"/>
        </w:trPr>
        <w:tc>
          <w:tcPr>
            <w:tcW w:w="1044" w:type="pct"/>
            <w:tcMar>
              <w:top w:w="113" w:type="dxa"/>
              <w:bottom w:w="113" w:type="dxa"/>
            </w:tcMar>
            <w:hideMark/>
          </w:tcPr>
          <w:p w14:paraId="02A922DA" w14:textId="77777777" w:rsidR="00514771" w:rsidRPr="0063031B" w:rsidRDefault="00514771" w:rsidP="00E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Держава</w:t>
            </w:r>
          </w:p>
        </w:tc>
        <w:tc>
          <w:tcPr>
            <w:tcW w:w="1023" w:type="pct"/>
            <w:tcMar>
              <w:top w:w="113" w:type="dxa"/>
              <w:bottom w:w="113" w:type="dxa"/>
            </w:tcMar>
          </w:tcPr>
          <w:p w14:paraId="2DAAB646" w14:textId="77777777" w:rsidR="00514771" w:rsidRPr="0063031B" w:rsidRDefault="00514771" w:rsidP="00E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Позитивний</w:t>
            </w:r>
          </w:p>
        </w:tc>
        <w:tc>
          <w:tcPr>
            <w:tcW w:w="2933" w:type="pct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91F744D" w14:textId="24639620" w:rsidR="00017768" w:rsidRPr="0063031B" w:rsidRDefault="00627D33" w:rsidP="00F1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3031B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AB71EA" w:rsidRPr="006303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становлення </w:t>
            </w:r>
            <w:r w:rsidR="00F143D7" w:rsidRPr="0063031B">
              <w:rPr>
                <w:rFonts w:ascii="Times New Roman" w:hAnsi="Times New Roman" w:cs="Times New Roman"/>
                <w:sz w:val="28"/>
                <w:szCs w:val="28"/>
              </w:rPr>
              <w:t>нового Переліку забруднюючих речовин, фізичних та біологічних факторів</w:t>
            </w:r>
            <w:r w:rsidR="00F143D7" w:rsidRPr="0063031B">
              <w:rPr>
                <w:rFonts w:ascii="Times New Roman" w:hAnsi="Times New Roman"/>
                <w:sz w:val="28"/>
                <w:szCs w:val="28"/>
                <w:lang w:eastAsia="ru-RU"/>
              </w:rPr>
              <w:t>, який буде відповідати Закону та  практикам європейського законодавства.</w:t>
            </w:r>
          </w:p>
        </w:tc>
      </w:tr>
      <w:tr w:rsidR="00514771" w:rsidRPr="003A7FC4" w14:paraId="6936D21F" w14:textId="77777777" w:rsidTr="006C75F0">
        <w:tc>
          <w:tcPr>
            <w:tcW w:w="1044" w:type="pct"/>
            <w:tcMar>
              <w:top w:w="113" w:type="dxa"/>
              <w:bottom w:w="113" w:type="dxa"/>
            </w:tcMar>
          </w:tcPr>
          <w:p w14:paraId="7A75A8C4" w14:textId="77777777" w:rsidR="00514771" w:rsidRPr="0063031B" w:rsidRDefault="00514771" w:rsidP="00E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Громадяни</w:t>
            </w:r>
          </w:p>
        </w:tc>
        <w:tc>
          <w:tcPr>
            <w:tcW w:w="1023" w:type="pct"/>
            <w:tcMar>
              <w:top w:w="113" w:type="dxa"/>
              <w:bottom w:w="113" w:type="dxa"/>
            </w:tcMar>
          </w:tcPr>
          <w:p w14:paraId="0ED857C0" w14:textId="77777777" w:rsidR="00514771" w:rsidRPr="0063031B" w:rsidRDefault="00514771" w:rsidP="00E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Позитивний</w:t>
            </w:r>
          </w:p>
        </w:tc>
        <w:tc>
          <w:tcPr>
            <w:tcW w:w="2933" w:type="pct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CAB0DA2" w14:textId="29527DB7" w:rsidR="004F6E88" w:rsidRPr="0063031B" w:rsidRDefault="004F6E88" w:rsidP="00EC6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Покращення стану довкілля шляхом прийняття ефективних управлінських рішень</w:t>
            </w:r>
            <w:r w:rsidRPr="006303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галузі охорони навколишнього природного середовища.</w:t>
            </w:r>
          </w:p>
        </w:tc>
      </w:tr>
      <w:tr w:rsidR="00627D33" w:rsidRPr="003A7FC4" w14:paraId="6A304930" w14:textId="77777777" w:rsidTr="006C75F0">
        <w:trPr>
          <w:trHeight w:val="538"/>
        </w:trPr>
        <w:tc>
          <w:tcPr>
            <w:tcW w:w="1044" w:type="pct"/>
            <w:tcMar>
              <w:top w:w="113" w:type="dxa"/>
              <w:bottom w:w="113" w:type="dxa"/>
            </w:tcMar>
          </w:tcPr>
          <w:p w14:paraId="0CE51CF7" w14:textId="6BD4651C" w:rsidR="00627D33" w:rsidRPr="0063031B" w:rsidRDefault="00627D33" w:rsidP="00E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31B">
              <w:rPr>
                <w:rFonts w:ascii="Times New Roman" w:hAnsi="Times New Roman"/>
                <w:sz w:val="28"/>
                <w:szCs w:val="28"/>
              </w:rPr>
              <w:t>Суб’єкти господарювання</w:t>
            </w:r>
          </w:p>
        </w:tc>
        <w:tc>
          <w:tcPr>
            <w:tcW w:w="1023" w:type="pct"/>
            <w:tcMar>
              <w:top w:w="113" w:type="dxa"/>
              <w:bottom w:w="113" w:type="dxa"/>
            </w:tcMar>
          </w:tcPr>
          <w:p w14:paraId="4C94DFFC" w14:textId="2CF11A98" w:rsidR="00627D33" w:rsidRPr="0063031B" w:rsidRDefault="00627D33" w:rsidP="00E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Позитивний</w:t>
            </w:r>
          </w:p>
        </w:tc>
        <w:tc>
          <w:tcPr>
            <w:tcW w:w="2933" w:type="pct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619F7E" w14:textId="53AB83D2" w:rsidR="00872E05" w:rsidRPr="0063031B" w:rsidRDefault="00E358DF" w:rsidP="00630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303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Встановлення</w:t>
            </w:r>
            <w:r w:rsidR="0063031B" w:rsidRPr="006303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чіткого </w:t>
            </w:r>
            <w:r w:rsidR="0063031B" w:rsidRPr="0063031B">
              <w:rPr>
                <w:rFonts w:ascii="Times New Roman" w:hAnsi="Times New Roman" w:cs="Times New Roman"/>
                <w:sz w:val="28"/>
                <w:szCs w:val="28"/>
              </w:rPr>
              <w:t>Переліку забруднюючих речовин, фізичних та біологічних факторів</w:t>
            </w:r>
            <w:r w:rsidR="0063031B" w:rsidRPr="006303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які будуть підлягати регулюванню.</w:t>
            </w:r>
          </w:p>
        </w:tc>
      </w:tr>
    </w:tbl>
    <w:p w14:paraId="356619F6" w14:textId="77777777" w:rsidR="008A2089" w:rsidRDefault="008A2089" w:rsidP="0063031B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276" w:lineRule="auto"/>
        <w:ind w:right="-998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27BF93" w14:textId="77777777" w:rsidR="0063031B" w:rsidRDefault="0063031B" w:rsidP="0063031B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276" w:lineRule="auto"/>
        <w:ind w:right="-998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8C5E26" w14:textId="77777777" w:rsidR="005D26CE" w:rsidRDefault="002A5842" w:rsidP="002A5842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240" w:lineRule="auto"/>
        <w:ind w:right="-998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FC4">
        <w:rPr>
          <w:rFonts w:ascii="Times New Roman" w:hAnsi="Times New Roman" w:cs="Times New Roman"/>
          <w:b/>
          <w:bCs/>
          <w:sz w:val="28"/>
          <w:szCs w:val="28"/>
        </w:rPr>
        <w:t>Міністр</w:t>
      </w:r>
      <w:r w:rsidR="00C403DC">
        <w:rPr>
          <w:rFonts w:ascii="Times New Roman" w:hAnsi="Times New Roman" w:cs="Times New Roman"/>
          <w:b/>
          <w:bCs/>
          <w:sz w:val="28"/>
          <w:szCs w:val="28"/>
        </w:rPr>
        <w:t xml:space="preserve"> захисту довкілля</w:t>
      </w:r>
      <w:r w:rsidR="005D26CE">
        <w:rPr>
          <w:rFonts w:ascii="Times New Roman" w:hAnsi="Times New Roman" w:cs="Times New Roman"/>
          <w:b/>
          <w:bCs/>
          <w:sz w:val="28"/>
          <w:szCs w:val="28"/>
        </w:rPr>
        <w:t xml:space="preserve"> та</w:t>
      </w:r>
    </w:p>
    <w:p w14:paraId="75F5A3FF" w14:textId="2173E341" w:rsidR="002A5842" w:rsidRPr="003A7FC4" w:rsidRDefault="00C403DC" w:rsidP="002A5842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240" w:lineRule="auto"/>
        <w:ind w:right="-998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природних ресурсів України                                            </w:t>
      </w:r>
      <w:r w:rsidR="005D26CE">
        <w:rPr>
          <w:rFonts w:ascii="Times New Roman" w:hAnsi="Times New Roman" w:cs="Times New Roman"/>
          <w:b/>
          <w:bCs/>
          <w:sz w:val="28"/>
          <w:szCs w:val="28"/>
        </w:rPr>
        <w:t>Світлана ГРИНЧУК</w:t>
      </w:r>
      <w:bookmarkStart w:id="1" w:name="_GoBack"/>
      <w:bookmarkEnd w:id="1"/>
    </w:p>
    <w:p w14:paraId="20DD46EF" w14:textId="77777777" w:rsidR="008C556F" w:rsidRPr="003A7FC4" w:rsidRDefault="008C556F" w:rsidP="003A7FC4">
      <w:pPr>
        <w:autoSpaceDE w:val="0"/>
        <w:autoSpaceDN w:val="0"/>
        <w:adjustRightInd w:val="0"/>
        <w:spacing w:after="0" w:line="240" w:lineRule="auto"/>
        <w:ind w:right="-998" w:hanging="142"/>
        <w:rPr>
          <w:rFonts w:ascii="Times New Roman" w:hAnsi="Times New Roman" w:cs="Times New Roman"/>
          <w:sz w:val="28"/>
          <w:szCs w:val="28"/>
        </w:rPr>
      </w:pPr>
    </w:p>
    <w:p w14:paraId="2D6925E0" w14:textId="15294B6E" w:rsidR="000B5C45" w:rsidRPr="003A7FC4" w:rsidRDefault="008C556F" w:rsidP="003A7FC4">
      <w:pPr>
        <w:autoSpaceDE w:val="0"/>
        <w:autoSpaceDN w:val="0"/>
        <w:adjustRightInd w:val="0"/>
        <w:spacing w:after="0" w:line="240" w:lineRule="auto"/>
        <w:ind w:right="-998" w:hanging="142"/>
        <w:rPr>
          <w:rFonts w:ascii="Times New Roman" w:hAnsi="Times New Roman" w:cs="Times New Roman"/>
          <w:sz w:val="28"/>
          <w:szCs w:val="28"/>
        </w:rPr>
      </w:pPr>
      <w:r w:rsidRPr="003A7FC4">
        <w:rPr>
          <w:rFonts w:ascii="Times New Roman" w:hAnsi="Times New Roman" w:cs="Times New Roman"/>
          <w:sz w:val="28"/>
          <w:szCs w:val="28"/>
        </w:rPr>
        <w:t>____ __________ 202</w:t>
      </w:r>
      <w:r w:rsidR="00F041BF">
        <w:rPr>
          <w:rFonts w:ascii="Times New Roman" w:hAnsi="Times New Roman" w:cs="Times New Roman"/>
          <w:sz w:val="28"/>
          <w:szCs w:val="28"/>
        </w:rPr>
        <w:t>5</w:t>
      </w:r>
      <w:r w:rsidRPr="003A7FC4">
        <w:rPr>
          <w:rFonts w:ascii="Times New Roman" w:hAnsi="Times New Roman" w:cs="Times New Roman"/>
          <w:sz w:val="28"/>
          <w:szCs w:val="28"/>
        </w:rPr>
        <w:t xml:space="preserve"> р.</w:t>
      </w:r>
    </w:p>
    <w:sectPr w:rsidR="000B5C45" w:rsidRPr="003A7FC4" w:rsidSect="000D19E9">
      <w:headerReference w:type="default" r:id="rId11"/>
      <w:pgSz w:w="11906" w:h="16838"/>
      <w:pgMar w:top="993" w:right="567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A6E37" w14:textId="77777777" w:rsidR="0037166A" w:rsidRDefault="0037166A">
      <w:pPr>
        <w:spacing w:after="0" w:line="240" w:lineRule="auto"/>
      </w:pPr>
      <w:r>
        <w:separator/>
      </w:r>
    </w:p>
  </w:endnote>
  <w:endnote w:type="continuationSeparator" w:id="0">
    <w:p w14:paraId="4441EA04" w14:textId="77777777" w:rsidR="0037166A" w:rsidRDefault="0037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tiqua">
    <w:altName w:val="Times New Roman"/>
    <w:charset w:val="00"/>
    <w:family w:val="swiss"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E6F4B" w14:textId="77777777" w:rsidR="0037166A" w:rsidRDefault="0037166A">
      <w:pPr>
        <w:spacing w:after="0" w:line="240" w:lineRule="auto"/>
      </w:pPr>
      <w:r>
        <w:separator/>
      </w:r>
    </w:p>
  </w:footnote>
  <w:footnote w:type="continuationSeparator" w:id="0">
    <w:p w14:paraId="58DF7B3A" w14:textId="77777777" w:rsidR="0037166A" w:rsidRDefault="00371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7022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CAC5E3A" w14:textId="77777777" w:rsidR="00401E98" w:rsidRPr="00401E98" w:rsidRDefault="008C2CA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5517E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Pr="0075517E">
          <w:rPr>
            <w:rFonts w:ascii="Times New Roman" w:hAnsi="Times New Roman" w:cs="Times New Roman"/>
            <w:sz w:val="24"/>
            <w:szCs w:val="20"/>
          </w:rPr>
          <w:instrText>PAGE   \* MERGEFORMAT</w:instrText>
        </w:r>
        <w:r w:rsidRPr="0075517E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5D26CE">
          <w:rPr>
            <w:rFonts w:ascii="Times New Roman" w:hAnsi="Times New Roman" w:cs="Times New Roman"/>
            <w:noProof/>
            <w:sz w:val="24"/>
            <w:szCs w:val="20"/>
          </w:rPr>
          <w:t>3</w:t>
        </w:r>
        <w:r w:rsidRPr="0075517E">
          <w:rPr>
            <w:rFonts w:ascii="Times New Roman" w:hAnsi="Times New Roman" w:cs="Times New Roman"/>
            <w:sz w:val="24"/>
            <w:szCs w:val="20"/>
          </w:rPr>
          <w:fldChar w:fldCharType="end"/>
        </w:r>
      </w:p>
    </w:sdtContent>
  </w:sdt>
  <w:p w14:paraId="0BA7B4CF" w14:textId="77777777" w:rsidR="00401E98" w:rsidRDefault="003716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E2831"/>
    <w:multiLevelType w:val="hybridMultilevel"/>
    <w:tmpl w:val="26CE0D74"/>
    <w:lvl w:ilvl="0" w:tplc="B98CC8D6">
      <w:start w:val="1"/>
      <w:numFmt w:val="decimal"/>
      <w:lvlText w:val="%1."/>
      <w:lvlJc w:val="left"/>
      <w:pPr>
        <w:ind w:left="1211" w:hanging="360"/>
      </w:pPr>
      <w:rPr>
        <w:rFonts w:hint="default"/>
        <w:strike w:val="0"/>
      </w:rPr>
    </w:lvl>
    <w:lvl w:ilvl="1" w:tplc="014E7590">
      <w:start w:val="3"/>
      <w:numFmt w:val="bullet"/>
      <w:lvlText w:val="-"/>
      <w:lvlJc w:val="left"/>
      <w:pPr>
        <w:ind w:left="1671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391" w:hanging="180"/>
      </w:pPr>
    </w:lvl>
    <w:lvl w:ilvl="3" w:tplc="0409000F" w:tentative="1">
      <w:start w:val="1"/>
      <w:numFmt w:val="decimal"/>
      <w:lvlText w:val="%4."/>
      <w:lvlJc w:val="left"/>
      <w:pPr>
        <w:ind w:left="3111" w:hanging="360"/>
      </w:pPr>
    </w:lvl>
    <w:lvl w:ilvl="4" w:tplc="04090019" w:tentative="1">
      <w:start w:val="1"/>
      <w:numFmt w:val="lowerLetter"/>
      <w:lvlText w:val="%5."/>
      <w:lvlJc w:val="left"/>
      <w:pPr>
        <w:ind w:left="3831" w:hanging="360"/>
      </w:pPr>
    </w:lvl>
    <w:lvl w:ilvl="5" w:tplc="0409001B" w:tentative="1">
      <w:start w:val="1"/>
      <w:numFmt w:val="lowerRoman"/>
      <w:lvlText w:val="%6."/>
      <w:lvlJc w:val="right"/>
      <w:pPr>
        <w:ind w:left="4551" w:hanging="180"/>
      </w:pPr>
    </w:lvl>
    <w:lvl w:ilvl="6" w:tplc="0409000F" w:tentative="1">
      <w:start w:val="1"/>
      <w:numFmt w:val="decimal"/>
      <w:lvlText w:val="%7."/>
      <w:lvlJc w:val="left"/>
      <w:pPr>
        <w:ind w:left="5271" w:hanging="360"/>
      </w:pPr>
    </w:lvl>
    <w:lvl w:ilvl="7" w:tplc="04090019" w:tentative="1">
      <w:start w:val="1"/>
      <w:numFmt w:val="lowerLetter"/>
      <w:lvlText w:val="%8."/>
      <w:lvlJc w:val="left"/>
      <w:pPr>
        <w:ind w:left="5991" w:hanging="360"/>
      </w:pPr>
    </w:lvl>
    <w:lvl w:ilvl="8" w:tplc="04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">
    <w:nsid w:val="418C556F"/>
    <w:multiLevelType w:val="hybridMultilevel"/>
    <w:tmpl w:val="8D1CFD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F0BDB"/>
    <w:multiLevelType w:val="hybridMultilevel"/>
    <w:tmpl w:val="F1109126"/>
    <w:lvl w:ilvl="0" w:tplc="58004B08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B7D30B7"/>
    <w:multiLevelType w:val="hybridMultilevel"/>
    <w:tmpl w:val="231C5AEC"/>
    <w:lvl w:ilvl="0" w:tplc="C98456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580530"/>
    <w:multiLevelType w:val="hybridMultilevel"/>
    <w:tmpl w:val="901C2D5C"/>
    <w:lvl w:ilvl="0" w:tplc="83CA7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16600C">
      <w:start w:val="1"/>
      <w:numFmt w:val="decimal"/>
      <w:lvlText w:val="%2)"/>
      <w:lvlJc w:val="left"/>
      <w:pPr>
        <w:ind w:left="1647" w:hanging="360"/>
      </w:pPr>
      <w:rPr>
        <w:rFonts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2D30C5"/>
    <w:multiLevelType w:val="hybridMultilevel"/>
    <w:tmpl w:val="20FE0418"/>
    <w:lvl w:ilvl="0" w:tplc="D75EAE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1A932C8"/>
    <w:multiLevelType w:val="hybridMultilevel"/>
    <w:tmpl w:val="AF2CB758"/>
    <w:lvl w:ilvl="0" w:tplc="2A36D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E20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628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24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AD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6E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6E1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87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A0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06"/>
    <w:rsid w:val="000041DA"/>
    <w:rsid w:val="0001427E"/>
    <w:rsid w:val="0001578E"/>
    <w:rsid w:val="0001610E"/>
    <w:rsid w:val="00017768"/>
    <w:rsid w:val="00031034"/>
    <w:rsid w:val="0003316D"/>
    <w:rsid w:val="000416F5"/>
    <w:rsid w:val="00046ABF"/>
    <w:rsid w:val="00046B54"/>
    <w:rsid w:val="00052867"/>
    <w:rsid w:val="000612EF"/>
    <w:rsid w:val="0007223E"/>
    <w:rsid w:val="00072C29"/>
    <w:rsid w:val="0009049D"/>
    <w:rsid w:val="000A7B36"/>
    <w:rsid w:val="000A7F0D"/>
    <w:rsid w:val="000B00B8"/>
    <w:rsid w:val="000B5C45"/>
    <w:rsid w:val="000C1C1F"/>
    <w:rsid w:val="000D19E9"/>
    <w:rsid w:val="000D2048"/>
    <w:rsid w:val="000D6217"/>
    <w:rsid w:val="000F108A"/>
    <w:rsid w:val="000F6B25"/>
    <w:rsid w:val="001013A9"/>
    <w:rsid w:val="00103B3E"/>
    <w:rsid w:val="001132DD"/>
    <w:rsid w:val="00116080"/>
    <w:rsid w:val="001318F8"/>
    <w:rsid w:val="001426C3"/>
    <w:rsid w:val="0014643B"/>
    <w:rsid w:val="00147F58"/>
    <w:rsid w:val="00151B73"/>
    <w:rsid w:val="00156A62"/>
    <w:rsid w:val="00163A25"/>
    <w:rsid w:val="001660E6"/>
    <w:rsid w:val="0017480E"/>
    <w:rsid w:val="001758A2"/>
    <w:rsid w:val="00181698"/>
    <w:rsid w:val="001900B5"/>
    <w:rsid w:val="00192943"/>
    <w:rsid w:val="00193CCC"/>
    <w:rsid w:val="001A1AA7"/>
    <w:rsid w:val="001A20A0"/>
    <w:rsid w:val="001B1C11"/>
    <w:rsid w:val="001D4DEB"/>
    <w:rsid w:val="001D5888"/>
    <w:rsid w:val="001E119A"/>
    <w:rsid w:val="001E1EF2"/>
    <w:rsid w:val="001E4075"/>
    <w:rsid w:val="001F0FCE"/>
    <w:rsid w:val="001F5E4D"/>
    <w:rsid w:val="00217BB7"/>
    <w:rsid w:val="00227C92"/>
    <w:rsid w:val="00230A95"/>
    <w:rsid w:val="00235DBF"/>
    <w:rsid w:val="00254B0A"/>
    <w:rsid w:val="002570AE"/>
    <w:rsid w:val="0025764A"/>
    <w:rsid w:val="00270AC4"/>
    <w:rsid w:val="00292214"/>
    <w:rsid w:val="00295206"/>
    <w:rsid w:val="002A5842"/>
    <w:rsid w:val="002A6D43"/>
    <w:rsid w:val="002C6080"/>
    <w:rsid w:val="002D47B5"/>
    <w:rsid w:val="002E2A8B"/>
    <w:rsid w:val="003024DE"/>
    <w:rsid w:val="00310167"/>
    <w:rsid w:val="0031483B"/>
    <w:rsid w:val="00333B89"/>
    <w:rsid w:val="003439E2"/>
    <w:rsid w:val="00350DC6"/>
    <w:rsid w:val="00353D0C"/>
    <w:rsid w:val="00356F0C"/>
    <w:rsid w:val="0037166A"/>
    <w:rsid w:val="003769A2"/>
    <w:rsid w:val="00380ECA"/>
    <w:rsid w:val="00387F3B"/>
    <w:rsid w:val="003902E4"/>
    <w:rsid w:val="00390814"/>
    <w:rsid w:val="00394586"/>
    <w:rsid w:val="00397BD5"/>
    <w:rsid w:val="003A1FCB"/>
    <w:rsid w:val="003A34EB"/>
    <w:rsid w:val="003A465D"/>
    <w:rsid w:val="003A5B3C"/>
    <w:rsid w:val="003A7FC4"/>
    <w:rsid w:val="003B09B1"/>
    <w:rsid w:val="003B10B9"/>
    <w:rsid w:val="003B2A38"/>
    <w:rsid w:val="003B2F49"/>
    <w:rsid w:val="003B3A5F"/>
    <w:rsid w:val="003B3FA7"/>
    <w:rsid w:val="003B7581"/>
    <w:rsid w:val="003C04FA"/>
    <w:rsid w:val="003C6EBF"/>
    <w:rsid w:val="003D0E77"/>
    <w:rsid w:val="003D60ED"/>
    <w:rsid w:val="003F6DF0"/>
    <w:rsid w:val="0040253F"/>
    <w:rsid w:val="00406F73"/>
    <w:rsid w:val="00407F8B"/>
    <w:rsid w:val="00427AE7"/>
    <w:rsid w:val="004319E8"/>
    <w:rsid w:val="0043272D"/>
    <w:rsid w:val="00446C03"/>
    <w:rsid w:val="00447C79"/>
    <w:rsid w:val="00450469"/>
    <w:rsid w:val="004622F7"/>
    <w:rsid w:val="00462CF7"/>
    <w:rsid w:val="00467AAB"/>
    <w:rsid w:val="00467AFC"/>
    <w:rsid w:val="00471A70"/>
    <w:rsid w:val="00475D75"/>
    <w:rsid w:val="00475E1B"/>
    <w:rsid w:val="004931DF"/>
    <w:rsid w:val="00493611"/>
    <w:rsid w:val="004956E9"/>
    <w:rsid w:val="004A1F0B"/>
    <w:rsid w:val="004B601E"/>
    <w:rsid w:val="004D7D76"/>
    <w:rsid w:val="004E387F"/>
    <w:rsid w:val="004E7920"/>
    <w:rsid w:val="004F6E88"/>
    <w:rsid w:val="00500EFA"/>
    <w:rsid w:val="00500EFC"/>
    <w:rsid w:val="00501A08"/>
    <w:rsid w:val="00514771"/>
    <w:rsid w:val="00526DAC"/>
    <w:rsid w:val="0054232A"/>
    <w:rsid w:val="005463CF"/>
    <w:rsid w:val="00550202"/>
    <w:rsid w:val="00552EC5"/>
    <w:rsid w:val="00563702"/>
    <w:rsid w:val="005655A8"/>
    <w:rsid w:val="005732F2"/>
    <w:rsid w:val="00575162"/>
    <w:rsid w:val="0058652B"/>
    <w:rsid w:val="00590FB2"/>
    <w:rsid w:val="00594B36"/>
    <w:rsid w:val="005A1C4D"/>
    <w:rsid w:val="005B40AA"/>
    <w:rsid w:val="005B4A9F"/>
    <w:rsid w:val="005B59F5"/>
    <w:rsid w:val="005B6FAC"/>
    <w:rsid w:val="005C66E6"/>
    <w:rsid w:val="005D26CE"/>
    <w:rsid w:val="005D4325"/>
    <w:rsid w:val="005F67D6"/>
    <w:rsid w:val="0060096D"/>
    <w:rsid w:val="0060353C"/>
    <w:rsid w:val="00606853"/>
    <w:rsid w:val="00625A78"/>
    <w:rsid w:val="00626E04"/>
    <w:rsid w:val="00627D33"/>
    <w:rsid w:val="0063031B"/>
    <w:rsid w:val="00631F0A"/>
    <w:rsid w:val="00637643"/>
    <w:rsid w:val="00643107"/>
    <w:rsid w:val="00646B16"/>
    <w:rsid w:val="006553A7"/>
    <w:rsid w:val="00655CA2"/>
    <w:rsid w:val="00656453"/>
    <w:rsid w:val="00660FD3"/>
    <w:rsid w:val="00672305"/>
    <w:rsid w:val="006939FE"/>
    <w:rsid w:val="006942CD"/>
    <w:rsid w:val="006A07D4"/>
    <w:rsid w:val="006B3208"/>
    <w:rsid w:val="006C045F"/>
    <w:rsid w:val="006C75F0"/>
    <w:rsid w:val="006E0A00"/>
    <w:rsid w:val="006E36FA"/>
    <w:rsid w:val="006F0F8C"/>
    <w:rsid w:val="007048DE"/>
    <w:rsid w:val="00705F91"/>
    <w:rsid w:val="0070761B"/>
    <w:rsid w:val="00711A1D"/>
    <w:rsid w:val="007127B9"/>
    <w:rsid w:val="00721374"/>
    <w:rsid w:val="00721CE9"/>
    <w:rsid w:val="00722A41"/>
    <w:rsid w:val="00730F3C"/>
    <w:rsid w:val="007342AD"/>
    <w:rsid w:val="0073536B"/>
    <w:rsid w:val="00743C67"/>
    <w:rsid w:val="00750E80"/>
    <w:rsid w:val="00752E7D"/>
    <w:rsid w:val="00754166"/>
    <w:rsid w:val="007618DF"/>
    <w:rsid w:val="007629CC"/>
    <w:rsid w:val="00780A68"/>
    <w:rsid w:val="0078218D"/>
    <w:rsid w:val="007A132E"/>
    <w:rsid w:val="007C5484"/>
    <w:rsid w:val="007C7927"/>
    <w:rsid w:val="007D65FF"/>
    <w:rsid w:val="007F04F1"/>
    <w:rsid w:val="007F1C3A"/>
    <w:rsid w:val="0080096B"/>
    <w:rsid w:val="008027C6"/>
    <w:rsid w:val="00803AC6"/>
    <w:rsid w:val="00804C9E"/>
    <w:rsid w:val="00821C43"/>
    <w:rsid w:val="008264D4"/>
    <w:rsid w:val="00831438"/>
    <w:rsid w:val="008330BD"/>
    <w:rsid w:val="008364F5"/>
    <w:rsid w:val="0084149B"/>
    <w:rsid w:val="0086520D"/>
    <w:rsid w:val="00867C99"/>
    <w:rsid w:val="00872E05"/>
    <w:rsid w:val="008770C9"/>
    <w:rsid w:val="008838DB"/>
    <w:rsid w:val="008843BB"/>
    <w:rsid w:val="008871F0"/>
    <w:rsid w:val="008904C1"/>
    <w:rsid w:val="00892AF4"/>
    <w:rsid w:val="00894DA5"/>
    <w:rsid w:val="008951ED"/>
    <w:rsid w:val="008A101E"/>
    <w:rsid w:val="008A2089"/>
    <w:rsid w:val="008A2A7D"/>
    <w:rsid w:val="008A5A0D"/>
    <w:rsid w:val="008B39BE"/>
    <w:rsid w:val="008C2CA2"/>
    <w:rsid w:val="008C556F"/>
    <w:rsid w:val="008D172E"/>
    <w:rsid w:val="008D1820"/>
    <w:rsid w:val="008E06DA"/>
    <w:rsid w:val="008E6817"/>
    <w:rsid w:val="00900236"/>
    <w:rsid w:val="0090436E"/>
    <w:rsid w:val="00916300"/>
    <w:rsid w:val="00916361"/>
    <w:rsid w:val="009241DA"/>
    <w:rsid w:val="0094410D"/>
    <w:rsid w:val="00944858"/>
    <w:rsid w:val="00951195"/>
    <w:rsid w:val="0095151A"/>
    <w:rsid w:val="00984313"/>
    <w:rsid w:val="00984DB8"/>
    <w:rsid w:val="009A39D0"/>
    <w:rsid w:val="009A5136"/>
    <w:rsid w:val="009B19B7"/>
    <w:rsid w:val="009B6296"/>
    <w:rsid w:val="009C0D9C"/>
    <w:rsid w:val="009D1207"/>
    <w:rsid w:val="009D1E7B"/>
    <w:rsid w:val="009D22DD"/>
    <w:rsid w:val="009D48C0"/>
    <w:rsid w:val="009E0F09"/>
    <w:rsid w:val="009E173E"/>
    <w:rsid w:val="009E6390"/>
    <w:rsid w:val="009E7546"/>
    <w:rsid w:val="009F51B5"/>
    <w:rsid w:val="009F6617"/>
    <w:rsid w:val="00A012E6"/>
    <w:rsid w:val="00A05BC0"/>
    <w:rsid w:val="00A3009A"/>
    <w:rsid w:val="00A33CB6"/>
    <w:rsid w:val="00A4514E"/>
    <w:rsid w:val="00A660E4"/>
    <w:rsid w:val="00A7004D"/>
    <w:rsid w:val="00A758F5"/>
    <w:rsid w:val="00A87E6A"/>
    <w:rsid w:val="00A931D2"/>
    <w:rsid w:val="00A96829"/>
    <w:rsid w:val="00AB35AD"/>
    <w:rsid w:val="00AB39FC"/>
    <w:rsid w:val="00AB71EA"/>
    <w:rsid w:val="00AC71FA"/>
    <w:rsid w:val="00AD517C"/>
    <w:rsid w:val="00AD79BA"/>
    <w:rsid w:val="00AE1AFD"/>
    <w:rsid w:val="00AE23FD"/>
    <w:rsid w:val="00AF61A9"/>
    <w:rsid w:val="00AF6335"/>
    <w:rsid w:val="00AF74E5"/>
    <w:rsid w:val="00B0211A"/>
    <w:rsid w:val="00B2242D"/>
    <w:rsid w:val="00B25C30"/>
    <w:rsid w:val="00B34F7A"/>
    <w:rsid w:val="00B35854"/>
    <w:rsid w:val="00B35C9E"/>
    <w:rsid w:val="00B37329"/>
    <w:rsid w:val="00B52A05"/>
    <w:rsid w:val="00B629E0"/>
    <w:rsid w:val="00B764D4"/>
    <w:rsid w:val="00B76E93"/>
    <w:rsid w:val="00B82CDD"/>
    <w:rsid w:val="00B834AC"/>
    <w:rsid w:val="00B84BD3"/>
    <w:rsid w:val="00B8660B"/>
    <w:rsid w:val="00B91491"/>
    <w:rsid w:val="00B944B7"/>
    <w:rsid w:val="00BA1FFD"/>
    <w:rsid w:val="00BA6F84"/>
    <w:rsid w:val="00BB09F9"/>
    <w:rsid w:val="00BC19BE"/>
    <w:rsid w:val="00BC6AB8"/>
    <w:rsid w:val="00BD1D04"/>
    <w:rsid w:val="00BD4CFC"/>
    <w:rsid w:val="00BD6B71"/>
    <w:rsid w:val="00BD7742"/>
    <w:rsid w:val="00BE4C94"/>
    <w:rsid w:val="00BF32D5"/>
    <w:rsid w:val="00BF6459"/>
    <w:rsid w:val="00C010C5"/>
    <w:rsid w:val="00C040F4"/>
    <w:rsid w:val="00C20101"/>
    <w:rsid w:val="00C2409D"/>
    <w:rsid w:val="00C3067E"/>
    <w:rsid w:val="00C30DA9"/>
    <w:rsid w:val="00C317F0"/>
    <w:rsid w:val="00C32ED7"/>
    <w:rsid w:val="00C36D06"/>
    <w:rsid w:val="00C403DC"/>
    <w:rsid w:val="00C43404"/>
    <w:rsid w:val="00C560B5"/>
    <w:rsid w:val="00C713C3"/>
    <w:rsid w:val="00C91217"/>
    <w:rsid w:val="00C92775"/>
    <w:rsid w:val="00CB30E5"/>
    <w:rsid w:val="00CC3F2E"/>
    <w:rsid w:val="00CC42F8"/>
    <w:rsid w:val="00CC4696"/>
    <w:rsid w:val="00CC6497"/>
    <w:rsid w:val="00CC6506"/>
    <w:rsid w:val="00CD2189"/>
    <w:rsid w:val="00CE5BC8"/>
    <w:rsid w:val="00CF4333"/>
    <w:rsid w:val="00CF7C50"/>
    <w:rsid w:val="00D00DF0"/>
    <w:rsid w:val="00D01317"/>
    <w:rsid w:val="00D0274A"/>
    <w:rsid w:val="00D15EEF"/>
    <w:rsid w:val="00D35CCA"/>
    <w:rsid w:val="00D62AC4"/>
    <w:rsid w:val="00D64249"/>
    <w:rsid w:val="00D6521B"/>
    <w:rsid w:val="00D7255A"/>
    <w:rsid w:val="00D9701A"/>
    <w:rsid w:val="00DA176A"/>
    <w:rsid w:val="00DB033C"/>
    <w:rsid w:val="00DB0DFE"/>
    <w:rsid w:val="00DB7B47"/>
    <w:rsid w:val="00DC0660"/>
    <w:rsid w:val="00DC230B"/>
    <w:rsid w:val="00DE1495"/>
    <w:rsid w:val="00DE7BD9"/>
    <w:rsid w:val="00DF04E6"/>
    <w:rsid w:val="00DF3B51"/>
    <w:rsid w:val="00E108DC"/>
    <w:rsid w:val="00E24B5D"/>
    <w:rsid w:val="00E33983"/>
    <w:rsid w:val="00E358DF"/>
    <w:rsid w:val="00E52095"/>
    <w:rsid w:val="00E5350D"/>
    <w:rsid w:val="00E55AAF"/>
    <w:rsid w:val="00E62D9D"/>
    <w:rsid w:val="00E6335F"/>
    <w:rsid w:val="00E74E2D"/>
    <w:rsid w:val="00E841C9"/>
    <w:rsid w:val="00EA3A76"/>
    <w:rsid w:val="00EA3DBF"/>
    <w:rsid w:val="00EA5070"/>
    <w:rsid w:val="00EB4DCB"/>
    <w:rsid w:val="00EB70BA"/>
    <w:rsid w:val="00EC0F3A"/>
    <w:rsid w:val="00EC4ECC"/>
    <w:rsid w:val="00EC5EA4"/>
    <w:rsid w:val="00EC656B"/>
    <w:rsid w:val="00EC67D5"/>
    <w:rsid w:val="00ED2633"/>
    <w:rsid w:val="00ED5D48"/>
    <w:rsid w:val="00ED7F56"/>
    <w:rsid w:val="00F02F41"/>
    <w:rsid w:val="00F036B8"/>
    <w:rsid w:val="00F041BF"/>
    <w:rsid w:val="00F06CBE"/>
    <w:rsid w:val="00F143D7"/>
    <w:rsid w:val="00F15527"/>
    <w:rsid w:val="00F24F93"/>
    <w:rsid w:val="00F30B44"/>
    <w:rsid w:val="00F33C42"/>
    <w:rsid w:val="00F33C5C"/>
    <w:rsid w:val="00F37C20"/>
    <w:rsid w:val="00F465A9"/>
    <w:rsid w:val="00F4721F"/>
    <w:rsid w:val="00F5558D"/>
    <w:rsid w:val="00F56FC1"/>
    <w:rsid w:val="00F820C7"/>
    <w:rsid w:val="00F824DA"/>
    <w:rsid w:val="00F84071"/>
    <w:rsid w:val="00F8595A"/>
    <w:rsid w:val="00F96133"/>
    <w:rsid w:val="00FA0D87"/>
    <w:rsid w:val="00FA2DAF"/>
    <w:rsid w:val="00FB677E"/>
    <w:rsid w:val="00FC5052"/>
    <w:rsid w:val="00FC59D9"/>
    <w:rsid w:val="00FC5F21"/>
    <w:rsid w:val="00FC6E94"/>
    <w:rsid w:val="00FD46D8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3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2"/>
    <w:basedOn w:val="a"/>
    <w:link w:val="HTML0"/>
    <w:uiPriority w:val="99"/>
    <w:unhideWhenUsed/>
    <w:rsid w:val="008C5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aliases w:val="Знак2 Знак"/>
    <w:basedOn w:val="a0"/>
    <w:link w:val="HTML"/>
    <w:uiPriority w:val="99"/>
    <w:rsid w:val="008C556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uiPriority w:val="99"/>
    <w:rsid w:val="008C556F"/>
    <w:pPr>
      <w:widowControl w:val="0"/>
      <w:spacing w:after="0" w:line="240" w:lineRule="auto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C556F"/>
    <w:rPr>
      <w:rFonts w:ascii="TimesET" w:eastAsia="Times New Roman" w:hAnsi="TimesET" w:cs="Times New Roman"/>
      <w:sz w:val="28"/>
      <w:szCs w:val="20"/>
      <w:lang w:val="uk-UA" w:eastAsia="ru-RU"/>
    </w:rPr>
  </w:style>
  <w:style w:type="paragraph" w:customStyle="1" w:styleId="a5">
    <w:name w:val="Нормальний текст"/>
    <w:basedOn w:val="a"/>
    <w:uiPriority w:val="99"/>
    <w:rsid w:val="008C556F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C5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56F"/>
    <w:rPr>
      <w:lang w:val="uk-UA"/>
    </w:rPr>
  </w:style>
  <w:style w:type="paragraph" w:styleId="a8">
    <w:name w:val="List Paragraph"/>
    <w:aliases w:val="List Paragraph1,lp1,List Paragraph11,IN2 List Paragraph"/>
    <w:basedOn w:val="a"/>
    <w:link w:val="a9"/>
    <w:uiPriority w:val="34"/>
    <w:qFormat/>
    <w:rsid w:val="008C556F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8C55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8C55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c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1"/>
    <w:uiPriority w:val="99"/>
    <w:unhideWhenUsed/>
    <w:rsid w:val="008C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uiPriority w:val="99"/>
    <w:rsid w:val="008C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Абзац списка Знак"/>
    <w:aliases w:val="List Paragraph1 Знак,lp1 Знак,List Paragraph11 Знак,IN2 List Paragraph Знак"/>
    <w:link w:val="a8"/>
    <w:uiPriority w:val="1"/>
    <w:locked/>
    <w:rsid w:val="008C556F"/>
    <w:rPr>
      <w:lang w:val="uk-UA"/>
    </w:rPr>
  </w:style>
  <w:style w:type="paragraph" w:customStyle="1" w:styleId="10">
    <w:name w:val="Без интервала1"/>
    <w:qFormat/>
    <w:rsid w:val="008C556F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d">
    <w:name w:val="annotation reference"/>
    <w:basedOn w:val="a0"/>
    <w:uiPriority w:val="99"/>
    <w:semiHidden/>
    <w:unhideWhenUsed/>
    <w:rsid w:val="006A07D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A07D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A07D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07D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A07D4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6A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A07D4"/>
    <w:rPr>
      <w:rFonts w:ascii="Tahoma" w:hAnsi="Tahoma" w:cs="Tahoma"/>
      <w:sz w:val="16"/>
      <w:szCs w:val="16"/>
    </w:rPr>
  </w:style>
  <w:style w:type="paragraph" w:customStyle="1" w:styleId="11">
    <w:name w:val="Без інтервалів1"/>
    <w:rsid w:val="0039458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paragraph" w:customStyle="1" w:styleId="rvps2">
    <w:name w:val="rvps2"/>
    <w:basedOn w:val="a"/>
    <w:rsid w:val="00BF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4">
    <w:name w:val="No Spacing"/>
    <w:uiPriority w:val="1"/>
    <w:qFormat/>
    <w:rsid w:val="00C32ED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024DE"/>
  </w:style>
  <w:style w:type="character" w:styleId="af5">
    <w:name w:val="Hyperlink"/>
    <w:basedOn w:val="a0"/>
    <w:uiPriority w:val="99"/>
    <w:unhideWhenUsed/>
    <w:rsid w:val="00B25C30"/>
    <w:rPr>
      <w:color w:val="0000FF" w:themeColor="hyperlink"/>
      <w:u w:val="single"/>
    </w:rPr>
  </w:style>
  <w:style w:type="character" w:customStyle="1" w:styleId="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c"/>
    <w:uiPriority w:val="99"/>
    <w:locked/>
    <w:rsid w:val="00711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uiPriority w:val="99"/>
    <w:rsid w:val="00F24F93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C010C5"/>
  </w:style>
  <w:style w:type="paragraph" w:styleId="af6">
    <w:name w:val="footnote text"/>
    <w:basedOn w:val="a"/>
    <w:link w:val="af7"/>
    <w:uiPriority w:val="99"/>
    <w:semiHidden/>
    <w:unhideWhenUsed/>
    <w:rsid w:val="00C3067E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af7">
    <w:name w:val="Текст сноски Знак"/>
    <w:basedOn w:val="a0"/>
    <w:link w:val="af6"/>
    <w:uiPriority w:val="99"/>
    <w:semiHidden/>
    <w:rsid w:val="00C3067E"/>
    <w:rPr>
      <w:kern w:val="2"/>
      <w:sz w:val="20"/>
      <w:szCs w:val="20"/>
      <w14:ligatures w14:val="standardContextual"/>
    </w:rPr>
  </w:style>
  <w:style w:type="character" w:styleId="af8">
    <w:name w:val="footnote reference"/>
    <w:basedOn w:val="a0"/>
    <w:uiPriority w:val="99"/>
    <w:semiHidden/>
    <w:unhideWhenUsed/>
    <w:rsid w:val="00C3067E"/>
    <w:rPr>
      <w:vertAlign w:val="superscript"/>
    </w:rPr>
  </w:style>
  <w:style w:type="character" w:customStyle="1" w:styleId="html-span">
    <w:name w:val="html-span"/>
    <w:basedOn w:val="a0"/>
    <w:rsid w:val="00FC5F21"/>
  </w:style>
  <w:style w:type="character" w:customStyle="1" w:styleId="xt0psk2">
    <w:name w:val="xt0psk2"/>
    <w:basedOn w:val="a0"/>
    <w:rsid w:val="00FC5F21"/>
  </w:style>
  <w:style w:type="table" w:styleId="af9">
    <w:name w:val="Table Grid"/>
    <w:basedOn w:val="a1"/>
    <w:uiPriority w:val="59"/>
    <w:rsid w:val="0018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2"/>
    <w:basedOn w:val="a"/>
    <w:link w:val="HTML0"/>
    <w:uiPriority w:val="99"/>
    <w:unhideWhenUsed/>
    <w:rsid w:val="008C5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aliases w:val="Знак2 Знак"/>
    <w:basedOn w:val="a0"/>
    <w:link w:val="HTML"/>
    <w:uiPriority w:val="99"/>
    <w:rsid w:val="008C556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uiPriority w:val="99"/>
    <w:rsid w:val="008C556F"/>
    <w:pPr>
      <w:widowControl w:val="0"/>
      <w:spacing w:after="0" w:line="240" w:lineRule="auto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C556F"/>
    <w:rPr>
      <w:rFonts w:ascii="TimesET" w:eastAsia="Times New Roman" w:hAnsi="TimesET" w:cs="Times New Roman"/>
      <w:sz w:val="28"/>
      <w:szCs w:val="20"/>
      <w:lang w:val="uk-UA" w:eastAsia="ru-RU"/>
    </w:rPr>
  </w:style>
  <w:style w:type="paragraph" w:customStyle="1" w:styleId="a5">
    <w:name w:val="Нормальний текст"/>
    <w:basedOn w:val="a"/>
    <w:uiPriority w:val="99"/>
    <w:rsid w:val="008C556F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C5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56F"/>
    <w:rPr>
      <w:lang w:val="uk-UA"/>
    </w:rPr>
  </w:style>
  <w:style w:type="paragraph" w:styleId="a8">
    <w:name w:val="List Paragraph"/>
    <w:aliases w:val="List Paragraph1,lp1,List Paragraph11,IN2 List Paragraph"/>
    <w:basedOn w:val="a"/>
    <w:link w:val="a9"/>
    <w:uiPriority w:val="34"/>
    <w:qFormat/>
    <w:rsid w:val="008C556F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8C55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8C55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c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1"/>
    <w:uiPriority w:val="99"/>
    <w:unhideWhenUsed/>
    <w:rsid w:val="008C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uiPriority w:val="99"/>
    <w:rsid w:val="008C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Абзац списка Знак"/>
    <w:aliases w:val="List Paragraph1 Знак,lp1 Знак,List Paragraph11 Знак,IN2 List Paragraph Знак"/>
    <w:link w:val="a8"/>
    <w:uiPriority w:val="1"/>
    <w:locked/>
    <w:rsid w:val="008C556F"/>
    <w:rPr>
      <w:lang w:val="uk-UA"/>
    </w:rPr>
  </w:style>
  <w:style w:type="paragraph" w:customStyle="1" w:styleId="10">
    <w:name w:val="Без интервала1"/>
    <w:qFormat/>
    <w:rsid w:val="008C556F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d">
    <w:name w:val="annotation reference"/>
    <w:basedOn w:val="a0"/>
    <w:uiPriority w:val="99"/>
    <w:semiHidden/>
    <w:unhideWhenUsed/>
    <w:rsid w:val="006A07D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A07D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A07D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07D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A07D4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6A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A07D4"/>
    <w:rPr>
      <w:rFonts w:ascii="Tahoma" w:hAnsi="Tahoma" w:cs="Tahoma"/>
      <w:sz w:val="16"/>
      <w:szCs w:val="16"/>
    </w:rPr>
  </w:style>
  <w:style w:type="paragraph" w:customStyle="1" w:styleId="11">
    <w:name w:val="Без інтервалів1"/>
    <w:rsid w:val="0039458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paragraph" w:customStyle="1" w:styleId="rvps2">
    <w:name w:val="rvps2"/>
    <w:basedOn w:val="a"/>
    <w:rsid w:val="00BF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4">
    <w:name w:val="No Spacing"/>
    <w:uiPriority w:val="1"/>
    <w:qFormat/>
    <w:rsid w:val="00C32ED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024DE"/>
  </w:style>
  <w:style w:type="character" w:styleId="af5">
    <w:name w:val="Hyperlink"/>
    <w:basedOn w:val="a0"/>
    <w:uiPriority w:val="99"/>
    <w:unhideWhenUsed/>
    <w:rsid w:val="00B25C30"/>
    <w:rPr>
      <w:color w:val="0000FF" w:themeColor="hyperlink"/>
      <w:u w:val="single"/>
    </w:rPr>
  </w:style>
  <w:style w:type="character" w:customStyle="1" w:styleId="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c"/>
    <w:uiPriority w:val="99"/>
    <w:locked/>
    <w:rsid w:val="00711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uiPriority w:val="99"/>
    <w:rsid w:val="00F24F93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C010C5"/>
  </w:style>
  <w:style w:type="paragraph" w:styleId="af6">
    <w:name w:val="footnote text"/>
    <w:basedOn w:val="a"/>
    <w:link w:val="af7"/>
    <w:uiPriority w:val="99"/>
    <w:semiHidden/>
    <w:unhideWhenUsed/>
    <w:rsid w:val="00C3067E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af7">
    <w:name w:val="Текст сноски Знак"/>
    <w:basedOn w:val="a0"/>
    <w:link w:val="af6"/>
    <w:uiPriority w:val="99"/>
    <w:semiHidden/>
    <w:rsid w:val="00C3067E"/>
    <w:rPr>
      <w:kern w:val="2"/>
      <w:sz w:val="20"/>
      <w:szCs w:val="20"/>
      <w14:ligatures w14:val="standardContextual"/>
    </w:rPr>
  </w:style>
  <w:style w:type="character" w:styleId="af8">
    <w:name w:val="footnote reference"/>
    <w:basedOn w:val="a0"/>
    <w:uiPriority w:val="99"/>
    <w:semiHidden/>
    <w:unhideWhenUsed/>
    <w:rsid w:val="00C3067E"/>
    <w:rPr>
      <w:vertAlign w:val="superscript"/>
    </w:rPr>
  </w:style>
  <w:style w:type="character" w:customStyle="1" w:styleId="html-span">
    <w:name w:val="html-span"/>
    <w:basedOn w:val="a0"/>
    <w:rsid w:val="00FC5F21"/>
  </w:style>
  <w:style w:type="character" w:customStyle="1" w:styleId="xt0psk2">
    <w:name w:val="xt0psk2"/>
    <w:basedOn w:val="a0"/>
    <w:rsid w:val="00FC5F21"/>
  </w:style>
  <w:style w:type="table" w:styleId="af9">
    <w:name w:val="Table Grid"/>
    <w:basedOn w:val="a1"/>
    <w:uiPriority w:val="59"/>
    <w:rsid w:val="0018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3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996-2010-%D0%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&#1088;r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B175E-D346-45FA-8E5E-1E9ED222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3448</Words>
  <Characters>1966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ФЕДЕНКО Вікторія Олегівна</dc:creator>
  <cp:lastModifiedBy>ШАТРАВА Лілія Володимирівна</cp:lastModifiedBy>
  <cp:revision>2</cp:revision>
  <cp:lastPrinted>2025-05-09T07:08:00Z</cp:lastPrinted>
  <dcterms:created xsi:type="dcterms:W3CDTF">2025-05-13T06:36:00Z</dcterms:created>
  <dcterms:modified xsi:type="dcterms:W3CDTF">2025-05-13T06:36:00Z</dcterms:modified>
</cp:coreProperties>
</file>