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9112" w14:textId="77777777" w:rsidR="007911D2" w:rsidRPr="005C5C9A" w:rsidRDefault="007911D2" w:rsidP="007911D2">
      <w:pPr>
        <w:pStyle w:val="2"/>
        <w:numPr>
          <w:ilvl w:val="0"/>
          <w:numId w:val="0"/>
        </w:numPr>
        <w:ind w:left="1427" w:hanging="576"/>
        <w:jc w:val="left"/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148266257"/>
      <w:r w:rsidRPr="005C5C9A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14:paraId="3BA81843" w14:textId="77777777" w:rsidR="007911D2" w:rsidRPr="00EC2400" w:rsidRDefault="007911D2" w:rsidP="007911D2">
      <w:pPr>
        <w:spacing w:before="120" w:line="276" w:lineRule="auto"/>
        <w:ind w:right="-96" w:firstLine="709"/>
        <w:jc w:val="both"/>
        <w:rPr>
          <w:rFonts w:eastAsiaTheme="minorEastAsia"/>
          <w:i/>
          <w:iCs/>
          <w:sz w:val="28"/>
          <w:szCs w:val="28"/>
          <w:lang w:val="uk-UA"/>
        </w:rPr>
      </w:pPr>
      <w:r w:rsidRPr="008A0E49">
        <w:rPr>
          <w:rFonts w:eastAsiaTheme="minorEastAsia"/>
          <w:i/>
          <w:iCs/>
          <w:sz w:val="28"/>
          <w:szCs w:val="28"/>
          <w:lang w:val="uk-UA"/>
        </w:rPr>
        <w:t xml:space="preserve">ТОВАРИСТВО З </w:t>
      </w:r>
      <w:r w:rsidRPr="00EC2400">
        <w:rPr>
          <w:rFonts w:eastAsiaTheme="minorEastAsia"/>
          <w:i/>
          <w:iCs/>
          <w:sz w:val="28"/>
          <w:szCs w:val="28"/>
          <w:lang w:val="uk-UA"/>
        </w:rPr>
        <w:t>ОБМЕЖЕНОЮ ВІДПОВІДАЛЬНІСТЮ «МЕТА</w:t>
      </w:r>
      <w:r w:rsidR="004C024F" w:rsidRPr="00EC2400">
        <w:rPr>
          <w:rFonts w:eastAsiaTheme="minorEastAsia"/>
          <w:i/>
          <w:iCs/>
          <w:sz w:val="28"/>
          <w:szCs w:val="28"/>
          <w:lang w:val="uk-UA"/>
        </w:rPr>
        <w:t>-</w:t>
      </w:r>
      <w:r w:rsidRPr="00EC2400">
        <w:rPr>
          <w:rFonts w:eastAsiaTheme="minorEastAsia"/>
          <w:i/>
          <w:iCs/>
          <w:sz w:val="28"/>
          <w:szCs w:val="28"/>
          <w:lang w:val="uk-UA"/>
        </w:rPr>
        <w:t>КАПІТАЛ»</w:t>
      </w:r>
      <w:r w:rsidRPr="00EC2400">
        <w:rPr>
          <w:rFonts w:eastAsiaTheme="minorEastAsia"/>
          <w:b/>
          <w:i/>
          <w:iCs/>
          <w:sz w:val="28"/>
          <w:szCs w:val="28"/>
          <w:lang w:val="uk-UA"/>
        </w:rPr>
        <w:t xml:space="preserve"> </w:t>
      </w:r>
      <w:r w:rsidRPr="00EC2400">
        <w:rPr>
          <w:rFonts w:eastAsiaTheme="minorEastAsia"/>
          <w:iCs/>
          <w:sz w:val="28"/>
          <w:szCs w:val="28"/>
          <w:lang w:val="uk-UA"/>
        </w:rPr>
        <w:t>(ТОВ «МЕТА</w:t>
      </w:r>
      <w:r w:rsidR="004C024F" w:rsidRPr="00EC2400">
        <w:rPr>
          <w:rFonts w:eastAsiaTheme="minorEastAsia"/>
          <w:iCs/>
          <w:sz w:val="28"/>
          <w:szCs w:val="28"/>
          <w:lang w:val="uk-UA"/>
        </w:rPr>
        <w:t>-</w:t>
      </w:r>
      <w:r w:rsidRPr="00EC2400">
        <w:rPr>
          <w:rFonts w:eastAsiaTheme="minorEastAsia"/>
          <w:iCs/>
          <w:sz w:val="28"/>
          <w:szCs w:val="28"/>
          <w:lang w:val="uk-UA"/>
        </w:rPr>
        <w:t xml:space="preserve">КАПІТАЛ», код ЄДРПОУ – </w:t>
      </w:r>
      <w:r w:rsidRPr="00EC2400">
        <w:rPr>
          <w:sz w:val="28"/>
          <w:szCs w:val="28"/>
          <w:shd w:val="clear" w:color="auto" w:fill="FFFFFF"/>
          <w:lang w:val="uk-UA"/>
        </w:rPr>
        <w:t>36124300</w:t>
      </w:r>
      <w:r w:rsidRPr="00EC2400">
        <w:rPr>
          <w:rFonts w:eastAsiaTheme="minorEastAsia"/>
          <w:iCs/>
          <w:sz w:val="28"/>
          <w:szCs w:val="28"/>
          <w:lang w:val="uk-UA"/>
        </w:rPr>
        <w:t xml:space="preserve">, юридична адреса - </w:t>
      </w:r>
      <w:r w:rsidRPr="00EC2400">
        <w:rPr>
          <w:sz w:val="28"/>
          <w:szCs w:val="28"/>
          <w:lang w:val="uk-UA"/>
        </w:rPr>
        <w:t>010</w:t>
      </w:r>
      <w:r w:rsidR="004C024F" w:rsidRPr="00EC2400">
        <w:rPr>
          <w:sz w:val="28"/>
          <w:szCs w:val="28"/>
          <w:lang w:val="uk-UA"/>
        </w:rPr>
        <w:t>54</w:t>
      </w:r>
      <w:r w:rsidRPr="00EC2400">
        <w:rPr>
          <w:sz w:val="28"/>
          <w:szCs w:val="28"/>
          <w:lang w:val="uk-UA"/>
        </w:rPr>
        <w:t xml:space="preserve">, </w:t>
      </w:r>
      <w:r w:rsidR="004C024F" w:rsidRPr="00EC2400">
        <w:rPr>
          <w:sz w:val="28"/>
          <w:szCs w:val="28"/>
          <w:lang w:val="uk-UA"/>
        </w:rPr>
        <w:t xml:space="preserve">             </w:t>
      </w:r>
      <w:r w:rsidRPr="00EC2400">
        <w:rPr>
          <w:sz w:val="28"/>
          <w:szCs w:val="28"/>
          <w:lang w:val="uk-UA"/>
        </w:rPr>
        <w:t xml:space="preserve">м. Київ, вул. Богдана Хмельницького, буд. 19/21, </w:t>
      </w:r>
      <w:proofErr w:type="spellStart"/>
      <w:r w:rsidR="004C024F" w:rsidRPr="00EC2400">
        <w:rPr>
          <w:sz w:val="28"/>
          <w:szCs w:val="28"/>
          <w:lang w:val="uk-UA"/>
        </w:rPr>
        <w:t>т</w:t>
      </w:r>
      <w:r w:rsidR="004C024F" w:rsidRPr="00EC2400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="004C024F" w:rsidRPr="00EC2400">
        <w:rPr>
          <w:rFonts w:eastAsiaTheme="minorEastAsia"/>
          <w:iCs/>
          <w:sz w:val="28"/>
          <w:szCs w:val="28"/>
          <w:lang w:val="uk-UA"/>
        </w:rPr>
        <w:t xml:space="preserve">. </w:t>
      </w:r>
      <w:r w:rsidR="004C024F" w:rsidRPr="00EC2400">
        <w:rPr>
          <w:bCs/>
          <w:iCs/>
          <w:snapToGrid w:val="0"/>
          <w:sz w:val="28"/>
          <w:szCs w:val="28"/>
          <w:lang w:val="uk-UA"/>
        </w:rPr>
        <w:t>+38 (044) 537-66-61,                                           (050) 318-76-51</w:t>
      </w:r>
      <w:r w:rsidR="004C024F" w:rsidRPr="00EC2400">
        <w:rPr>
          <w:rFonts w:eastAsiaTheme="minorEastAsia"/>
          <w:iCs/>
          <w:sz w:val="28"/>
          <w:szCs w:val="28"/>
          <w:lang w:val="uk-UA"/>
        </w:rPr>
        <w:t xml:space="preserve">, </w:t>
      </w:r>
      <w:proofErr w:type="spellStart"/>
      <w:r w:rsidR="004C024F" w:rsidRPr="00EC2400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="004C024F" w:rsidRPr="00EC2400">
        <w:rPr>
          <w:rFonts w:eastAsiaTheme="minorEastAsia"/>
          <w:iCs/>
          <w:sz w:val="28"/>
          <w:szCs w:val="28"/>
          <w:lang w:val="uk-UA"/>
        </w:rPr>
        <w:t xml:space="preserve">. пошта – </w:t>
      </w:r>
      <w:hyperlink r:id="rId5" w:history="1">
        <w:r w:rsidR="004C024F" w:rsidRPr="00EC2400">
          <w:rPr>
            <w:rStyle w:val="a5"/>
            <w:rFonts w:eastAsiaTheme="minorEastAsia"/>
            <w:iCs/>
            <w:color w:val="auto"/>
            <w:sz w:val="28"/>
            <w:szCs w:val="28"/>
            <w:lang w:val="uk-UA"/>
          </w:rPr>
          <w:t>meta.post@luks-ua.com</w:t>
        </w:r>
      </w:hyperlink>
      <w:r w:rsidR="004C024F" w:rsidRPr="00EC2400">
        <w:rPr>
          <w:rFonts w:eastAsiaTheme="minorEastAsia"/>
          <w:iCs/>
          <w:sz w:val="28"/>
          <w:szCs w:val="28"/>
          <w:lang w:val="uk-UA"/>
        </w:rPr>
        <w:t>)</w:t>
      </w:r>
      <w:r w:rsidRPr="00EC2400">
        <w:rPr>
          <w:rFonts w:eastAsiaTheme="minorEastAsia"/>
          <w:iCs/>
          <w:sz w:val="28"/>
          <w:szCs w:val="28"/>
          <w:lang w:val="uk-UA"/>
        </w:rPr>
        <w:t xml:space="preserve"> повідомляє про наміри отримання дозволу на викиди забруднюючих речовин в атмосферне повітря для об’єкта - </w:t>
      </w:r>
      <w:proofErr w:type="spellStart"/>
      <w:r w:rsidRPr="00EC2400">
        <w:rPr>
          <w:rFonts w:eastAsiaTheme="minorEastAsia"/>
          <w:i/>
          <w:iCs/>
          <w:sz w:val="28"/>
          <w:szCs w:val="28"/>
          <w:lang w:val="uk-UA"/>
        </w:rPr>
        <w:t>реабілітаційно</w:t>
      </w:r>
      <w:proofErr w:type="spellEnd"/>
      <w:r w:rsidRPr="00EC2400">
        <w:rPr>
          <w:rFonts w:eastAsiaTheme="minorEastAsia"/>
          <w:i/>
          <w:iCs/>
          <w:sz w:val="28"/>
          <w:szCs w:val="28"/>
          <w:lang w:val="uk-UA"/>
        </w:rPr>
        <w:t>-оздоровчого комплексу ТОВ «МЕТА</w:t>
      </w:r>
      <w:r w:rsidR="004C024F" w:rsidRPr="00EC2400">
        <w:rPr>
          <w:rFonts w:eastAsiaTheme="minorEastAsia"/>
          <w:i/>
          <w:iCs/>
          <w:sz w:val="28"/>
          <w:szCs w:val="28"/>
          <w:lang w:val="uk-UA"/>
        </w:rPr>
        <w:t>-</w:t>
      </w:r>
      <w:r w:rsidRPr="00EC2400">
        <w:rPr>
          <w:rFonts w:eastAsiaTheme="minorEastAsia"/>
          <w:i/>
          <w:iCs/>
          <w:sz w:val="28"/>
          <w:szCs w:val="28"/>
          <w:lang w:val="uk-UA"/>
        </w:rPr>
        <w:t xml:space="preserve">КАПІТАЛ», розташованого за </w:t>
      </w:r>
      <w:proofErr w:type="spellStart"/>
      <w:r w:rsidRPr="00EC2400">
        <w:rPr>
          <w:rFonts w:eastAsiaTheme="minorEastAsia"/>
          <w:i/>
          <w:iCs/>
          <w:sz w:val="28"/>
          <w:szCs w:val="28"/>
          <w:lang w:val="uk-UA"/>
        </w:rPr>
        <w:t>адресою</w:t>
      </w:r>
      <w:proofErr w:type="spellEnd"/>
      <w:r w:rsidRPr="00EC2400">
        <w:rPr>
          <w:rFonts w:eastAsiaTheme="minorEastAsia"/>
          <w:i/>
          <w:iCs/>
          <w:sz w:val="28"/>
          <w:szCs w:val="28"/>
          <w:lang w:val="uk-UA"/>
        </w:rPr>
        <w:t xml:space="preserve"> 08711, Київська обл., Обухівський р-н, селище Козин, вул. </w:t>
      </w:r>
      <w:proofErr w:type="spellStart"/>
      <w:r w:rsidRPr="00EC2400">
        <w:rPr>
          <w:rFonts w:eastAsiaTheme="minorEastAsia"/>
          <w:i/>
          <w:iCs/>
          <w:sz w:val="28"/>
          <w:szCs w:val="28"/>
          <w:lang w:val="uk-UA"/>
        </w:rPr>
        <w:t>Плютовська</w:t>
      </w:r>
      <w:proofErr w:type="spellEnd"/>
      <w:r w:rsidRPr="00EC2400">
        <w:rPr>
          <w:rFonts w:eastAsiaTheme="minorEastAsia"/>
          <w:i/>
          <w:iCs/>
          <w:sz w:val="28"/>
          <w:szCs w:val="28"/>
          <w:lang w:val="uk-UA"/>
        </w:rPr>
        <w:t>, буд. 3 та буд. 3</w:t>
      </w:r>
      <w:r w:rsidR="004C024F" w:rsidRPr="00EC2400">
        <w:rPr>
          <w:rFonts w:eastAsiaTheme="minorEastAsia"/>
          <w:i/>
          <w:iCs/>
          <w:sz w:val="28"/>
          <w:szCs w:val="28"/>
          <w:lang w:val="uk-UA"/>
        </w:rPr>
        <w:t>-</w:t>
      </w:r>
      <w:r w:rsidRPr="00EC2400">
        <w:rPr>
          <w:rFonts w:eastAsiaTheme="minorEastAsia"/>
          <w:i/>
          <w:iCs/>
          <w:sz w:val="28"/>
          <w:szCs w:val="28"/>
          <w:lang w:val="uk-UA"/>
        </w:rPr>
        <w:t>А.</w:t>
      </w:r>
    </w:p>
    <w:p w14:paraId="3AB78913" w14:textId="77777777" w:rsidR="007911D2" w:rsidRPr="00EC2400" w:rsidRDefault="007911D2" w:rsidP="007911D2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EC2400">
        <w:rPr>
          <w:rFonts w:eastAsiaTheme="minorEastAsia"/>
          <w:iCs/>
          <w:sz w:val="28"/>
          <w:szCs w:val="28"/>
          <w:lang w:val="uk-UA"/>
        </w:rPr>
        <w:t>Основний вид економічної діяльності ТОВ «МЕТА</w:t>
      </w:r>
      <w:r w:rsidR="004C024F" w:rsidRPr="00EC2400">
        <w:rPr>
          <w:rFonts w:eastAsiaTheme="minorEastAsia"/>
          <w:iCs/>
          <w:sz w:val="28"/>
          <w:szCs w:val="28"/>
          <w:lang w:val="uk-UA"/>
        </w:rPr>
        <w:t>-</w:t>
      </w:r>
      <w:r w:rsidRPr="00EC2400">
        <w:rPr>
          <w:rFonts w:eastAsiaTheme="minorEastAsia"/>
          <w:iCs/>
          <w:sz w:val="28"/>
          <w:szCs w:val="28"/>
          <w:lang w:val="uk-UA"/>
        </w:rPr>
        <w:t xml:space="preserve">КАПІТАЛ» згідно КВЕД  - надання в оренду й експлуатацію власного чи орендованого нерухомого майна (68.20). Даний вид діяльності не підлягає оцінці впливу на довкілля. Технологічне обладнання, встановлене на об’єкті – діюче, експлуатація його не підлягає оцінці впливу на довкілля та прямо не передбачена вимогами ч. 2 та ч. 3 ст. 3 Закону України «Про оцінку впливу на довкілля».  </w:t>
      </w:r>
    </w:p>
    <w:p w14:paraId="2E12635D" w14:textId="77777777" w:rsidR="007911D2" w:rsidRPr="008A0E49" w:rsidRDefault="007911D2" w:rsidP="007911D2">
      <w:pPr>
        <w:tabs>
          <w:tab w:val="left" w:pos="709"/>
        </w:tabs>
        <w:spacing w:before="8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C2400">
        <w:rPr>
          <w:rFonts w:eastAsiaTheme="minorEastAsia"/>
          <w:iCs/>
          <w:sz w:val="28"/>
          <w:szCs w:val="28"/>
          <w:lang w:val="uk-UA"/>
        </w:rPr>
        <w:t xml:space="preserve">Дозвіл на викиди оформлюється </w:t>
      </w:r>
      <w:r w:rsidRPr="00EC2400">
        <w:rPr>
          <w:sz w:val="28"/>
          <w:szCs w:val="28"/>
          <w:lang w:val="uk-UA"/>
        </w:rPr>
        <w:t>у зв’язку зі зміною кількості джерел викидів з метою отримання права на експлуатацію технологічного обладнання</w:t>
      </w:r>
      <w:r w:rsidRPr="008A0E49">
        <w:rPr>
          <w:sz w:val="28"/>
          <w:szCs w:val="28"/>
          <w:lang w:val="uk-UA"/>
        </w:rPr>
        <w:t>, для забезпечення виконання вимог, передбачених нормативами екологічної безпеки у галузі охорони атмосферного повітря.</w:t>
      </w:r>
    </w:p>
    <w:p w14:paraId="127AA8E0" w14:textId="77777777" w:rsidR="007911D2" w:rsidRPr="008A0E49" w:rsidRDefault="007911D2" w:rsidP="007911D2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8A0E49">
        <w:rPr>
          <w:rFonts w:eastAsiaTheme="minorEastAsia"/>
          <w:iCs/>
          <w:sz w:val="28"/>
          <w:szCs w:val="28"/>
          <w:lang w:val="uk-UA"/>
        </w:rPr>
        <w:t xml:space="preserve">Джерелами утворення забруднюючих речовин в атмосферу є </w:t>
      </w:r>
      <w:proofErr w:type="spellStart"/>
      <w:r w:rsidRPr="008A0E49">
        <w:rPr>
          <w:rFonts w:eastAsiaTheme="minorEastAsia"/>
          <w:iCs/>
          <w:sz w:val="28"/>
          <w:szCs w:val="28"/>
          <w:lang w:val="uk-UA"/>
        </w:rPr>
        <w:t>паливовикористовуюче</w:t>
      </w:r>
      <w:proofErr w:type="spellEnd"/>
      <w:r w:rsidRPr="008A0E49">
        <w:rPr>
          <w:rFonts w:eastAsiaTheme="minorEastAsia"/>
          <w:iCs/>
          <w:sz w:val="28"/>
          <w:szCs w:val="28"/>
          <w:lang w:val="uk-UA"/>
        </w:rPr>
        <w:t xml:space="preserve"> обладнання (газові котли, каміни та </w:t>
      </w:r>
      <w:proofErr w:type="spellStart"/>
      <w:r w:rsidRPr="008A0E49">
        <w:rPr>
          <w:rFonts w:eastAsiaTheme="minorEastAsia"/>
          <w:iCs/>
          <w:sz w:val="28"/>
          <w:szCs w:val="28"/>
          <w:lang w:val="uk-UA"/>
        </w:rPr>
        <w:t>пічі</w:t>
      </w:r>
      <w:proofErr w:type="spellEnd"/>
      <w:r w:rsidRPr="008A0E49">
        <w:rPr>
          <w:rFonts w:eastAsiaTheme="minorEastAsia"/>
          <w:iCs/>
          <w:sz w:val="28"/>
          <w:szCs w:val="28"/>
          <w:lang w:val="uk-UA"/>
        </w:rPr>
        <w:t xml:space="preserve">, що працюють на дровах), обладнання </w:t>
      </w:r>
      <w:proofErr w:type="spellStart"/>
      <w:r w:rsidRPr="008A0E49">
        <w:rPr>
          <w:rFonts w:eastAsiaTheme="minorEastAsia"/>
          <w:iCs/>
          <w:sz w:val="28"/>
          <w:szCs w:val="28"/>
          <w:lang w:val="uk-UA"/>
        </w:rPr>
        <w:t>кухонь</w:t>
      </w:r>
      <w:proofErr w:type="spellEnd"/>
      <w:r w:rsidRPr="008A0E49">
        <w:rPr>
          <w:rFonts w:eastAsiaTheme="minorEastAsia"/>
          <w:iCs/>
          <w:sz w:val="28"/>
          <w:szCs w:val="28"/>
          <w:lang w:val="uk-UA"/>
        </w:rPr>
        <w:t xml:space="preserve">, витяжні системи пральних та мийок, вентиляції гаражів та паркінгів, локальні очисні споруди BIOTAL та дизельні генератори.  </w:t>
      </w:r>
    </w:p>
    <w:p w14:paraId="06AD54CC" w14:textId="77777777" w:rsidR="007911D2" w:rsidRPr="008A0E49" w:rsidRDefault="007911D2" w:rsidP="007911D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8A0E49">
        <w:rPr>
          <w:rFonts w:eastAsiaTheme="minorEastAsia"/>
          <w:iCs/>
          <w:sz w:val="28"/>
          <w:szCs w:val="28"/>
          <w:lang w:val="uk-UA"/>
        </w:rPr>
        <w:t>В процесі діяльності підприємства в атмосферне повітря від джерел викидів потрапляють наступні забруднюючі речовини: натрію гідроокис (0,009 т/рік), ртуть та її сполуки в перерахунку на ртуть (0,000004 т/рік), речовини у вигляді суспендованих твердих частинок недиференційованих за складом                            (0,037 т/рік), азоту діоксид (0,770 т/рік), сірки діоксид (0,010 т/рік), вуглецю оксид (0,468 т/рік), акролеїн (0,000002 т/рік), ацетальдегід (0,0003 т/рік), кислота оцтова (0,001 т/рік), спирт етиловий (0,012 т/рік), а також метан (0,047 т/рік), вуглецю діоксид (2502,475 т/рік); азоту (1) оксид (N</w:t>
      </w:r>
      <w:r w:rsidRPr="008A0E49">
        <w:rPr>
          <w:rFonts w:eastAsiaTheme="minorEastAsia"/>
          <w:iCs/>
          <w:sz w:val="28"/>
          <w:szCs w:val="28"/>
          <w:vertAlign w:val="subscript"/>
          <w:lang w:val="uk-UA"/>
        </w:rPr>
        <w:t>2</w:t>
      </w:r>
      <w:r w:rsidRPr="008A0E49">
        <w:rPr>
          <w:rFonts w:eastAsiaTheme="minorEastAsia"/>
          <w:iCs/>
          <w:sz w:val="28"/>
          <w:szCs w:val="28"/>
          <w:lang w:val="uk-UA"/>
        </w:rPr>
        <w:t>O) (0,007 т/рік); неметанові леткі органічні сполуки (НМЛОС) (0,038 т/рік) та вуглеводні насичені С</w:t>
      </w:r>
      <w:r w:rsidRPr="008A0E49">
        <w:rPr>
          <w:rFonts w:eastAsiaTheme="minorEastAsia"/>
          <w:iCs/>
          <w:sz w:val="28"/>
          <w:szCs w:val="28"/>
          <w:vertAlign w:val="subscript"/>
          <w:lang w:val="uk-UA"/>
        </w:rPr>
        <w:t>12</w:t>
      </w:r>
      <w:r w:rsidRPr="008A0E49">
        <w:rPr>
          <w:rFonts w:eastAsiaTheme="minorEastAsia"/>
          <w:iCs/>
          <w:sz w:val="28"/>
          <w:szCs w:val="28"/>
          <w:lang w:val="uk-UA"/>
        </w:rPr>
        <w:t>-С</w:t>
      </w:r>
      <w:r w:rsidRPr="008A0E49">
        <w:rPr>
          <w:rFonts w:eastAsiaTheme="minorEastAsia"/>
          <w:iCs/>
          <w:sz w:val="28"/>
          <w:szCs w:val="28"/>
          <w:vertAlign w:val="subscript"/>
          <w:lang w:val="uk-UA"/>
        </w:rPr>
        <w:t>19</w:t>
      </w:r>
      <w:r w:rsidRPr="008A0E49">
        <w:rPr>
          <w:rFonts w:eastAsiaTheme="minorEastAsia"/>
          <w:iCs/>
          <w:sz w:val="28"/>
          <w:szCs w:val="28"/>
          <w:lang w:val="uk-UA"/>
        </w:rPr>
        <w:t xml:space="preserve"> (розчинник РПК-26511 та ін.) (у перерахунку на сумарний органічний вуглець) (0,0001 т/рік).</w:t>
      </w:r>
    </w:p>
    <w:p w14:paraId="429ACB29" w14:textId="77777777" w:rsidR="007911D2" w:rsidRPr="008A0E49" w:rsidRDefault="007911D2" w:rsidP="007911D2">
      <w:pPr>
        <w:spacing w:before="8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8A0E49">
        <w:rPr>
          <w:rFonts w:eastAsiaTheme="minorEastAsia"/>
          <w:sz w:val="28"/>
          <w:szCs w:val="28"/>
          <w:lang w:val="uk-UA"/>
        </w:rPr>
        <w:t>Об’єкт відноситься до другої групи та підлягає взяттю на Державний облік.</w:t>
      </w:r>
    </w:p>
    <w:p w14:paraId="4770AE73" w14:textId="77777777" w:rsidR="007911D2" w:rsidRPr="008A0E49" w:rsidRDefault="007911D2" w:rsidP="007911D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8A0E49">
        <w:rPr>
          <w:rFonts w:eastAsiaTheme="minorEastAsia"/>
          <w:iCs/>
          <w:sz w:val="28"/>
          <w:szCs w:val="28"/>
          <w:lang w:val="uk-UA"/>
        </w:rPr>
        <w:lastRenderedPageBreak/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14:paraId="48E1415A" w14:textId="77777777" w:rsidR="007911D2" w:rsidRPr="008A0E49" w:rsidRDefault="007911D2" w:rsidP="007911D2">
      <w:pPr>
        <w:spacing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8A0E49">
        <w:rPr>
          <w:rFonts w:eastAsiaTheme="minorEastAsia"/>
          <w:sz w:val="28"/>
          <w:szCs w:val="28"/>
          <w:lang w:val="uk-UA"/>
        </w:rPr>
        <w:t xml:space="preserve">Відповідно до матеріалів, що обґрунтовують обсяги викидів забруднюючих речовин, встановлені нормативи гранично-допустимих викидів дотримуються, заходи щодо скорочення обсягів викидів не плануються. </w:t>
      </w:r>
    </w:p>
    <w:p w14:paraId="0494EFCB" w14:textId="77777777" w:rsidR="007911D2" w:rsidRPr="008A0E49" w:rsidRDefault="007911D2" w:rsidP="007911D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8A0E49">
        <w:rPr>
          <w:rFonts w:eastAsiaTheme="minorEastAsia"/>
          <w:iCs/>
          <w:sz w:val="28"/>
          <w:szCs w:val="28"/>
          <w:lang w:val="uk-UA"/>
        </w:rPr>
        <w:t>За результатами розрахунків розсіювання забруднюючих речовин в атмосферному повітрі встановлено, що перевищення гранично-допустимих концентрацій на межі санітарно-захисної зони відсутні.</w:t>
      </w:r>
    </w:p>
    <w:p w14:paraId="60BFE6E8" w14:textId="77777777" w:rsidR="002F44E5" w:rsidRDefault="007911D2" w:rsidP="007911D2">
      <w:pPr>
        <w:spacing w:line="276" w:lineRule="auto"/>
        <w:ind w:firstLine="709"/>
        <w:jc w:val="both"/>
      </w:pPr>
      <w:r w:rsidRPr="00EC2400">
        <w:rPr>
          <w:rFonts w:eastAsiaTheme="minorEastAsia"/>
          <w:iCs/>
          <w:sz w:val="28"/>
          <w:szCs w:val="28"/>
          <w:lang w:val="uk-UA"/>
        </w:rPr>
        <w:t xml:space="preserve">Зауваження та пропозиції щодо намірів подавати в місячний термін після публікації до Київської обласної військової адміністрації за адресою </w:t>
      </w:r>
      <w:r w:rsidRPr="008A0E49">
        <w:rPr>
          <w:rFonts w:eastAsiaTheme="minorEastAsia"/>
          <w:iCs/>
          <w:sz w:val="28"/>
          <w:szCs w:val="28"/>
        </w:rPr>
        <w:t xml:space="preserve">01196, м. </w:t>
      </w:r>
      <w:proofErr w:type="spellStart"/>
      <w:r w:rsidRPr="008A0E49">
        <w:rPr>
          <w:rFonts w:eastAsiaTheme="minorEastAsia"/>
          <w:iCs/>
          <w:sz w:val="28"/>
          <w:szCs w:val="28"/>
        </w:rPr>
        <w:t>Київ</w:t>
      </w:r>
      <w:proofErr w:type="spellEnd"/>
      <w:r w:rsidRPr="008A0E49">
        <w:rPr>
          <w:rFonts w:eastAsiaTheme="minorEastAsia"/>
          <w:iCs/>
          <w:sz w:val="28"/>
          <w:szCs w:val="28"/>
        </w:rPr>
        <w:t xml:space="preserve">, пл. </w:t>
      </w:r>
      <w:proofErr w:type="spellStart"/>
      <w:r w:rsidRPr="008A0E49">
        <w:rPr>
          <w:rFonts w:eastAsiaTheme="minorEastAsia"/>
          <w:iCs/>
          <w:sz w:val="28"/>
          <w:szCs w:val="28"/>
        </w:rPr>
        <w:t>Лесі</w:t>
      </w:r>
      <w:proofErr w:type="spellEnd"/>
      <w:r w:rsidRPr="008A0E49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8A0E49">
        <w:rPr>
          <w:rFonts w:eastAsiaTheme="minorEastAsia"/>
          <w:iCs/>
          <w:sz w:val="28"/>
          <w:szCs w:val="28"/>
        </w:rPr>
        <w:t>Українки</w:t>
      </w:r>
      <w:proofErr w:type="spellEnd"/>
      <w:r w:rsidRPr="008A0E49">
        <w:rPr>
          <w:rFonts w:eastAsiaTheme="minorEastAsia"/>
          <w:iCs/>
          <w:sz w:val="28"/>
          <w:szCs w:val="28"/>
        </w:rPr>
        <w:t>, 1, тел. (044) 286-84-11.</w:t>
      </w:r>
    </w:p>
    <w:sectPr w:rsidR="002F4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16932862">
    <w:abstractNumId w:val="1"/>
  </w:num>
  <w:num w:numId="2" w16cid:durableId="185653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D2"/>
    <w:rsid w:val="002F44E5"/>
    <w:rsid w:val="004C024F"/>
    <w:rsid w:val="007911D2"/>
    <w:rsid w:val="00BD3152"/>
    <w:rsid w:val="00EC2400"/>
    <w:rsid w:val="00E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3019"/>
  <w15:chartTrackingRefBased/>
  <w15:docId w15:val="{101052D0-80E9-41EC-9E03-DA22FEEE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7911D2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7911D2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7911D2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7911D2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7911D2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911D2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7911D2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7911D2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7911D2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11D2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7911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7911D2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7911D2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7911D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7911D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7911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7911D2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7911D2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7911D2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paragraph" w:styleId="a0">
    <w:name w:val="Body Text"/>
    <w:basedOn w:val="a"/>
    <w:link w:val="a4"/>
    <w:uiPriority w:val="99"/>
    <w:semiHidden/>
    <w:unhideWhenUsed/>
    <w:rsid w:val="007911D2"/>
    <w:pPr>
      <w:spacing w:after="120"/>
    </w:pPr>
  </w:style>
  <w:style w:type="character" w:customStyle="1" w:styleId="a4">
    <w:name w:val="Основний текст Знак"/>
    <w:basedOn w:val="a1"/>
    <w:link w:val="a0"/>
    <w:uiPriority w:val="99"/>
    <w:semiHidden/>
    <w:rsid w:val="007911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11D2"/>
    <w:rPr>
      <w:rFonts w:ascii="Consolas" w:hAnsi="Consolas"/>
    </w:rPr>
  </w:style>
  <w:style w:type="character" w:customStyle="1" w:styleId="HTML0">
    <w:name w:val="Стандартний HTML Знак"/>
    <w:basedOn w:val="a1"/>
    <w:link w:val="HTML"/>
    <w:uiPriority w:val="99"/>
    <w:semiHidden/>
    <w:rsid w:val="007911D2"/>
    <w:rPr>
      <w:rFonts w:ascii="Consolas" w:eastAsia="Times New Roman" w:hAnsi="Consolas" w:cs="Times New Roman"/>
      <w:sz w:val="20"/>
      <w:szCs w:val="20"/>
      <w:lang w:val="ru-RU" w:eastAsia="ru-RU"/>
    </w:rPr>
  </w:style>
  <w:style w:type="character" w:styleId="a5">
    <w:name w:val="Hyperlink"/>
    <w:uiPriority w:val="99"/>
    <w:rsid w:val="004C0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a.post@luks-u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2083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MSFOCB-ukraine-deplogco</dc:creator>
  <cp:keywords/>
  <dc:description/>
  <cp:lastModifiedBy>Chudo Olga</cp:lastModifiedBy>
  <cp:revision>3</cp:revision>
  <dcterms:created xsi:type="dcterms:W3CDTF">2025-04-29T13:28:00Z</dcterms:created>
  <dcterms:modified xsi:type="dcterms:W3CDTF">2025-05-02T07:13:00Z</dcterms:modified>
</cp:coreProperties>
</file>