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08" w:rsidRPr="00914873" w:rsidRDefault="00464508" w:rsidP="0046450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  <w:shd w:val="clear" w:color="auto" w:fill="FFFFFF"/>
          <w:lang w:eastAsia="x-none"/>
        </w:rPr>
      </w:pPr>
      <w:r w:rsidRPr="0091487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  <w:shd w:val="clear" w:color="auto" w:fill="FFFFFF"/>
          <w:lang w:eastAsia="x-none"/>
        </w:rPr>
        <w:t>ПОВІДОМЛЕННЯ ПРО НАМІР ОТРИМАТИ ДОЗВІЛ НА ВИКИДИ</w:t>
      </w:r>
    </w:p>
    <w:p w:rsidR="00464508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u w:val="single"/>
          <w:shd w:val="clear" w:color="auto" w:fill="FFFFFF"/>
          <w:lang w:eastAsia="uk-UA"/>
        </w:rPr>
      </w:pPr>
      <w:r w:rsidRPr="00914873">
        <w:rPr>
          <w:rFonts w:ascii="Times New Roman" w:eastAsia="Calibri" w:hAnsi="Times New Roman" w:cs="Times New Roman"/>
          <w:bCs/>
          <w:sz w:val="24"/>
        </w:rPr>
        <w:t>Повне та скорочене найменування суб'єкта господарювання: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ТОВАРИСТВО З ОБМЕЖЕНОЮ ВІДПОВІДАЛЬНІСТЮ «ПРОЛОГ-93» (ТОВ «Пролог-93»)</w:t>
      </w:r>
    </w:p>
    <w:p w:rsidR="00464508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914873">
        <w:rPr>
          <w:rFonts w:ascii="Times New Roman" w:eastAsia="Calibri" w:hAnsi="Times New Roman" w:cs="Times New Roman"/>
          <w:bCs/>
          <w:sz w:val="24"/>
        </w:rPr>
        <w:t>Ідентифікаційний код юридичної особи в Єдиному державному реєстрі підприємств та організацій України:</w:t>
      </w:r>
      <w:r w:rsidRPr="00914873">
        <w:rPr>
          <w:rFonts w:ascii="Times New Roman" w:eastAsia="Calibri" w:hAnsi="Times New Roman" w:cs="Times New Roman"/>
          <w:sz w:val="24"/>
        </w:rPr>
        <w:t xml:space="preserve"> 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16476414.</w:t>
      </w:r>
    </w:p>
    <w:p w:rsidR="00914873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914873">
        <w:rPr>
          <w:rFonts w:ascii="Times New Roman" w:eastAsia="Calibri" w:hAnsi="Times New Roman" w:cs="Times New Roman"/>
          <w:bCs/>
          <w:sz w:val="24"/>
        </w:rPr>
        <w:t>Місцезнаходження суб'єкта господарювання, контактний номер телефону, адресу електронної пошти суб'єкта господарювання: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04070, м. Київ, вул. </w:t>
      </w:r>
      <w:proofErr w:type="spellStart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Ігорівська</w:t>
      </w:r>
      <w:proofErr w:type="spellEnd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/</w:t>
      </w:r>
      <w:proofErr w:type="spellStart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Набережно-Хрещатицька</w:t>
      </w:r>
      <w:proofErr w:type="spellEnd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, 13/5, </w:t>
      </w:r>
      <w:r w:rsidR="00914873"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044 492 96 64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, </w:t>
      </w:r>
      <w:r w:rsidR="00914873"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O.Alekseenko@prolog-93.com.ua</w:t>
      </w:r>
    </w:p>
    <w:p w:rsidR="00464508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Назва </w:t>
      </w:r>
      <w:r w:rsidRPr="00914873">
        <w:rPr>
          <w:rFonts w:ascii="Times New Roman" w:eastAsia="Calibri" w:hAnsi="Times New Roman" w:cs="Times New Roman"/>
          <w:bCs/>
          <w:sz w:val="24"/>
        </w:rPr>
        <w:t>об'єкта: ТОВ «Пролог-93».</w:t>
      </w:r>
    </w:p>
    <w:p w:rsidR="00464508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u w:val="single"/>
          <w:shd w:val="clear" w:color="auto" w:fill="FFFFFF"/>
          <w:lang w:eastAsia="uk-UA"/>
        </w:rPr>
      </w:pPr>
      <w:r w:rsidRPr="00914873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Місце знаходження об'єкта: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04070, м. Київ, вул. </w:t>
      </w:r>
      <w:proofErr w:type="spellStart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Ігорівська</w:t>
      </w:r>
      <w:proofErr w:type="spellEnd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/</w:t>
      </w:r>
      <w:proofErr w:type="spellStart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Набережно-Хрещатицька</w:t>
      </w:r>
      <w:proofErr w:type="spellEnd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, 13/5.</w:t>
      </w:r>
    </w:p>
    <w:p w:rsidR="00464508" w:rsidRPr="00914873" w:rsidRDefault="00464508" w:rsidP="00464508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Мета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одержання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викиди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забруднюючих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речовин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атмосферне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повітря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стаціонарними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джерелами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Підприємство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підлягає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дію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положень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Закону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оцінку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впливу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довкілля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»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.</w:t>
      </w:r>
    </w:p>
    <w:p w:rsidR="00464508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914873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Загальний опис об’єкта (опис виробництв та технологічного устаткування): 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 xml:space="preserve">згідно номеру КВЕД основним видом діяльності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ТОВ «Пролог-93» 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є «</w:t>
      </w:r>
      <w:r w:rsidRPr="00914873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val="x-none" w:eastAsia="uk-UA"/>
        </w:rPr>
        <w:t>68.20 Надання в оренду й експлуатацію власного чи орендованого нерухомого майна</w:t>
      </w:r>
      <w:r w:rsidRPr="00914873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eastAsia="uk-UA"/>
        </w:rPr>
        <w:t>»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.</w:t>
      </w:r>
      <w:r w:rsidRPr="00914873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На підприємстві з метою обігріву приміщень облаштована котельня, в якій працюють два газові котли (джерела викидів № 1,2). Для резервного живлення викори</w:t>
      </w:r>
      <w:bookmarkStart w:id="0" w:name="_GoBack"/>
      <w:bookmarkEnd w:id="0"/>
      <w:r w:rsidRPr="00914873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стовується дизельний генератор (джерело викиду № 3).</w:t>
      </w:r>
    </w:p>
    <w:p w:rsidR="00464508" w:rsidRPr="00914873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Відомості щодо видів та обсягів викидів: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речовини у вигляді суспендованих твердих частинок (мікрочастинки та волокна )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0,007730 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оксиди азоту (у перерахунку на діоксид азоту [NO + NО</w:t>
      </w:r>
      <w:r w:rsidRPr="0091487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0,217981 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 (1) оксид [N</w:t>
      </w:r>
      <w:r w:rsidRPr="0091487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О]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0,000819 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сірки діоксид 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0,000367 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вуглецю 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0,204947 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вуглецю діоксид 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127,058441т/рік,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неметанові леткі органічні сполуки (</w:t>
      </w:r>
      <w:proofErr w:type="spellStart"/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нмлос</w:t>
      </w:r>
      <w:proofErr w:type="spellEnd"/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0,012411 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 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0,002729 т/рік,</w:t>
      </w:r>
      <w:r w:rsidRPr="009148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 та її сполуки (у перерахунку на ртуть)</w:t>
      </w:r>
      <w:r w:rsidR="00D60261" w:rsidRPr="0091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0,0000002 т/рік. Сумарні валові викиди становлять – 127,505425 т/рік.</w:t>
      </w:r>
    </w:p>
    <w:p w:rsidR="00464508" w:rsidRPr="00914873" w:rsidRDefault="00464508" w:rsidP="004645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Н</w:t>
      </w:r>
      <w:r w:rsidRPr="0091487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464508" w:rsidRPr="00914873" w:rsidRDefault="00464508" w:rsidP="00464508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Заходи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скорочення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викидів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1487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 передбачені, оскільки усі викиди – у межах допустимих норм, перевищення санітарних норм на межі санітарно-захисної зони не виявлено.</w:t>
      </w: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природоохоронних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заходів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скорочення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викидів</w:t>
      </w:r>
      <w:proofErr w:type="spellEnd"/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7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 передбачено.</w:t>
      </w:r>
    </w:p>
    <w:p w:rsidR="00464508" w:rsidRPr="00464508" w:rsidRDefault="00464508" w:rsidP="004645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914873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</w:t>
      </w:r>
      <w:r w:rsidRPr="0091487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икиди не перевищують затвердженні граничнодопустимі нормативи, а викиди забруднюючих речовин, які не підлягають регулюванню</w:t>
      </w:r>
      <w:r w:rsidRPr="0046450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  <w:r w:rsidRPr="00464508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 </w:t>
      </w:r>
    </w:p>
    <w:p w:rsidR="00464508" w:rsidRPr="00464508" w:rsidRDefault="00464508" w:rsidP="004645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464508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Адреса обласної держадміністрації, до якої можуть надсилатися зауваження та пропозиції громадськості щодо дозволу на викиди: </w:t>
      </w:r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Департамент захисту довкілля та адаптації до зміни клімату виконавчого органу Київської міської ради (Київської міської державної адміністрації) за </w:t>
      </w:r>
      <w:proofErr w:type="spellStart"/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адресою</w:t>
      </w:r>
      <w:proofErr w:type="spellEnd"/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: 04080, м. Київ, вул. Турівська, 28; </w:t>
      </w:r>
      <w:proofErr w:type="spellStart"/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тел</w:t>
      </w:r>
      <w:proofErr w:type="spellEnd"/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.: (044) 366-64-10, (044) 366-64-11; e-</w:t>
      </w:r>
      <w:proofErr w:type="spellStart"/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mail</w:t>
      </w:r>
      <w:proofErr w:type="spellEnd"/>
      <w:r w:rsidRPr="00464508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: ecology@kyivcity.gov.ua</w:t>
      </w:r>
      <w:r w:rsidRPr="00464508">
        <w:rPr>
          <w:rFonts w:ascii="Times New Roman" w:eastAsia="Lucida Sans Unicode" w:hAnsi="Times New Roman" w:cs="Times New Roman"/>
          <w:iCs/>
          <w:spacing w:val="1"/>
          <w:sz w:val="24"/>
          <w:szCs w:val="24"/>
          <w:shd w:val="clear" w:color="auto" w:fill="FFFFFF"/>
        </w:rPr>
        <w:t>.</w:t>
      </w:r>
    </w:p>
    <w:p w:rsidR="00464508" w:rsidRPr="00464508" w:rsidRDefault="00464508" w:rsidP="0046450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464508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Терміни подання зауважень та пропозицій: 30 календарних днів з дня публікації повідомлення про намір.</w:t>
      </w:r>
    </w:p>
    <w:p w:rsidR="000825A3" w:rsidRPr="00464508" w:rsidRDefault="000825A3"/>
    <w:sectPr w:rsidR="000825A3" w:rsidRPr="0046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6"/>
    <w:rsid w:val="000825A3"/>
    <w:rsid w:val="00464508"/>
    <w:rsid w:val="007201B1"/>
    <w:rsid w:val="008247E6"/>
    <w:rsid w:val="00914873"/>
    <w:rsid w:val="00D60261"/>
    <w:rsid w:val="00E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1FACF"/>
  <w15:chartTrackingRefBased/>
  <w15:docId w15:val="{A057FE88-0477-41D8-AE28-65D1378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1908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ГОРБАЧИК</dc:creator>
  <cp:keywords/>
  <dc:description/>
  <cp:lastModifiedBy>Сергій ГОРБАЧИК</cp:lastModifiedBy>
  <cp:revision>18</cp:revision>
  <dcterms:created xsi:type="dcterms:W3CDTF">2025-04-28T06:27:00Z</dcterms:created>
  <dcterms:modified xsi:type="dcterms:W3CDTF">2025-04-28T08:02:00Z</dcterms:modified>
</cp:coreProperties>
</file>