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Pr="00377586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6D1D1077" w14:textId="7AE3DDD0" w:rsidR="00985210" w:rsidRPr="00377586" w:rsidRDefault="006F698B" w:rsidP="00377586">
      <w:pPr>
        <w:pStyle w:val="a4"/>
        <w:jc w:val="both"/>
        <w:rPr>
          <w:rFonts w:eastAsia="MS Mincho"/>
          <w:bCs/>
          <w:iCs/>
          <w:sz w:val="24"/>
          <w:szCs w:val="24"/>
          <w:lang w:eastAsia="ru-RU"/>
        </w:rPr>
      </w:pPr>
      <w:bookmarkStart w:id="0" w:name="_Hlk194049163"/>
      <w:r w:rsidRPr="003775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3775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</w:t>
      </w:r>
      <w:bookmarkStart w:id="1" w:name="_Hlk157960559"/>
      <w:r w:rsidR="003775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</w:t>
      </w:r>
      <w:r w:rsidR="00985210" w:rsidRPr="00377586">
        <w:rPr>
          <w:rFonts w:eastAsia="MS Mincho"/>
          <w:bCs/>
          <w:iCs/>
          <w:sz w:val="24"/>
          <w:szCs w:val="24"/>
          <w:lang w:eastAsia="ru-RU"/>
        </w:rPr>
        <w:t xml:space="preserve">. </w:t>
      </w:r>
    </w:p>
    <w:bookmarkEnd w:id="1"/>
    <w:p w14:paraId="2962ED9A" w14:textId="77777777" w:rsidR="00377586" w:rsidRPr="00377586" w:rsidRDefault="00377586" w:rsidP="00377586">
      <w:pPr>
        <w:pStyle w:val="a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3775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3775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«АГІДЕЛЬ» (ТзОВ «АГІДЕЛЬ»),</w:t>
      </w:r>
    </w:p>
    <w:p w14:paraId="53420523" w14:textId="77777777" w:rsidR="00377586" w:rsidRPr="00377586" w:rsidRDefault="00377586" w:rsidP="00377586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  <w:r w:rsidRPr="003775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Ідентифікаційний код суб’єкта господарювання </w:t>
      </w:r>
      <w:r w:rsidRPr="003775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:   32498835</w:t>
      </w:r>
    </w:p>
    <w:p w14:paraId="26CBE18A" w14:textId="77777777" w:rsidR="00377586" w:rsidRPr="00377586" w:rsidRDefault="00377586" w:rsidP="00377586">
      <w:pPr>
        <w:jc w:val="both"/>
        <w:rPr>
          <w:rFonts w:eastAsia="MS Mincho"/>
          <w:iCs/>
        </w:rPr>
      </w:pPr>
      <w:r w:rsidRPr="00377586">
        <w:rPr>
          <w:rFonts w:eastAsia="MS Mincho"/>
          <w:iCs/>
          <w:u w:val="single"/>
        </w:rPr>
        <w:t xml:space="preserve">Місце знаходження юридичної особи, контактні дані :  </w:t>
      </w:r>
      <w:r w:rsidRPr="00377586">
        <w:rPr>
          <w:rFonts w:eastAsia="MS Mincho"/>
          <w:iCs/>
        </w:rPr>
        <w:t xml:space="preserve">45612, Волинська область, Луцький район, селище Торчин, вулиця Незалежності, 106, тел: +38 067 827 34 49, е-mail: </w:t>
      </w:r>
      <w:r w:rsidRPr="00377586">
        <w:rPr>
          <w:rFonts w:eastAsia="MS Mincho"/>
          <w:i/>
          <w:iCs/>
        </w:rPr>
        <w:t>t.povkh@pankurchak.com.ua</w:t>
      </w:r>
      <w:r w:rsidRPr="00377586">
        <w:rPr>
          <w:rFonts w:eastAsia="MS Mincho"/>
          <w:iCs/>
        </w:rPr>
        <w:t xml:space="preserve">  </w:t>
      </w:r>
    </w:p>
    <w:p w14:paraId="76982C18" w14:textId="77777777" w:rsidR="00377586" w:rsidRPr="00377586" w:rsidRDefault="00377586" w:rsidP="00377586">
      <w:pPr>
        <w:widowControl w:val="0"/>
        <w:autoSpaceDE w:val="0"/>
        <w:rPr>
          <w:rFonts w:ascii="Arial" w:hAnsi="Arial"/>
          <w:i/>
          <w:u w:val="single"/>
          <w:lang w:eastAsia="ru-RU"/>
        </w:rPr>
      </w:pPr>
      <w:r w:rsidRPr="00377586">
        <w:rPr>
          <w:rFonts w:eastAsia="MS Mincho"/>
          <w:iCs/>
          <w:u w:val="single"/>
        </w:rPr>
        <w:t xml:space="preserve">Вид діяльності згідно КВЕД:  </w:t>
      </w:r>
      <w:r w:rsidRPr="00377586">
        <w:rPr>
          <w:u w:val="single"/>
          <w:lang w:eastAsia="ru-RU"/>
        </w:rPr>
        <w:t>01.47. – розведення свійської птиці (основний).</w:t>
      </w:r>
    </w:p>
    <w:p w14:paraId="46E08111" w14:textId="77777777" w:rsidR="00377586" w:rsidRPr="00377586" w:rsidRDefault="00377586" w:rsidP="00377586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lang w:val="uk-UA" w:eastAsia="en-US"/>
        </w:rPr>
      </w:pPr>
      <w:r w:rsidRPr="00377586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Мета отримання дозволу  на викиди: </w:t>
      </w:r>
      <w:r w:rsidRPr="00377586">
        <w:rPr>
          <w:rFonts w:eastAsia="MS Mincho"/>
          <w:iCs/>
          <w:noProof/>
          <w:sz w:val="24"/>
          <w:szCs w:val="24"/>
          <w:lang w:val="uk-UA" w:eastAsia="en-US"/>
        </w:rPr>
        <w:t>отримання дозволу для існуючого  об’єкта</w:t>
      </w:r>
    </w:p>
    <w:p w14:paraId="2DC435D4" w14:textId="77777777" w:rsidR="00377586" w:rsidRPr="00377586" w:rsidRDefault="00377586" w:rsidP="00377586">
      <w:pPr>
        <w:pStyle w:val="a4"/>
        <w:jc w:val="both"/>
        <w:rPr>
          <w:rFonts w:ascii="Times New Roman" w:hAnsi="Times New Roman"/>
          <w:noProof/>
          <w:sz w:val="24"/>
          <w:szCs w:val="24"/>
        </w:rPr>
      </w:pPr>
      <w:r w:rsidRPr="003775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Pr="003775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</w:t>
      </w:r>
      <w:r w:rsidRPr="00377586">
        <w:rPr>
          <w:rFonts w:ascii="Times New Roman" w:hAnsi="Times New Roman"/>
          <w:noProof/>
          <w:sz w:val="24"/>
          <w:szCs w:val="24"/>
        </w:rPr>
        <w:t>Об</w:t>
      </w:r>
      <w:r w:rsidRPr="00377586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377586">
        <w:rPr>
          <w:rFonts w:ascii="Times New Roman" w:hAnsi="Times New Roman"/>
          <w:noProof/>
          <w:sz w:val="24"/>
          <w:szCs w:val="24"/>
        </w:rPr>
        <w:t xml:space="preserve">єкт введений в експлуатацію у 2016 році.  Розширення та реконструкція  не проводилась, змін до технологіі не відбулось  – підстав  для проведення  процедури    з  оцінки впливу на довкілля,  відповідно до Закону України «Про оцінку впливу на довкілля»,  не має.  </w:t>
      </w:r>
    </w:p>
    <w:p w14:paraId="5B51D8E3" w14:textId="77777777" w:rsidR="00377586" w:rsidRPr="00377586" w:rsidRDefault="00377586" w:rsidP="00377586">
      <w:pPr>
        <w:pStyle w:val="a4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377586">
        <w:rPr>
          <w:rFonts w:ascii="Times New Roman" w:hAnsi="Times New Roman"/>
          <w:noProof/>
          <w:sz w:val="24"/>
          <w:szCs w:val="24"/>
          <w:u w:val="single"/>
        </w:rPr>
        <w:t xml:space="preserve">Назва виробничого майданчика:  </w:t>
      </w:r>
      <w:r w:rsidRPr="00377586">
        <w:rPr>
          <w:rFonts w:ascii="Times New Roman" w:hAnsi="Times New Roman"/>
          <w:noProof/>
          <w:sz w:val="24"/>
          <w:szCs w:val="24"/>
        </w:rPr>
        <w:t>птахоферма по вирощуванню батьківського стада</w:t>
      </w:r>
      <w:r w:rsidRPr="00377586">
        <w:rPr>
          <w:rFonts w:ascii="Times New Roman" w:hAnsi="Times New Roman"/>
          <w:noProof/>
          <w:sz w:val="24"/>
          <w:szCs w:val="24"/>
          <w:u w:val="single"/>
        </w:rPr>
        <w:t xml:space="preserve">    </w:t>
      </w:r>
    </w:p>
    <w:p w14:paraId="6DFA5241" w14:textId="77777777" w:rsidR="00377586" w:rsidRPr="00377586" w:rsidRDefault="00377586" w:rsidP="00377586">
      <w:pPr>
        <w:pStyle w:val="2"/>
        <w:jc w:val="both"/>
        <w:rPr>
          <w:sz w:val="24"/>
          <w:szCs w:val="24"/>
          <w:lang w:eastAsia="ar-SA"/>
        </w:rPr>
      </w:pPr>
      <w:r w:rsidRPr="00377586">
        <w:rPr>
          <w:sz w:val="24"/>
          <w:szCs w:val="24"/>
          <w:u w:val="single"/>
          <w:lang w:eastAsia="ar-SA"/>
        </w:rPr>
        <w:t>Місце розташування проммайданчика</w:t>
      </w:r>
      <w:r w:rsidRPr="00377586">
        <w:rPr>
          <w:sz w:val="24"/>
          <w:szCs w:val="24"/>
          <w:lang w:eastAsia="ar-SA"/>
        </w:rPr>
        <w:t>:   Волинська обл., Луцький  район, село Веселе,  вулиця  Торчинська, 38</w:t>
      </w:r>
    </w:p>
    <w:p w14:paraId="373286FE" w14:textId="77777777" w:rsidR="00377586" w:rsidRPr="00377586" w:rsidRDefault="00377586" w:rsidP="00377586">
      <w:pPr>
        <w:ind w:firstLine="709"/>
        <w:jc w:val="both"/>
        <w:rPr>
          <w:rFonts w:eastAsia="MS Mincho"/>
          <w:bCs/>
          <w:iCs/>
          <w:lang w:eastAsia="ru-RU"/>
        </w:rPr>
      </w:pPr>
      <w:r w:rsidRPr="00377586">
        <w:rPr>
          <w:lang w:eastAsia="ar-SA"/>
        </w:rPr>
        <w:t xml:space="preserve">Птахоферма призначена для утримання птиці  батьківського стада   у віці від 20 до 62 тижнів і розрахована на 48 000 гол. одночасної посадки, 1 цикл/рік. Технологічними рішеннями передбачене підлогове утримання пахів  на глибокій підстилці рослинного походження (солома) із застосуванням технологічного обладнання фірми «Big Dutchman» </w:t>
      </w:r>
      <w:r w:rsidRPr="00377586">
        <w:rPr>
          <w:rFonts w:eastAsia="MS Mincho"/>
          <w:bCs/>
          <w:iCs/>
          <w:lang w:eastAsia="ru-RU"/>
        </w:rPr>
        <w:t xml:space="preserve">до складу якого входять системи зберігання кормів, дозування, зважування, роздачі корму, годування та напування птиці, вентиляції (припливна та витяжна), охолодження повітря,   освітлення.  Технологічний процес здійснюється автоматизовано з комп’ютерним контролем та регулюванням всіх параметрів (мікроклімат приміщень, наявність кормів, води, тощо). </w:t>
      </w:r>
    </w:p>
    <w:p w14:paraId="28719006" w14:textId="77777777" w:rsidR="00377586" w:rsidRPr="00377586" w:rsidRDefault="00377586" w:rsidP="00377586">
      <w:pPr>
        <w:jc w:val="both"/>
        <w:rPr>
          <w:noProof w:val="0"/>
          <w:lang w:val="ru-RU" w:eastAsia="ru-UA"/>
        </w:rPr>
      </w:pPr>
      <w:r w:rsidRPr="00377586">
        <w:rPr>
          <w:rFonts w:eastAsia="MS Mincho"/>
          <w:bCs/>
          <w:iCs/>
          <w:lang w:eastAsia="ru-RU"/>
        </w:rPr>
        <w:t xml:space="preserve">           Теплопостачання об’єкту  забезпечується від теплогенераторів   </w:t>
      </w:r>
      <w:r w:rsidRPr="00377586">
        <w:rPr>
          <w:rFonts w:eastAsia="MS Mincho"/>
          <w:bCs/>
          <w:iCs/>
          <w:lang w:val="en-US" w:eastAsia="ru-RU"/>
        </w:rPr>
        <w:t>RAU</w:t>
      </w:r>
      <w:r w:rsidRPr="00377586">
        <w:rPr>
          <w:rFonts w:eastAsia="MS Mincho"/>
          <w:bCs/>
          <w:iCs/>
          <w:lang w:eastAsia="ru-RU"/>
        </w:rPr>
        <w:t>-2-600</w:t>
      </w:r>
      <w:r w:rsidRPr="00377586">
        <w:rPr>
          <w:rFonts w:ascii="Times New Roman CYR" w:hAnsi="Times New Roman CYR" w:cs="Times New Roman CYR"/>
          <w:noProof w:val="0"/>
          <w:lang w:eastAsia="ru-UA"/>
        </w:rPr>
        <w:t xml:space="preserve"> </w:t>
      </w:r>
      <w:r w:rsidRPr="00377586">
        <w:rPr>
          <w:rFonts w:eastAsia="MS Mincho"/>
          <w:bCs/>
          <w:iCs/>
          <w:lang w:eastAsia="ru-RU"/>
        </w:rPr>
        <w:t xml:space="preserve">потужністю </w:t>
      </w:r>
      <w:r w:rsidRPr="00377586">
        <w:rPr>
          <w:rFonts w:eastAsia="MS Mincho"/>
          <w:bCs/>
          <w:iCs/>
          <w:lang w:val="ru-RU" w:eastAsia="ru-RU"/>
        </w:rPr>
        <w:t>600</w:t>
      </w:r>
      <w:r w:rsidRPr="00377586">
        <w:rPr>
          <w:rFonts w:eastAsia="MS Mincho"/>
          <w:bCs/>
          <w:iCs/>
          <w:lang w:eastAsia="ru-RU"/>
        </w:rPr>
        <w:t xml:space="preserve"> квт . В якості палива  використовується солома.   На випадок аварійної ситуації  в мережах електропостачання    передбачена  власна дизельна установка  </w:t>
      </w:r>
      <w:r w:rsidRPr="00377586">
        <w:rPr>
          <w:bCs/>
          <w:color w:val="000000"/>
        </w:rPr>
        <w:t>MJB 250 LB4</w:t>
      </w:r>
      <w:r w:rsidRPr="00377586">
        <w:rPr>
          <w:bCs/>
          <w:color w:val="000000"/>
          <w:lang w:val="ru-RU"/>
        </w:rPr>
        <w:t>.</w:t>
      </w:r>
      <w:r w:rsidRPr="00377586">
        <w:rPr>
          <w:b/>
          <w:color w:val="000000"/>
          <w:lang w:val="ru-RU"/>
        </w:rPr>
        <w:t xml:space="preserve"> </w:t>
      </w:r>
      <w:r w:rsidRPr="00377586">
        <w:rPr>
          <w:rFonts w:eastAsia="MS Mincho"/>
          <w:bCs/>
          <w:iCs/>
          <w:lang w:eastAsia="ru-RU"/>
        </w:rPr>
        <w:t xml:space="preserve"> </w:t>
      </w:r>
      <w:r w:rsidRPr="00377586">
        <w:rPr>
          <w:rFonts w:eastAsia="MS Mincho"/>
          <w:bCs/>
          <w:iCs/>
          <w:lang w:val="ru-RU" w:eastAsia="ru-RU"/>
        </w:rPr>
        <w:t xml:space="preserve"> </w:t>
      </w:r>
    </w:p>
    <w:p w14:paraId="27AEF02D" w14:textId="77777777" w:rsidR="00377586" w:rsidRPr="00377586" w:rsidRDefault="00377586" w:rsidP="00377586">
      <w:pPr>
        <w:jc w:val="both"/>
        <w:rPr>
          <w:rFonts w:eastAsia="MS Mincho"/>
          <w:bCs/>
          <w:iCs/>
          <w:lang w:eastAsia="ru-RU"/>
        </w:rPr>
      </w:pPr>
      <w:r w:rsidRPr="00377586">
        <w:rPr>
          <w:rFonts w:eastAsia="MS Mincho"/>
          <w:iCs/>
        </w:rPr>
        <w:t xml:space="preserve">            Джерелами  утворення   забруднюючих речовин на територіі промислового  майданчика є:</w:t>
      </w:r>
      <w:r w:rsidRPr="00377586">
        <w:rPr>
          <w:rFonts w:eastAsia="MS Mincho"/>
          <w:bCs/>
          <w:iCs/>
          <w:lang w:eastAsia="ru-RU"/>
        </w:rPr>
        <w:t xml:space="preserve"> процес  спалювання твердого палива в котельні ; спалювання палива ДЕС; технологічні викиди процесу утримання птиці  в т.ч. дезінфкеціі приміщень та газаціі яєць; при завантаженні та зберіганні корму ; при перевантаженні  палива та  підстилки. </w:t>
      </w:r>
    </w:p>
    <w:p w14:paraId="7D40B873" w14:textId="77777777" w:rsidR="00377586" w:rsidRPr="00377586" w:rsidRDefault="00377586" w:rsidP="00377586">
      <w:pPr>
        <w:ind w:firstLine="709"/>
        <w:jc w:val="both"/>
        <w:rPr>
          <w:rFonts w:eastAsia="MS Mincho"/>
          <w:iCs/>
        </w:rPr>
      </w:pPr>
      <w:r w:rsidRPr="00377586">
        <w:rPr>
          <w:rFonts w:eastAsia="MS Mincho"/>
          <w:iCs/>
        </w:rPr>
        <w:t>Сумарні потенційні обсяги  викидів  забруднюючих речовин  від об’єкту складають: 4728,042  т/рік, а саме: оксид вуглецю – 18,663 т/рік, вуглецю діоксид – 4694,15 т/рік, метан – 1,9312 т/рік,     речовини у вигляді суспендованих твердих частинок – 4,12  т/рік,     діоксид азоту - 2,734 т/рік, азоту оксиди – 0,236 т/рік, аміак – 2,9112 т/рік, диметилсульфід - 0,058 т/рік , метилмеркаптан (газ) - 0,006 т/рік, діоксид сірки - 0,005 т /рік, сірководень -0,653 т/рік, діметиламін - 0,134 т/рік, спирт ізопропіловий – 0,0024 т/рік, альдегід пропіоновий – 0,0336 т/рік, альдегід глутаровий - 0,00272 т/рік, кислота капронова – 0,0384 т/рік, вуглеводні - 0,0034 т/рік, НМЛОС – 2,356 т/рік, фенол – 0,006 т/рік, формальдегід – 0,0021 т/рік, бензапірен – 2е-08 т/рік.</w:t>
      </w:r>
    </w:p>
    <w:p w14:paraId="36F10645" w14:textId="77777777" w:rsidR="00377586" w:rsidRPr="00377586" w:rsidRDefault="00377586" w:rsidP="00377586">
      <w:pPr>
        <w:ind w:firstLine="851"/>
        <w:jc w:val="both"/>
        <w:rPr>
          <w:iCs/>
        </w:rPr>
      </w:pPr>
      <w:r w:rsidRPr="00377586">
        <w:rPr>
          <w:rFonts w:eastAsia="MS Mincho"/>
          <w:iCs/>
        </w:rPr>
        <w:t>Об</w:t>
      </w:r>
      <w:r w:rsidRPr="00377586">
        <w:rPr>
          <w:rFonts w:eastAsia="MS Mincho"/>
          <w:iCs/>
          <w:lang w:val="ru-RU"/>
        </w:rPr>
        <w:t>’</w:t>
      </w:r>
      <w:r w:rsidRPr="00377586">
        <w:rPr>
          <w:rFonts w:eastAsia="MS Mincho"/>
          <w:iCs/>
        </w:rPr>
        <w:t xml:space="preserve">єкт відноситься до </w:t>
      </w:r>
      <w:r w:rsidRPr="00377586">
        <w:rPr>
          <w:rFonts w:eastAsia="MS Mincho"/>
          <w:i/>
        </w:rPr>
        <w:t xml:space="preserve">другої </w:t>
      </w:r>
      <w:r w:rsidRPr="00377586">
        <w:rPr>
          <w:rFonts w:eastAsia="MS Mincho"/>
          <w:iCs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Pr="00377586">
        <w:rPr>
          <w:iCs/>
        </w:rPr>
        <w:t xml:space="preserve"> </w:t>
      </w:r>
    </w:p>
    <w:p w14:paraId="578A4D85" w14:textId="77777777" w:rsidR="00377586" w:rsidRPr="00377586" w:rsidRDefault="00377586" w:rsidP="003775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lang w:eastAsia="ar-SA"/>
        </w:rPr>
      </w:pPr>
      <w:r w:rsidRPr="00377586">
        <w:rPr>
          <w:rFonts w:eastAsia="MS Mincho"/>
          <w:iCs/>
        </w:rPr>
        <w:t xml:space="preserve"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повітря на межі санітарно-захисної зони, розміром 300 метрів, концентрації забруднюючих речовин </w:t>
      </w:r>
      <w:r w:rsidRPr="00377586">
        <w:rPr>
          <w:rFonts w:eastAsia="MS Mincho"/>
          <w:iCs/>
          <w:lang w:eastAsia="ar-SA"/>
        </w:rPr>
        <w:t xml:space="preserve">не перевищують державні  медико-санітарні  нормативи  гранично-допустимого вмісту  хімічних і </w:t>
      </w:r>
      <w:r w:rsidRPr="00377586">
        <w:rPr>
          <w:rFonts w:eastAsia="MS Mincho"/>
          <w:iCs/>
          <w:lang w:eastAsia="ar-SA"/>
        </w:rPr>
        <w:lastRenderedPageBreak/>
        <w:t>біологічних речовин в атмосферному повітрі населених місць, затверджених наказом МОЗ від 10.05.2024 р № 813, зареєстрованим у Мін’юсті 24.05.2024 р за № 763/42108 (далі наказ МОЗ від 10.05.2024 р №813).</w:t>
      </w:r>
    </w:p>
    <w:p w14:paraId="6FCCD9F4" w14:textId="77777777" w:rsidR="00377586" w:rsidRPr="00377586" w:rsidRDefault="00377586" w:rsidP="00377586">
      <w:pPr>
        <w:jc w:val="both"/>
        <w:rPr>
          <w:iCs/>
        </w:rPr>
      </w:pPr>
      <w:r w:rsidRPr="00377586">
        <w:rPr>
          <w:rFonts w:eastAsia="MS Mincho"/>
          <w:iCs/>
        </w:rPr>
        <w:t xml:space="preserve">              </w:t>
      </w:r>
      <w:r w:rsidRPr="00377586">
        <w:rPr>
          <w:iCs/>
        </w:rPr>
        <w:t xml:space="preserve">Із зауваженнями та пропозиціями звертатись в  управління екології і природних ресурсів Волинської ОДА за адресою: Київський майдан, 9, м. Луцьк, 43027; email: </w:t>
      </w:r>
      <w:hyperlink r:id="rId5" w:history="1">
        <w:r w:rsidRPr="00377586">
          <w:rPr>
            <w:rStyle w:val="a3"/>
            <w:iCs/>
          </w:rPr>
          <w:t>eco@voleco.voladm.gov.ua</w:t>
        </w:r>
      </w:hyperlink>
      <w:r w:rsidRPr="00377586">
        <w:rPr>
          <w:iCs/>
        </w:rPr>
        <w:t xml:space="preserve">, тел +38 (0332) 77 81 69 протягом 1 місяця із дня опублікування повідомлення в ЗМІ.  </w:t>
      </w:r>
    </w:p>
    <w:p w14:paraId="19BADE1D" w14:textId="472CA6DC" w:rsidR="006F698B" w:rsidRPr="00377586" w:rsidRDefault="00E63579" w:rsidP="003125D1">
      <w:pPr>
        <w:jc w:val="both"/>
        <w:rPr>
          <w:iCs/>
        </w:rPr>
      </w:pPr>
      <w:r>
        <w:rPr>
          <w:rFonts w:eastAsia="MS Mincho"/>
          <w:iCs/>
        </w:rPr>
        <w:t xml:space="preserve"> </w:t>
      </w:r>
      <w:bookmarkStart w:id="2" w:name="_GoBack"/>
      <w:bookmarkEnd w:id="2"/>
    </w:p>
    <w:bookmarkEnd w:id="0"/>
    <w:p w14:paraId="644F071D" w14:textId="77777777" w:rsidR="007A76A4" w:rsidRPr="003125D1" w:rsidRDefault="007A76A4">
      <w:pPr>
        <w:rPr>
          <w:sz w:val="20"/>
          <w:szCs w:val="20"/>
        </w:rPr>
      </w:pPr>
    </w:p>
    <w:sectPr w:rsidR="007A76A4" w:rsidRPr="003125D1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73"/>
    <w:rsid w:val="00090D67"/>
    <w:rsid w:val="000B7CA2"/>
    <w:rsid w:val="00130E01"/>
    <w:rsid w:val="00173B53"/>
    <w:rsid w:val="00195BBD"/>
    <w:rsid w:val="001D1AF7"/>
    <w:rsid w:val="001E68FB"/>
    <w:rsid w:val="001F3642"/>
    <w:rsid w:val="001F51ED"/>
    <w:rsid w:val="00264C95"/>
    <w:rsid w:val="002A2816"/>
    <w:rsid w:val="002E2DB3"/>
    <w:rsid w:val="003125D1"/>
    <w:rsid w:val="00377586"/>
    <w:rsid w:val="0039332C"/>
    <w:rsid w:val="003B684D"/>
    <w:rsid w:val="003C1563"/>
    <w:rsid w:val="003F413B"/>
    <w:rsid w:val="00427205"/>
    <w:rsid w:val="004464B4"/>
    <w:rsid w:val="00492DC5"/>
    <w:rsid w:val="004E777E"/>
    <w:rsid w:val="0054651B"/>
    <w:rsid w:val="005936DE"/>
    <w:rsid w:val="006D2EA5"/>
    <w:rsid w:val="006F68A5"/>
    <w:rsid w:val="006F698B"/>
    <w:rsid w:val="00703F76"/>
    <w:rsid w:val="00714470"/>
    <w:rsid w:val="00757AC6"/>
    <w:rsid w:val="00772089"/>
    <w:rsid w:val="00774DB7"/>
    <w:rsid w:val="007A76A4"/>
    <w:rsid w:val="007C09F0"/>
    <w:rsid w:val="007D16E3"/>
    <w:rsid w:val="00815E89"/>
    <w:rsid w:val="00885123"/>
    <w:rsid w:val="008B5F3E"/>
    <w:rsid w:val="00985210"/>
    <w:rsid w:val="009966FD"/>
    <w:rsid w:val="009C1E9D"/>
    <w:rsid w:val="009C4A3D"/>
    <w:rsid w:val="009D336D"/>
    <w:rsid w:val="00A237A1"/>
    <w:rsid w:val="00A70B5E"/>
    <w:rsid w:val="00B82549"/>
    <w:rsid w:val="00BE33B0"/>
    <w:rsid w:val="00CF0A40"/>
    <w:rsid w:val="00D05173"/>
    <w:rsid w:val="00D25FDF"/>
    <w:rsid w:val="00D45155"/>
    <w:rsid w:val="00DC358F"/>
    <w:rsid w:val="00E32951"/>
    <w:rsid w:val="00E60845"/>
    <w:rsid w:val="00E63579"/>
    <w:rsid w:val="00EC2B92"/>
    <w:rsid w:val="00F05DE8"/>
    <w:rsid w:val="00F161F8"/>
    <w:rsid w:val="00F2441A"/>
    <w:rsid w:val="00F2631C"/>
    <w:rsid w:val="00F344D6"/>
    <w:rsid w:val="00FA0DB0"/>
    <w:rsid w:val="00FA5972"/>
    <w:rsid w:val="00FC20CE"/>
    <w:rsid w:val="00FC3740"/>
    <w:rsid w:val="00FC5BA2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uiPriority w:val="99"/>
    <w:rsid w:val="0019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10</cp:revision>
  <dcterms:created xsi:type="dcterms:W3CDTF">2025-04-17T10:46:00Z</dcterms:created>
  <dcterms:modified xsi:type="dcterms:W3CDTF">2025-04-28T17:17:00Z</dcterms:modified>
</cp:coreProperties>
</file>