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Pr="003A6F65" w:rsidRDefault="00417947" w:rsidP="0092077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lang w:val="uk-UA"/>
        </w:rPr>
      </w:pPr>
      <w:r w:rsidRPr="003A6F65">
        <w:rPr>
          <w:b/>
          <w:i/>
          <w:lang w:val="uk-UA"/>
        </w:rPr>
        <w:t>Повідомлення про намір отримати дозвіл на викиди</w:t>
      </w:r>
    </w:p>
    <w:p w:rsidR="004B149D" w:rsidRPr="0048141D" w:rsidRDefault="00273C3C" w:rsidP="0092077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0" w:name="n114"/>
      <w:bookmarkEnd w:id="0"/>
      <w:r w:rsidRPr="00B8600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Повне та скорочене найменування суб’єкта господарювання: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ТОВАРИСТВО З ОБМЕЖЕНОЮ ВІДПОВІДАЛЬНІСТЮ «</w:t>
      </w:r>
      <w:r w:rsidR="003A6F65" w:rsidRPr="004814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ЖОВКІВСЬКИЙ ПЛЕМПТАХОРЕПРОДУКТОР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(Т</w:t>
      </w:r>
      <w:r w:rsidR="003A6F65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«</w:t>
      </w:r>
      <w:r w:rsidR="003A6F65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ЖОВКІВСЬКИЙ ППР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  <w:bookmarkStart w:id="1" w:name="n115"/>
      <w:bookmarkEnd w:id="1"/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600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Ідентифікаційний код юридичної особи в ЄДРПОУ: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DDA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00852714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2" w:name="n116"/>
      <w:bookmarkEnd w:id="2"/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600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суб’єкта господарювання: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6F65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80370, Львівська обл., Львівський р-н, село </w:t>
      </w:r>
      <w:proofErr w:type="spellStart"/>
      <w:r w:rsidR="003A6F65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Мервичі</w:t>
      </w:r>
      <w:proofErr w:type="spellEnd"/>
      <w:r w:rsidR="003A6F65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 Робітнича, будинок 1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</w:t>
      </w:r>
      <w:r w:rsidR="00175238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2D6220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тний номер телефону:</w:t>
      </w:r>
      <w:r w:rsidR="000A5C40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75F8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+38(</w:t>
      </w:r>
      <w:r w:rsidR="00175238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C75F8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97)9450</w:t>
      </w:r>
      <w:r w:rsidR="00987DDA"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802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адреса електронної пошти суб’єкта господарювання: </w:t>
      </w:r>
      <w:hyperlink r:id="rId4" w:tgtFrame="_blank" w:history="1">
        <w:r w:rsidR="00987DDA" w:rsidRPr="0048141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uk-UA"/>
          </w:rPr>
          <w:t>femida777@ukr.net</w:t>
        </w:r>
      </w:hyperlink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3" w:name="n117"/>
      <w:bookmarkEnd w:id="3"/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600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об’єкта/промислового майданчика: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141D" w:rsidRPr="004814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80370, Львівська область, Львівський район, с. </w:t>
      </w:r>
      <w:proofErr w:type="spellStart"/>
      <w:r w:rsidR="0048141D" w:rsidRPr="0048141D">
        <w:rPr>
          <w:rFonts w:ascii="Times New Roman" w:eastAsia="Times New Roman" w:hAnsi="Times New Roman" w:cs="Times New Roman"/>
          <w:sz w:val="24"/>
          <w:szCs w:val="24"/>
          <w:lang w:val="uk-UA"/>
        </w:rPr>
        <w:t>Мервичі</w:t>
      </w:r>
      <w:proofErr w:type="spellEnd"/>
      <w:r w:rsidR="0048141D" w:rsidRPr="0048141D">
        <w:rPr>
          <w:rFonts w:ascii="Times New Roman" w:eastAsia="Times New Roman" w:hAnsi="Times New Roman" w:cs="Times New Roman"/>
          <w:sz w:val="24"/>
          <w:szCs w:val="24"/>
          <w:lang w:val="uk-UA"/>
        </w:rPr>
        <w:t>, вул. Робітнича, 38</w:t>
      </w:r>
      <w:r w:rsidRPr="00481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04C5A" w:rsidRDefault="00604C5A" w:rsidP="009207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4" w:name="n118"/>
      <w:bookmarkEnd w:id="4"/>
      <w:r w:rsidRPr="00B8600B">
        <w:rPr>
          <w:u w:val="single"/>
          <w:lang w:val="uk-UA"/>
        </w:rPr>
        <w:t>Мета отримання дозволу на викиди:</w:t>
      </w:r>
      <w:r w:rsidRPr="00B8600B">
        <w:rPr>
          <w:lang w:val="uk-UA"/>
        </w:rPr>
        <w:t xml:space="preserve"> </w:t>
      </w:r>
      <w:r w:rsidR="00B8600B" w:rsidRPr="00382A85">
        <w:rPr>
          <w:color w:val="000000"/>
          <w:lang w:val="uk-UA"/>
        </w:rPr>
        <w:t>отримати дозвіл на викиди для новоствореного об’єкта</w:t>
      </w:r>
      <w:r w:rsidR="00B8600B" w:rsidRPr="00B8600B">
        <w:rPr>
          <w:color w:val="000000"/>
          <w:lang w:val="uk-UA"/>
        </w:rPr>
        <w:t xml:space="preserve"> ІІ групи</w:t>
      </w:r>
      <w:r w:rsidR="00B8600B" w:rsidRPr="00382A85">
        <w:rPr>
          <w:color w:val="000000"/>
          <w:lang w:val="uk-UA"/>
        </w:rPr>
        <w:t>.</w:t>
      </w:r>
      <w:bookmarkStart w:id="5" w:name="n119"/>
      <w:bookmarkEnd w:id="5"/>
      <w:r w:rsidRPr="00B8600B">
        <w:rPr>
          <w:lang w:val="uk-UA"/>
        </w:rPr>
        <w:t xml:space="preserve"> </w:t>
      </w:r>
      <w:r w:rsidR="00C810A5" w:rsidRPr="00B8600B">
        <w:rPr>
          <w:u w:val="single"/>
          <w:shd w:val="clear" w:color="auto" w:fill="FFFFFF"/>
          <w:lang w:val="uk-UA"/>
        </w:rPr>
        <w:t>Відомості про наявність висновку з оцінки впливу на довкілля</w:t>
      </w:r>
      <w:r w:rsidR="00C810A5" w:rsidRPr="00B15C97">
        <w:rPr>
          <w:shd w:val="clear" w:color="auto" w:fill="FFFFFF"/>
          <w:lang w:val="uk-UA"/>
        </w:rPr>
        <w:t>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="00C810A5" w:rsidRPr="00B15C97">
        <w:rPr>
          <w:lang w:val="uk-UA"/>
        </w:rPr>
        <w:t>:</w:t>
      </w:r>
      <w:r w:rsidR="00C810A5" w:rsidRPr="00B15C97">
        <w:rPr>
          <w:sz w:val="20"/>
          <w:lang w:val="uk-UA"/>
        </w:rPr>
        <w:t xml:space="preserve"> </w:t>
      </w:r>
      <w:r w:rsidR="00B8600B" w:rsidRPr="0048141D">
        <w:rPr>
          <w:lang w:val="uk-UA"/>
        </w:rPr>
        <w:t>ТзОВ «ЖОВКІВСЬКИЙ ППР»</w:t>
      </w:r>
      <w:r w:rsidR="00B8600B">
        <w:rPr>
          <w:lang w:val="uk-UA"/>
        </w:rPr>
        <w:t xml:space="preserve"> отримали</w:t>
      </w:r>
      <w:r w:rsidR="000D6A9A" w:rsidRPr="00B15C97">
        <w:rPr>
          <w:lang w:val="uk-UA"/>
        </w:rPr>
        <w:t xml:space="preserve"> висновок</w:t>
      </w:r>
      <w:r w:rsidR="008A0105" w:rsidRPr="00B15C97">
        <w:rPr>
          <w:lang w:val="uk-UA"/>
        </w:rPr>
        <w:t xml:space="preserve"> з оцінки впливу на довкілля планованої діяльності </w:t>
      </w:r>
      <w:r w:rsidR="00B8600B">
        <w:rPr>
          <w:lang w:val="uk-UA"/>
        </w:rPr>
        <w:t xml:space="preserve">промислового майданчика </w:t>
      </w:r>
      <w:r w:rsidR="00B15C97" w:rsidRPr="00B15C97">
        <w:rPr>
          <w:lang w:val="uk-UA"/>
        </w:rPr>
        <w:t>№</w:t>
      </w:r>
      <w:r w:rsidR="00B8600B">
        <w:rPr>
          <w:lang w:val="uk-UA"/>
        </w:rPr>
        <w:t>03.02-10180/2</w:t>
      </w:r>
      <w:r w:rsidR="00B15C97" w:rsidRPr="00B15C97">
        <w:rPr>
          <w:lang w:val="uk-UA"/>
        </w:rPr>
        <w:t xml:space="preserve"> від 0</w:t>
      </w:r>
      <w:r w:rsidR="00B8600B">
        <w:rPr>
          <w:lang w:val="uk-UA"/>
        </w:rPr>
        <w:t>3.03.2025.</w:t>
      </w:r>
      <w:r w:rsidRPr="00B15C97">
        <w:rPr>
          <w:lang w:val="uk-UA"/>
        </w:rPr>
        <w:t xml:space="preserve"> </w:t>
      </w:r>
    </w:p>
    <w:p w:rsidR="00B8600B" w:rsidRPr="00B8600B" w:rsidRDefault="00B8600B" w:rsidP="00920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B8600B">
        <w:rPr>
          <w:rFonts w:ascii="Times New Roman" w:hAnsi="Times New Roman" w:cs="Times New Roman"/>
          <w:sz w:val="24"/>
          <w:szCs w:val="24"/>
          <w:u w:val="single"/>
          <w:lang w:val="uk-UA"/>
        </w:rPr>
        <w:t>Підприємство спеціалізується відповідно до КВЕД на:</w:t>
      </w:r>
      <w:r w:rsidRPr="00B8600B">
        <w:rPr>
          <w:rFonts w:ascii="Times New Roman" w:hAnsi="Times New Roman" w:cs="Times New Roman"/>
          <w:sz w:val="24"/>
          <w:szCs w:val="24"/>
          <w:lang w:val="uk-UA"/>
        </w:rPr>
        <w:t xml:space="preserve"> 01.46 Розведення свиней (основний).</w:t>
      </w:r>
      <w:r w:rsidR="009D7F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C5A" w:rsidRPr="009D7F3D">
        <w:rPr>
          <w:rFonts w:ascii="Times New Roman" w:hAnsi="Times New Roman" w:cs="Times New Roman"/>
          <w:sz w:val="24"/>
          <w:szCs w:val="24"/>
          <w:u w:val="single"/>
          <w:lang w:val="uk-UA"/>
        </w:rPr>
        <w:t>Загальний опис об’єкта (опис виробництв та технологічного устаткування):</w:t>
      </w:r>
      <w:r>
        <w:rPr>
          <w:u w:val="single"/>
          <w:lang w:val="uk-UA"/>
        </w:rPr>
        <w:t xml:space="preserve"> </w:t>
      </w:r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Технологічний процес свинокомплексу передбачає отримання поросят на основі власного маточного стада з подальшим дорощуванням </w:t>
      </w:r>
      <w:proofErr w:type="spellStart"/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r w:rsidRPr="00B8600B">
        <w:rPr>
          <w:rFonts w:ascii="Times New Roman" w:hAnsi="Times New Roman" w:cs="Times New Roman"/>
          <w:sz w:val="24"/>
          <w:szCs w:val="24"/>
          <w:lang w:val="uk-UA"/>
        </w:rPr>
        <w:t>ід’ємиші</w:t>
      </w:r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proofErr w:type="spellEnd"/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до ваги 28 кг.</w:t>
      </w:r>
      <w:r w:rsidR="00E75E3B">
        <w:rPr>
          <w:rFonts w:eastAsia="Calibri"/>
          <w:lang w:val="uk-UA"/>
          <w14:ligatures w14:val="standardContextual"/>
        </w:rPr>
        <w:t xml:space="preserve"> </w:t>
      </w:r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Одночасне утримання свиней на підприємстві становить </w:t>
      </w:r>
      <w:r w:rsidR="00E75E3B" w:rsidRPr="00E75E3B">
        <w:rPr>
          <w:rFonts w:ascii="Times New Roman" w:hAnsi="Times New Roman" w:cs="Times New Roman"/>
          <w:sz w:val="24"/>
          <w:szCs w:val="24"/>
          <w:lang w:val="uk-UA"/>
        </w:rPr>
        <w:t>10920</w:t>
      </w:r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гол., з них свиноматок – </w:t>
      </w:r>
      <w:r w:rsidR="00E75E3B" w:rsidRPr="00E75E3B">
        <w:rPr>
          <w:rFonts w:ascii="Times New Roman" w:hAnsi="Times New Roman" w:cs="Times New Roman"/>
          <w:sz w:val="24"/>
          <w:szCs w:val="24"/>
          <w:lang w:val="uk-UA"/>
        </w:rPr>
        <w:t>896</w:t>
      </w:r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гол., </w:t>
      </w:r>
      <w:proofErr w:type="spellStart"/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від’ємишів</w:t>
      </w:r>
      <w:proofErr w:type="spellEnd"/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з вагою до 28 кг – </w:t>
      </w:r>
      <w:r w:rsidR="00E75E3B" w:rsidRPr="00E75E3B">
        <w:rPr>
          <w:rFonts w:ascii="Times New Roman" w:hAnsi="Times New Roman" w:cs="Times New Roman"/>
          <w:sz w:val="24"/>
          <w:szCs w:val="24"/>
          <w:lang w:val="uk-UA"/>
        </w:rPr>
        <w:t xml:space="preserve">10024 </w:t>
      </w:r>
      <w:r w:rsidR="00E75E3B" w:rsidRPr="00E75E3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гол.</w:t>
      </w:r>
      <w:r w:rsidR="00E75E3B">
        <w:rPr>
          <w:rFonts w:eastAsia="Calibri"/>
          <w:lang w:val="uk-UA"/>
          <w14:ligatures w14:val="standardContextual"/>
        </w:rPr>
        <w:t xml:space="preserve"> </w:t>
      </w:r>
      <w:r w:rsidRPr="00B8600B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свинокомплексу розташовано 4 корпуса для утримання тварин (свинарники), </w:t>
      </w:r>
      <w:r w:rsidRPr="00B8600B">
        <w:rPr>
          <w:rFonts w:ascii="Times New Roman" w:hAnsi="Times New Roman" w:cs="Times New Roman"/>
          <w:noProof/>
          <w:sz w:val="24"/>
          <w:szCs w:val="24"/>
          <w:lang w:val="uk-UA"/>
        </w:rPr>
        <w:t>8 бункерів зберігання комбікорму та адміністративне приміщення.</w:t>
      </w:r>
      <w:r w:rsidR="00E75E3B">
        <w:rPr>
          <w:noProof/>
          <w:lang w:val="uk-UA"/>
        </w:rPr>
        <w:t xml:space="preserve"> </w:t>
      </w:r>
      <w:r w:rsidRPr="00B8600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У корпусі №1 та корпусі №2 (цеха дорощування) утримуються </w:t>
      </w:r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поросята після відлучення – </w:t>
      </w:r>
      <w:proofErr w:type="spellStart"/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</w:t>
      </w:r>
      <w:r w:rsidRPr="00B8600B">
        <w:rPr>
          <w:rFonts w:ascii="Times New Roman" w:hAnsi="Times New Roman" w:cs="Times New Roman"/>
          <w:sz w:val="24"/>
          <w:szCs w:val="24"/>
          <w:lang w:val="uk-UA"/>
        </w:rPr>
        <w:t>ід’ємиші</w:t>
      </w:r>
      <w:proofErr w:type="spellEnd"/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 (з 28 дня до 77–80 днів, живою масою до 28 кг).</w:t>
      </w:r>
      <w:r w:rsidR="00E75E3B">
        <w:rPr>
          <w:color w:val="000000"/>
          <w:kern w:val="2"/>
          <w:lang w:val="uk-UA" w:eastAsia="uk-UA"/>
          <w14:ligatures w14:val="standardContextual"/>
        </w:rPr>
        <w:t xml:space="preserve"> </w:t>
      </w:r>
      <w:r w:rsidRPr="00B8600B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У корпусі №3 (цех супоросних свиноматок) утримаються </w:t>
      </w:r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 xml:space="preserve">поросні свиноматки з 31 дня після осіменіння до 107 дня </w:t>
      </w:r>
      <w:proofErr w:type="spellStart"/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>порісності</w:t>
      </w:r>
      <w:proofErr w:type="spellEnd"/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>.</w:t>
      </w:r>
      <w:r w:rsidRPr="00B8600B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У корпусі №4 (цех опоросу) утримуються свиноматки з підсисними поросятами, т</w:t>
      </w:r>
      <w:r w:rsidRPr="00B8600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  <w14:ligatures w14:val="standardContextual"/>
        </w:rPr>
        <w:t>ривалість підсисного періоду – 28 днів. Після відлучення, поросят  переводимо у цех дорощування.</w:t>
      </w:r>
      <w:r w:rsidR="00E75E3B">
        <w:rPr>
          <w:color w:val="000000"/>
          <w:kern w:val="2"/>
          <w:lang w:val="uk-UA" w:eastAsia="uk-UA"/>
          <w14:ligatures w14:val="standardContextual"/>
        </w:rPr>
        <w:t xml:space="preserve"> </w:t>
      </w:r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Для кожного корпусу передбачена припливно-витяжна вентиляція з механічним та природним спонуканням, яка працює в автоматичному режимі. Припливні системи розташовані вздовж бокових стін приміщення з установкою припливних клапанів. Витяжна вентиляція з робочої зони здійснюється осьовими вентиляторами, які встановлені в торцевому схилі даху в два ряди та збоку корпусів.</w:t>
      </w:r>
      <w:r w:rsidR="00E75E3B">
        <w:rPr>
          <w:rFonts w:eastAsia="Calibri"/>
          <w:lang w:val="uk-UA"/>
          <w14:ligatures w14:val="standardContextual"/>
        </w:rPr>
        <w:t xml:space="preserve"> </w:t>
      </w:r>
      <w:r w:rsidRPr="00B8600B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Для забезпечення кормом свиней поблизу кожного корпусу встановлені по 2 бункера для зберігання і подачі корму в свинарник. Завантаження корму в бункер відбувається за допомогою спецавтотранспорту. </w:t>
      </w:r>
    </w:p>
    <w:p w:rsidR="00E75E3B" w:rsidRPr="00920773" w:rsidRDefault="008A0105" w:rsidP="00920773">
      <w:pPr>
        <w:pStyle w:val="a4"/>
        <w:shd w:val="clear" w:color="auto" w:fill="FFFFFF"/>
        <w:spacing w:after="0" w:line="24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920773">
        <w:rPr>
          <w:rFonts w:ascii="Times New Roman" w:hAnsi="Times New Roman" w:cs="Times New Roman"/>
          <w:sz w:val="24"/>
          <w:szCs w:val="24"/>
          <w:u w:val="single"/>
        </w:rPr>
        <w:t>В атмосферне повітря</w:t>
      </w:r>
      <w:r w:rsidR="004022A9" w:rsidRPr="00920773">
        <w:rPr>
          <w:rFonts w:ascii="Times New Roman" w:hAnsi="Times New Roman" w:cs="Times New Roman"/>
          <w:sz w:val="24"/>
          <w:szCs w:val="24"/>
          <w:u w:val="single"/>
        </w:rPr>
        <w:t xml:space="preserve"> будуть викидатися забруднюючі речовини у кількості, т/рік:</w:t>
      </w:r>
      <w:r w:rsidR="004022A9" w:rsidRPr="00920773">
        <w:rPr>
          <w:rFonts w:ascii="Times New Roman" w:hAnsi="Times New Roman" w:cs="Times New Roman"/>
          <w:sz w:val="24"/>
          <w:szCs w:val="24"/>
        </w:rPr>
        <w:t xml:space="preserve"> </w:t>
      </w:r>
      <w:r w:rsidR="00E75E3B" w:rsidRPr="00920773">
        <w:rPr>
          <w:rFonts w:ascii="Times New Roman" w:hAnsi="Times New Roman" w:cs="Times New Roman"/>
          <w:sz w:val="24"/>
          <w:szCs w:val="24"/>
          <w:lang w:eastAsia="uk-UA"/>
        </w:rPr>
        <w:t>Речовини у вигляді суспендованих твердих частинок недиференційованих за складом – 3,867;</w:t>
      </w:r>
      <w:r w:rsidR="00E75E3B" w:rsidRPr="00920773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E75E3B" w:rsidRPr="00920773">
        <w:rPr>
          <w:rFonts w:ascii="Times New Roman" w:hAnsi="Times New Roman" w:cs="Times New Roman"/>
          <w:sz w:val="24"/>
          <w:szCs w:val="24"/>
          <w:lang w:eastAsia="uk-UA"/>
        </w:rPr>
        <w:t xml:space="preserve">Аміак – </w:t>
      </w:r>
      <w:r w:rsidR="00920773" w:rsidRPr="00920773">
        <w:rPr>
          <w:rFonts w:ascii="Times New Roman" w:hAnsi="Times New Roman" w:cs="Times New Roman"/>
          <w:sz w:val="24"/>
          <w:szCs w:val="24"/>
          <w:lang w:eastAsia="uk-UA"/>
        </w:rPr>
        <w:t xml:space="preserve">3,042;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Діоксид та інші сполуки сірки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, а саме: </w:t>
      </w:r>
      <w:r w:rsidR="00920773" w:rsidRPr="000E318F">
        <w:rPr>
          <w:rFonts w:ascii="Times New Roman" w:hAnsi="Times New Roman" w:cs="Times New Roman"/>
          <w:i/>
          <w:sz w:val="24"/>
          <w:szCs w:val="24"/>
        </w:rPr>
        <w:t xml:space="preserve">Метилмеркаптан– 0,036; </w:t>
      </w:r>
      <w:proofErr w:type="spellStart"/>
      <w:r w:rsidR="00920773" w:rsidRPr="000E318F">
        <w:rPr>
          <w:rFonts w:ascii="Times New Roman" w:hAnsi="Times New Roman" w:cs="Times New Roman"/>
          <w:i/>
          <w:sz w:val="24"/>
          <w:szCs w:val="24"/>
        </w:rPr>
        <w:t>Диметилсульфід</w:t>
      </w:r>
      <w:proofErr w:type="spellEnd"/>
      <w:r w:rsidR="00920773" w:rsidRPr="000E318F">
        <w:rPr>
          <w:rFonts w:ascii="Times New Roman" w:hAnsi="Times New Roman" w:cs="Times New Roman"/>
          <w:i/>
          <w:sz w:val="24"/>
          <w:szCs w:val="24"/>
        </w:rPr>
        <w:t xml:space="preserve"> – 0,244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; Сірководень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(H</w:t>
      </w:r>
      <w:r w:rsidR="00920773" w:rsidRPr="0092077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S)</w:t>
      </w:r>
      <w:r w:rsidR="00920773" w:rsidRPr="00920773">
        <w:rPr>
          <w:rFonts w:ascii="Times New Roman" w:hAnsi="Times New Roman" w:cs="Times New Roman"/>
          <w:sz w:val="24"/>
          <w:szCs w:val="24"/>
        </w:rPr>
        <w:t xml:space="preserve"> – 0,687; </w:t>
      </w:r>
      <w:proofErr w:type="spellStart"/>
      <w:r w:rsidR="00920773" w:rsidRPr="00920773">
        <w:rPr>
          <w:rFonts w:ascii="Times New Roman" w:hAnsi="Times New Roman" w:cs="Times New Roman"/>
          <w:sz w:val="24"/>
          <w:szCs w:val="24"/>
        </w:rPr>
        <w:t>Диметиламін</w:t>
      </w:r>
      <w:proofErr w:type="spellEnd"/>
      <w:r w:rsidR="00920773" w:rsidRPr="00920773">
        <w:rPr>
          <w:rFonts w:ascii="Times New Roman" w:hAnsi="Times New Roman" w:cs="Times New Roman"/>
          <w:sz w:val="24"/>
          <w:szCs w:val="24"/>
        </w:rPr>
        <w:t xml:space="preserve"> – 0,971; </w:t>
      </w:r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 xml:space="preserve">Неметанові леткі органічні сполуки (НМЛОС), а саме: </w:t>
      </w:r>
      <w:bookmarkStart w:id="6" w:name="_GoBack"/>
      <w:r w:rsidR="00920773" w:rsidRPr="000E318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Альдегід </w:t>
      </w:r>
      <w:proofErr w:type="spellStart"/>
      <w:r w:rsidR="00920773" w:rsidRPr="000E318F">
        <w:rPr>
          <w:rFonts w:ascii="Times New Roman" w:hAnsi="Times New Roman" w:cs="Times New Roman"/>
          <w:i/>
          <w:sz w:val="24"/>
          <w:szCs w:val="24"/>
          <w:lang w:eastAsia="ru-RU"/>
        </w:rPr>
        <w:t>пропіоновий</w:t>
      </w:r>
      <w:proofErr w:type="spellEnd"/>
      <w:r w:rsidR="00920773" w:rsidRPr="000E318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0,218; Кислота капронова – 0,124</w:t>
      </w:r>
      <w:bookmarkEnd w:id="6"/>
      <w:r w:rsidR="00920773" w:rsidRPr="00920773">
        <w:rPr>
          <w:rFonts w:ascii="Times New Roman" w:hAnsi="Times New Roman" w:cs="Times New Roman"/>
          <w:sz w:val="24"/>
          <w:szCs w:val="24"/>
          <w:lang w:eastAsia="ru-RU"/>
        </w:rPr>
        <w:t>; Фенол – 0,038; Метан – 16,525.</w:t>
      </w:r>
    </w:p>
    <w:p w:rsidR="00604C5A" w:rsidRPr="004022A9" w:rsidRDefault="00FF238D" w:rsidP="009207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920773">
        <w:rPr>
          <w:u w:val="single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E7877">
        <w:rPr>
          <w:lang w:val="uk-UA"/>
        </w:rPr>
        <w:t xml:space="preserve"> в</w:t>
      </w:r>
      <w:r w:rsidR="00604C5A" w:rsidRPr="009E7877">
        <w:rPr>
          <w:lang w:val="uk-UA"/>
        </w:rPr>
        <w:t xml:space="preserve">ідповідно до ч. 7 ст. 11 ЗУ «Про охорону атмосферного повітря» та </w:t>
      </w:r>
      <w:r w:rsidR="006568DB" w:rsidRPr="009E7877">
        <w:rPr>
          <w:lang w:val="uk-UA"/>
        </w:rPr>
        <w:t xml:space="preserve">Наказу </w:t>
      </w:r>
      <w:r w:rsidR="00863B64">
        <w:rPr>
          <w:lang w:val="uk-UA"/>
        </w:rPr>
        <w:t>Міністерства захисту довкілля та природних ресурсів</w:t>
      </w:r>
      <w:r w:rsidR="006568DB" w:rsidRPr="009E7877">
        <w:rPr>
          <w:lang w:val="uk-UA"/>
        </w:rPr>
        <w:t xml:space="preserve"> України №448 від 27.06.2023</w:t>
      </w:r>
      <w:r w:rsidR="00604C5A" w:rsidRPr="009E7877">
        <w:rPr>
          <w:lang w:val="uk-UA"/>
        </w:rPr>
        <w:t xml:space="preserve"> об’єкт належить до ІІ групи, тому заходи щодо впровадження найкращих існуючих технологій виробництва не розробляються. </w:t>
      </w:r>
      <w:bookmarkStart w:id="7" w:name="n123"/>
      <w:bookmarkEnd w:id="7"/>
      <w:r w:rsidR="00604C5A" w:rsidRPr="00920773">
        <w:rPr>
          <w:u w:val="single"/>
          <w:lang w:val="uk-UA"/>
        </w:rPr>
        <w:t>Перелік заходів щодо скорочення викидів</w:t>
      </w:r>
      <w:r w:rsidR="00604C5A" w:rsidRPr="004022A9">
        <w:rPr>
          <w:lang w:val="uk-UA"/>
        </w:rPr>
        <w:t>: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604C5A" w:rsidRPr="004022A9">
        <w:rPr>
          <w:lang w:val="uk-UA"/>
        </w:rPr>
        <w:t xml:space="preserve"> </w:t>
      </w:r>
      <w:r w:rsidR="00604C5A" w:rsidRPr="00920773">
        <w:rPr>
          <w:u w:val="single"/>
          <w:lang w:val="uk-UA"/>
        </w:rPr>
        <w:t>Дотримання виконання природоохоронних заходів щодо скорочення викидів:</w:t>
      </w:r>
      <w:r w:rsidR="00604C5A" w:rsidRPr="004022A9">
        <w:rPr>
          <w:lang w:val="uk-UA"/>
        </w:rPr>
        <w:t xml:space="preserve"> не передбачено. </w:t>
      </w:r>
      <w:bookmarkStart w:id="9" w:name="n125"/>
      <w:bookmarkEnd w:id="9"/>
      <w:r w:rsidR="00604C5A" w:rsidRPr="00920773">
        <w:rPr>
          <w:u w:val="single"/>
          <w:lang w:val="uk-UA"/>
        </w:rPr>
        <w:t xml:space="preserve">Відповідність пропозицій щодо дозволених обсягів викидів законодавству: </w:t>
      </w:r>
      <w:r w:rsidR="00604C5A" w:rsidRPr="004022A9">
        <w:rPr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604C5A" w:rsidRPr="004022A9">
        <w:rPr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604C5A" w:rsidRPr="004022A9" w:rsidRDefault="00604C5A" w:rsidP="0092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 </w:t>
      </w:r>
    </w:p>
    <w:p w:rsidR="00BC12B7" w:rsidRPr="00BC12B7" w:rsidRDefault="00BC12B7" w:rsidP="00920773">
      <w:pPr>
        <w:pStyle w:val="rvps2"/>
        <w:spacing w:before="0" w:beforeAutospacing="0" w:after="0" w:afterAutospacing="0"/>
        <w:ind w:firstLine="448"/>
        <w:jc w:val="both"/>
        <w:rPr>
          <w:bCs/>
        </w:rPr>
      </w:pPr>
      <w:r w:rsidRPr="00BC12B7">
        <w:rPr>
          <w:lang w:val="uk-UA"/>
        </w:rPr>
        <w:t>Зауваження та пропозиції громадськості щодо дозволу на викиди по зазначеному промисловому майданчику можуть надсилатися до Львівської обласної державної адміністрації/</w:t>
      </w:r>
      <w:r w:rsidR="00920773">
        <w:rPr>
          <w:lang w:val="uk-UA"/>
        </w:rPr>
        <w:t>Д</w:t>
      </w:r>
      <w:r w:rsidRPr="00BC12B7">
        <w:rPr>
          <w:lang w:val="uk-UA"/>
        </w:rPr>
        <w:t xml:space="preserve">епартаменту екології та природних ресурсів </w:t>
      </w:r>
      <w:r w:rsidR="00850C95" w:rsidRPr="00850C95">
        <w:rPr>
          <w:lang w:val="uk-UA"/>
        </w:rPr>
        <w:t>Львівської обласної державної адміністрації</w:t>
      </w:r>
      <w:r w:rsidRPr="00BC12B7">
        <w:rPr>
          <w:lang w:val="uk-UA"/>
        </w:rPr>
        <w:t xml:space="preserve"> за адресами: 79008, м. Львів, вул. </w:t>
      </w:r>
      <w:proofErr w:type="spellStart"/>
      <w:r w:rsidRPr="00BC12B7">
        <w:t>Винниченка</w:t>
      </w:r>
      <w:proofErr w:type="spellEnd"/>
      <w:r w:rsidRPr="00BC12B7">
        <w:t xml:space="preserve">, 18 та 79026, м. </w:t>
      </w:r>
      <w:r w:rsidRPr="003E6E16">
        <w:rPr>
          <w:lang w:val="uk-UA"/>
        </w:rPr>
        <w:t>Львів</w:t>
      </w:r>
      <w:r w:rsidRPr="00BC12B7">
        <w:t xml:space="preserve">, </w:t>
      </w:r>
      <w:proofErr w:type="spellStart"/>
      <w:r w:rsidRPr="00BC12B7">
        <w:t>вул</w:t>
      </w:r>
      <w:proofErr w:type="spellEnd"/>
      <w:r w:rsidRPr="00BC12B7">
        <w:t xml:space="preserve">. </w:t>
      </w:r>
      <w:proofErr w:type="spellStart"/>
      <w:r w:rsidRPr="00BC12B7">
        <w:t>Стрийська</w:t>
      </w:r>
      <w:proofErr w:type="spellEnd"/>
      <w:r w:rsidRPr="00BC12B7">
        <w:t xml:space="preserve">, 98: тел. </w:t>
      </w:r>
      <w:r w:rsidR="00C96D4B">
        <w:rPr>
          <w:lang w:val="uk-UA"/>
        </w:rPr>
        <w:t>(032)</w:t>
      </w:r>
      <w:r w:rsidRPr="00BC12B7">
        <w:t xml:space="preserve">238-73-83, </w:t>
      </w:r>
      <w:r w:rsidRPr="00BC12B7">
        <w:rPr>
          <w:lang w:val="en-US"/>
        </w:rPr>
        <w:t>e</w:t>
      </w:r>
      <w:r w:rsidRPr="00BC12B7">
        <w:t>-</w:t>
      </w:r>
      <w:r w:rsidRPr="00BC12B7">
        <w:rPr>
          <w:lang w:val="en-US"/>
        </w:rPr>
        <w:t>mail</w:t>
      </w:r>
      <w:r w:rsidRPr="00BC12B7">
        <w:t xml:space="preserve">: </w:t>
      </w:r>
      <w:proofErr w:type="spellStart"/>
      <w:r w:rsidRPr="00BC12B7">
        <w:rPr>
          <w:lang w:val="en-US"/>
        </w:rPr>
        <w:t>envir</w:t>
      </w:r>
      <w:proofErr w:type="spellEnd"/>
      <w:r w:rsidRPr="00BC12B7">
        <w:t>@</w:t>
      </w:r>
      <w:proofErr w:type="spellStart"/>
      <w:r w:rsidRPr="00BC12B7">
        <w:rPr>
          <w:lang w:val="en-US"/>
        </w:rPr>
        <w:t>loda</w:t>
      </w:r>
      <w:proofErr w:type="spellEnd"/>
      <w:r w:rsidRPr="00BC12B7">
        <w:t>.</w:t>
      </w:r>
      <w:proofErr w:type="spellStart"/>
      <w:r w:rsidRPr="00BC12B7">
        <w:rPr>
          <w:lang w:val="en-US"/>
        </w:rPr>
        <w:t>gov</w:t>
      </w:r>
      <w:proofErr w:type="spellEnd"/>
      <w:r w:rsidRPr="00BC12B7">
        <w:t>.</w:t>
      </w:r>
      <w:proofErr w:type="spellStart"/>
      <w:r w:rsidRPr="00BC12B7">
        <w:rPr>
          <w:lang w:val="en-US"/>
        </w:rPr>
        <w:t>ua</w:t>
      </w:r>
      <w:proofErr w:type="spellEnd"/>
      <w:r w:rsidRPr="00BC12B7">
        <w:t>.</w:t>
      </w:r>
    </w:p>
    <w:p w:rsidR="00273C3C" w:rsidRDefault="00BC12B7" w:rsidP="009207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BC12B7">
        <w:rPr>
          <w:lang w:val="uk-UA"/>
        </w:rPr>
        <w:t>Строки подання зауважень та пропозицій:</w:t>
      </w:r>
      <w:r w:rsidRPr="00BC12B7">
        <w:rPr>
          <w:bCs/>
          <w:lang w:val="uk-UA"/>
        </w:rPr>
        <w:t xml:space="preserve"> протягом 30 календарних днів з дня публікації повідомлення про намір отримати дозвіл на викиди</w:t>
      </w:r>
      <w:r w:rsidR="00604C5A" w:rsidRPr="004022A9">
        <w:t>.</w:t>
      </w:r>
    </w:p>
    <w:p w:rsidR="00077237" w:rsidRPr="00273C3C" w:rsidRDefault="00077237">
      <w:pPr>
        <w:rPr>
          <w:lang w:val="uk-UA"/>
        </w:rPr>
      </w:pPr>
    </w:p>
    <w:sectPr w:rsidR="00077237" w:rsidRPr="00273C3C" w:rsidSect="005F5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30783"/>
    <w:rsid w:val="00077237"/>
    <w:rsid w:val="000A5C40"/>
    <w:rsid w:val="000A67CF"/>
    <w:rsid w:val="000D6A9A"/>
    <w:rsid w:val="000E318F"/>
    <w:rsid w:val="00157270"/>
    <w:rsid w:val="00175238"/>
    <w:rsid w:val="00181597"/>
    <w:rsid w:val="00193EA8"/>
    <w:rsid w:val="00197128"/>
    <w:rsid w:val="00273C3C"/>
    <w:rsid w:val="00285861"/>
    <w:rsid w:val="002860A7"/>
    <w:rsid w:val="002D6220"/>
    <w:rsid w:val="00316D99"/>
    <w:rsid w:val="00376B16"/>
    <w:rsid w:val="003A6F65"/>
    <w:rsid w:val="003B24DF"/>
    <w:rsid w:val="003E1D02"/>
    <w:rsid w:val="003E6E16"/>
    <w:rsid w:val="003F1165"/>
    <w:rsid w:val="004022A9"/>
    <w:rsid w:val="00417947"/>
    <w:rsid w:val="0048141D"/>
    <w:rsid w:val="004B149D"/>
    <w:rsid w:val="004C0C91"/>
    <w:rsid w:val="0050290F"/>
    <w:rsid w:val="005118DB"/>
    <w:rsid w:val="00526821"/>
    <w:rsid w:val="005631CB"/>
    <w:rsid w:val="005C0E8F"/>
    <w:rsid w:val="005D6A55"/>
    <w:rsid w:val="005E4C83"/>
    <w:rsid w:val="005F586D"/>
    <w:rsid w:val="00604C5A"/>
    <w:rsid w:val="006063C5"/>
    <w:rsid w:val="006568DB"/>
    <w:rsid w:val="00675624"/>
    <w:rsid w:val="00720202"/>
    <w:rsid w:val="00850C95"/>
    <w:rsid w:val="00863B64"/>
    <w:rsid w:val="008A0105"/>
    <w:rsid w:val="00920773"/>
    <w:rsid w:val="00987DDA"/>
    <w:rsid w:val="009D7F3D"/>
    <w:rsid w:val="009E7877"/>
    <w:rsid w:val="00A76B94"/>
    <w:rsid w:val="00A8280A"/>
    <w:rsid w:val="00B15C97"/>
    <w:rsid w:val="00B17956"/>
    <w:rsid w:val="00B551E4"/>
    <w:rsid w:val="00B8600B"/>
    <w:rsid w:val="00BC12B7"/>
    <w:rsid w:val="00C810A5"/>
    <w:rsid w:val="00C86585"/>
    <w:rsid w:val="00C96D4B"/>
    <w:rsid w:val="00CC75F8"/>
    <w:rsid w:val="00CF7860"/>
    <w:rsid w:val="00DE2901"/>
    <w:rsid w:val="00E12527"/>
    <w:rsid w:val="00E41CA8"/>
    <w:rsid w:val="00E5076F"/>
    <w:rsid w:val="00E75E3B"/>
    <w:rsid w:val="00E80EDC"/>
    <w:rsid w:val="00E90177"/>
    <w:rsid w:val="00F0418B"/>
    <w:rsid w:val="00F11B65"/>
    <w:rsid w:val="00FA7A1D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DAB0E-96B6-4497-82C2-790FCB1F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6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pt">
    <w:name w:val="Основной текст + 14 pt"/>
    <w:rsid w:val="00B8600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styleId="a4">
    <w:name w:val="List Paragraph"/>
    <w:aliases w:val="Таблиці,Табличны текст основной,Мій,Абзац списку1,Gaia List Paragraph,Gaia List Paragraph1,Normal bullet 2,Gaia List Paragraph2,Gaia List Paragraph3,titre,normal,Heading 2_sj,Numbered Para 1,Dot pt,No Spacing1,List Paragraph Char Char Char"/>
    <w:basedOn w:val="a"/>
    <w:link w:val="a5"/>
    <w:uiPriority w:val="34"/>
    <w:qFormat/>
    <w:rsid w:val="00920773"/>
    <w:pPr>
      <w:spacing w:after="160" w:line="259" w:lineRule="auto"/>
      <w:ind w:left="720"/>
      <w:contextualSpacing/>
    </w:pPr>
    <w:rPr>
      <w:lang w:val="uk-UA"/>
    </w:rPr>
  </w:style>
  <w:style w:type="character" w:customStyle="1" w:styleId="a5">
    <w:name w:val="Абзац списка Знак"/>
    <w:aliases w:val="Таблиці Знак,Табличны текст основной Знак,Мій Знак,Абзац списку1 Знак,Gaia List Paragraph Знак,Gaia List Paragraph1 Знак,Normal bullet 2 Знак,Gaia List Paragraph2 Знак,Gaia List Paragraph3 Знак,titre Знак,normal Знак,Heading 2_sj Знак"/>
    <w:link w:val="a4"/>
    <w:uiPriority w:val="34"/>
    <w:qFormat/>
    <w:rsid w:val="0092077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mida77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27</cp:revision>
  <dcterms:created xsi:type="dcterms:W3CDTF">2023-06-08T13:18:00Z</dcterms:created>
  <dcterms:modified xsi:type="dcterms:W3CDTF">2025-05-02T15:05:00Z</dcterms:modified>
</cp:coreProperties>
</file>