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886" w:rsidRPr="00BE0BE5" w:rsidRDefault="009B4886" w:rsidP="009B4886">
      <w:pPr>
        <w:spacing w:after="0" w:line="240" w:lineRule="auto"/>
        <w:jc w:val="center"/>
        <w:rPr>
          <w:rFonts w:ascii="Times New Roman" w:eastAsia="Times New Roman" w:hAnsi="Times New Roman"/>
          <w:b/>
          <w:sz w:val="28"/>
          <w:szCs w:val="28"/>
          <w:lang w:eastAsia="ru-RU"/>
        </w:rPr>
      </w:pPr>
      <w:r w:rsidRPr="00BE0BE5">
        <w:rPr>
          <w:rFonts w:ascii="Times New Roman" w:eastAsia="Times New Roman" w:hAnsi="Times New Roman"/>
          <w:b/>
          <w:sz w:val="28"/>
          <w:szCs w:val="28"/>
          <w:lang w:eastAsia="ru-RU"/>
        </w:rPr>
        <w:t>АНАЛІЗ РЕГУЛЯТОРНОГО ВПЛИВУ</w:t>
      </w:r>
    </w:p>
    <w:p w:rsidR="00387C32" w:rsidRPr="00BE0BE5" w:rsidRDefault="00387C32" w:rsidP="00B832C7">
      <w:pPr>
        <w:spacing w:line="240" w:lineRule="auto"/>
        <w:jc w:val="center"/>
        <w:rPr>
          <w:b/>
          <w:bCs/>
          <w:sz w:val="28"/>
          <w:szCs w:val="28"/>
          <w:shd w:val="clear" w:color="auto" w:fill="FFFFFF"/>
        </w:rPr>
      </w:pPr>
      <w:r w:rsidRPr="00BE0BE5">
        <w:rPr>
          <w:rFonts w:ascii="Times New Roman" w:hAnsi="Times New Roman"/>
          <w:b/>
          <w:sz w:val="28"/>
          <w:szCs w:val="28"/>
        </w:rPr>
        <w:t xml:space="preserve">до </w:t>
      </w:r>
      <w:proofErr w:type="spellStart"/>
      <w:r w:rsidR="003606D1" w:rsidRPr="00BE0BE5">
        <w:rPr>
          <w:rFonts w:ascii="Times New Roman" w:hAnsi="Times New Roman"/>
          <w:b/>
          <w:iCs/>
          <w:spacing w:val="-9"/>
          <w:sz w:val="28"/>
          <w:szCs w:val="28"/>
          <w:lang w:eastAsia="ru-RU"/>
        </w:rPr>
        <w:t>проєкт</w:t>
      </w:r>
      <w:r w:rsidR="003606D1" w:rsidRPr="00BE0BE5">
        <w:rPr>
          <w:rFonts w:ascii="Times New Roman" w:hAnsi="Times New Roman"/>
          <w:b/>
          <w:bCs/>
          <w:sz w:val="28"/>
          <w:szCs w:val="28"/>
        </w:rPr>
        <w:t>у</w:t>
      </w:r>
      <w:proofErr w:type="spellEnd"/>
      <w:r w:rsidR="003606D1" w:rsidRPr="00BE0BE5">
        <w:rPr>
          <w:rFonts w:ascii="Times New Roman" w:hAnsi="Times New Roman"/>
          <w:b/>
          <w:bCs/>
          <w:sz w:val="28"/>
          <w:szCs w:val="28"/>
        </w:rPr>
        <w:t xml:space="preserve"> </w:t>
      </w:r>
      <w:r w:rsidR="00BE0BE5" w:rsidRPr="00BE0BE5">
        <w:rPr>
          <w:rFonts w:ascii="Times New Roman" w:hAnsi="Times New Roman"/>
          <w:b/>
          <w:bCs/>
          <w:sz w:val="28"/>
          <w:szCs w:val="28"/>
        </w:rPr>
        <w:t>постанови Кабінету Міністрів України</w:t>
      </w:r>
      <w:r w:rsidRPr="00BE0BE5">
        <w:rPr>
          <w:rFonts w:ascii="Times New Roman" w:hAnsi="Times New Roman"/>
          <w:b/>
          <w:sz w:val="28"/>
          <w:szCs w:val="28"/>
        </w:rPr>
        <w:t xml:space="preserve"> «</w:t>
      </w:r>
      <w:r w:rsidR="00BE0BE5" w:rsidRPr="00BE0BE5">
        <w:rPr>
          <w:rFonts w:ascii="Times New Roman" w:eastAsia="Times New Roman" w:hAnsi="Times New Roman"/>
          <w:b/>
          <w:sz w:val="28"/>
          <w:szCs w:val="28"/>
        </w:rPr>
        <w:t>Про внесення зміни до пункту 7 Порядку подання та розміщення звіту суб’єкта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w:t>
      </w:r>
      <w:r w:rsidRPr="00BE0BE5">
        <w:rPr>
          <w:rFonts w:ascii="Times New Roman" w:hAnsi="Times New Roman"/>
          <w:b/>
          <w:sz w:val="28"/>
          <w:szCs w:val="28"/>
        </w:rPr>
        <w:t>»</w:t>
      </w:r>
    </w:p>
    <w:p w:rsidR="009B4886" w:rsidRPr="00BE0BE5" w:rsidRDefault="009B4886" w:rsidP="00B832C7">
      <w:pPr>
        <w:widowControl w:val="0"/>
        <w:shd w:val="clear" w:color="auto" w:fill="FFFFFF"/>
        <w:tabs>
          <w:tab w:val="left" w:pos="4253"/>
          <w:tab w:val="left" w:pos="4395"/>
          <w:tab w:val="left" w:pos="4536"/>
          <w:tab w:val="left" w:pos="4678"/>
          <w:tab w:val="left" w:pos="8285"/>
        </w:tabs>
        <w:autoSpaceDE w:val="0"/>
        <w:autoSpaceDN w:val="0"/>
        <w:adjustRightInd w:val="0"/>
        <w:spacing w:after="0" w:line="240" w:lineRule="auto"/>
        <w:ind w:right="442"/>
        <w:jc w:val="both"/>
        <w:rPr>
          <w:rFonts w:ascii="Times New Roman" w:eastAsia="Times New Roman" w:hAnsi="Times New Roman"/>
          <w:b/>
          <w:sz w:val="28"/>
          <w:szCs w:val="28"/>
          <w:highlight w:val="yellow"/>
          <w:lang w:eastAsia="ru-RU"/>
        </w:rPr>
      </w:pPr>
    </w:p>
    <w:p w:rsidR="009B4886" w:rsidRPr="00BE0BE5" w:rsidRDefault="009B4886" w:rsidP="00884FD9">
      <w:pPr>
        <w:spacing w:after="0" w:line="240" w:lineRule="auto"/>
        <w:ind w:firstLine="567"/>
        <w:rPr>
          <w:rFonts w:ascii="Times New Roman" w:eastAsia="Times New Roman" w:hAnsi="Times New Roman"/>
          <w:b/>
          <w:sz w:val="28"/>
          <w:szCs w:val="28"/>
          <w:lang w:eastAsia="ru-RU"/>
        </w:rPr>
      </w:pPr>
      <w:r w:rsidRPr="00BE0BE5">
        <w:rPr>
          <w:rFonts w:ascii="Times New Roman" w:eastAsia="Times New Roman" w:hAnsi="Times New Roman"/>
          <w:b/>
          <w:sz w:val="28"/>
          <w:szCs w:val="28"/>
          <w:lang w:eastAsia="ru-RU"/>
        </w:rPr>
        <w:t>І. Визначення проблеми</w:t>
      </w:r>
    </w:p>
    <w:p w:rsidR="00907D40" w:rsidRPr="00FD4A74" w:rsidRDefault="00907D40" w:rsidP="00B832C7">
      <w:pPr>
        <w:spacing w:after="0" w:line="240" w:lineRule="auto"/>
        <w:ind w:firstLine="567"/>
        <w:jc w:val="both"/>
        <w:rPr>
          <w:rFonts w:ascii="Times New Roman" w:hAnsi="Times New Roman"/>
          <w:color w:val="333333"/>
          <w:sz w:val="28"/>
          <w:szCs w:val="28"/>
        </w:rPr>
      </w:pPr>
      <w:proofErr w:type="spellStart"/>
      <w:r w:rsidRPr="00FD4A74">
        <w:rPr>
          <w:rFonts w:ascii="Times New Roman" w:hAnsi="Times New Roman"/>
          <w:sz w:val="28"/>
          <w:szCs w:val="28"/>
        </w:rPr>
        <w:t>Проєкт</w:t>
      </w:r>
      <w:proofErr w:type="spellEnd"/>
      <w:r w:rsidRPr="00FD4A74">
        <w:rPr>
          <w:rFonts w:ascii="Times New Roman" w:hAnsi="Times New Roman"/>
          <w:sz w:val="28"/>
          <w:szCs w:val="28"/>
        </w:rPr>
        <w:t xml:space="preserve"> постанови Кабінету Міністрів України «</w:t>
      </w:r>
      <w:r w:rsidRPr="00FD4A74">
        <w:rPr>
          <w:rFonts w:ascii="Times New Roman" w:hAnsi="Times New Roman"/>
          <w:bCs/>
          <w:sz w:val="28"/>
          <w:szCs w:val="28"/>
        </w:rPr>
        <w:t>Про внесення зміни до пункту 7 Порядку подання та розміщення звіту суб’єкта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w:t>
      </w:r>
      <w:r w:rsidRPr="001137B9">
        <w:rPr>
          <w:rFonts w:ascii="Times New Roman" w:hAnsi="Times New Roman"/>
          <w:sz w:val="28"/>
          <w:szCs w:val="28"/>
        </w:rPr>
        <w:t>»</w:t>
      </w:r>
      <w:bookmarkStart w:id="0" w:name="n1977"/>
      <w:bookmarkStart w:id="1" w:name="n1978"/>
      <w:bookmarkEnd w:id="0"/>
      <w:bookmarkEnd w:id="1"/>
      <w:r w:rsidRPr="001137B9">
        <w:rPr>
          <w:rFonts w:ascii="Times New Roman" w:hAnsi="Times New Roman"/>
          <w:bCs/>
          <w:sz w:val="28"/>
          <w:szCs w:val="28"/>
        </w:rPr>
        <w:t xml:space="preserve"> </w:t>
      </w:r>
      <w:r w:rsidRPr="001137B9">
        <w:rPr>
          <w:rFonts w:ascii="Times New Roman" w:hAnsi="Times New Roman"/>
          <w:iCs/>
          <w:spacing w:val="-9"/>
          <w:sz w:val="28"/>
          <w:szCs w:val="28"/>
          <w:lang w:eastAsia="ru-RU"/>
        </w:rPr>
        <w:t>(далі</w:t>
      </w:r>
      <w:r w:rsidRPr="00FD4A74">
        <w:rPr>
          <w:rFonts w:ascii="Times New Roman" w:hAnsi="Times New Roman"/>
          <w:iCs/>
          <w:spacing w:val="-9"/>
          <w:sz w:val="28"/>
          <w:szCs w:val="28"/>
          <w:lang w:eastAsia="ru-RU"/>
        </w:rPr>
        <w:t xml:space="preserve"> – </w:t>
      </w:r>
      <w:proofErr w:type="spellStart"/>
      <w:r w:rsidRPr="00FD4A74">
        <w:rPr>
          <w:rFonts w:ascii="Times New Roman" w:hAnsi="Times New Roman"/>
          <w:iCs/>
          <w:spacing w:val="-9"/>
          <w:sz w:val="28"/>
          <w:szCs w:val="28"/>
          <w:lang w:eastAsia="ru-RU"/>
        </w:rPr>
        <w:t>проєкт</w:t>
      </w:r>
      <w:proofErr w:type="spellEnd"/>
      <w:r w:rsidRPr="00FD4A74">
        <w:rPr>
          <w:rFonts w:ascii="Times New Roman" w:hAnsi="Times New Roman"/>
          <w:iCs/>
          <w:spacing w:val="-9"/>
          <w:sz w:val="28"/>
          <w:szCs w:val="28"/>
          <w:lang w:eastAsia="ru-RU"/>
        </w:rPr>
        <w:t xml:space="preserve"> постанови) </w:t>
      </w:r>
      <w:r w:rsidRPr="00FD4A74">
        <w:rPr>
          <w:rFonts w:ascii="Times New Roman" w:hAnsi="Times New Roman"/>
          <w:sz w:val="28"/>
          <w:szCs w:val="28"/>
        </w:rPr>
        <w:t>розроблено з метою внесення змін</w:t>
      </w:r>
      <w:r>
        <w:rPr>
          <w:rFonts w:ascii="Times New Roman" w:hAnsi="Times New Roman"/>
          <w:sz w:val="28"/>
          <w:szCs w:val="28"/>
        </w:rPr>
        <w:t>и</w:t>
      </w:r>
      <w:r w:rsidRPr="00FD4A74">
        <w:rPr>
          <w:rFonts w:ascii="Times New Roman" w:hAnsi="Times New Roman"/>
          <w:sz w:val="28"/>
          <w:szCs w:val="28"/>
        </w:rPr>
        <w:t xml:space="preserve"> до Порядку </w:t>
      </w:r>
      <w:r w:rsidRPr="00FD4A74">
        <w:rPr>
          <w:rFonts w:ascii="Times New Roman" w:hAnsi="Times New Roman"/>
          <w:sz w:val="28"/>
          <w:szCs w:val="28"/>
          <w:shd w:val="clear" w:color="auto" w:fill="FFFFFF"/>
        </w:rPr>
        <w:t xml:space="preserve">подання та розміщення звіту суб’єкта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 затвердженого постановою Кабінету Міністрів України від 20 січня 2023 року № 58 (далі – Порядок), а саме визначення </w:t>
      </w:r>
      <w:r w:rsidRPr="00FD4A74">
        <w:rPr>
          <w:rFonts w:ascii="Times New Roman" w:hAnsi="Times New Roman"/>
          <w:sz w:val="28"/>
          <w:szCs w:val="28"/>
        </w:rPr>
        <w:t xml:space="preserve">подання </w:t>
      </w:r>
      <w:r w:rsidRPr="00FD4A74">
        <w:rPr>
          <w:rFonts w:ascii="Times New Roman" w:hAnsi="Times New Roman"/>
          <w:sz w:val="28"/>
          <w:szCs w:val="28"/>
          <w:shd w:val="clear" w:color="auto" w:fill="FFFFFF"/>
        </w:rPr>
        <w:t xml:space="preserve">спрощеної форми </w:t>
      </w:r>
      <w:r w:rsidRPr="00DC3287">
        <w:rPr>
          <w:rFonts w:ascii="Times New Roman" w:hAnsi="Times New Roman"/>
          <w:sz w:val="28"/>
          <w:szCs w:val="28"/>
        </w:rPr>
        <w:t>щорічного звіту</w:t>
      </w:r>
      <w:r w:rsidR="00DC3287" w:rsidRPr="00DC3287">
        <w:rPr>
          <w:rFonts w:ascii="Times New Roman" w:hAnsi="Times New Roman"/>
          <w:sz w:val="28"/>
          <w:szCs w:val="28"/>
        </w:rPr>
        <w:t xml:space="preserve"> </w:t>
      </w:r>
      <w:r w:rsidR="00DC3287" w:rsidRPr="00DC3287">
        <w:rPr>
          <w:rFonts w:ascii="Times New Roman" w:eastAsia="Times New Roman" w:hAnsi="Times New Roman"/>
          <w:sz w:val="28"/>
          <w:szCs w:val="28"/>
        </w:rPr>
        <w:t>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w:t>
      </w:r>
      <w:r w:rsidRPr="00DC3287">
        <w:rPr>
          <w:rFonts w:ascii="Times New Roman" w:hAnsi="Times New Roman"/>
          <w:sz w:val="28"/>
          <w:szCs w:val="28"/>
        </w:rPr>
        <w:t xml:space="preserve"> </w:t>
      </w:r>
      <w:r w:rsidR="00DC3287" w:rsidRPr="00DC3287">
        <w:rPr>
          <w:rFonts w:ascii="Times New Roman" w:hAnsi="Times New Roman"/>
          <w:sz w:val="28"/>
          <w:szCs w:val="28"/>
        </w:rPr>
        <w:t xml:space="preserve">(далі – звіт) </w:t>
      </w:r>
      <w:r w:rsidRPr="00DC3287">
        <w:rPr>
          <w:rFonts w:ascii="Times New Roman" w:hAnsi="Times New Roman"/>
          <w:sz w:val="28"/>
          <w:szCs w:val="28"/>
        </w:rPr>
        <w:t>для суб’єктів</w:t>
      </w:r>
      <w:r w:rsidRPr="00FD4A74">
        <w:rPr>
          <w:rFonts w:ascii="Times New Roman" w:hAnsi="Times New Roman"/>
          <w:sz w:val="28"/>
          <w:szCs w:val="28"/>
        </w:rPr>
        <w:t xml:space="preserve"> господарювання, які отримали дозвіл на викиди забруднюючих речовин в атмосферне повітря стаціонарними джерелами (далі – дозвіл на викиди) для об’єктів третьої групи відповідно до Закону України </w:t>
      </w:r>
      <w:r>
        <w:rPr>
          <w:rFonts w:ascii="Times New Roman" w:hAnsi="Times New Roman"/>
          <w:sz w:val="28"/>
          <w:szCs w:val="28"/>
        </w:rPr>
        <w:t>«</w:t>
      </w:r>
      <w:r w:rsidRPr="00FD4A74">
        <w:rPr>
          <w:rFonts w:ascii="Times New Roman" w:hAnsi="Times New Roman"/>
          <w:sz w:val="28"/>
          <w:szCs w:val="28"/>
        </w:rPr>
        <w:t>Про охорону атмосферного повітря</w:t>
      </w:r>
      <w:r>
        <w:rPr>
          <w:rFonts w:ascii="Times New Roman" w:hAnsi="Times New Roman"/>
          <w:sz w:val="28"/>
          <w:szCs w:val="28"/>
        </w:rPr>
        <w:t>»</w:t>
      </w:r>
      <w:r w:rsidR="00410592">
        <w:rPr>
          <w:rFonts w:ascii="Times New Roman" w:hAnsi="Times New Roman"/>
          <w:sz w:val="28"/>
          <w:szCs w:val="28"/>
        </w:rPr>
        <w:t xml:space="preserve"> (далі – Закон)</w:t>
      </w:r>
      <w:r w:rsidRPr="00FD4A74">
        <w:rPr>
          <w:rFonts w:ascii="Times New Roman" w:hAnsi="Times New Roman"/>
          <w:sz w:val="28"/>
          <w:szCs w:val="28"/>
        </w:rPr>
        <w:t>.</w:t>
      </w:r>
    </w:p>
    <w:p w:rsidR="00907D40" w:rsidRPr="00992072" w:rsidRDefault="00907D40" w:rsidP="00B832C7">
      <w:pPr>
        <w:spacing w:after="0" w:line="240" w:lineRule="auto"/>
        <w:ind w:firstLine="560"/>
        <w:jc w:val="both"/>
        <w:rPr>
          <w:rFonts w:ascii="Times New Roman" w:hAnsi="Times New Roman"/>
          <w:sz w:val="28"/>
          <w:szCs w:val="28"/>
          <w:lang w:eastAsia="uk-UA"/>
        </w:rPr>
      </w:pPr>
      <w:r w:rsidRPr="00992072">
        <w:rPr>
          <w:rFonts w:ascii="Times New Roman" w:hAnsi="Times New Roman"/>
          <w:sz w:val="28"/>
          <w:szCs w:val="28"/>
        </w:rPr>
        <w:t xml:space="preserve">Відповідно до пункту 1 Порядку, </w:t>
      </w:r>
      <w:r w:rsidR="00CA5117">
        <w:rPr>
          <w:rFonts w:ascii="Times New Roman" w:hAnsi="Times New Roman"/>
          <w:sz w:val="28"/>
          <w:szCs w:val="28"/>
        </w:rPr>
        <w:t>визначено</w:t>
      </w:r>
      <w:r w:rsidRPr="00992072">
        <w:rPr>
          <w:rFonts w:ascii="Times New Roman" w:hAnsi="Times New Roman"/>
          <w:sz w:val="28"/>
          <w:szCs w:val="28"/>
        </w:rPr>
        <w:t xml:space="preserve"> механізм подання та розміщення на інтернет-ресурсі дозвільного органу щорічного </w:t>
      </w:r>
      <w:r w:rsidRPr="00E9094A">
        <w:rPr>
          <w:rFonts w:ascii="Times New Roman" w:hAnsi="Times New Roman"/>
          <w:sz w:val="28"/>
          <w:szCs w:val="28"/>
        </w:rPr>
        <w:t>звіту суб’єкта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 в атмосферне повітря</w:t>
      </w:r>
      <w:r w:rsidRPr="00992072">
        <w:rPr>
          <w:rFonts w:ascii="Times New Roman" w:hAnsi="Times New Roman"/>
          <w:sz w:val="28"/>
          <w:szCs w:val="28"/>
        </w:rPr>
        <w:t>.</w:t>
      </w:r>
    </w:p>
    <w:p w:rsidR="00907D40" w:rsidRPr="00992072" w:rsidRDefault="00907D40" w:rsidP="00B832C7">
      <w:pPr>
        <w:spacing w:after="0" w:line="240" w:lineRule="auto"/>
        <w:ind w:firstLine="560"/>
        <w:jc w:val="both"/>
        <w:rPr>
          <w:rFonts w:ascii="Times New Roman" w:hAnsi="Times New Roman"/>
          <w:sz w:val="28"/>
          <w:szCs w:val="28"/>
        </w:rPr>
      </w:pPr>
      <w:r w:rsidRPr="00992072">
        <w:rPr>
          <w:rFonts w:ascii="Times New Roman" w:hAnsi="Times New Roman"/>
          <w:sz w:val="28"/>
          <w:szCs w:val="28"/>
        </w:rPr>
        <w:t xml:space="preserve">Відповідно до пункту 3 Порядку звіт подається та розміщується в електронній або паперовій формі згідно з додатком. </w:t>
      </w:r>
    </w:p>
    <w:p w:rsidR="00907D40" w:rsidRDefault="00907D40" w:rsidP="00B832C7">
      <w:pPr>
        <w:spacing w:after="0" w:line="240" w:lineRule="auto"/>
        <w:ind w:firstLine="560"/>
        <w:jc w:val="both"/>
        <w:rPr>
          <w:rFonts w:ascii="Times New Roman" w:hAnsi="Times New Roman"/>
          <w:sz w:val="28"/>
          <w:szCs w:val="28"/>
        </w:rPr>
      </w:pPr>
      <w:r>
        <w:rPr>
          <w:rFonts w:ascii="Times New Roman" w:hAnsi="Times New Roman"/>
          <w:sz w:val="28"/>
          <w:szCs w:val="28"/>
        </w:rPr>
        <w:t xml:space="preserve">Пунктом 4 Порядку встановлено, що </w:t>
      </w:r>
      <w:r w:rsidRPr="00992072">
        <w:rPr>
          <w:rFonts w:ascii="Times New Roman" w:hAnsi="Times New Roman"/>
          <w:sz w:val="28"/>
          <w:szCs w:val="28"/>
        </w:rPr>
        <w:t>подання та розміщення звіту в електронній формі здійснюється суб’єктом господарювання або уповноваженою ним особою через електронний кабінет користувача платформи «</w:t>
      </w:r>
      <w:proofErr w:type="spellStart"/>
      <w:r w:rsidRPr="00992072">
        <w:rPr>
          <w:rFonts w:ascii="Times New Roman" w:hAnsi="Times New Roman"/>
          <w:sz w:val="28"/>
          <w:szCs w:val="28"/>
        </w:rPr>
        <w:t>ЕкоСистема</w:t>
      </w:r>
      <w:proofErr w:type="spellEnd"/>
      <w:r w:rsidRPr="00992072">
        <w:rPr>
          <w:rFonts w:ascii="Times New Roman" w:hAnsi="Times New Roman"/>
          <w:sz w:val="28"/>
          <w:szCs w:val="28"/>
        </w:rPr>
        <w:t xml:space="preserve">». На </w:t>
      </w:r>
      <w:r w:rsidR="00410592">
        <w:rPr>
          <w:rFonts w:ascii="Times New Roman" w:hAnsi="Times New Roman"/>
          <w:sz w:val="28"/>
          <w:szCs w:val="28"/>
        </w:rPr>
        <w:t>сьогодні</w:t>
      </w:r>
      <w:r w:rsidRPr="00992072">
        <w:rPr>
          <w:rFonts w:ascii="Times New Roman" w:hAnsi="Times New Roman"/>
          <w:sz w:val="28"/>
          <w:szCs w:val="28"/>
        </w:rPr>
        <w:t xml:space="preserve"> функціонал </w:t>
      </w:r>
      <w:r w:rsidR="00410592">
        <w:rPr>
          <w:rFonts w:ascii="Times New Roman" w:hAnsi="Times New Roman"/>
          <w:sz w:val="28"/>
          <w:szCs w:val="28"/>
        </w:rPr>
        <w:t>«</w:t>
      </w:r>
      <w:proofErr w:type="spellStart"/>
      <w:r w:rsidRPr="00992072">
        <w:rPr>
          <w:rFonts w:ascii="Times New Roman" w:hAnsi="Times New Roman"/>
          <w:sz w:val="28"/>
          <w:szCs w:val="28"/>
        </w:rPr>
        <w:t>ЕкоСистеми</w:t>
      </w:r>
      <w:proofErr w:type="spellEnd"/>
      <w:r w:rsidR="00410592">
        <w:rPr>
          <w:rFonts w:ascii="Times New Roman" w:hAnsi="Times New Roman"/>
          <w:sz w:val="28"/>
          <w:szCs w:val="28"/>
        </w:rPr>
        <w:t>»</w:t>
      </w:r>
      <w:r w:rsidRPr="00992072">
        <w:rPr>
          <w:rFonts w:ascii="Times New Roman" w:hAnsi="Times New Roman"/>
          <w:sz w:val="28"/>
          <w:szCs w:val="28"/>
        </w:rPr>
        <w:t xml:space="preserve"> щодо подання звіту відсутній.</w:t>
      </w:r>
    </w:p>
    <w:p w:rsidR="00907D40" w:rsidRPr="00992072" w:rsidRDefault="00907D40" w:rsidP="00B832C7">
      <w:pPr>
        <w:spacing w:after="0" w:line="240" w:lineRule="auto"/>
        <w:ind w:firstLine="560"/>
        <w:jc w:val="both"/>
        <w:rPr>
          <w:rFonts w:ascii="Times New Roman" w:hAnsi="Times New Roman"/>
          <w:sz w:val="28"/>
          <w:szCs w:val="28"/>
        </w:rPr>
      </w:pPr>
      <w:r>
        <w:rPr>
          <w:rFonts w:ascii="Times New Roman" w:hAnsi="Times New Roman"/>
          <w:sz w:val="28"/>
          <w:szCs w:val="28"/>
        </w:rPr>
        <w:t>Пунктом 7 Порядку визначено перелік відомостей, які подаються в складі загальної та основної частини звіту.</w:t>
      </w:r>
    </w:p>
    <w:p w:rsidR="00907D40" w:rsidRPr="00AF5D11" w:rsidRDefault="00907D40" w:rsidP="00B832C7">
      <w:pPr>
        <w:spacing w:after="0" w:line="240" w:lineRule="auto"/>
        <w:ind w:firstLine="560"/>
        <w:jc w:val="both"/>
        <w:rPr>
          <w:rFonts w:ascii="Times New Roman" w:hAnsi="Times New Roman"/>
          <w:sz w:val="28"/>
          <w:szCs w:val="28"/>
        </w:rPr>
      </w:pPr>
      <w:r w:rsidRPr="00AF5D11">
        <w:rPr>
          <w:rFonts w:ascii="Times New Roman" w:hAnsi="Times New Roman"/>
          <w:sz w:val="28"/>
          <w:szCs w:val="28"/>
        </w:rPr>
        <w:t xml:space="preserve">В свою чергу, вимоги в частині побудови, оформлення та змісту документів, в яких обґрунтовуються обсяги викидів забруднюючих речовин в атмосферне повітря стаціонарними джерелами (далі </w:t>
      </w:r>
      <w:r w:rsidRPr="00AF5D11">
        <w:rPr>
          <w:rFonts w:ascii="Times New Roman" w:hAnsi="Times New Roman"/>
          <w:iCs/>
          <w:spacing w:val="-9"/>
          <w:sz w:val="28"/>
          <w:szCs w:val="28"/>
          <w:lang w:eastAsia="ru-RU"/>
        </w:rPr>
        <w:t xml:space="preserve">– </w:t>
      </w:r>
      <w:r w:rsidRPr="00AF5D11">
        <w:rPr>
          <w:rFonts w:ascii="Times New Roman" w:hAnsi="Times New Roman"/>
          <w:sz w:val="28"/>
          <w:szCs w:val="28"/>
        </w:rPr>
        <w:t xml:space="preserve">документів, в яких обґрунтовуються обсяги викидів), для отримання дозволу на викиди існуючими та новоствореними об’єктами з урахуванням даних, які отримані в результаті проведення інвентаризації викидів </w:t>
      </w:r>
      <w:r>
        <w:rPr>
          <w:rFonts w:ascii="Times New Roman" w:hAnsi="Times New Roman"/>
          <w:sz w:val="28"/>
          <w:szCs w:val="28"/>
        </w:rPr>
        <w:t>забруднюючих речовин на об’єкті/</w:t>
      </w:r>
      <w:r w:rsidRPr="00AF5D11">
        <w:rPr>
          <w:rFonts w:ascii="Times New Roman" w:hAnsi="Times New Roman"/>
          <w:sz w:val="28"/>
          <w:szCs w:val="28"/>
        </w:rPr>
        <w:t xml:space="preserve">промисловому майданчику регламентовані Інструкцією про вимоги до </w:t>
      </w:r>
      <w:r w:rsidRPr="00AF5D11">
        <w:rPr>
          <w:rFonts w:ascii="Times New Roman" w:hAnsi="Times New Roman"/>
          <w:sz w:val="28"/>
          <w:szCs w:val="28"/>
        </w:rPr>
        <w:lastRenderedPageBreak/>
        <w:t>оформлення документів, в яких обґрунтовуються обсяги викидів забруднюючих речовин в атмосферне повітря стаціонарними джерелами, затвердженою наказом Міндовкілля 27 червня 2023 року № 448</w:t>
      </w:r>
      <w:r w:rsidR="00410592">
        <w:rPr>
          <w:rFonts w:ascii="Times New Roman" w:hAnsi="Times New Roman"/>
          <w:sz w:val="28"/>
          <w:szCs w:val="28"/>
        </w:rPr>
        <w:t>,</w:t>
      </w:r>
      <w:r w:rsidRPr="00AF5D11">
        <w:rPr>
          <w:rFonts w:ascii="Times New Roman" w:hAnsi="Times New Roman"/>
          <w:sz w:val="28"/>
          <w:szCs w:val="28"/>
        </w:rPr>
        <w:t xml:space="preserve"> </w:t>
      </w:r>
      <w:r>
        <w:rPr>
          <w:rFonts w:ascii="Times New Roman" w:hAnsi="Times New Roman"/>
          <w:sz w:val="28"/>
          <w:szCs w:val="28"/>
        </w:rPr>
        <w:t>зареєстрованої</w:t>
      </w:r>
      <w:r w:rsidRPr="00E9094A">
        <w:rPr>
          <w:rFonts w:ascii="Times New Roman" w:hAnsi="Times New Roman"/>
          <w:sz w:val="28"/>
          <w:szCs w:val="28"/>
        </w:rPr>
        <w:t xml:space="preserve"> в Міністерстві юстиції України 23</w:t>
      </w:r>
      <w:r>
        <w:rPr>
          <w:rFonts w:ascii="Times New Roman" w:hAnsi="Times New Roman"/>
          <w:sz w:val="28"/>
          <w:szCs w:val="28"/>
        </w:rPr>
        <w:t xml:space="preserve"> серпня </w:t>
      </w:r>
      <w:r w:rsidRPr="00E9094A">
        <w:rPr>
          <w:rFonts w:ascii="Times New Roman" w:hAnsi="Times New Roman"/>
          <w:sz w:val="28"/>
          <w:szCs w:val="28"/>
        </w:rPr>
        <w:t>2023</w:t>
      </w:r>
      <w:r>
        <w:rPr>
          <w:rFonts w:ascii="Times New Roman" w:hAnsi="Times New Roman"/>
          <w:sz w:val="28"/>
          <w:szCs w:val="28"/>
        </w:rPr>
        <w:t xml:space="preserve"> року</w:t>
      </w:r>
      <w:r w:rsidRPr="00E9094A">
        <w:rPr>
          <w:rFonts w:ascii="Times New Roman" w:hAnsi="Times New Roman"/>
          <w:sz w:val="28"/>
          <w:szCs w:val="28"/>
        </w:rPr>
        <w:t xml:space="preserve"> за № 1475/40531 </w:t>
      </w:r>
      <w:r w:rsidRPr="00AF5D11">
        <w:rPr>
          <w:rFonts w:ascii="Times New Roman" w:hAnsi="Times New Roman"/>
          <w:sz w:val="28"/>
          <w:szCs w:val="28"/>
        </w:rPr>
        <w:t>(далі – Інструкція).</w:t>
      </w:r>
    </w:p>
    <w:p w:rsidR="00907D40" w:rsidRPr="00AF5D11" w:rsidRDefault="00907D40" w:rsidP="00B832C7">
      <w:pPr>
        <w:spacing w:after="0" w:line="240" w:lineRule="auto"/>
        <w:ind w:firstLine="560"/>
        <w:jc w:val="both"/>
        <w:rPr>
          <w:rFonts w:ascii="Times New Roman" w:hAnsi="Times New Roman"/>
          <w:sz w:val="28"/>
          <w:szCs w:val="28"/>
        </w:rPr>
      </w:pPr>
      <w:r w:rsidRPr="00AF5D11">
        <w:rPr>
          <w:rFonts w:ascii="Times New Roman" w:hAnsi="Times New Roman"/>
          <w:sz w:val="28"/>
          <w:szCs w:val="28"/>
        </w:rPr>
        <w:t xml:space="preserve">Відповідно до пункту 4 Інструкції склад документів, в яких обґрунтовуються обсяги викидів, залежить від ступеня впливу об’єкта на забруднення атмосферного повітря. Об’єкти, для яких розробляються документи, в яких обґрунтовуються обсяги викидів, розподіляються на три групи: </w:t>
      </w:r>
    </w:p>
    <w:p w:rsidR="00907D40" w:rsidRPr="00AF5D11" w:rsidRDefault="00907D40" w:rsidP="00B832C7">
      <w:pPr>
        <w:spacing w:after="0" w:line="240" w:lineRule="auto"/>
        <w:ind w:firstLine="560"/>
        <w:jc w:val="both"/>
        <w:rPr>
          <w:rFonts w:ascii="Times New Roman" w:hAnsi="Times New Roman"/>
          <w:sz w:val="28"/>
          <w:szCs w:val="28"/>
        </w:rPr>
      </w:pPr>
      <w:r w:rsidRPr="00AF5D11">
        <w:rPr>
          <w:rFonts w:ascii="Times New Roman" w:hAnsi="Times New Roman"/>
          <w:sz w:val="28"/>
          <w:szCs w:val="28"/>
        </w:rPr>
        <w:t xml:space="preserve">перша група - об’єкти, які взяті на державний облік і мають виробництва або технологічне устаткування, на яких повинні впроваджуватися найкращі доступні технології та методи керування; </w:t>
      </w:r>
    </w:p>
    <w:p w:rsidR="00907D40" w:rsidRPr="00AF5D11" w:rsidRDefault="00907D40" w:rsidP="00B832C7">
      <w:pPr>
        <w:spacing w:after="0" w:line="240" w:lineRule="auto"/>
        <w:ind w:firstLine="560"/>
        <w:jc w:val="both"/>
        <w:rPr>
          <w:rFonts w:ascii="Times New Roman" w:hAnsi="Times New Roman"/>
          <w:sz w:val="28"/>
          <w:szCs w:val="28"/>
        </w:rPr>
      </w:pPr>
      <w:r w:rsidRPr="00AF5D11">
        <w:rPr>
          <w:rFonts w:ascii="Times New Roman" w:hAnsi="Times New Roman"/>
          <w:sz w:val="28"/>
          <w:szCs w:val="28"/>
        </w:rPr>
        <w:t>друга група - об’єкти, які взяті на державний облік і не мають виробництва або технологічне устаткування, на яких повинні впроваджуватися найкращі доступні технології та методи керування;</w:t>
      </w:r>
    </w:p>
    <w:p w:rsidR="00907D40" w:rsidRPr="00AF5D11" w:rsidRDefault="00907D40" w:rsidP="00B832C7">
      <w:pPr>
        <w:spacing w:after="0" w:line="240" w:lineRule="auto"/>
        <w:ind w:firstLine="560"/>
        <w:jc w:val="both"/>
        <w:rPr>
          <w:rFonts w:ascii="Times New Roman" w:hAnsi="Times New Roman"/>
          <w:sz w:val="28"/>
          <w:szCs w:val="28"/>
        </w:rPr>
      </w:pPr>
      <w:r w:rsidRPr="00AF5D11">
        <w:rPr>
          <w:rFonts w:ascii="Times New Roman" w:hAnsi="Times New Roman"/>
          <w:sz w:val="28"/>
          <w:szCs w:val="28"/>
        </w:rPr>
        <w:t>третя група - об’єкти, які не входять до першої і другої групи.</w:t>
      </w:r>
    </w:p>
    <w:p w:rsidR="00907D40" w:rsidRPr="00AF5D11" w:rsidRDefault="00907D40" w:rsidP="00B832C7">
      <w:pPr>
        <w:spacing w:after="0" w:line="240" w:lineRule="auto"/>
        <w:ind w:firstLine="560"/>
        <w:jc w:val="both"/>
        <w:rPr>
          <w:rFonts w:ascii="Times New Roman" w:hAnsi="Times New Roman"/>
          <w:sz w:val="28"/>
          <w:szCs w:val="28"/>
        </w:rPr>
      </w:pPr>
      <w:r w:rsidRPr="00AF5D11">
        <w:rPr>
          <w:rFonts w:ascii="Times New Roman" w:hAnsi="Times New Roman"/>
          <w:sz w:val="28"/>
          <w:szCs w:val="28"/>
        </w:rPr>
        <w:t>Враховуючи незначний ступінь впливу об’єктів третьої групи на забруднення атмосферного повітря, суб’єкти господарювання, об’єкти яких належать до третьої групи, формально подають звіти в паперовій формі без зазначення інформації по суті, оскільки їх об’єкт</w:t>
      </w:r>
      <w:r>
        <w:rPr>
          <w:rFonts w:ascii="Times New Roman" w:hAnsi="Times New Roman"/>
          <w:sz w:val="28"/>
          <w:szCs w:val="28"/>
        </w:rPr>
        <w:t>и</w:t>
      </w:r>
      <w:r w:rsidRPr="00AF5D11">
        <w:rPr>
          <w:rFonts w:ascii="Times New Roman" w:hAnsi="Times New Roman"/>
          <w:sz w:val="28"/>
          <w:szCs w:val="28"/>
        </w:rPr>
        <w:t xml:space="preserve"> здійснюють незначний вплив на довкілля.</w:t>
      </w:r>
    </w:p>
    <w:p w:rsidR="00907D40" w:rsidRPr="00AF31BA" w:rsidRDefault="00907D40" w:rsidP="00B832C7">
      <w:pPr>
        <w:spacing w:after="0" w:line="240" w:lineRule="auto"/>
        <w:ind w:firstLine="560"/>
        <w:jc w:val="both"/>
        <w:rPr>
          <w:rFonts w:ascii="Times New Roman" w:hAnsi="Times New Roman"/>
          <w:sz w:val="28"/>
          <w:szCs w:val="28"/>
          <w:lang w:eastAsia="uk-UA"/>
        </w:rPr>
      </w:pPr>
      <w:r w:rsidRPr="00AF5D11">
        <w:rPr>
          <w:rFonts w:ascii="Times New Roman" w:hAnsi="Times New Roman"/>
          <w:sz w:val="28"/>
          <w:szCs w:val="28"/>
        </w:rPr>
        <w:t xml:space="preserve">Вказане регулювання є недоцільним та неефективним, створює додаткове </w:t>
      </w:r>
      <w:r w:rsidRPr="00AF31BA">
        <w:rPr>
          <w:rFonts w:ascii="Times New Roman" w:hAnsi="Times New Roman"/>
          <w:sz w:val="28"/>
          <w:szCs w:val="28"/>
        </w:rPr>
        <w:t>адміністративне, фінансове навантаження як на суб’єктів господарювання, так і на уповноважених осіб дозвільного органу.</w:t>
      </w:r>
    </w:p>
    <w:p w:rsidR="00907D40" w:rsidRPr="00AF31BA" w:rsidRDefault="00907D40" w:rsidP="00B832C7">
      <w:pPr>
        <w:spacing w:after="0" w:line="240" w:lineRule="auto"/>
        <w:ind w:firstLine="560"/>
        <w:jc w:val="both"/>
        <w:rPr>
          <w:rFonts w:ascii="Times New Roman" w:hAnsi="Times New Roman"/>
          <w:sz w:val="28"/>
          <w:szCs w:val="28"/>
          <w:lang w:eastAsia="uk-UA"/>
        </w:rPr>
      </w:pPr>
      <w:r w:rsidRPr="00AF31BA">
        <w:rPr>
          <w:rFonts w:ascii="Times New Roman" w:hAnsi="Times New Roman"/>
          <w:sz w:val="28"/>
          <w:szCs w:val="28"/>
        </w:rPr>
        <w:t>Враховуючи викладене, виникає необхідність внесення змін до Порядку в частині спрощення форми подачі звіту для суб’єктів господарювання, об’єкти яких належать до третьої групи.</w:t>
      </w:r>
    </w:p>
    <w:p w:rsidR="009E64F8" w:rsidRPr="00A91E5F" w:rsidRDefault="00A32035" w:rsidP="00B832C7">
      <w:pPr>
        <w:spacing w:after="0" w:line="240" w:lineRule="auto"/>
        <w:ind w:firstLine="567"/>
        <w:contextualSpacing/>
        <w:jc w:val="both"/>
        <w:rPr>
          <w:rFonts w:ascii="Times New Roman" w:hAnsi="Times New Roman"/>
          <w:bCs/>
          <w:sz w:val="28"/>
          <w:szCs w:val="28"/>
        </w:rPr>
      </w:pPr>
      <w:proofErr w:type="spellStart"/>
      <w:r w:rsidRPr="00F71D7E">
        <w:rPr>
          <w:rFonts w:ascii="Times New Roman" w:hAnsi="Times New Roman"/>
          <w:bCs/>
          <w:sz w:val="28"/>
          <w:szCs w:val="28"/>
        </w:rPr>
        <w:t>П</w:t>
      </w:r>
      <w:r w:rsidR="00175D30" w:rsidRPr="00F71D7E">
        <w:rPr>
          <w:rFonts w:ascii="Times New Roman" w:hAnsi="Times New Roman"/>
          <w:bCs/>
          <w:sz w:val="28"/>
          <w:szCs w:val="28"/>
        </w:rPr>
        <w:t>роєкт</w:t>
      </w:r>
      <w:proofErr w:type="spellEnd"/>
      <w:r w:rsidR="009E64F8" w:rsidRPr="00F71D7E">
        <w:rPr>
          <w:rFonts w:ascii="Times New Roman" w:hAnsi="Times New Roman"/>
          <w:bCs/>
          <w:sz w:val="28"/>
          <w:szCs w:val="28"/>
        </w:rPr>
        <w:t xml:space="preserve"> </w:t>
      </w:r>
      <w:r w:rsidR="00506C9F" w:rsidRPr="00F71D7E">
        <w:rPr>
          <w:rFonts w:ascii="Times New Roman" w:hAnsi="Times New Roman"/>
          <w:bCs/>
          <w:sz w:val="28"/>
          <w:szCs w:val="28"/>
        </w:rPr>
        <w:t>постанови</w:t>
      </w:r>
      <w:r w:rsidRPr="00F71D7E">
        <w:rPr>
          <w:rFonts w:ascii="Times New Roman" w:hAnsi="Times New Roman"/>
          <w:bCs/>
          <w:sz w:val="28"/>
          <w:szCs w:val="28"/>
        </w:rPr>
        <w:t xml:space="preserve"> </w:t>
      </w:r>
      <w:r w:rsidR="009E64F8" w:rsidRPr="00F71D7E">
        <w:rPr>
          <w:rFonts w:ascii="Times New Roman" w:hAnsi="Times New Roman"/>
          <w:sz w:val="28"/>
          <w:szCs w:val="28"/>
        </w:rPr>
        <w:t>унеможлив</w:t>
      </w:r>
      <w:r w:rsidR="00175D30" w:rsidRPr="00F71D7E">
        <w:rPr>
          <w:rFonts w:ascii="Times New Roman" w:hAnsi="Times New Roman"/>
          <w:sz w:val="28"/>
          <w:szCs w:val="28"/>
        </w:rPr>
        <w:t>ить</w:t>
      </w:r>
      <w:r w:rsidR="009E64F8" w:rsidRPr="00F71D7E">
        <w:rPr>
          <w:rFonts w:ascii="Times New Roman" w:hAnsi="Times New Roman"/>
          <w:sz w:val="28"/>
          <w:szCs w:val="28"/>
        </w:rPr>
        <w:t xml:space="preserve"> порушення прав і законних інтересів суб’єктів господарювання, зменш</w:t>
      </w:r>
      <w:r w:rsidR="00270499" w:rsidRPr="00F71D7E">
        <w:rPr>
          <w:rFonts w:ascii="Times New Roman" w:hAnsi="Times New Roman"/>
          <w:sz w:val="28"/>
          <w:szCs w:val="28"/>
        </w:rPr>
        <w:t>и</w:t>
      </w:r>
      <w:r w:rsidR="009E64F8" w:rsidRPr="00F71D7E">
        <w:rPr>
          <w:rFonts w:ascii="Times New Roman" w:hAnsi="Times New Roman"/>
          <w:sz w:val="28"/>
          <w:szCs w:val="28"/>
        </w:rPr>
        <w:t>ть адміністративний тиск на бізнес та усун</w:t>
      </w:r>
      <w:r w:rsidR="00270499" w:rsidRPr="00F71D7E">
        <w:rPr>
          <w:rFonts w:ascii="Times New Roman" w:hAnsi="Times New Roman"/>
          <w:sz w:val="28"/>
          <w:szCs w:val="28"/>
        </w:rPr>
        <w:t>е</w:t>
      </w:r>
      <w:r w:rsidR="009E64F8" w:rsidRPr="00F71D7E">
        <w:rPr>
          <w:rFonts w:ascii="Times New Roman" w:hAnsi="Times New Roman"/>
          <w:sz w:val="28"/>
          <w:szCs w:val="28"/>
        </w:rPr>
        <w:t xml:space="preserve"> відповідні регуляторні бар</w:t>
      </w:r>
      <w:r w:rsidR="009E64F8" w:rsidRPr="00F71D7E">
        <w:rPr>
          <w:rFonts w:ascii="Times New Roman" w:hAnsi="Times New Roman"/>
          <w:bCs/>
          <w:sz w:val="28"/>
          <w:szCs w:val="28"/>
        </w:rPr>
        <w:t>’єри.</w:t>
      </w:r>
    </w:p>
    <w:p w:rsidR="00EA5314" w:rsidRPr="00F71D7E" w:rsidRDefault="009E64F8" w:rsidP="00B83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rPr>
      </w:pPr>
      <w:r w:rsidRPr="00F71D7E">
        <w:rPr>
          <w:rFonts w:ascii="Times New Roman" w:eastAsia="Times New Roman" w:hAnsi="Times New Roman"/>
          <w:sz w:val="28"/>
          <w:szCs w:val="28"/>
          <w:lang w:eastAsia="ru-RU"/>
        </w:rPr>
        <w:t xml:space="preserve">Прийняття </w:t>
      </w:r>
      <w:proofErr w:type="spellStart"/>
      <w:r w:rsidR="003B6DB6" w:rsidRPr="00F71D7E">
        <w:rPr>
          <w:rFonts w:ascii="Times New Roman" w:eastAsia="Times New Roman" w:hAnsi="Times New Roman"/>
          <w:sz w:val="28"/>
          <w:szCs w:val="28"/>
          <w:lang w:eastAsia="ru-RU"/>
        </w:rPr>
        <w:t>п</w:t>
      </w:r>
      <w:r w:rsidR="00876330" w:rsidRPr="00F71D7E">
        <w:rPr>
          <w:rFonts w:ascii="Times New Roman" w:eastAsia="Times New Roman" w:hAnsi="Times New Roman"/>
          <w:sz w:val="28"/>
          <w:szCs w:val="28"/>
          <w:lang w:eastAsia="ru-RU"/>
        </w:rPr>
        <w:t>роєкту</w:t>
      </w:r>
      <w:proofErr w:type="spellEnd"/>
      <w:r w:rsidR="00876330" w:rsidRPr="00F71D7E">
        <w:rPr>
          <w:rFonts w:ascii="Times New Roman" w:eastAsia="Times New Roman" w:hAnsi="Times New Roman"/>
          <w:sz w:val="28"/>
          <w:szCs w:val="28"/>
          <w:lang w:eastAsia="ru-RU"/>
        </w:rPr>
        <w:t xml:space="preserve"> </w:t>
      </w:r>
      <w:r w:rsidR="00F71D7E" w:rsidRPr="00F71D7E">
        <w:rPr>
          <w:rFonts w:ascii="Times New Roman" w:eastAsia="Times New Roman" w:hAnsi="Times New Roman"/>
          <w:sz w:val="28"/>
          <w:szCs w:val="28"/>
          <w:lang w:eastAsia="ru-RU"/>
        </w:rPr>
        <w:t>постанови</w:t>
      </w:r>
      <w:r w:rsidRPr="00F71D7E">
        <w:rPr>
          <w:rFonts w:ascii="Times New Roman" w:eastAsia="Times New Roman" w:hAnsi="Times New Roman"/>
          <w:sz w:val="28"/>
          <w:szCs w:val="28"/>
          <w:lang w:eastAsia="ru-RU"/>
        </w:rPr>
        <w:t xml:space="preserve"> сприятиме спрощенню </w:t>
      </w:r>
      <w:r w:rsidR="00F71D7E" w:rsidRPr="00F71D7E">
        <w:rPr>
          <w:rFonts w:ascii="Times New Roman" w:eastAsia="Times New Roman" w:hAnsi="Times New Roman"/>
          <w:sz w:val="28"/>
          <w:szCs w:val="28"/>
          <w:lang w:eastAsia="ru-RU"/>
        </w:rPr>
        <w:t>форми</w:t>
      </w:r>
      <w:r w:rsidRPr="00F71D7E">
        <w:rPr>
          <w:rFonts w:ascii="Times New Roman" w:eastAsia="Times New Roman" w:hAnsi="Times New Roman"/>
          <w:sz w:val="28"/>
          <w:szCs w:val="28"/>
          <w:lang w:eastAsia="ru-RU"/>
        </w:rPr>
        <w:t xml:space="preserve"> </w:t>
      </w:r>
      <w:r w:rsidR="00F71D7E" w:rsidRPr="00F71D7E">
        <w:rPr>
          <w:rFonts w:ascii="Times New Roman" w:hAnsi="Times New Roman"/>
          <w:sz w:val="28"/>
          <w:szCs w:val="28"/>
          <w:shd w:val="clear" w:color="auto" w:fill="FFFFFF"/>
        </w:rPr>
        <w:t xml:space="preserve">подання </w:t>
      </w:r>
      <w:r w:rsidR="00F71D7E" w:rsidRPr="00F71D7E">
        <w:rPr>
          <w:rFonts w:ascii="Times New Roman" w:hAnsi="Times New Roman"/>
          <w:sz w:val="28"/>
          <w:szCs w:val="28"/>
        </w:rPr>
        <w:t>щорічного звіту для суб’єктів господарювання, які отримали дозвіл на викиди для об’єктів третьої групи відповідно до Закону.</w:t>
      </w:r>
    </w:p>
    <w:p w:rsidR="00B832C7" w:rsidRDefault="009B4886" w:rsidP="00B83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eastAsia="ru-RU"/>
        </w:rPr>
      </w:pPr>
      <w:r w:rsidRPr="00150017">
        <w:rPr>
          <w:rFonts w:ascii="Times New Roman" w:eastAsia="Times New Roman" w:hAnsi="Times New Roman"/>
          <w:sz w:val="28"/>
          <w:szCs w:val="28"/>
          <w:lang w:eastAsia="ru-RU"/>
        </w:rPr>
        <w:t>Основні групи, на які проблема справляє вплив:</w:t>
      </w:r>
    </w:p>
    <w:p w:rsidR="001C3007" w:rsidRPr="001C3007" w:rsidRDefault="001C3007" w:rsidP="00B83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2683"/>
        <w:gridCol w:w="2683"/>
      </w:tblGrid>
      <w:tr w:rsidR="00DE536C" w:rsidRPr="00150017" w:rsidTr="00555AA8">
        <w:tc>
          <w:tcPr>
            <w:tcW w:w="2213" w:type="pct"/>
            <w:tcBorders>
              <w:top w:val="single" w:sz="4" w:space="0" w:color="auto"/>
              <w:left w:val="single" w:sz="4" w:space="0" w:color="auto"/>
              <w:bottom w:val="single" w:sz="4" w:space="0" w:color="auto"/>
              <w:right w:val="single" w:sz="4" w:space="0" w:color="auto"/>
            </w:tcBorders>
            <w:shd w:val="clear" w:color="auto" w:fill="auto"/>
          </w:tcPr>
          <w:p w:rsidR="009B4886" w:rsidRPr="001C3007" w:rsidRDefault="009B4886" w:rsidP="00B83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1C3007">
              <w:rPr>
                <w:rFonts w:ascii="Times New Roman" w:eastAsia="Times New Roman" w:hAnsi="Times New Roman"/>
                <w:b/>
                <w:sz w:val="28"/>
                <w:szCs w:val="28"/>
                <w:lang w:eastAsia="ru-RU"/>
              </w:rPr>
              <w:t>Групи (підгрупи)</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1C3007" w:rsidRDefault="009B4886" w:rsidP="00B83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1C3007">
              <w:rPr>
                <w:rFonts w:ascii="Times New Roman" w:eastAsia="Times New Roman" w:hAnsi="Times New Roman"/>
                <w:b/>
                <w:sz w:val="28"/>
                <w:szCs w:val="28"/>
                <w:lang w:eastAsia="ru-RU"/>
              </w:rPr>
              <w:t>Так</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1C3007" w:rsidRDefault="009B4886" w:rsidP="00B83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1C3007">
              <w:rPr>
                <w:rFonts w:ascii="Times New Roman" w:eastAsia="Times New Roman" w:hAnsi="Times New Roman"/>
                <w:b/>
                <w:sz w:val="28"/>
                <w:szCs w:val="28"/>
                <w:lang w:eastAsia="ru-RU"/>
              </w:rPr>
              <w:t>Ні</w:t>
            </w:r>
          </w:p>
        </w:tc>
      </w:tr>
      <w:tr w:rsidR="00DE536C" w:rsidRPr="00150017" w:rsidTr="00555AA8">
        <w:tc>
          <w:tcPr>
            <w:tcW w:w="2213" w:type="pct"/>
            <w:tcBorders>
              <w:top w:val="single" w:sz="4" w:space="0" w:color="auto"/>
              <w:left w:val="single" w:sz="4" w:space="0" w:color="auto"/>
              <w:bottom w:val="single" w:sz="4" w:space="0" w:color="auto"/>
              <w:right w:val="single" w:sz="4" w:space="0" w:color="auto"/>
            </w:tcBorders>
            <w:shd w:val="clear" w:color="auto" w:fill="auto"/>
          </w:tcPr>
          <w:p w:rsidR="009B4886" w:rsidRPr="00B832C7"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B832C7">
              <w:rPr>
                <w:rFonts w:ascii="Times New Roman" w:eastAsia="Times New Roman" w:hAnsi="Times New Roman"/>
                <w:sz w:val="28"/>
                <w:szCs w:val="28"/>
                <w:lang w:eastAsia="ru-RU"/>
              </w:rPr>
              <w:t>Громадяни</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410592" w:rsidRDefault="00AD5C47"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EA0D57">
              <w:rPr>
                <w:rFonts w:ascii="Times New Roman" w:hAnsi="Times New Roman"/>
                <w:sz w:val="28"/>
                <w:szCs w:val="28"/>
                <w:shd w:val="clear" w:color="auto" w:fill="FFFFFF"/>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410592" w:rsidRDefault="00AD5C47"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EA0D57">
              <w:rPr>
                <w:rFonts w:ascii="Times New Roman" w:hAnsi="Times New Roman"/>
                <w:sz w:val="28"/>
                <w:szCs w:val="28"/>
                <w:shd w:val="clear" w:color="auto" w:fill="FFFFFF"/>
              </w:rPr>
              <w:t>—</w:t>
            </w:r>
          </w:p>
        </w:tc>
      </w:tr>
      <w:tr w:rsidR="00DE536C" w:rsidRPr="00150017" w:rsidTr="00555AA8">
        <w:tc>
          <w:tcPr>
            <w:tcW w:w="2213" w:type="pct"/>
            <w:tcBorders>
              <w:top w:val="single" w:sz="4" w:space="0" w:color="auto"/>
              <w:left w:val="single" w:sz="4" w:space="0" w:color="auto"/>
              <w:bottom w:val="single" w:sz="4" w:space="0" w:color="auto"/>
              <w:right w:val="single" w:sz="4" w:space="0" w:color="auto"/>
            </w:tcBorders>
            <w:shd w:val="clear" w:color="auto" w:fill="auto"/>
          </w:tcPr>
          <w:p w:rsidR="009B4886" w:rsidRPr="00B832C7"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B832C7">
              <w:rPr>
                <w:rFonts w:ascii="Times New Roman" w:eastAsia="Times New Roman" w:hAnsi="Times New Roman"/>
                <w:sz w:val="28"/>
                <w:szCs w:val="28"/>
                <w:lang w:eastAsia="ru-RU"/>
              </w:rPr>
              <w:t>Держава</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410592"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410592">
              <w:rPr>
                <w:rFonts w:ascii="Times New Roman" w:eastAsia="Times New Roman" w:hAnsi="Times New Roman"/>
                <w:b/>
                <w:sz w:val="28"/>
                <w:szCs w:val="28"/>
                <w:lang w:eastAsia="ru-RU"/>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410592" w:rsidRDefault="00AD5C47"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EA0D57">
              <w:rPr>
                <w:rFonts w:ascii="Times New Roman" w:hAnsi="Times New Roman"/>
                <w:sz w:val="28"/>
                <w:szCs w:val="28"/>
                <w:shd w:val="clear" w:color="auto" w:fill="FFFFFF"/>
              </w:rPr>
              <w:t>—</w:t>
            </w:r>
          </w:p>
        </w:tc>
      </w:tr>
      <w:tr w:rsidR="00DE536C" w:rsidRPr="00150017" w:rsidTr="00555AA8">
        <w:tc>
          <w:tcPr>
            <w:tcW w:w="2213" w:type="pct"/>
            <w:tcBorders>
              <w:top w:val="single" w:sz="4" w:space="0" w:color="auto"/>
              <w:left w:val="single" w:sz="4" w:space="0" w:color="auto"/>
              <w:bottom w:val="single" w:sz="4" w:space="0" w:color="auto"/>
              <w:right w:val="single" w:sz="4" w:space="0" w:color="auto"/>
            </w:tcBorders>
            <w:shd w:val="clear" w:color="auto" w:fill="auto"/>
          </w:tcPr>
          <w:p w:rsidR="009B4886" w:rsidRPr="00B832C7"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B832C7">
              <w:rPr>
                <w:rFonts w:ascii="Times New Roman" w:eastAsia="Times New Roman" w:hAnsi="Times New Roman"/>
                <w:sz w:val="28"/>
                <w:szCs w:val="28"/>
                <w:lang w:eastAsia="ru-RU"/>
              </w:rPr>
              <w:t>Суб’єкти господарювання</w:t>
            </w:r>
            <w:r w:rsidR="00B832C7">
              <w:rPr>
                <w:rFonts w:ascii="Times New Roman" w:eastAsia="Times New Roman" w:hAnsi="Times New Roman"/>
                <w:sz w:val="28"/>
                <w:szCs w:val="28"/>
                <w:lang w:eastAsia="ru-RU"/>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410592"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410592">
              <w:rPr>
                <w:rFonts w:ascii="Times New Roman" w:eastAsia="Times New Roman" w:hAnsi="Times New Roman"/>
                <w:b/>
                <w:sz w:val="28"/>
                <w:szCs w:val="28"/>
                <w:lang w:eastAsia="ru-RU"/>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410592" w:rsidRDefault="00AD5C47"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EA0D57">
              <w:rPr>
                <w:rFonts w:ascii="Times New Roman" w:hAnsi="Times New Roman"/>
                <w:sz w:val="28"/>
                <w:szCs w:val="28"/>
                <w:shd w:val="clear" w:color="auto" w:fill="FFFFFF"/>
              </w:rPr>
              <w:t>—</w:t>
            </w:r>
          </w:p>
        </w:tc>
      </w:tr>
      <w:tr w:rsidR="009B4886" w:rsidRPr="00BE0BE5" w:rsidTr="00555AA8">
        <w:tc>
          <w:tcPr>
            <w:tcW w:w="2213" w:type="pct"/>
            <w:tcBorders>
              <w:top w:val="single" w:sz="4" w:space="0" w:color="auto"/>
              <w:left w:val="single" w:sz="4" w:space="0" w:color="auto"/>
              <w:bottom w:val="single" w:sz="4" w:space="0" w:color="auto"/>
              <w:right w:val="single" w:sz="4" w:space="0" w:color="auto"/>
            </w:tcBorders>
            <w:shd w:val="clear" w:color="auto" w:fill="auto"/>
          </w:tcPr>
          <w:p w:rsidR="009B4886" w:rsidRPr="00B832C7" w:rsidRDefault="009B4886" w:rsidP="009B4886">
            <w:pPr>
              <w:suppressAutoHyphens/>
              <w:autoSpaceDN w:val="0"/>
              <w:spacing w:after="0" w:line="240" w:lineRule="auto"/>
              <w:textAlignment w:val="baseline"/>
              <w:rPr>
                <w:rFonts w:ascii="Times New Roman" w:eastAsia="Arial" w:hAnsi="Times New Roman"/>
                <w:kern w:val="3"/>
                <w:sz w:val="28"/>
                <w:szCs w:val="28"/>
                <w:lang w:eastAsia="zh-CN" w:bidi="hi-IN"/>
              </w:rPr>
            </w:pPr>
            <w:r w:rsidRPr="00B832C7">
              <w:rPr>
                <w:rFonts w:ascii="Times New Roman" w:eastAsia="Arial" w:hAnsi="Times New Roman"/>
                <w:kern w:val="3"/>
                <w:sz w:val="28"/>
                <w:szCs w:val="28"/>
                <w:lang w:eastAsia="zh-CN" w:bidi="hi-IN"/>
              </w:rPr>
              <w:t>у тому числі суб’єкти малого підприємництва</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410592" w:rsidRDefault="00303A3A" w:rsidP="009B4886">
            <w:pPr>
              <w:suppressAutoHyphens/>
              <w:autoSpaceDN w:val="0"/>
              <w:spacing w:after="0" w:line="240" w:lineRule="auto"/>
              <w:jc w:val="center"/>
              <w:textAlignment w:val="baseline"/>
              <w:rPr>
                <w:rFonts w:ascii="Times New Roman" w:eastAsia="Arial" w:hAnsi="Times New Roman"/>
                <w:b/>
                <w:kern w:val="3"/>
                <w:sz w:val="28"/>
                <w:szCs w:val="28"/>
                <w:lang w:eastAsia="zh-CN" w:bidi="hi-IN"/>
              </w:rPr>
            </w:pPr>
            <w:r w:rsidRPr="00410592">
              <w:rPr>
                <w:rFonts w:ascii="Times New Roman" w:eastAsia="Arial" w:hAnsi="Times New Roman"/>
                <w:b/>
                <w:kern w:val="3"/>
                <w:sz w:val="28"/>
                <w:szCs w:val="28"/>
                <w:lang w:eastAsia="zh-CN" w:bidi="hi-IN"/>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9B4886" w:rsidRPr="00410592" w:rsidRDefault="00AD5C47" w:rsidP="009B4886">
            <w:pPr>
              <w:suppressAutoHyphens/>
              <w:autoSpaceDN w:val="0"/>
              <w:spacing w:after="0" w:line="240" w:lineRule="auto"/>
              <w:jc w:val="center"/>
              <w:textAlignment w:val="baseline"/>
              <w:rPr>
                <w:rFonts w:ascii="Times New Roman" w:eastAsia="Arial" w:hAnsi="Times New Roman"/>
                <w:kern w:val="3"/>
                <w:sz w:val="28"/>
                <w:szCs w:val="28"/>
                <w:lang w:eastAsia="zh-CN" w:bidi="hi-IN"/>
              </w:rPr>
            </w:pPr>
            <w:r w:rsidRPr="00EA0D57">
              <w:rPr>
                <w:rFonts w:ascii="Times New Roman" w:hAnsi="Times New Roman"/>
                <w:sz w:val="28"/>
                <w:szCs w:val="28"/>
                <w:shd w:val="clear" w:color="auto" w:fill="FFFFFF"/>
              </w:rPr>
              <w:t>—</w:t>
            </w:r>
            <w:bookmarkStart w:id="2" w:name="_GoBack"/>
            <w:bookmarkEnd w:id="2"/>
          </w:p>
        </w:tc>
      </w:tr>
    </w:tbl>
    <w:p w:rsidR="00452BE6" w:rsidRPr="00D66C91" w:rsidRDefault="001C7467" w:rsidP="00452BE6">
      <w:pPr>
        <w:shd w:val="clear" w:color="auto" w:fill="FFFFFF"/>
        <w:spacing w:after="0" w:line="240" w:lineRule="auto"/>
        <w:ind w:firstLine="567"/>
        <w:jc w:val="both"/>
        <w:rPr>
          <w:rFonts w:ascii="Times New Roman" w:hAnsi="Times New Roman"/>
          <w:bCs/>
          <w:sz w:val="28"/>
          <w:szCs w:val="28"/>
          <w:shd w:val="clear" w:color="auto" w:fill="FFFFFF"/>
        </w:rPr>
      </w:pPr>
      <w:r w:rsidRPr="00D66C91">
        <w:rPr>
          <w:rFonts w:ascii="Times New Roman" w:eastAsia="Times New Roman" w:hAnsi="Times New Roman"/>
          <w:sz w:val="28"/>
          <w:szCs w:val="28"/>
          <w:lang w:eastAsia="ru-RU"/>
        </w:rPr>
        <w:t>Врегулювання зазначеної проблеми не може бути здійснено за допомогою ринкових механізмів, оскільки питання</w:t>
      </w:r>
      <w:r w:rsidR="00452BE6" w:rsidRPr="00D66C91">
        <w:rPr>
          <w:rFonts w:ascii="Times New Roman" w:eastAsia="Times New Roman" w:hAnsi="Times New Roman"/>
          <w:sz w:val="28"/>
          <w:szCs w:val="28"/>
          <w:lang w:eastAsia="ru-RU"/>
        </w:rPr>
        <w:t xml:space="preserve"> </w:t>
      </w:r>
      <w:r w:rsidR="00452BE6" w:rsidRPr="00D66C91">
        <w:rPr>
          <w:rFonts w:ascii="Times New Roman" w:hAnsi="Times New Roman"/>
          <w:bCs/>
          <w:sz w:val="28"/>
          <w:szCs w:val="28"/>
          <w:shd w:val="clear" w:color="auto" w:fill="FFFFFF"/>
        </w:rPr>
        <w:t xml:space="preserve">регулюється виключно нормативно-правовими актами та, водночас, </w:t>
      </w:r>
      <w:r w:rsidR="00195E70" w:rsidRPr="00D66C91">
        <w:rPr>
          <w:rFonts w:ascii="Times New Roman" w:hAnsi="Times New Roman"/>
          <w:bCs/>
          <w:sz w:val="28"/>
          <w:szCs w:val="28"/>
          <w:shd w:val="clear" w:color="auto" w:fill="FFFFFF"/>
        </w:rPr>
        <w:t>чинними регуляторними</w:t>
      </w:r>
      <w:r w:rsidR="00452BE6" w:rsidRPr="00D66C91">
        <w:rPr>
          <w:rFonts w:ascii="Times New Roman" w:hAnsi="Times New Roman"/>
          <w:bCs/>
          <w:sz w:val="28"/>
          <w:szCs w:val="28"/>
          <w:shd w:val="clear" w:color="auto" w:fill="FFFFFF"/>
        </w:rPr>
        <w:t xml:space="preserve"> акт</w:t>
      </w:r>
      <w:r w:rsidR="00195E70" w:rsidRPr="00D66C91">
        <w:rPr>
          <w:rFonts w:ascii="Times New Roman" w:hAnsi="Times New Roman"/>
          <w:bCs/>
          <w:sz w:val="28"/>
          <w:szCs w:val="28"/>
          <w:shd w:val="clear" w:color="auto" w:fill="FFFFFF"/>
        </w:rPr>
        <w:t>ами</w:t>
      </w:r>
      <w:r w:rsidR="00452BE6" w:rsidRPr="00D66C91">
        <w:rPr>
          <w:rFonts w:ascii="Times New Roman" w:hAnsi="Times New Roman"/>
          <w:bCs/>
          <w:sz w:val="28"/>
          <w:szCs w:val="28"/>
          <w:shd w:val="clear" w:color="auto" w:fill="FFFFFF"/>
        </w:rPr>
        <w:t xml:space="preserve">, </w:t>
      </w:r>
      <w:r w:rsidR="00195E70" w:rsidRPr="00D66C91">
        <w:rPr>
          <w:rFonts w:ascii="Times New Roman" w:hAnsi="Times New Roman"/>
          <w:bCs/>
          <w:sz w:val="28"/>
          <w:szCs w:val="28"/>
          <w:shd w:val="clear" w:color="auto" w:fill="FFFFFF"/>
        </w:rPr>
        <w:t>оскільки Порядок потребує внесення змін</w:t>
      </w:r>
      <w:r w:rsidR="00452BE6" w:rsidRPr="00D66C91">
        <w:rPr>
          <w:rFonts w:ascii="Times New Roman" w:hAnsi="Times New Roman"/>
          <w:bCs/>
          <w:sz w:val="28"/>
          <w:szCs w:val="28"/>
          <w:shd w:val="clear" w:color="auto" w:fill="FFFFFF"/>
        </w:rPr>
        <w:t>.</w:t>
      </w:r>
    </w:p>
    <w:p w:rsidR="009B4886" w:rsidRPr="00D66C91" w:rsidRDefault="00AD5D99" w:rsidP="0088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sz w:val="28"/>
          <w:szCs w:val="28"/>
          <w:lang w:val="ru-RU" w:eastAsia="ru-RU"/>
        </w:rPr>
      </w:pPr>
      <w:r w:rsidRPr="00D66C91">
        <w:rPr>
          <w:rFonts w:ascii="Times New Roman" w:eastAsia="Times New Roman" w:hAnsi="Times New Roman"/>
          <w:b/>
          <w:sz w:val="28"/>
          <w:szCs w:val="28"/>
          <w:lang w:eastAsia="ru-RU"/>
        </w:rPr>
        <w:lastRenderedPageBreak/>
        <w:t>ІІ. Цілі державного регулювання</w:t>
      </w:r>
    </w:p>
    <w:p w:rsidR="00D55E9E" w:rsidRPr="00D66C91" w:rsidRDefault="00D55E9E" w:rsidP="00D55E9E">
      <w:pPr>
        <w:spacing w:after="0" w:line="240" w:lineRule="auto"/>
        <w:ind w:firstLine="540"/>
        <w:jc w:val="both"/>
        <w:rPr>
          <w:rFonts w:ascii="Times New Roman" w:eastAsia="Times New Roman" w:hAnsi="Times New Roman"/>
          <w:sz w:val="28"/>
          <w:szCs w:val="28"/>
          <w:lang w:eastAsia="ru-RU"/>
        </w:rPr>
      </w:pPr>
      <w:r w:rsidRPr="00D66C91">
        <w:rPr>
          <w:rFonts w:ascii="Times New Roman" w:eastAsia="Times New Roman" w:hAnsi="Times New Roman"/>
          <w:sz w:val="28"/>
          <w:szCs w:val="28"/>
          <w:lang w:eastAsia="ru-RU"/>
        </w:rPr>
        <w:t>Основними цілями державного регулювання є:</w:t>
      </w:r>
    </w:p>
    <w:p w:rsidR="00950753" w:rsidRPr="00D66C91" w:rsidRDefault="00C93D61" w:rsidP="00D66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rPr>
      </w:pPr>
      <w:r w:rsidRPr="00D66C91">
        <w:rPr>
          <w:rFonts w:ascii="Times New Roman" w:hAnsi="Times New Roman"/>
          <w:sz w:val="28"/>
          <w:szCs w:val="28"/>
        </w:rPr>
        <w:t xml:space="preserve">удосконалення </w:t>
      </w:r>
      <w:r w:rsidR="00950753" w:rsidRPr="00D66C91">
        <w:rPr>
          <w:rFonts w:ascii="Times New Roman" w:hAnsi="Times New Roman"/>
          <w:sz w:val="28"/>
          <w:szCs w:val="28"/>
        </w:rPr>
        <w:t xml:space="preserve">та спрощення </w:t>
      </w:r>
      <w:r w:rsidR="00D66C91" w:rsidRPr="00D66C91">
        <w:rPr>
          <w:rFonts w:ascii="Times New Roman" w:eastAsia="Times New Roman" w:hAnsi="Times New Roman"/>
          <w:sz w:val="28"/>
          <w:szCs w:val="28"/>
          <w:lang w:eastAsia="ru-RU"/>
        </w:rPr>
        <w:t>форми</w:t>
      </w:r>
      <w:r w:rsidR="00D66C91" w:rsidRPr="00D66C91">
        <w:rPr>
          <w:rFonts w:ascii="Times New Roman" w:hAnsi="Times New Roman"/>
          <w:sz w:val="28"/>
          <w:szCs w:val="28"/>
        </w:rPr>
        <w:t xml:space="preserve"> </w:t>
      </w:r>
      <w:r w:rsidR="00CA5117">
        <w:rPr>
          <w:rFonts w:ascii="Times New Roman" w:hAnsi="Times New Roman"/>
          <w:sz w:val="28"/>
          <w:szCs w:val="28"/>
        </w:rPr>
        <w:t xml:space="preserve">подачі </w:t>
      </w:r>
      <w:r w:rsidR="00D66C91" w:rsidRPr="00D66C91">
        <w:rPr>
          <w:rFonts w:ascii="Times New Roman" w:hAnsi="Times New Roman"/>
          <w:sz w:val="28"/>
          <w:szCs w:val="28"/>
        </w:rPr>
        <w:t>щорічного звіту для суб’єктів господарювання, які отримали дозвіл на викиди для об’єктів третьої групи відповідно до Закону</w:t>
      </w:r>
      <w:r w:rsidR="000F2FD1" w:rsidRPr="00D66C91">
        <w:rPr>
          <w:rFonts w:ascii="Times New Roman" w:hAnsi="Times New Roman"/>
          <w:sz w:val="28"/>
          <w:szCs w:val="28"/>
        </w:rPr>
        <w:t>;</w:t>
      </w:r>
    </w:p>
    <w:p w:rsidR="00152759" w:rsidRPr="00D66C91" w:rsidRDefault="00152759" w:rsidP="00D55E9E">
      <w:pPr>
        <w:spacing w:after="0" w:line="240" w:lineRule="auto"/>
        <w:ind w:firstLine="540"/>
        <w:jc w:val="both"/>
        <w:rPr>
          <w:rFonts w:ascii="Times New Roman" w:eastAsia="Times New Roman" w:hAnsi="Times New Roman"/>
          <w:sz w:val="28"/>
          <w:szCs w:val="28"/>
          <w:lang w:eastAsia="ru-RU"/>
        </w:rPr>
      </w:pPr>
      <w:r w:rsidRPr="00D66C91">
        <w:rPr>
          <w:rFonts w:ascii="Times New Roman" w:hAnsi="Times New Roman"/>
          <w:sz w:val="28"/>
          <w:szCs w:val="28"/>
        </w:rPr>
        <w:t xml:space="preserve">зменшення адміністративного тиску на суб’єктів господарювання, </w:t>
      </w:r>
      <w:r w:rsidR="00664540" w:rsidRPr="00D66C91">
        <w:rPr>
          <w:rFonts w:ascii="Times New Roman" w:hAnsi="Times New Roman"/>
          <w:sz w:val="28"/>
          <w:szCs w:val="28"/>
        </w:rPr>
        <w:t>усунення відповідних регуляторних бар</w:t>
      </w:r>
      <w:r w:rsidR="00664540" w:rsidRPr="00D66C91">
        <w:rPr>
          <w:rFonts w:ascii="Times New Roman" w:hAnsi="Times New Roman"/>
          <w:bCs/>
          <w:sz w:val="28"/>
          <w:szCs w:val="28"/>
        </w:rPr>
        <w:t>’єрів,</w:t>
      </w:r>
      <w:r w:rsidR="00664540" w:rsidRPr="00D66C91">
        <w:rPr>
          <w:rFonts w:ascii="Times New Roman" w:hAnsi="Times New Roman"/>
          <w:sz w:val="28"/>
          <w:szCs w:val="28"/>
        </w:rPr>
        <w:t xml:space="preserve"> </w:t>
      </w:r>
      <w:r w:rsidRPr="00D66C91">
        <w:rPr>
          <w:rFonts w:ascii="Times New Roman" w:hAnsi="Times New Roman"/>
          <w:sz w:val="28"/>
          <w:szCs w:val="28"/>
        </w:rPr>
        <w:t>виключення корупційних ризиків.</w:t>
      </w:r>
    </w:p>
    <w:p w:rsidR="008E4C9C" w:rsidRPr="00BE0BE5" w:rsidRDefault="008E4C9C" w:rsidP="00193BDF">
      <w:pPr>
        <w:spacing w:after="0" w:line="240" w:lineRule="auto"/>
        <w:ind w:firstLine="567"/>
        <w:jc w:val="both"/>
        <w:rPr>
          <w:rFonts w:ascii="Times New Roman" w:eastAsia="Times New Roman" w:hAnsi="Times New Roman"/>
          <w:b/>
          <w:sz w:val="28"/>
          <w:szCs w:val="28"/>
          <w:highlight w:val="yellow"/>
          <w:lang w:eastAsia="ru-RU"/>
        </w:rPr>
      </w:pPr>
    </w:p>
    <w:p w:rsidR="009B4886" w:rsidRPr="002612FF" w:rsidRDefault="009B4886" w:rsidP="00884FD9">
      <w:pPr>
        <w:spacing w:after="0" w:line="240" w:lineRule="auto"/>
        <w:ind w:firstLine="567"/>
        <w:rPr>
          <w:rFonts w:ascii="Times New Roman" w:eastAsia="Times New Roman" w:hAnsi="Times New Roman"/>
          <w:b/>
          <w:sz w:val="28"/>
          <w:szCs w:val="28"/>
          <w:lang w:val="ru-RU" w:eastAsia="ru-RU"/>
        </w:rPr>
      </w:pPr>
      <w:r w:rsidRPr="002612FF">
        <w:rPr>
          <w:rFonts w:ascii="Times New Roman" w:eastAsia="Times New Roman" w:hAnsi="Times New Roman"/>
          <w:b/>
          <w:sz w:val="28"/>
          <w:szCs w:val="28"/>
          <w:lang w:eastAsia="ru-RU"/>
        </w:rPr>
        <w:t xml:space="preserve">ІІІ. Визначення та оцінка альтернативних способів досягнення </w:t>
      </w:r>
      <w:r w:rsidR="00AD5D99" w:rsidRPr="002612FF">
        <w:rPr>
          <w:rFonts w:ascii="Times New Roman" w:eastAsia="Times New Roman" w:hAnsi="Times New Roman"/>
          <w:b/>
          <w:sz w:val="28"/>
          <w:szCs w:val="28"/>
          <w:lang w:eastAsia="ru-RU"/>
        </w:rPr>
        <w:t>визначених цілей</w:t>
      </w:r>
    </w:p>
    <w:p w:rsidR="009B4886" w:rsidRPr="00410592" w:rsidRDefault="009B4886" w:rsidP="00E7302F">
      <w:pPr>
        <w:pStyle w:val="a9"/>
        <w:numPr>
          <w:ilvl w:val="0"/>
          <w:numId w:val="30"/>
        </w:numPr>
        <w:tabs>
          <w:tab w:val="left" w:pos="1406"/>
        </w:tabs>
        <w:autoSpaceDE w:val="0"/>
        <w:autoSpaceDN w:val="0"/>
        <w:adjustRightInd w:val="0"/>
        <w:spacing w:after="0" w:line="240" w:lineRule="auto"/>
        <w:ind w:hanging="513"/>
        <w:jc w:val="both"/>
        <w:rPr>
          <w:rFonts w:ascii="Times New Roman" w:hAnsi="Times New Roman"/>
          <w:b/>
          <w:bCs/>
          <w:sz w:val="28"/>
          <w:szCs w:val="28"/>
          <w:lang w:eastAsia="uk-UA"/>
        </w:rPr>
      </w:pPr>
      <w:proofErr w:type="spellStart"/>
      <w:r w:rsidRPr="00410592">
        <w:rPr>
          <w:rFonts w:ascii="Times New Roman" w:hAnsi="Times New Roman"/>
          <w:b/>
          <w:bCs/>
          <w:sz w:val="28"/>
          <w:szCs w:val="28"/>
          <w:lang w:eastAsia="uk-UA"/>
        </w:rPr>
        <w:t>Визначення</w:t>
      </w:r>
      <w:proofErr w:type="spellEnd"/>
      <w:r w:rsidRPr="00410592">
        <w:rPr>
          <w:rFonts w:ascii="Times New Roman" w:hAnsi="Times New Roman"/>
          <w:b/>
          <w:bCs/>
          <w:sz w:val="28"/>
          <w:szCs w:val="28"/>
          <w:lang w:eastAsia="uk-UA"/>
        </w:rPr>
        <w:t xml:space="preserve"> </w:t>
      </w:r>
      <w:proofErr w:type="spellStart"/>
      <w:r w:rsidRPr="00410592">
        <w:rPr>
          <w:rFonts w:ascii="Times New Roman" w:hAnsi="Times New Roman"/>
          <w:b/>
          <w:bCs/>
          <w:sz w:val="28"/>
          <w:szCs w:val="28"/>
          <w:lang w:eastAsia="uk-UA"/>
        </w:rPr>
        <w:t>альтернативних</w:t>
      </w:r>
      <w:proofErr w:type="spellEnd"/>
      <w:r w:rsidRPr="00410592">
        <w:rPr>
          <w:rFonts w:ascii="Times New Roman" w:hAnsi="Times New Roman"/>
          <w:b/>
          <w:bCs/>
          <w:sz w:val="28"/>
          <w:szCs w:val="28"/>
          <w:lang w:eastAsia="uk-UA"/>
        </w:rPr>
        <w:t xml:space="preserve"> </w:t>
      </w:r>
      <w:proofErr w:type="spellStart"/>
      <w:r w:rsidRPr="00410592">
        <w:rPr>
          <w:rFonts w:ascii="Times New Roman" w:hAnsi="Times New Roman"/>
          <w:b/>
          <w:bCs/>
          <w:sz w:val="28"/>
          <w:szCs w:val="28"/>
          <w:lang w:eastAsia="uk-UA"/>
        </w:rPr>
        <w:t>способів</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407"/>
      </w:tblGrid>
      <w:tr w:rsidR="00DE536C" w:rsidRPr="00BE0BE5" w:rsidTr="00193BDF">
        <w:tc>
          <w:tcPr>
            <w:tcW w:w="1154" w:type="pct"/>
            <w:shd w:val="clear" w:color="auto" w:fill="auto"/>
            <w:vAlign w:val="center"/>
          </w:tcPr>
          <w:p w:rsidR="009B4886" w:rsidRPr="00EA0D57" w:rsidRDefault="009B4886" w:rsidP="00193BDF">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EA0D57">
              <w:rPr>
                <w:rFonts w:ascii="Times New Roman" w:eastAsia="Times New Roman" w:hAnsi="Times New Roman"/>
                <w:b/>
                <w:bCs/>
                <w:sz w:val="28"/>
                <w:szCs w:val="28"/>
                <w:lang w:eastAsia="uk-UA"/>
              </w:rPr>
              <w:t>Вид альтернатив</w:t>
            </w:r>
          </w:p>
        </w:tc>
        <w:tc>
          <w:tcPr>
            <w:tcW w:w="3846" w:type="pct"/>
            <w:shd w:val="clear" w:color="auto" w:fill="auto"/>
            <w:vAlign w:val="center"/>
          </w:tcPr>
          <w:p w:rsidR="009B4886" w:rsidRPr="00EA0D57" w:rsidRDefault="009B4886" w:rsidP="00193BDF">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EA0D57">
              <w:rPr>
                <w:rFonts w:ascii="Times New Roman" w:eastAsia="Times New Roman" w:hAnsi="Times New Roman"/>
                <w:b/>
                <w:sz w:val="28"/>
                <w:szCs w:val="28"/>
                <w:lang w:eastAsia="uk-UA"/>
              </w:rPr>
              <w:t>Опис альтернативи</w:t>
            </w:r>
          </w:p>
        </w:tc>
      </w:tr>
      <w:tr w:rsidR="00DE536C" w:rsidRPr="00BE0BE5" w:rsidTr="00CA5117">
        <w:tc>
          <w:tcPr>
            <w:tcW w:w="1154" w:type="pct"/>
            <w:tcBorders>
              <w:bottom w:val="single" w:sz="4" w:space="0" w:color="auto"/>
            </w:tcBorders>
            <w:shd w:val="clear" w:color="auto" w:fill="auto"/>
          </w:tcPr>
          <w:p w:rsidR="009B4886" w:rsidRPr="00EA0D57" w:rsidRDefault="007B439C" w:rsidP="002B2630">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Альтернатива 1</w:t>
            </w:r>
            <w:r w:rsidR="00410592">
              <w:rPr>
                <w:rFonts w:ascii="Times New Roman" w:eastAsia="Times New Roman" w:hAnsi="Times New Roman"/>
                <w:bCs/>
                <w:sz w:val="28"/>
                <w:szCs w:val="28"/>
                <w:lang w:eastAsia="uk-UA"/>
              </w:rPr>
              <w:t>:</w:t>
            </w:r>
            <w:r w:rsidR="009B4886" w:rsidRPr="00EA0D57">
              <w:rPr>
                <w:rFonts w:ascii="Times New Roman" w:eastAsia="Times New Roman" w:hAnsi="Times New Roman"/>
                <w:bCs/>
                <w:sz w:val="28"/>
                <w:szCs w:val="28"/>
                <w:lang w:eastAsia="uk-UA"/>
              </w:rPr>
              <w:t xml:space="preserve"> </w:t>
            </w:r>
          </w:p>
          <w:p w:rsidR="009B4886" w:rsidRPr="00BE0BE5" w:rsidRDefault="00D14209" w:rsidP="00FF5ED7">
            <w:pPr>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sidRPr="00EA0D57">
              <w:rPr>
                <w:rFonts w:ascii="Times New Roman" w:eastAsia="Times New Roman" w:hAnsi="Times New Roman"/>
                <w:bCs/>
                <w:sz w:val="28"/>
                <w:szCs w:val="28"/>
                <w:lang w:eastAsia="uk-UA"/>
              </w:rPr>
              <w:t>з</w:t>
            </w:r>
            <w:r w:rsidR="009B4886" w:rsidRPr="00EA0D57">
              <w:rPr>
                <w:rFonts w:ascii="Times New Roman" w:eastAsia="Times New Roman" w:hAnsi="Times New Roman"/>
                <w:bCs/>
                <w:sz w:val="28"/>
                <w:szCs w:val="28"/>
                <w:lang w:eastAsia="uk-UA"/>
              </w:rPr>
              <w:t>береження</w:t>
            </w:r>
            <w:r w:rsidR="006A56F7" w:rsidRPr="00EA0D57">
              <w:rPr>
                <w:rFonts w:ascii="Times New Roman" w:eastAsia="Times New Roman" w:hAnsi="Times New Roman"/>
                <w:bCs/>
                <w:sz w:val="28"/>
                <w:szCs w:val="28"/>
                <w:lang w:eastAsia="uk-UA"/>
              </w:rPr>
              <w:t xml:space="preserve"> ситуації, яка існує на цей час</w:t>
            </w:r>
            <w:r w:rsidR="009B4886" w:rsidRPr="00EA0D57">
              <w:rPr>
                <w:rFonts w:ascii="Times New Roman" w:eastAsia="Times New Roman" w:hAnsi="Times New Roman"/>
                <w:bCs/>
                <w:sz w:val="28"/>
                <w:szCs w:val="28"/>
                <w:lang w:eastAsia="uk-UA"/>
              </w:rPr>
              <w:t xml:space="preserve"> </w:t>
            </w:r>
          </w:p>
        </w:tc>
        <w:tc>
          <w:tcPr>
            <w:tcW w:w="3846" w:type="pct"/>
            <w:shd w:val="clear" w:color="auto" w:fill="auto"/>
          </w:tcPr>
          <w:p w:rsidR="009B4886" w:rsidRPr="00912F33" w:rsidRDefault="0038495F" w:rsidP="00E7302F">
            <w:pPr>
              <w:spacing w:after="0" w:line="240" w:lineRule="auto"/>
              <w:ind w:firstLine="419"/>
              <w:jc w:val="both"/>
              <w:rPr>
                <w:rFonts w:ascii="Times New Roman" w:eastAsia="Times New Roman" w:hAnsi="Times New Roman"/>
                <w:bCs/>
                <w:sz w:val="28"/>
                <w:szCs w:val="28"/>
                <w:lang w:val="ru-RU" w:eastAsia="ru-RU"/>
              </w:rPr>
            </w:pPr>
            <w:r w:rsidRPr="00912F33">
              <w:rPr>
                <w:rFonts w:ascii="Times New Roman" w:eastAsia="Times New Roman" w:hAnsi="Times New Roman"/>
                <w:bCs/>
                <w:sz w:val="28"/>
                <w:szCs w:val="28"/>
                <w:lang w:eastAsia="ru-RU"/>
              </w:rPr>
              <w:t xml:space="preserve">Залишення </w:t>
            </w:r>
            <w:r w:rsidR="00FB5F45" w:rsidRPr="00912F33">
              <w:rPr>
                <w:rFonts w:ascii="Times New Roman" w:hAnsi="Times New Roman"/>
                <w:sz w:val="28"/>
                <w:szCs w:val="28"/>
              </w:rPr>
              <w:t xml:space="preserve">Порядку </w:t>
            </w:r>
            <w:r w:rsidR="00410592" w:rsidRPr="00410592">
              <w:rPr>
                <w:rFonts w:ascii="Times New Roman" w:hAnsi="Times New Roman"/>
                <w:sz w:val="28"/>
                <w:szCs w:val="28"/>
              </w:rPr>
              <w:t xml:space="preserve">без змін </w:t>
            </w:r>
            <w:r w:rsidR="00410592">
              <w:rPr>
                <w:rFonts w:ascii="Times New Roman" w:eastAsia="Times New Roman" w:hAnsi="Times New Roman"/>
                <w:bCs/>
                <w:sz w:val="28"/>
                <w:szCs w:val="28"/>
                <w:lang w:eastAsia="ru-RU"/>
              </w:rPr>
              <w:t>не дозволяє</w:t>
            </w:r>
            <w:r w:rsidR="006A56F7" w:rsidRPr="00912F33">
              <w:rPr>
                <w:rFonts w:ascii="Times New Roman" w:eastAsia="Times New Roman" w:hAnsi="Times New Roman"/>
                <w:bCs/>
                <w:sz w:val="28"/>
                <w:szCs w:val="28"/>
                <w:lang w:eastAsia="ru-RU"/>
              </w:rPr>
              <w:t xml:space="preserve"> вирішити пробл</w:t>
            </w:r>
            <w:r w:rsidR="000E74FA" w:rsidRPr="00912F33">
              <w:rPr>
                <w:rFonts w:ascii="Times New Roman" w:eastAsia="Times New Roman" w:hAnsi="Times New Roman"/>
                <w:bCs/>
                <w:sz w:val="28"/>
                <w:szCs w:val="28"/>
                <w:lang w:eastAsia="ru-RU"/>
              </w:rPr>
              <w:t xml:space="preserve">еми, що зазначені у розділі І. </w:t>
            </w:r>
          </w:p>
          <w:p w:rsidR="009317DD" w:rsidRPr="00BE0BE5" w:rsidRDefault="00A2362D" w:rsidP="00E7302F">
            <w:pPr>
              <w:spacing w:after="0" w:line="240" w:lineRule="auto"/>
              <w:ind w:firstLine="419"/>
              <w:jc w:val="both"/>
              <w:rPr>
                <w:rFonts w:ascii="Times New Roman" w:eastAsia="Times New Roman" w:hAnsi="Times New Roman"/>
                <w:bCs/>
                <w:sz w:val="28"/>
                <w:szCs w:val="28"/>
                <w:highlight w:val="yellow"/>
                <w:lang w:eastAsia="ru-RU"/>
              </w:rPr>
            </w:pPr>
            <w:r w:rsidRPr="00912F33">
              <w:rPr>
                <w:rFonts w:ascii="Times New Roman" w:hAnsi="Times New Roman"/>
                <w:sz w:val="28"/>
                <w:szCs w:val="28"/>
                <w:lang w:val="ru-RU"/>
              </w:rPr>
              <w:t>З</w:t>
            </w:r>
            <w:proofErr w:type="spellStart"/>
            <w:r w:rsidR="001F6EB8" w:rsidRPr="00912F33">
              <w:rPr>
                <w:rFonts w:ascii="Times New Roman" w:hAnsi="Times New Roman"/>
                <w:sz w:val="28"/>
                <w:szCs w:val="28"/>
              </w:rPr>
              <w:t>азначена</w:t>
            </w:r>
            <w:proofErr w:type="spellEnd"/>
            <w:r w:rsidR="001F6EB8" w:rsidRPr="00912F33">
              <w:rPr>
                <w:rFonts w:ascii="Times New Roman" w:hAnsi="Times New Roman"/>
                <w:sz w:val="28"/>
                <w:szCs w:val="28"/>
              </w:rPr>
              <w:t xml:space="preserve"> альтернатива не дозволить досягти цілей державного регулювання, що є неприйнятним.</w:t>
            </w:r>
          </w:p>
        </w:tc>
      </w:tr>
      <w:tr w:rsidR="009B4886" w:rsidRPr="00BE0BE5" w:rsidTr="00CA5117">
        <w:tc>
          <w:tcPr>
            <w:tcW w:w="1154" w:type="pct"/>
            <w:tcBorders>
              <w:top w:val="single" w:sz="4" w:space="0" w:color="auto"/>
              <w:left w:val="single" w:sz="4" w:space="0" w:color="auto"/>
              <w:bottom w:val="single" w:sz="4" w:space="0" w:color="auto"/>
              <w:right w:val="single" w:sz="4" w:space="0" w:color="auto"/>
            </w:tcBorders>
            <w:shd w:val="clear" w:color="auto" w:fill="auto"/>
          </w:tcPr>
          <w:p w:rsidR="006F5590" w:rsidRPr="00EA0D57" w:rsidRDefault="007B439C" w:rsidP="006F5590">
            <w:pPr>
              <w:widowControl w:val="0"/>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Альтернатива 2</w:t>
            </w:r>
            <w:r w:rsidR="00410592">
              <w:rPr>
                <w:rFonts w:ascii="Times New Roman" w:eastAsia="Times New Roman" w:hAnsi="Times New Roman"/>
                <w:bCs/>
                <w:sz w:val="28"/>
                <w:szCs w:val="28"/>
                <w:lang w:eastAsia="uk-UA"/>
              </w:rPr>
              <w:t>:</w:t>
            </w:r>
            <w:r w:rsidR="006F5590" w:rsidRPr="00EA0D57">
              <w:rPr>
                <w:rFonts w:ascii="Times New Roman" w:eastAsia="Times New Roman" w:hAnsi="Times New Roman"/>
                <w:bCs/>
                <w:sz w:val="28"/>
                <w:szCs w:val="28"/>
                <w:lang w:eastAsia="uk-UA"/>
              </w:rPr>
              <w:t xml:space="preserve"> </w:t>
            </w:r>
          </w:p>
          <w:p w:rsidR="009B4886" w:rsidRPr="00BE0BE5" w:rsidRDefault="006F5590" w:rsidP="00EA0D57">
            <w:pPr>
              <w:widowControl w:val="0"/>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sidRPr="00EA0D57">
              <w:rPr>
                <w:rFonts w:ascii="Times New Roman" w:eastAsia="Times New Roman" w:hAnsi="Times New Roman"/>
                <w:bCs/>
                <w:sz w:val="28"/>
                <w:szCs w:val="28"/>
                <w:lang w:eastAsia="uk-UA"/>
              </w:rPr>
              <w:t>забез</w:t>
            </w:r>
            <w:r w:rsidR="00FF5ED7" w:rsidRPr="00EA0D57">
              <w:rPr>
                <w:rFonts w:ascii="Times New Roman" w:eastAsia="Times New Roman" w:hAnsi="Times New Roman"/>
                <w:bCs/>
                <w:sz w:val="28"/>
                <w:szCs w:val="28"/>
                <w:lang w:eastAsia="uk-UA"/>
              </w:rPr>
              <w:t xml:space="preserve">печення регулювання </w:t>
            </w:r>
            <w:r w:rsidR="00195E70" w:rsidRPr="00EA0D57">
              <w:rPr>
                <w:rFonts w:ascii="Times New Roman" w:hAnsi="Times New Roman"/>
                <w:sz w:val="28"/>
                <w:szCs w:val="28"/>
                <w:shd w:val="clear" w:color="auto" w:fill="FFFFFF"/>
              </w:rPr>
              <w:t xml:space="preserve">— </w:t>
            </w:r>
            <w:r w:rsidR="00FF5ED7" w:rsidRPr="00EA0D57">
              <w:rPr>
                <w:rFonts w:ascii="Times New Roman" w:eastAsia="Times New Roman" w:hAnsi="Times New Roman"/>
                <w:bCs/>
                <w:sz w:val="28"/>
                <w:szCs w:val="28"/>
                <w:lang w:eastAsia="uk-UA"/>
              </w:rPr>
              <w:t xml:space="preserve">прийняття </w:t>
            </w:r>
            <w:proofErr w:type="spellStart"/>
            <w:r w:rsidR="00120A91" w:rsidRPr="00EA0D57">
              <w:rPr>
                <w:rFonts w:ascii="Times New Roman" w:eastAsia="Times New Roman" w:hAnsi="Times New Roman"/>
                <w:bCs/>
                <w:sz w:val="28"/>
                <w:szCs w:val="28"/>
                <w:lang w:eastAsia="uk-UA"/>
              </w:rPr>
              <w:t>п</w:t>
            </w:r>
            <w:r w:rsidRPr="00EA0D57">
              <w:rPr>
                <w:rFonts w:ascii="Times New Roman" w:eastAsia="Times New Roman" w:hAnsi="Times New Roman"/>
                <w:bCs/>
                <w:sz w:val="28"/>
                <w:szCs w:val="28"/>
                <w:lang w:eastAsia="uk-UA"/>
              </w:rPr>
              <w:t>роєкту</w:t>
            </w:r>
            <w:proofErr w:type="spellEnd"/>
            <w:r w:rsidRPr="00EA0D57">
              <w:rPr>
                <w:rFonts w:ascii="Times New Roman" w:eastAsia="Times New Roman" w:hAnsi="Times New Roman"/>
                <w:bCs/>
                <w:sz w:val="28"/>
                <w:szCs w:val="28"/>
                <w:lang w:eastAsia="uk-UA"/>
              </w:rPr>
              <w:t xml:space="preserve"> </w:t>
            </w:r>
            <w:r w:rsidR="00EA0D57">
              <w:rPr>
                <w:rFonts w:ascii="Times New Roman" w:eastAsia="Times New Roman" w:hAnsi="Times New Roman"/>
                <w:bCs/>
                <w:sz w:val="28"/>
                <w:szCs w:val="28"/>
                <w:lang w:eastAsia="uk-UA"/>
              </w:rPr>
              <w:t>постанови</w:t>
            </w:r>
          </w:p>
        </w:tc>
        <w:tc>
          <w:tcPr>
            <w:tcW w:w="3846" w:type="pct"/>
            <w:tcBorders>
              <w:top w:val="single" w:sz="4" w:space="0" w:color="auto"/>
              <w:left w:val="single" w:sz="4" w:space="0" w:color="auto"/>
              <w:bottom w:val="single" w:sz="4" w:space="0" w:color="auto"/>
              <w:right w:val="single" w:sz="4" w:space="0" w:color="auto"/>
            </w:tcBorders>
            <w:shd w:val="clear" w:color="auto" w:fill="auto"/>
          </w:tcPr>
          <w:p w:rsidR="00DA619E" w:rsidRPr="00912F33" w:rsidRDefault="00954E3F" w:rsidP="00FF5ED7">
            <w:pPr>
              <w:spacing w:after="0" w:line="240" w:lineRule="auto"/>
              <w:ind w:firstLine="419"/>
              <w:jc w:val="both"/>
              <w:rPr>
                <w:rFonts w:ascii="Times New Roman" w:hAnsi="Times New Roman"/>
                <w:b/>
                <w:kern w:val="36"/>
                <w:sz w:val="28"/>
                <w:szCs w:val="28"/>
                <w:lang w:eastAsia="uk-UA"/>
              </w:rPr>
            </w:pPr>
            <w:r w:rsidRPr="00912F33">
              <w:rPr>
                <w:rFonts w:ascii="Times New Roman" w:eastAsia="Times New Roman" w:hAnsi="Times New Roman"/>
                <w:sz w:val="28"/>
                <w:szCs w:val="28"/>
                <w:lang w:eastAsia="ru-RU"/>
              </w:rPr>
              <w:t>Перевагами обраного способу досягнення встановлених цілей є:</w:t>
            </w:r>
          </w:p>
          <w:p w:rsidR="00E75CDB" w:rsidRPr="00912F33" w:rsidRDefault="002F42E3" w:rsidP="00E75CDB">
            <w:pPr>
              <w:spacing w:after="0" w:line="240" w:lineRule="auto"/>
              <w:ind w:firstLine="540"/>
              <w:jc w:val="both"/>
              <w:rPr>
                <w:rFonts w:ascii="Times New Roman" w:hAnsi="Times New Roman"/>
                <w:sz w:val="28"/>
                <w:szCs w:val="28"/>
              </w:rPr>
            </w:pPr>
            <w:r w:rsidRPr="00D66C91">
              <w:rPr>
                <w:rFonts w:ascii="Times New Roman" w:hAnsi="Times New Roman"/>
                <w:sz w:val="28"/>
                <w:szCs w:val="28"/>
              </w:rPr>
              <w:t xml:space="preserve">удосконалення та спрощення </w:t>
            </w:r>
            <w:r w:rsidRPr="00D66C91">
              <w:rPr>
                <w:rFonts w:ascii="Times New Roman" w:eastAsia="Times New Roman" w:hAnsi="Times New Roman"/>
                <w:sz w:val="28"/>
                <w:szCs w:val="28"/>
                <w:lang w:eastAsia="ru-RU"/>
              </w:rPr>
              <w:t>форми</w:t>
            </w:r>
            <w:r w:rsidRPr="00D66C91">
              <w:rPr>
                <w:rFonts w:ascii="Times New Roman" w:hAnsi="Times New Roman"/>
                <w:sz w:val="28"/>
                <w:szCs w:val="28"/>
              </w:rPr>
              <w:t xml:space="preserve"> щорічного звіту для суб’єктів господарювання, які отримали дозвіл на викиди для об’єктів третьої групи</w:t>
            </w:r>
            <w:r w:rsidR="00410592">
              <w:rPr>
                <w:rFonts w:ascii="Times New Roman" w:hAnsi="Times New Roman"/>
                <w:sz w:val="28"/>
                <w:szCs w:val="28"/>
              </w:rPr>
              <w:t>,</w:t>
            </w:r>
            <w:r w:rsidRPr="00D66C91">
              <w:rPr>
                <w:rFonts w:ascii="Times New Roman" w:hAnsi="Times New Roman"/>
                <w:sz w:val="28"/>
                <w:szCs w:val="28"/>
              </w:rPr>
              <w:t xml:space="preserve"> відповідно до Закону</w:t>
            </w:r>
            <w:r w:rsidR="00E75CDB" w:rsidRPr="00912F33">
              <w:rPr>
                <w:rFonts w:ascii="Times New Roman" w:hAnsi="Times New Roman"/>
                <w:sz w:val="28"/>
                <w:szCs w:val="28"/>
              </w:rPr>
              <w:t>;</w:t>
            </w:r>
          </w:p>
          <w:p w:rsidR="002200E8" w:rsidRPr="00BE0BE5" w:rsidRDefault="00E75CDB" w:rsidP="00574F90">
            <w:pPr>
              <w:spacing w:after="0" w:line="240" w:lineRule="auto"/>
              <w:ind w:firstLine="540"/>
              <w:jc w:val="both"/>
              <w:rPr>
                <w:rFonts w:ascii="Times New Roman" w:eastAsia="Times New Roman" w:hAnsi="Times New Roman"/>
                <w:sz w:val="28"/>
                <w:szCs w:val="28"/>
                <w:highlight w:val="yellow"/>
                <w:lang w:eastAsia="ru-RU"/>
              </w:rPr>
            </w:pPr>
            <w:r w:rsidRPr="00233464">
              <w:rPr>
                <w:rFonts w:ascii="Times New Roman" w:hAnsi="Times New Roman"/>
                <w:sz w:val="28"/>
                <w:szCs w:val="28"/>
              </w:rPr>
              <w:t>зменшення адміністративного тиску на суб’єктів господарювання, усунення відповідних регуляторних бар</w:t>
            </w:r>
            <w:r w:rsidRPr="00233464">
              <w:rPr>
                <w:rFonts w:ascii="Times New Roman" w:hAnsi="Times New Roman"/>
                <w:bCs/>
                <w:sz w:val="28"/>
                <w:szCs w:val="28"/>
              </w:rPr>
              <w:t>’єрів,</w:t>
            </w:r>
            <w:r w:rsidRPr="00233464">
              <w:rPr>
                <w:rFonts w:ascii="Times New Roman" w:hAnsi="Times New Roman"/>
                <w:sz w:val="28"/>
                <w:szCs w:val="28"/>
              </w:rPr>
              <w:t xml:space="preserve"> виключення корупційних ризиків</w:t>
            </w:r>
            <w:r w:rsidR="00A46344" w:rsidRPr="00233464">
              <w:rPr>
                <w:rFonts w:ascii="Times New Roman" w:hAnsi="Times New Roman"/>
                <w:kern w:val="36"/>
                <w:sz w:val="28"/>
                <w:szCs w:val="28"/>
                <w:lang w:eastAsia="uk-UA"/>
              </w:rPr>
              <w:t>.</w:t>
            </w:r>
          </w:p>
        </w:tc>
      </w:tr>
    </w:tbl>
    <w:p w:rsidR="008E4C9C" w:rsidRPr="00233464" w:rsidRDefault="008E4C9C" w:rsidP="008E4C9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hAnsi="Times New Roman"/>
          <w:b/>
          <w:sz w:val="28"/>
          <w:szCs w:val="28"/>
          <w:lang w:val="uk-UA" w:eastAsia="ru-RU"/>
        </w:rPr>
      </w:pPr>
    </w:p>
    <w:p w:rsidR="009B4886" w:rsidRPr="00233464" w:rsidRDefault="009B4886" w:rsidP="00884FD9">
      <w:pPr>
        <w:pStyle w:val="a9"/>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13"/>
        <w:rPr>
          <w:rFonts w:ascii="Times New Roman" w:hAnsi="Times New Roman"/>
          <w:b/>
          <w:sz w:val="28"/>
          <w:szCs w:val="28"/>
          <w:lang w:eastAsia="ru-RU"/>
        </w:rPr>
      </w:pPr>
      <w:proofErr w:type="spellStart"/>
      <w:r w:rsidRPr="00233464">
        <w:rPr>
          <w:rFonts w:ascii="Times New Roman" w:hAnsi="Times New Roman"/>
          <w:b/>
          <w:sz w:val="28"/>
          <w:szCs w:val="28"/>
          <w:lang w:eastAsia="ru-RU"/>
        </w:rPr>
        <w:t>Оцінка</w:t>
      </w:r>
      <w:proofErr w:type="spellEnd"/>
      <w:r w:rsidRPr="00233464">
        <w:rPr>
          <w:rFonts w:ascii="Times New Roman" w:hAnsi="Times New Roman"/>
          <w:b/>
          <w:sz w:val="28"/>
          <w:szCs w:val="28"/>
          <w:lang w:eastAsia="ru-RU"/>
        </w:rPr>
        <w:t xml:space="preserve"> </w:t>
      </w:r>
      <w:proofErr w:type="spellStart"/>
      <w:r w:rsidRPr="00233464">
        <w:rPr>
          <w:rFonts w:ascii="Times New Roman" w:hAnsi="Times New Roman"/>
          <w:b/>
          <w:sz w:val="28"/>
          <w:szCs w:val="28"/>
          <w:lang w:eastAsia="ru-RU"/>
        </w:rPr>
        <w:t>вибраних</w:t>
      </w:r>
      <w:proofErr w:type="spellEnd"/>
      <w:r w:rsidRPr="00233464">
        <w:rPr>
          <w:rFonts w:ascii="Times New Roman" w:hAnsi="Times New Roman"/>
          <w:b/>
          <w:sz w:val="28"/>
          <w:szCs w:val="28"/>
          <w:lang w:eastAsia="ru-RU"/>
        </w:rPr>
        <w:t xml:space="preserve"> </w:t>
      </w:r>
      <w:proofErr w:type="spellStart"/>
      <w:r w:rsidRPr="00233464">
        <w:rPr>
          <w:rFonts w:ascii="Times New Roman" w:hAnsi="Times New Roman"/>
          <w:b/>
          <w:sz w:val="28"/>
          <w:szCs w:val="28"/>
          <w:lang w:eastAsia="ru-RU"/>
        </w:rPr>
        <w:t>альтернативних</w:t>
      </w:r>
      <w:proofErr w:type="spellEnd"/>
      <w:r w:rsidRPr="00233464">
        <w:rPr>
          <w:rFonts w:ascii="Times New Roman" w:hAnsi="Times New Roman"/>
          <w:b/>
          <w:sz w:val="28"/>
          <w:szCs w:val="28"/>
          <w:lang w:eastAsia="ru-RU"/>
        </w:rPr>
        <w:t xml:space="preserve"> </w:t>
      </w:r>
      <w:proofErr w:type="spellStart"/>
      <w:r w:rsidRPr="00233464">
        <w:rPr>
          <w:rFonts w:ascii="Times New Roman" w:hAnsi="Times New Roman"/>
          <w:b/>
          <w:sz w:val="28"/>
          <w:szCs w:val="28"/>
          <w:lang w:eastAsia="ru-RU"/>
        </w:rPr>
        <w:t>способів</w:t>
      </w:r>
      <w:proofErr w:type="spellEnd"/>
      <w:r w:rsidRPr="00233464">
        <w:rPr>
          <w:rFonts w:ascii="Times New Roman" w:hAnsi="Times New Roman"/>
          <w:b/>
          <w:sz w:val="28"/>
          <w:szCs w:val="28"/>
          <w:lang w:eastAsia="ru-RU"/>
        </w:rPr>
        <w:t xml:space="preserve"> </w:t>
      </w:r>
      <w:proofErr w:type="spellStart"/>
      <w:r w:rsidRPr="00233464">
        <w:rPr>
          <w:rFonts w:ascii="Times New Roman" w:hAnsi="Times New Roman"/>
          <w:b/>
          <w:sz w:val="28"/>
          <w:szCs w:val="28"/>
          <w:lang w:eastAsia="ru-RU"/>
        </w:rPr>
        <w:t>досягнення</w:t>
      </w:r>
      <w:proofErr w:type="spellEnd"/>
      <w:r w:rsidRPr="00233464">
        <w:rPr>
          <w:rFonts w:ascii="Times New Roman" w:hAnsi="Times New Roman"/>
          <w:b/>
          <w:sz w:val="28"/>
          <w:szCs w:val="28"/>
          <w:lang w:eastAsia="ru-RU"/>
        </w:rPr>
        <w:t xml:space="preserve"> </w:t>
      </w:r>
      <w:proofErr w:type="spellStart"/>
      <w:r w:rsidRPr="00233464">
        <w:rPr>
          <w:rFonts w:ascii="Times New Roman" w:hAnsi="Times New Roman"/>
          <w:b/>
          <w:sz w:val="28"/>
          <w:szCs w:val="28"/>
          <w:lang w:eastAsia="ru-RU"/>
        </w:rPr>
        <w:t>цілей</w:t>
      </w:r>
      <w:proofErr w:type="spellEnd"/>
    </w:p>
    <w:p w:rsidR="009B4886" w:rsidRPr="00410592" w:rsidRDefault="009B4886" w:rsidP="00FF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b/>
          <w:sz w:val="28"/>
          <w:szCs w:val="28"/>
          <w:lang w:eastAsia="ru-RU"/>
        </w:rPr>
      </w:pPr>
      <w:r w:rsidRPr="00410592">
        <w:rPr>
          <w:rFonts w:ascii="Times New Roman" w:eastAsia="Times New Roman" w:hAnsi="Times New Roman"/>
          <w:b/>
          <w:sz w:val="28"/>
          <w:szCs w:val="28"/>
          <w:lang w:eastAsia="ru-RU"/>
        </w:rPr>
        <w:t>Оцінка впливу на сферу інтересів держави</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3896"/>
        <w:gridCol w:w="3705"/>
      </w:tblGrid>
      <w:tr w:rsidR="00DE536C" w:rsidRPr="00BE0BE5" w:rsidTr="00F9156C">
        <w:trPr>
          <w:trHeight w:val="376"/>
        </w:trPr>
        <w:tc>
          <w:tcPr>
            <w:tcW w:w="1116" w:type="pct"/>
            <w:tcBorders>
              <w:top w:val="single" w:sz="4" w:space="0" w:color="auto"/>
              <w:left w:val="single" w:sz="4" w:space="0" w:color="auto"/>
              <w:bottom w:val="single" w:sz="4" w:space="0" w:color="auto"/>
              <w:right w:val="single" w:sz="4" w:space="0" w:color="auto"/>
            </w:tcBorders>
            <w:shd w:val="clear" w:color="auto" w:fill="auto"/>
          </w:tcPr>
          <w:p w:rsidR="009B4886" w:rsidRPr="002F42E3" w:rsidRDefault="009B4886" w:rsidP="002B2630">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2F42E3">
              <w:rPr>
                <w:rFonts w:ascii="Times New Roman" w:eastAsia="Times New Roman" w:hAnsi="Times New Roman"/>
                <w:b/>
                <w:bCs/>
                <w:sz w:val="28"/>
                <w:szCs w:val="28"/>
                <w:lang w:eastAsia="uk-UA"/>
              </w:rPr>
              <w:t>Вид альтернатив</w:t>
            </w:r>
          </w:p>
        </w:tc>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2F42E3" w:rsidRDefault="009B4886" w:rsidP="009C7EAC">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2F42E3">
              <w:rPr>
                <w:rFonts w:ascii="Times New Roman" w:eastAsia="Times New Roman" w:hAnsi="Times New Roman"/>
                <w:b/>
                <w:sz w:val="28"/>
                <w:szCs w:val="28"/>
                <w:lang w:eastAsia="uk-UA"/>
              </w:rPr>
              <w:t>Вигоди</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2F42E3" w:rsidRDefault="009B4886" w:rsidP="009C7EAC">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2F42E3">
              <w:rPr>
                <w:rFonts w:ascii="Times New Roman" w:eastAsia="Times New Roman" w:hAnsi="Times New Roman"/>
                <w:b/>
                <w:sz w:val="28"/>
                <w:szCs w:val="28"/>
                <w:lang w:eastAsia="uk-UA"/>
              </w:rPr>
              <w:t>Витрати</w:t>
            </w:r>
          </w:p>
        </w:tc>
      </w:tr>
      <w:tr w:rsidR="00DE536C" w:rsidRPr="00BE0BE5" w:rsidTr="00F9156C">
        <w:tc>
          <w:tcPr>
            <w:tcW w:w="1116" w:type="pct"/>
            <w:tcBorders>
              <w:top w:val="single" w:sz="4" w:space="0" w:color="auto"/>
              <w:left w:val="single" w:sz="4" w:space="0" w:color="auto"/>
              <w:bottom w:val="single" w:sz="4" w:space="0" w:color="auto"/>
              <w:right w:val="single" w:sz="4" w:space="0" w:color="auto"/>
            </w:tcBorders>
            <w:shd w:val="clear" w:color="auto" w:fill="auto"/>
          </w:tcPr>
          <w:p w:rsidR="009B4886" w:rsidRPr="002F42E3" w:rsidRDefault="007B439C"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Альтернатива 1</w:t>
            </w:r>
            <w:r w:rsidR="00410592">
              <w:rPr>
                <w:rFonts w:ascii="Times New Roman" w:eastAsia="Times New Roman" w:hAnsi="Times New Roman"/>
                <w:bCs/>
                <w:sz w:val="28"/>
                <w:szCs w:val="28"/>
                <w:lang w:eastAsia="uk-UA"/>
              </w:rPr>
              <w:t>:</w:t>
            </w:r>
            <w:r w:rsidR="009B4886" w:rsidRPr="002F42E3">
              <w:rPr>
                <w:rFonts w:ascii="Times New Roman" w:eastAsia="Times New Roman" w:hAnsi="Times New Roman"/>
                <w:bCs/>
                <w:sz w:val="28"/>
                <w:szCs w:val="28"/>
                <w:lang w:eastAsia="uk-UA"/>
              </w:rPr>
              <w:t xml:space="preserve"> </w:t>
            </w:r>
          </w:p>
          <w:p w:rsidR="009B4886" w:rsidRPr="00BE0BE5" w:rsidRDefault="00D14209" w:rsidP="00C50B14">
            <w:pPr>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sidRPr="002F42E3">
              <w:rPr>
                <w:rFonts w:ascii="Times New Roman" w:eastAsia="Times New Roman" w:hAnsi="Times New Roman"/>
                <w:bCs/>
                <w:sz w:val="28"/>
                <w:szCs w:val="28"/>
                <w:lang w:eastAsia="uk-UA"/>
              </w:rPr>
              <w:t>з</w:t>
            </w:r>
            <w:r w:rsidR="00C50B14" w:rsidRPr="002F42E3">
              <w:rPr>
                <w:rFonts w:ascii="Times New Roman" w:eastAsia="Times New Roman" w:hAnsi="Times New Roman"/>
                <w:bCs/>
                <w:sz w:val="28"/>
                <w:szCs w:val="28"/>
                <w:lang w:eastAsia="uk-UA"/>
              </w:rPr>
              <w:t>береження ситуації, яка існує на цей час</w:t>
            </w:r>
          </w:p>
        </w:tc>
        <w:tc>
          <w:tcPr>
            <w:tcW w:w="1991" w:type="pct"/>
            <w:tcBorders>
              <w:top w:val="single" w:sz="4" w:space="0" w:color="auto"/>
              <w:left w:val="single" w:sz="4" w:space="0" w:color="auto"/>
              <w:bottom w:val="single" w:sz="4" w:space="0" w:color="auto"/>
              <w:right w:val="single" w:sz="4" w:space="0" w:color="auto"/>
            </w:tcBorders>
            <w:shd w:val="clear" w:color="auto" w:fill="auto"/>
          </w:tcPr>
          <w:p w:rsidR="009B4886" w:rsidRPr="002F42E3" w:rsidRDefault="009B4886" w:rsidP="002F42E3">
            <w:pPr>
              <w:tabs>
                <w:tab w:val="left" w:pos="1406"/>
              </w:tabs>
              <w:autoSpaceDE w:val="0"/>
              <w:autoSpaceDN w:val="0"/>
              <w:adjustRightInd w:val="0"/>
              <w:spacing w:after="0" w:line="240" w:lineRule="auto"/>
              <w:ind w:firstLine="421"/>
              <w:jc w:val="both"/>
              <w:rPr>
                <w:rFonts w:ascii="Times New Roman" w:eastAsia="Times New Roman" w:hAnsi="Times New Roman"/>
                <w:sz w:val="28"/>
                <w:szCs w:val="28"/>
                <w:lang w:eastAsia="uk-UA"/>
              </w:rPr>
            </w:pPr>
            <w:r w:rsidRPr="002F42E3">
              <w:rPr>
                <w:rFonts w:ascii="Times New Roman" w:eastAsia="Times New Roman" w:hAnsi="Times New Roman"/>
                <w:sz w:val="28"/>
                <w:szCs w:val="28"/>
                <w:lang w:eastAsia="uk-UA"/>
              </w:rPr>
              <w:t xml:space="preserve">Вигоди відсутні, оскільки проблема залишається не вирішеною, правові та організаційні засади щодо оптимізації </w:t>
            </w:r>
            <w:r w:rsidR="002F3BD4" w:rsidRPr="002F42E3">
              <w:rPr>
                <w:rFonts w:ascii="Times New Roman" w:eastAsia="Times New Roman" w:hAnsi="Times New Roman"/>
                <w:sz w:val="28"/>
                <w:szCs w:val="28"/>
                <w:lang w:eastAsia="uk-UA"/>
              </w:rPr>
              <w:t xml:space="preserve">процесу </w:t>
            </w:r>
            <w:r w:rsidR="002F42E3" w:rsidRPr="002F42E3">
              <w:rPr>
                <w:rFonts w:ascii="Times New Roman" w:eastAsia="Times New Roman" w:hAnsi="Times New Roman"/>
                <w:sz w:val="28"/>
                <w:szCs w:val="28"/>
                <w:lang w:eastAsia="uk-UA"/>
              </w:rPr>
              <w:t xml:space="preserve">подання звіту про дотримання умов </w:t>
            </w:r>
            <w:r w:rsidRPr="002F42E3">
              <w:rPr>
                <w:rFonts w:ascii="Times New Roman" w:eastAsia="Times New Roman" w:hAnsi="Times New Roman"/>
                <w:bCs/>
                <w:sz w:val="28"/>
                <w:szCs w:val="28"/>
                <w:lang w:eastAsia="uk-UA"/>
              </w:rPr>
              <w:t>не впроваджен</w:t>
            </w:r>
            <w:r w:rsidR="002F3BD4" w:rsidRPr="002F42E3">
              <w:rPr>
                <w:rFonts w:ascii="Times New Roman" w:eastAsia="Times New Roman" w:hAnsi="Times New Roman"/>
                <w:bCs/>
                <w:sz w:val="28"/>
                <w:szCs w:val="28"/>
                <w:lang w:eastAsia="uk-UA"/>
              </w:rPr>
              <w:t>о</w:t>
            </w:r>
            <w:r w:rsidRPr="002F42E3">
              <w:rPr>
                <w:rFonts w:ascii="Times New Roman" w:eastAsia="Times New Roman" w:hAnsi="Times New Roman"/>
                <w:bCs/>
                <w:sz w:val="28"/>
                <w:szCs w:val="28"/>
                <w:lang w:eastAsia="uk-UA"/>
              </w:rPr>
              <w:t>.</w:t>
            </w:r>
          </w:p>
        </w:tc>
        <w:tc>
          <w:tcPr>
            <w:tcW w:w="1893" w:type="pct"/>
            <w:tcBorders>
              <w:top w:val="single" w:sz="4" w:space="0" w:color="auto"/>
              <w:left w:val="single" w:sz="4" w:space="0" w:color="auto"/>
              <w:bottom w:val="single" w:sz="4" w:space="0" w:color="auto"/>
              <w:right w:val="single" w:sz="4" w:space="0" w:color="auto"/>
            </w:tcBorders>
            <w:shd w:val="clear" w:color="auto" w:fill="auto"/>
          </w:tcPr>
          <w:p w:rsidR="009B4886" w:rsidRPr="002F42E3" w:rsidRDefault="0061222D" w:rsidP="00C50B14">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F42E3">
              <w:rPr>
                <w:rFonts w:ascii="Times New Roman" w:eastAsia="Times New Roman" w:hAnsi="Times New Roman"/>
                <w:bCs/>
                <w:sz w:val="28"/>
                <w:szCs w:val="28"/>
                <w:lang w:eastAsia="uk-UA"/>
              </w:rPr>
              <w:t>Витрат не передбачається.</w:t>
            </w:r>
          </w:p>
        </w:tc>
      </w:tr>
      <w:tr w:rsidR="009B4886" w:rsidRPr="00BE0BE5" w:rsidTr="00F9156C">
        <w:tc>
          <w:tcPr>
            <w:tcW w:w="1116" w:type="pct"/>
            <w:tcBorders>
              <w:top w:val="single" w:sz="4" w:space="0" w:color="auto"/>
              <w:left w:val="single" w:sz="4" w:space="0" w:color="auto"/>
              <w:bottom w:val="single" w:sz="4" w:space="0" w:color="auto"/>
              <w:right w:val="single" w:sz="4" w:space="0" w:color="auto"/>
            </w:tcBorders>
            <w:shd w:val="clear" w:color="auto" w:fill="auto"/>
          </w:tcPr>
          <w:p w:rsidR="009B4886" w:rsidRPr="002F42E3" w:rsidRDefault="007B439C"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Альтернатива 2</w:t>
            </w:r>
            <w:r w:rsidR="00410592">
              <w:rPr>
                <w:rFonts w:ascii="Times New Roman" w:eastAsia="Times New Roman" w:hAnsi="Times New Roman"/>
                <w:bCs/>
                <w:sz w:val="28"/>
                <w:szCs w:val="28"/>
                <w:lang w:eastAsia="uk-UA"/>
              </w:rPr>
              <w:t>:</w:t>
            </w:r>
          </w:p>
          <w:p w:rsidR="009B4886" w:rsidRPr="00BE0BE5" w:rsidRDefault="00764A0E" w:rsidP="002F42E3">
            <w:pPr>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sidRPr="002F42E3">
              <w:rPr>
                <w:rFonts w:ascii="Times New Roman" w:eastAsia="Times New Roman" w:hAnsi="Times New Roman"/>
                <w:bCs/>
                <w:sz w:val="28"/>
                <w:szCs w:val="28"/>
                <w:lang w:eastAsia="uk-UA"/>
              </w:rPr>
              <w:t xml:space="preserve">забезпечення регулювання </w:t>
            </w:r>
            <w:r w:rsidR="00195E70" w:rsidRPr="002F42E3">
              <w:rPr>
                <w:rFonts w:ascii="Times New Roman" w:hAnsi="Times New Roman"/>
                <w:sz w:val="28"/>
                <w:szCs w:val="28"/>
                <w:shd w:val="clear" w:color="auto" w:fill="FFFFFF"/>
              </w:rPr>
              <w:t xml:space="preserve">— </w:t>
            </w:r>
            <w:r w:rsidRPr="002F42E3">
              <w:rPr>
                <w:rFonts w:ascii="Times New Roman" w:eastAsia="Times New Roman" w:hAnsi="Times New Roman"/>
                <w:bCs/>
                <w:sz w:val="28"/>
                <w:szCs w:val="28"/>
                <w:lang w:eastAsia="uk-UA"/>
              </w:rPr>
              <w:t xml:space="preserve">прийняття  </w:t>
            </w:r>
            <w:proofErr w:type="spellStart"/>
            <w:r w:rsidR="00D46327" w:rsidRPr="002F42E3">
              <w:rPr>
                <w:rFonts w:ascii="Times New Roman" w:eastAsia="Times New Roman" w:hAnsi="Times New Roman"/>
                <w:bCs/>
                <w:sz w:val="28"/>
                <w:szCs w:val="28"/>
                <w:lang w:eastAsia="uk-UA"/>
              </w:rPr>
              <w:t>п</w:t>
            </w:r>
            <w:r w:rsidRPr="002F42E3">
              <w:rPr>
                <w:rFonts w:ascii="Times New Roman" w:eastAsia="Times New Roman" w:hAnsi="Times New Roman"/>
                <w:bCs/>
                <w:sz w:val="28"/>
                <w:szCs w:val="28"/>
                <w:lang w:eastAsia="uk-UA"/>
              </w:rPr>
              <w:t>роєкту</w:t>
            </w:r>
            <w:proofErr w:type="spellEnd"/>
            <w:r w:rsidRPr="002F42E3">
              <w:rPr>
                <w:rFonts w:ascii="Times New Roman" w:eastAsia="Times New Roman" w:hAnsi="Times New Roman"/>
                <w:bCs/>
                <w:sz w:val="28"/>
                <w:szCs w:val="28"/>
                <w:lang w:eastAsia="uk-UA"/>
              </w:rPr>
              <w:t xml:space="preserve"> </w:t>
            </w:r>
            <w:r w:rsidR="002F42E3" w:rsidRPr="002F42E3">
              <w:rPr>
                <w:rFonts w:ascii="Times New Roman" w:eastAsia="Times New Roman" w:hAnsi="Times New Roman"/>
                <w:bCs/>
                <w:sz w:val="28"/>
                <w:szCs w:val="28"/>
                <w:lang w:eastAsia="uk-UA"/>
              </w:rPr>
              <w:t>постанови</w:t>
            </w:r>
          </w:p>
        </w:tc>
        <w:tc>
          <w:tcPr>
            <w:tcW w:w="1991" w:type="pct"/>
            <w:tcBorders>
              <w:top w:val="single" w:sz="4" w:space="0" w:color="auto"/>
              <w:left w:val="single" w:sz="4" w:space="0" w:color="auto"/>
              <w:bottom w:val="single" w:sz="4" w:space="0" w:color="auto"/>
              <w:right w:val="single" w:sz="4" w:space="0" w:color="auto"/>
            </w:tcBorders>
            <w:shd w:val="clear" w:color="auto" w:fill="auto"/>
          </w:tcPr>
          <w:p w:rsidR="009B4886" w:rsidRPr="00BE0BE5" w:rsidRDefault="000218DA" w:rsidP="00410592">
            <w:pPr>
              <w:tabs>
                <w:tab w:val="left" w:pos="851"/>
                <w:tab w:val="left" w:pos="1134"/>
              </w:tabs>
              <w:spacing w:after="0" w:line="240" w:lineRule="auto"/>
              <w:ind w:firstLine="421"/>
              <w:jc w:val="both"/>
              <w:rPr>
                <w:rFonts w:ascii="Times New Roman" w:eastAsia="Times New Roman" w:hAnsi="Times New Roman"/>
                <w:sz w:val="28"/>
                <w:szCs w:val="28"/>
                <w:highlight w:val="yellow"/>
                <w:lang w:eastAsia="uk-UA"/>
              </w:rPr>
            </w:pPr>
            <w:r w:rsidRPr="002F42E3">
              <w:rPr>
                <w:rFonts w:ascii="Times New Roman" w:eastAsia="Times New Roman" w:hAnsi="Times New Roman"/>
                <w:bCs/>
                <w:sz w:val="28"/>
                <w:szCs w:val="28"/>
                <w:lang w:eastAsia="ru-RU"/>
              </w:rPr>
              <w:t>Вигоди високі</w:t>
            </w:r>
            <w:r w:rsidR="00D46327" w:rsidRPr="002F42E3">
              <w:rPr>
                <w:rFonts w:ascii="Times New Roman" w:eastAsia="Times New Roman" w:hAnsi="Times New Roman"/>
                <w:bCs/>
                <w:sz w:val="28"/>
                <w:szCs w:val="28"/>
                <w:lang w:eastAsia="ru-RU"/>
              </w:rPr>
              <w:t>,</w:t>
            </w:r>
            <w:r w:rsidRPr="002F42E3">
              <w:rPr>
                <w:rFonts w:ascii="Times New Roman" w:eastAsia="Times New Roman" w:hAnsi="Times New Roman"/>
                <w:bCs/>
                <w:sz w:val="28"/>
                <w:szCs w:val="28"/>
                <w:lang w:eastAsia="ru-RU"/>
              </w:rPr>
              <w:t xml:space="preserve"> оскільки буде</w:t>
            </w:r>
            <w:r w:rsidR="00FF5ED7" w:rsidRPr="002F42E3">
              <w:rPr>
                <w:rFonts w:ascii="Times New Roman" w:eastAsia="Times New Roman" w:hAnsi="Times New Roman"/>
                <w:bCs/>
                <w:sz w:val="28"/>
                <w:szCs w:val="28"/>
                <w:lang w:eastAsia="ru-RU"/>
              </w:rPr>
              <w:t xml:space="preserve"> </w:t>
            </w:r>
            <w:r w:rsidRPr="002F42E3">
              <w:rPr>
                <w:rFonts w:ascii="Times New Roman" w:eastAsia="Times New Roman" w:hAnsi="Times New Roman"/>
                <w:sz w:val="28"/>
                <w:szCs w:val="28"/>
                <w:lang w:eastAsia="uk-UA"/>
              </w:rPr>
              <w:t xml:space="preserve">врегулювано питання щодо </w:t>
            </w:r>
            <w:r w:rsidR="00CB6A93">
              <w:rPr>
                <w:rFonts w:ascii="Times New Roman" w:eastAsia="Times New Roman" w:hAnsi="Times New Roman"/>
                <w:sz w:val="28"/>
                <w:szCs w:val="28"/>
                <w:lang w:eastAsia="uk-UA"/>
              </w:rPr>
              <w:t>спрощення форми подання</w:t>
            </w:r>
            <w:r w:rsidR="002F42E3">
              <w:rPr>
                <w:rFonts w:ascii="Times New Roman" w:eastAsia="Times New Roman" w:hAnsi="Times New Roman"/>
                <w:sz w:val="28"/>
                <w:szCs w:val="28"/>
                <w:lang w:eastAsia="uk-UA"/>
              </w:rPr>
              <w:t xml:space="preserve"> </w:t>
            </w:r>
            <w:r w:rsidR="00BB73CB" w:rsidRPr="00D66C91">
              <w:rPr>
                <w:rFonts w:ascii="Times New Roman" w:hAnsi="Times New Roman"/>
                <w:sz w:val="28"/>
                <w:szCs w:val="28"/>
              </w:rPr>
              <w:t>щорічного звіту для суб’єктів господарювання, які отримали дозвіл на викиди для об’єктів третьої групи</w:t>
            </w:r>
            <w:r w:rsidR="00410592">
              <w:rPr>
                <w:rFonts w:ascii="Times New Roman" w:hAnsi="Times New Roman"/>
                <w:sz w:val="28"/>
                <w:szCs w:val="28"/>
              </w:rPr>
              <w:t>,</w:t>
            </w:r>
            <w:r w:rsidR="00BB73CB" w:rsidRPr="00D66C91">
              <w:rPr>
                <w:rFonts w:ascii="Times New Roman" w:hAnsi="Times New Roman"/>
                <w:sz w:val="28"/>
                <w:szCs w:val="28"/>
              </w:rPr>
              <w:t xml:space="preserve"> відповідно до Закону </w:t>
            </w:r>
            <w:r w:rsidRPr="00BB73CB">
              <w:rPr>
                <w:rFonts w:ascii="Times New Roman" w:hAnsi="Times New Roman"/>
                <w:sz w:val="28"/>
                <w:szCs w:val="28"/>
                <w:lang w:eastAsia="ru-RU"/>
              </w:rPr>
              <w:t xml:space="preserve">та </w:t>
            </w:r>
            <w:r w:rsidRPr="00BB73CB">
              <w:rPr>
                <w:rFonts w:ascii="Times New Roman" w:hAnsi="Times New Roman"/>
                <w:sz w:val="28"/>
                <w:szCs w:val="28"/>
                <w:lang w:eastAsia="ru-RU"/>
              </w:rPr>
              <w:lastRenderedPageBreak/>
              <w:t>в</w:t>
            </w:r>
            <w:r w:rsidR="00902BE8" w:rsidRPr="00BB73CB">
              <w:rPr>
                <w:rFonts w:ascii="Times New Roman" w:eastAsia="Times New Roman" w:hAnsi="Times New Roman"/>
                <w:bCs/>
                <w:sz w:val="28"/>
                <w:szCs w:val="28"/>
                <w:lang w:eastAsia="ru-RU"/>
              </w:rPr>
              <w:t>иключен</w:t>
            </w:r>
            <w:r w:rsidRPr="00BB73CB">
              <w:rPr>
                <w:rFonts w:ascii="Times New Roman" w:eastAsia="Times New Roman" w:hAnsi="Times New Roman"/>
                <w:bCs/>
                <w:sz w:val="28"/>
                <w:szCs w:val="28"/>
                <w:lang w:eastAsia="ru-RU"/>
              </w:rPr>
              <w:t>о</w:t>
            </w:r>
            <w:r w:rsidR="00902BE8" w:rsidRPr="00BB73CB">
              <w:rPr>
                <w:rFonts w:ascii="Times New Roman" w:eastAsia="Times New Roman" w:hAnsi="Times New Roman"/>
                <w:bCs/>
                <w:sz w:val="28"/>
                <w:szCs w:val="28"/>
                <w:lang w:eastAsia="ru-RU"/>
              </w:rPr>
              <w:t xml:space="preserve"> корупційн</w:t>
            </w:r>
            <w:r w:rsidRPr="00BB73CB">
              <w:rPr>
                <w:rFonts w:ascii="Times New Roman" w:eastAsia="Times New Roman" w:hAnsi="Times New Roman"/>
                <w:bCs/>
                <w:sz w:val="28"/>
                <w:szCs w:val="28"/>
                <w:lang w:eastAsia="ru-RU"/>
              </w:rPr>
              <w:t>і ризики.</w:t>
            </w:r>
            <w:r w:rsidR="00E7302F" w:rsidRPr="00BB73CB">
              <w:rPr>
                <w:rFonts w:ascii="Times New Roman" w:eastAsia="Times New Roman" w:hAnsi="Times New Roman"/>
                <w:bCs/>
                <w:sz w:val="28"/>
                <w:szCs w:val="28"/>
                <w:lang w:eastAsia="ru-RU"/>
              </w:rPr>
              <w:t xml:space="preserve"> </w:t>
            </w:r>
            <w:r w:rsidR="00573DF9" w:rsidRPr="00BB73CB">
              <w:rPr>
                <w:rFonts w:ascii="Times New Roman" w:eastAsia="Times New Roman" w:hAnsi="Times New Roman"/>
                <w:bCs/>
                <w:sz w:val="28"/>
                <w:szCs w:val="28"/>
                <w:lang w:eastAsia="uk-UA"/>
              </w:rPr>
              <w:t xml:space="preserve">Також </w:t>
            </w:r>
            <w:r w:rsidR="007F70A2" w:rsidRPr="00BB73CB">
              <w:rPr>
                <w:rFonts w:ascii="Times New Roman" w:eastAsia="Times New Roman" w:hAnsi="Times New Roman"/>
                <w:bCs/>
                <w:sz w:val="28"/>
                <w:szCs w:val="28"/>
                <w:lang w:eastAsia="uk-UA"/>
              </w:rPr>
              <w:t xml:space="preserve">буде </w:t>
            </w:r>
            <w:r w:rsidR="00573DF9" w:rsidRPr="00BB73CB">
              <w:rPr>
                <w:rFonts w:ascii="Times New Roman" w:eastAsia="Times New Roman" w:hAnsi="Times New Roman"/>
                <w:bCs/>
                <w:sz w:val="28"/>
                <w:szCs w:val="28"/>
                <w:lang w:eastAsia="uk-UA"/>
              </w:rPr>
              <w:t>оптиміз</w:t>
            </w:r>
            <w:r w:rsidR="007F70A2" w:rsidRPr="00BB73CB">
              <w:rPr>
                <w:rFonts w:ascii="Times New Roman" w:eastAsia="Times New Roman" w:hAnsi="Times New Roman"/>
                <w:bCs/>
                <w:sz w:val="28"/>
                <w:szCs w:val="28"/>
                <w:lang w:eastAsia="uk-UA"/>
              </w:rPr>
              <w:t>овано</w:t>
            </w:r>
            <w:r w:rsidR="00573DF9" w:rsidRPr="00BB73CB">
              <w:rPr>
                <w:rFonts w:ascii="Times New Roman" w:eastAsia="Times New Roman" w:hAnsi="Times New Roman"/>
                <w:bCs/>
                <w:sz w:val="28"/>
                <w:szCs w:val="28"/>
                <w:lang w:eastAsia="uk-UA"/>
              </w:rPr>
              <w:t xml:space="preserve"> адміністративн</w:t>
            </w:r>
            <w:r w:rsidR="007F70A2" w:rsidRPr="00BB73CB">
              <w:rPr>
                <w:rFonts w:ascii="Times New Roman" w:eastAsia="Times New Roman" w:hAnsi="Times New Roman"/>
                <w:bCs/>
                <w:sz w:val="28"/>
                <w:szCs w:val="28"/>
                <w:lang w:eastAsia="uk-UA"/>
              </w:rPr>
              <w:t>е</w:t>
            </w:r>
            <w:r w:rsidR="00573DF9" w:rsidRPr="00BB73CB">
              <w:rPr>
                <w:rFonts w:ascii="Times New Roman" w:eastAsia="Times New Roman" w:hAnsi="Times New Roman"/>
                <w:bCs/>
                <w:sz w:val="28"/>
                <w:szCs w:val="28"/>
                <w:lang w:eastAsia="uk-UA"/>
              </w:rPr>
              <w:t xml:space="preserve"> навантаження на органи виконавчої влади.</w:t>
            </w:r>
          </w:p>
        </w:tc>
        <w:tc>
          <w:tcPr>
            <w:tcW w:w="1893" w:type="pct"/>
            <w:tcBorders>
              <w:top w:val="single" w:sz="4" w:space="0" w:color="auto"/>
              <w:left w:val="single" w:sz="4" w:space="0" w:color="auto"/>
              <w:bottom w:val="single" w:sz="4" w:space="0" w:color="auto"/>
              <w:right w:val="single" w:sz="4" w:space="0" w:color="auto"/>
            </w:tcBorders>
            <w:shd w:val="clear" w:color="auto" w:fill="auto"/>
          </w:tcPr>
          <w:p w:rsidR="009B4886" w:rsidRPr="00BE0BE5" w:rsidRDefault="0061222D" w:rsidP="009B4886">
            <w:pPr>
              <w:spacing w:after="0" w:line="240" w:lineRule="auto"/>
              <w:jc w:val="both"/>
              <w:rPr>
                <w:rFonts w:ascii="Times New Roman" w:eastAsia="Times New Roman" w:hAnsi="Times New Roman"/>
                <w:bCs/>
                <w:sz w:val="28"/>
                <w:szCs w:val="28"/>
                <w:highlight w:val="yellow"/>
                <w:lang w:eastAsia="uk-UA"/>
              </w:rPr>
            </w:pPr>
            <w:r w:rsidRPr="002F42E3">
              <w:rPr>
                <w:rFonts w:ascii="Times New Roman" w:eastAsia="Times New Roman" w:hAnsi="Times New Roman"/>
                <w:bCs/>
                <w:sz w:val="28"/>
                <w:szCs w:val="28"/>
                <w:lang w:eastAsia="uk-UA"/>
              </w:rPr>
              <w:lastRenderedPageBreak/>
              <w:t>Витрат не передбачається.</w:t>
            </w:r>
          </w:p>
        </w:tc>
      </w:tr>
    </w:tbl>
    <w:p w:rsidR="009B4886" w:rsidRPr="00410592" w:rsidRDefault="009B4886" w:rsidP="009B4886">
      <w:pPr>
        <w:tabs>
          <w:tab w:val="left" w:pos="1406"/>
        </w:tabs>
        <w:autoSpaceDE w:val="0"/>
        <w:autoSpaceDN w:val="0"/>
        <w:adjustRightInd w:val="0"/>
        <w:spacing w:after="0" w:line="240" w:lineRule="auto"/>
        <w:ind w:firstLine="709"/>
        <w:jc w:val="both"/>
        <w:rPr>
          <w:rFonts w:ascii="Times New Roman" w:eastAsia="Times New Roman" w:hAnsi="Times New Roman"/>
          <w:b/>
          <w:bCs/>
          <w:sz w:val="28"/>
          <w:szCs w:val="28"/>
          <w:lang w:eastAsia="uk-UA"/>
        </w:rPr>
      </w:pPr>
      <w:r w:rsidRPr="00410592">
        <w:rPr>
          <w:rFonts w:ascii="Times New Roman" w:eastAsia="Times New Roman" w:hAnsi="Times New Roman"/>
          <w:b/>
          <w:bCs/>
          <w:sz w:val="28"/>
          <w:szCs w:val="28"/>
          <w:lang w:eastAsia="uk-UA"/>
        </w:rPr>
        <w:t>Оцінка впливу на сферу інтересів суб’єктів господарювання</w:t>
      </w:r>
    </w:p>
    <w:p w:rsidR="001336C7" w:rsidRPr="007B22AE" w:rsidRDefault="007C512C" w:rsidP="006730ED">
      <w:pPr>
        <w:tabs>
          <w:tab w:val="left" w:pos="1406"/>
        </w:tabs>
        <w:autoSpaceDE w:val="0"/>
        <w:autoSpaceDN w:val="0"/>
        <w:adjustRightInd w:val="0"/>
        <w:spacing w:after="0" w:line="240" w:lineRule="auto"/>
        <w:ind w:firstLine="709"/>
        <w:jc w:val="both"/>
        <w:rPr>
          <w:rFonts w:ascii="Times New Roman" w:hAnsi="Times New Roman"/>
          <w:sz w:val="28"/>
          <w:szCs w:val="28"/>
          <w:shd w:val="clear" w:color="auto" w:fill="FFFFFF"/>
        </w:rPr>
      </w:pPr>
      <w:r w:rsidRPr="007B22AE">
        <w:rPr>
          <w:rFonts w:ascii="Times New Roman" w:eastAsia="Times New Roman" w:hAnsi="Times New Roman"/>
          <w:bCs/>
          <w:sz w:val="28"/>
          <w:szCs w:val="28"/>
          <w:lang w:eastAsia="uk-UA"/>
        </w:rPr>
        <w:t xml:space="preserve">Відповідно до статті </w:t>
      </w:r>
      <w:r w:rsidR="001336C7" w:rsidRPr="007B22AE">
        <w:rPr>
          <w:rFonts w:ascii="Times New Roman" w:eastAsia="Times New Roman" w:hAnsi="Times New Roman"/>
          <w:bCs/>
          <w:sz w:val="28"/>
          <w:szCs w:val="28"/>
          <w:lang w:eastAsia="uk-UA"/>
        </w:rPr>
        <w:t>11</w:t>
      </w:r>
      <w:r w:rsidR="00410592">
        <w:rPr>
          <w:rFonts w:ascii="Times New Roman" w:eastAsia="Times New Roman" w:hAnsi="Times New Roman"/>
          <w:bCs/>
          <w:sz w:val="28"/>
          <w:szCs w:val="28"/>
          <w:lang w:eastAsia="uk-UA"/>
        </w:rPr>
        <w:t xml:space="preserve"> Закону України</w:t>
      </w:r>
      <w:r w:rsidR="006730ED" w:rsidRPr="007B22AE">
        <w:rPr>
          <w:rFonts w:ascii="Times New Roman" w:eastAsia="Times New Roman" w:hAnsi="Times New Roman"/>
          <w:bCs/>
          <w:sz w:val="28"/>
          <w:szCs w:val="28"/>
          <w:lang w:eastAsia="uk-UA"/>
        </w:rPr>
        <w:t xml:space="preserve"> </w:t>
      </w:r>
      <w:r w:rsidR="001336C7" w:rsidRPr="007B22AE">
        <w:rPr>
          <w:rFonts w:ascii="Times New Roman" w:eastAsia="Times New Roman" w:hAnsi="Times New Roman"/>
          <w:bCs/>
          <w:sz w:val="28"/>
          <w:szCs w:val="28"/>
          <w:lang w:eastAsia="uk-UA"/>
        </w:rPr>
        <w:t>с</w:t>
      </w:r>
      <w:r w:rsidR="001336C7" w:rsidRPr="007B22AE">
        <w:rPr>
          <w:rFonts w:ascii="Times New Roman" w:hAnsi="Times New Roman"/>
          <w:sz w:val="28"/>
          <w:szCs w:val="28"/>
          <w:shd w:val="clear" w:color="auto" w:fill="FFFFFF"/>
        </w:rPr>
        <w:t>уб’єкт господарювання щороку подає до дозвільного органу звіт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w:t>
      </w:r>
    </w:p>
    <w:p w:rsidR="001E66F7" w:rsidRPr="00BE0BE5" w:rsidRDefault="001E66F7" w:rsidP="006730ED">
      <w:pPr>
        <w:tabs>
          <w:tab w:val="left" w:pos="1406"/>
        </w:tabs>
        <w:autoSpaceDE w:val="0"/>
        <w:autoSpaceDN w:val="0"/>
        <w:adjustRightInd w:val="0"/>
        <w:spacing w:after="0" w:line="240" w:lineRule="auto"/>
        <w:ind w:firstLine="709"/>
        <w:jc w:val="both"/>
        <w:rPr>
          <w:rFonts w:ascii="Times New Roman" w:eastAsia="Times New Roman" w:hAnsi="Times New Roman"/>
          <w:sz w:val="28"/>
          <w:szCs w:val="28"/>
          <w:highlight w:val="yellow"/>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433"/>
        <w:gridCol w:w="1433"/>
        <w:gridCol w:w="1433"/>
        <w:gridCol w:w="1433"/>
        <w:gridCol w:w="1429"/>
      </w:tblGrid>
      <w:tr w:rsidR="00DE536C" w:rsidRPr="00BE0BE5" w:rsidTr="00F9156C">
        <w:trPr>
          <w:jc w:val="center"/>
        </w:trPr>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1336C7" w:rsidRDefault="009B4886" w:rsidP="000E74F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1336C7">
              <w:rPr>
                <w:rFonts w:ascii="Times New Roman" w:eastAsia="Times New Roman" w:hAnsi="Times New Roman"/>
                <w:b/>
                <w:bCs/>
                <w:sz w:val="28"/>
                <w:szCs w:val="28"/>
                <w:lang w:eastAsia="uk-UA"/>
              </w:rPr>
              <w:t>Показник</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1336C7" w:rsidRDefault="009B4886" w:rsidP="000E74F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1336C7">
              <w:rPr>
                <w:rFonts w:ascii="Times New Roman" w:eastAsia="Times New Roman" w:hAnsi="Times New Roman"/>
                <w:b/>
                <w:bCs/>
                <w:sz w:val="28"/>
                <w:szCs w:val="28"/>
                <w:lang w:eastAsia="uk-UA"/>
              </w:rPr>
              <w:t>Великі</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1336C7" w:rsidRDefault="009B4886" w:rsidP="000E74F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1336C7">
              <w:rPr>
                <w:rFonts w:ascii="Times New Roman" w:eastAsia="Times New Roman" w:hAnsi="Times New Roman"/>
                <w:b/>
                <w:bCs/>
                <w:sz w:val="28"/>
                <w:szCs w:val="28"/>
                <w:lang w:eastAsia="uk-UA"/>
              </w:rPr>
              <w:t>Середні</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1336C7" w:rsidRDefault="009B4886" w:rsidP="000E74F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1336C7">
              <w:rPr>
                <w:rFonts w:ascii="Times New Roman" w:eastAsia="Times New Roman" w:hAnsi="Times New Roman"/>
                <w:b/>
                <w:bCs/>
                <w:sz w:val="28"/>
                <w:szCs w:val="28"/>
                <w:lang w:eastAsia="uk-UA"/>
              </w:rPr>
              <w:t>Малі</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1336C7" w:rsidRDefault="009B4886" w:rsidP="000E74F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1336C7">
              <w:rPr>
                <w:rFonts w:ascii="Times New Roman" w:eastAsia="Times New Roman" w:hAnsi="Times New Roman"/>
                <w:b/>
                <w:bCs/>
                <w:sz w:val="28"/>
                <w:szCs w:val="28"/>
                <w:lang w:eastAsia="uk-UA"/>
              </w:rPr>
              <w:t>Мікро</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2B2630" w:rsidRPr="001336C7" w:rsidRDefault="009B4886" w:rsidP="000E74F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1336C7">
              <w:rPr>
                <w:rFonts w:ascii="Times New Roman" w:eastAsia="Times New Roman" w:hAnsi="Times New Roman"/>
                <w:b/>
                <w:bCs/>
                <w:sz w:val="28"/>
                <w:szCs w:val="28"/>
                <w:lang w:eastAsia="uk-UA"/>
              </w:rPr>
              <w:t>Разом</w:t>
            </w:r>
          </w:p>
        </w:tc>
      </w:tr>
      <w:tr w:rsidR="00DE536C" w:rsidRPr="00BE0BE5" w:rsidTr="00F9156C">
        <w:trPr>
          <w:jc w:val="center"/>
        </w:trPr>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BE0BE5" w:rsidRDefault="009B4886" w:rsidP="004562F2">
            <w:pPr>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sidRPr="007B22AE">
              <w:rPr>
                <w:rFonts w:ascii="Times New Roman" w:eastAsia="Times New Roman" w:hAnsi="Times New Roman"/>
                <w:bCs/>
                <w:sz w:val="28"/>
                <w:szCs w:val="28"/>
                <w:lang w:eastAsia="uk-UA"/>
              </w:rPr>
              <w:t>Кількість суб’єктів господарювання, що підпадають під дію регулювання, одиниць</w:t>
            </w:r>
            <w:r w:rsidR="00257412">
              <w:rPr>
                <w:rFonts w:ascii="Times New Roman" w:eastAsia="Times New Roman" w:hAnsi="Times New Roman"/>
                <w:bCs/>
                <w:sz w:val="28"/>
                <w:szCs w:val="28"/>
                <w:lang w:eastAsia="uk-UA"/>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EA5529" w:rsidRDefault="00EA5529" w:rsidP="00E7302F">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EA5529">
              <w:rPr>
                <w:rFonts w:ascii="Times New Roman" w:eastAsia="Times New Roman" w:hAnsi="Times New Roman"/>
                <w:bCs/>
                <w:sz w:val="28"/>
                <w:szCs w:val="28"/>
                <w:lang w:eastAsia="uk-UA"/>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EA5529" w:rsidRDefault="00EA5529" w:rsidP="00E7302F">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EA5529">
              <w:rPr>
                <w:rFonts w:ascii="Times New Roman" w:eastAsia="Times New Roman" w:hAnsi="Times New Roman"/>
                <w:bCs/>
                <w:sz w:val="28"/>
                <w:szCs w:val="28"/>
                <w:lang w:eastAsia="uk-UA"/>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EA5529" w:rsidRDefault="00EA5529" w:rsidP="00E7302F">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EA5529">
              <w:rPr>
                <w:rFonts w:ascii="Times New Roman" w:eastAsia="Times New Roman" w:hAnsi="Times New Roman"/>
                <w:bCs/>
                <w:sz w:val="28"/>
                <w:szCs w:val="28"/>
                <w:lang w:eastAsia="uk-UA"/>
              </w:rPr>
              <w:t>10000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EA5529" w:rsidRDefault="00EA5529" w:rsidP="00E7302F">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EA5529">
              <w:rPr>
                <w:rFonts w:ascii="Times New Roman" w:eastAsia="Times New Roman" w:hAnsi="Times New Roman"/>
                <w:bCs/>
                <w:sz w:val="28"/>
                <w:szCs w:val="28"/>
                <w:lang w:eastAsia="uk-UA"/>
              </w:rPr>
              <w:t>15000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EA5529" w:rsidRDefault="00EA5529" w:rsidP="00E7302F">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EA5529">
              <w:rPr>
                <w:rFonts w:ascii="Times New Roman" w:eastAsia="Times New Roman" w:hAnsi="Times New Roman"/>
                <w:bCs/>
                <w:sz w:val="28"/>
                <w:szCs w:val="28"/>
                <w:lang w:eastAsia="uk-UA"/>
              </w:rPr>
              <w:t>25</w:t>
            </w:r>
            <w:r w:rsidR="009B4886" w:rsidRPr="00EA5529">
              <w:rPr>
                <w:rFonts w:ascii="Times New Roman" w:eastAsia="Times New Roman" w:hAnsi="Times New Roman"/>
                <w:bCs/>
                <w:sz w:val="28"/>
                <w:szCs w:val="28"/>
                <w:lang w:eastAsia="uk-UA"/>
              </w:rPr>
              <w:t>000</w:t>
            </w:r>
          </w:p>
        </w:tc>
      </w:tr>
      <w:tr w:rsidR="00DE536C" w:rsidRPr="00BE0BE5" w:rsidTr="00F9156C">
        <w:trPr>
          <w:jc w:val="center"/>
        </w:trPr>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BE0BE5" w:rsidRDefault="009B4886" w:rsidP="004562F2">
            <w:pPr>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sidRPr="00EA5529">
              <w:rPr>
                <w:rFonts w:ascii="Times New Roman" w:eastAsia="Times New Roman" w:hAnsi="Times New Roman"/>
                <w:bCs/>
                <w:sz w:val="28"/>
                <w:szCs w:val="28"/>
                <w:lang w:eastAsia="uk-UA"/>
              </w:rPr>
              <w:t>Питома вага групи у загальній кількості, відсотків</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EA5529" w:rsidRDefault="00EA5529" w:rsidP="00E7302F">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EA5529">
              <w:rPr>
                <w:rFonts w:ascii="Times New Roman" w:eastAsia="Times New Roman" w:hAnsi="Times New Roman"/>
                <w:bCs/>
                <w:sz w:val="28"/>
                <w:szCs w:val="28"/>
                <w:lang w:eastAsia="uk-UA"/>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EA5529" w:rsidRDefault="00EA5529" w:rsidP="00E7302F">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EA5529">
              <w:rPr>
                <w:rFonts w:ascii="Times New Roman" w:eastAsia="Times New Roman" w:hAnsi="Times New Roman"/>
                <w:bCs/>
                <w:sz w:val="28"/>
                <w:szCs w:val="28"/>
                <w:lang w:eastAsia="uk-UA"/>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EA5529" w:rsidRDefault="00EA5529" w:rsidP="00E7302F">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EA5529">
              <w:rPr>
                <w:rFonts w:ascii="Times New Roman" w:eastAsia="Times New Roman" w:hAnsi="Times New Roman"/>
                <w:bCs/>
                <w:sz w:val="28"/>
                <w:szCs w:val="28"/>
                <w:lang w:eastAsia="uk-UA"/>
              </w:rPr>
              <w:t>40%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EA5529" w:rsidRDefault="00EA5529" w:rsidP="00E7302F">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EA5529">
              <w:rPr>
                <w:rFonts w:ascii="Times New Roman" w:eastAsia="Times New Roman" w:hAnsi="Times New Roman"/>
                <w:bCs/>
                <w:sz w:val="28"/>
                <w:szCs w:val="28"/>
                <w:lang w:eastAsia="uk-UA"/>
              </w:rPr>
              <w:t>60%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EA5529" w:rsidRDefault="009B4886" w:rsidP="00E7302F">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EA5529">
              <w:rPr>
                <w:rFonts w:ascii="Times New Roman" w:eastAsia="Times New Roman" w:hAnsi="Times New Roman"/>
                <w:bCs/>
                <w:sz w:val="28"/>
                <w:szCs w:val="28"/>
                <w:lang w:eastAsia="uk-UA"/>
              </w:rPr>
              <w:t>100%</w:t>
            </w:r>
          </w:p>
        </w:tc>
      </w:tr>
    </w:tbl>
    <w:p w:rsidR="009B4886" w:rsidRPr="00257412" w:rsidRDefault="009B4886" w:rsidP="009B4886">
      <w:pPr>
        <w:widowControl w:val="0"/>
        <w:autoSpaceDE w:val="0"/>
        <w:autoSpaceDN w:val="0"/>
        <w:adjustRightInd w:val="0"/>
        <w:spacing w:after="0" w:line="240" w:lineRule="auto"/>
        <w:ind w:firstLine="696"/>
        <w:jc w:val="both"/>
        <w:rPr>
          <w:rFonts w:ascii="Times New Roman" w:eastAsia="Times New Roman" w:hAnsi="Times New Roman"/>
          <w:bCs/>
          <w:sz w:val="28"/>
          <w:szCs w:val="28"/>
          <w:lang w:eastAsia="uk-UA"/>
        </w:rPr>
      </w:pPr>
      <w:r w:rsidRPr="00257412">
        <w:rPr>
          <w:rFonts w:ascii="Times New Roman" w:eastAsia="Times New Roman" w:hAnsi="Times New Roman"/>
          <w:bCs/>
          <w:sz w:val="28"/>
          <w:szCs w:val="28"/>
          <w:lang w:eastAsia="uk-UA"/>
        </w:rPr>
        <w:t xml:space="preserve">⃰ Прогнозні значення сформульовані, виходячи із даних щодо суб’єктів господарювання, які отримали дозволи на викиди забруднюючих речовин </w:t>
      </w:r>
      <w:r w:rsidR="00EF2ECE" w:rsidRPr="00257412">
        <w:rPr>
          <w:rFonts w:ascii="Times New Roman" w:eastAsia="Times New Roman" w:hAnsi="Times New Roman"/>
          <w:bCs/>
          <w:sz w:val="28"/>
          <w:szCs w:val="28"/>
          <w:lang w:eastAsia="uk-UA"/>
        </w:rPr>
        <w:t>в</w:t>
      </w:r>
      <w:r w:rsidRPr="00257412">
        <w:rPr>
          <w:rFonts w:ascii="Times New Roman" w:eastAsia="Times New Roman" w:hAnsi="Times New Roman"/>
          <w:bCs/>
          <w:sz w:val="28"/>
          <w:szCs w:val="28"/>
          <w:lang w:eastAsia="uk-UA"/>
        </w:rPr>
        <w:t xml:space="preserve"> атмосферне повітря</w:t>
      </w:r>
      <w:r w:rsidR="00AA7316" w:rsidRPr="00257412">
        <w:rPr>
          <w:rFonts w:ascii="Times New Roman" w:eastAsia="Times New Roman" w:hAnsi="Times New Roman"/>
          <w:bCs/>
          <w:sz w:val="28"/>
          <w:szCs w:val="28"/>
          <w:lang w:eastAsia="uk-UA"/>
        </w:rPr>
        <w:t xml:space="preserve"> стаціонарними джерелами</w:t>
      </w:r>
      <w:r w:rsidRPr="00257412">
        <w:rPr>
          <w:rFonts w:ascii="Times New Roman" w:eastAsia="Times New Roman" w:hAnsi="Times New Roman"/>
          <w:bCs/>
          <w:sz w:val="28"/>
          <w:szCs w:val="28"/>
          <w:lang w:eastAsia="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3973"/>
        <w:gridCol w:w="3430"/>
      </w:tblGrid>
      <w:tr w:rsidR="00DE536C" w:rsidRPr="00BE0BE5" w:rsidTr="00EE7E03">
        <w:tc>
          <w:tcPr>
            <w:tcW w:w="1156" w:type="pct"/>
            <w:tcBorders>
              <w:top w:val="single" w:sz="4" w:space="0" w:color="auto"/>
              <w:left w:val="single" w:sz="4" w:space="0" w:color="auto"/>
              <w:bottom w:val="single" w:sz="4" w:space="0" w:color="auto"/>
              <w:right w:val="single" w:sz="4" w:space="0" w:color="auto"/>
            </w:tcBorders>
            <w:shd w:val="clear" w:color="auto" w:fill="auto"/>
          </w:tcPr>
          <w:p w:rsidR="009B4886" w:rsidRPr="00DC3287" w:rsidRDefault="009B4886" w:rsidP="00E7302F">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DC3287">
              <w:rPr>
                <w:rFonts w:ascii="Times New Roman" w:eastAsia="Times New Roman" w:hAnsi="Times New Roman"/>
                <w:b/>
                <w:bCs/>
                <w:sz w:val="28"/>
                <w:szCs w:val="28"/>
                <w:lang w:eastAsia="uk-UA"/>
              </w:rPr>
              <w:t>Вид альтернатив</w:t>
            </w:r>
          </w:p>
        </w:tc>
        <w:tc>
          <w:tcPr>
            <w:tcW w:w="2063"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DC3287" w:rsidRDefault="009B4886" w:rsidP="00E7302F">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DC3287">
              <w:rPr>
                <w:rFonts w:ascii="Times New Roman" w:eastAsia="Times New Roman" w:hAnsi="Times New Roman"/>
                <w:b/>
                <w:sz w:val="28"/>
                <w:szCs w:val="28"/>
                <w:lang w:eastAsia="uk-UA"/>
              </w:rPr>
              <w:t>Вигоди</w:t>
            </w: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DC3287" w:rsidRDefault="009B4886" w:rsidP="00E7302F">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DC3287">
              <w:rPr>
                <w:rFonts w:ascii="Times New Roman" w:eastAsia="Times New Roman" w:hAnsi="Times New Roman"/>
                <w:b/>
                <w:sz w:val="28"/>
                <w:szCs w:val="28"/>
                <w:lang w:eastAsia="uk-UA"/>
              </w:rPr>
              <w:t>Витрати</w:t>
            </w:r>
          </w:p>
        </w:tc>
      </w:tr>
      <w:tr w:rsidR="00DE536C" w:rsidRPr="00BE0BE5" w:rsidTr="00EE7E03">
        <w:tc>
          <w:tcPr>
            <w:tcW w:w="1156" w:type="pct"/>
            <w:tcBorders>
              <w:top w:val="single" w:sz="4" w:space="0" w:color="auto"/>
              <w:left w:val="single" w:sz="4" w:space="0" w:color="auto"/>
              <w:bottom w:val="single" w:sz="4" w:space="0" w:color="auto"/>
              <w:right w:val="single" w:sz="4" w:space="0" w:color="auto"/>
            </w:tcBorders>
            <w:shd w:val="clear" w:color="auto" w:fill="auto"/>
          </w:tcPr>
          <w:p w:rsidR="009B4886" w:rsidRPr="00DC3287" w:rsidRDefault="007B439C"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Альтернатива 1</w:t>
            </w:r>
            <w:r w:rsidR="00844253">
              <w:rPr>
                <w:rFonts w:ascii="Times New Roman" w:eastAsia="Times New Roman" w:hAnsi="Times New Roman"/>
                <w:bCs/>
                <w:sz w:val="28"/>
                <w:szCs w:val="28"/>
                <w:lang w:eastAsia="uk-UA"/>
              </w:rPr>
              <w:t>:</w:t>
            </w:r>
            <w:r w:rsidR="009B4886" w:rsidRPr="00DC3287">
              <w:rPr>
                <w:rFonts w:ascii="Times New Roman" w:eastAsia="Times New Roman" w:hAnsi="Times New Roman"/>
                <w:bCs/>
                <w:sz w:val="28"/>
                <w:szCs w:val="28"/>
                <w:lang w:eastAsia="uk-UA"/>
              </w:rPr>
              <w:t xml:space="preserve"> </w:t>
            </w:r>
          </w:p>
          <w:p w:rsidR="009B4886" w:rsidRPr="00BE0BE5" w:rsidRDefault="00D14209" w:rsidP="00CE0465">
            <w:pPr>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sidRPr="00DC3287">
              <w:rPr>
                <w:rFonts w:ascii="Times New Roman" w:eastAsia="Times New Roman" w:hAnsi="Times New Roman"/>
                <w:bCs/>
                <w:sz w:val="28"/>
                <w:szCs w:val="28"/>
                <w:lang w:eastAsia="uk-UA"/>
              </w:rPr>
              <w:t>з</w:t>
            </w:r>
            <w:r w:rsidR="00CE0465" w:rsidRPr="00DC3287">
              <w:rPr>
                <w:rFonts w:ascii="Times New Roman" w:eastAsia="Times New Roman" w:hAnsi="Times New Roman"/>
                <w:bCs/>
                <w:sz w:val="28"/>
                <w:szCs w:val="28"/>
                <w:lang w:eastAsia="uk-UA"/>
              </w:rPr>
              <w:t>береження ситуації, яка існує на цей час</w:t>
            </w:r>
          </w:p>
        </w:tc>
        <w:tc>
          <w:tcPr>
            <w:tcW w:w="2063" w:type="pct"/>
            <w:tcBorders>
              <w:top w:val="single" w:sz="4" w:space="0" w:color="auto"/>
              <w:left w:val="single" w:sz="4" w:space="0" w:color="auto"/>
              <w:bottom w:val="single" w:sz="4" w:space="0" w:color="auto"/>
              <w:right w:val="single" w:sz="4" w:space="0" w:color="auto"/>
            </w:tcBorders>
            <w:shd w:val="clear" w:color="auto" w:fill="auto"/>
          </w:tcPr>
          <w:p w:rsidR="009B4886" w:rsidRPr="00BE0BE5" w:rsidRDefault="006E4327" w:rsidP="00F559DC">
            <w:pPr>
              <w:widowControl w:val="0"/>
              <w:tabs>
                <w:tab w:val="left" w:pos="1406"/>
              </w:tabs>
              <w:autoSpaceDE w:val="0"/>
              <w:autoSpaceDN w:val="0"/>
              <w:adjustRightInd w:val="0"/>
              <w:spacing w:after="0" w:line="240" w:lineRule="auto"/>
              <w:ind w:firstLine="277"/>
              <w:contextualSpacing/>
              <w:jc w:val="both"/>
              <w:rPr>
                <w:rFonts w:ascii="Times New Roman" w:eastAsia="Times New Roman" w:hAnsi="Times New Roman"/>
                <w:sz w:val="28"/>
                <w:szCs w:val="28"/>
                <w:highlight w:val="yellow"/>
                <w:lang w:eastAsia="uk-UA"/>
              </w:rPr>
            </w:pPr>
            <w:r w:rsidRPr="00DC3287">
              <w:rPr>
                <w:rFonts w:ascii="Times New Roman" w:hAnsi="Times New Roman"/>
                <w:sz w:val="28"/>
                <w:szCs w:val="28"/>
              </w:rPr>
              <w:t>Вигоди відсутні (</w:t>
            </w:r>
            <w:r w:rsidR="00F50321" w:rsidRPr="00DC3287">
              <w:rPr>
                <w:rFonts w:ascii="Times New Roman" w:hAnsi="Times New Roman"/>
                <w:sz w:val="28"/>
                <w:szCs w:val="28"/>
              </w:rPr>
              <w:t xml:space="preserve">ситуація </w:t>
            </w:r>
            <w:r w:rsidR="00692FC4" w:rsidRPr="00DC3287">
              <w:rPr>
                <w:rFonts w:ascii="Times New Roman" w:hAnsi="Times New Roman"/>
                <w:sz w:val="28"/>
                <w:szCs w:val="28"/>
              </w:rPr>
              <w:t xml:space="preserve">залишається </w:t>
            </w:r>
            <w:r w:rsidR="00F50321" w:rsidRPr="00DC3287">
              <w:rPr>
                <w:rFonts w:ascii="Times New Roman" w:hAnsi="Times New Roman"/>
                <w:sz w:val="28"/>
                <w:szCs w:val="28"/>
              </w:rPr>
              <w:t xml:space="preserve">без змін, проблеми не </w:t>
            </w:r>
            <w:r w:rsidR="00F559DC" w:rsidRPr="00DC3287">
              <w:rPr>
                <w:rFonts w:ascii="Times New Roman" w:hAnsi="Times New Roman"/>
                <w:sz w:val="28"/>
                <w:szCs w:val="28"/>
              </w:rPr>
              <w:t>виріш</w:t>
            </w:r>
            <w:r w:rsidR="00F50321" w:rsidRPr="00DC3287">
              <w:rPr>
                <w:rFonts w:ascii="Times New Roman" w:hAnsi="Times New Roman"/>
                <w:sz w:val="28"/>
                <w:szCs w:val="28"/>
              </w:rPr>
              <w:t>ені</w:t>
            </w:r>
            <w:r w:rsidRPr="00DC3287">
              <w:rPr>
                <w:rFonts w:ascii="Times New Roman" w:hAnsi="Times New Roman"/>
                <w:sz w:val="28"/>
                <w:szCs w:val="28"/>
              </w:rPr>
              <w:t>).</w:t>
            </w:r>
          </w:p>
        </w:tc>
        <w:tc>
          <w:tcPr>
            <w:tcW w:w="1781" w:type="pct"/>
            <w:tcBorders>
              <w:top w:val="single" w:sz="4" w:space="0" w:color="auto"/>
              <w:left w:val="single" w:sz="4" w:space="0" w:color="auto"/>
              <w:bottom w:val="single" w:sz="4" w:space="0" w:color="auto"/>
              <w:right w:val="single" w:sz="4" w:space="0" w:color="auto"/>
            </w:tcBorders>
            <w:shd w:val="clear" w:color="auto" w:fill="auto"/>
          </w:tcPr>
          <w:p w:rsidR="009B4886" w:rsidRPr="006633F0" w:rsidRDefault="00303CB5" w:rsidP="00CB6A93">
            <w:pPr>
              <w:tabs>
                <w:tab w:val="left" w:pos="1406"/>
              </w:tabs>
              <w:autoSpaceDE w:val="0"/>
              <w:autoSpaceDN w:val="0"/>
              <w:adjustRightInd w:val="0"/>
              <w:spacing w:after="0" w:line="240" w:lineRule="auto"/>
              <w:ind w:firstLine="314"/>
              <w:contextualSpacing/>
              <w:jc w:val="both"/>
              <w:rPr>
                <w:rFonts w:ascii="Times New Roman" w:hAnsi="Times New Roman"/>
                <w:sz w:val="28"/>
                <w:szCs w:val="28"/>
              </w:rPr>
            </w:pPr>
            <w:r w:rsidRPr="006633F0">
              <w:rPr>
                <w:rFonts w:ascii="Times New Roman" w:eastAsia="Times New Roman" w:hAnsi="Times New Roman"/>
                <w:sz w:val="28"/>
                <w:szCs w:val="28"/>
                <w:lang w:eastAsia="uk-UA"/>
              </w:rPr>
              <w:t>Продовжуватиме діяти чинна не</w:t>
            </w:r>
            <w:r w:rsidR="009B4886" w:rsidRPr="006633F0">
              <w:rPr>
                <w:rFonts w:ascii="Times New Roman" w:eastAsia="Times New Roman" w:hAnsi="Times New Roman"/>
                <w:sz w:val="28"/>
                <w:szCs w:val="28"/>
                <w:lang w:eastAsia="uk-UA"/>
              </w:rPr>
              <w:t xml:space="preserve">оптимальна </w:t>
            </w:r>
            <w:r w:rsidR="00CB6A93">
              <w:rPr>
                <w:rFonts w:ascii="Times New Roman" w:eastAsia="Times New Roman" w:hAnsi="Times New Roman"/>
                <w:sz w:val="28"/>
                <w:szCs w:val="28"/>
                <w:lang w:eastAsia="uk-UA"/>
              </w:rPr>
              <w:t>форма</w:t>
            </w:r>
            <w:r w:rsidR="006E4327" w:rsidRPr="006633F0">
              <w:rPr>
                <w:rFonts w:ascii="Times New Roman" w:eastAsia="Times New Roman" w:hAnsi="Times New Roman"/>
                <w:sz w:val="28"/>
                <w:szCs w:val="28"/>
                <w:lang w:eastAsia="uk-UA"/>
              </w:rPr>
              <w:t xml:space="preserve"> </w:t>
            </w:r>
            <w:r w:rsidR="005C7702" w:rsidRPr="006633F0">
              <w:rPr>
                <w:rFonts w:ascii="Times New Roman" w:eastAsia="Times New Roman" w:hAnsi="Times New Roman"/>
                <w:sz w:val="28"/>
                <w:szCs w:val="28"/>
                <w:lang w:eastAsia="uk-UA"/>
              </w:rPr>
              <w:t xml:space="preserve">подачі </w:t>
            </w:r>
            <w:r w:rsidR="006633F0" w:rsidRPr="006633F0">
              <w:rPr>
                <w:rFonts w:ascii="Times New Roman" w:eastAsia="Times New Roman" w:hAnsi="Times New Roman"/>
                <w:sz w:val="28"/>
                <w:szCs w:val="28"/>
                <w:lang w:eastAsia="uk-UA"/>
              </w:rPr>
              <w:t>щорічного звіту, де с</w:t>
            </w:r>
            <w:r w:rsidR="006633F0" w:rsidRPr="006633F0">
              <w:rPr>
                <w:rFonts w:ascii="Times New Roman" w:hAnsi="Times New Roman"/>
                <w:sz w:val="28"/>
                <w:szCs w:val="28"/>
              </w:rPr>
              <w:t>уб’єкти господарювання</w:t>
            </w:r>
            <w:r w:rsidR="006633F0" w:rsidRPr="00AF5D11">
              <w:rPr>
                <w:rFonts w:ascii="Times New Roman" w:hAnsi="Times New Roman"/>
                <w:sz w:val="28"/>
                <w:szCs w:val="28"/>
              </w:rPr>
              <w:t>, об’єкти яких належать до третьої групи, формально подають звіти без зазначення інформації по суті, оскільки їх об’єкт</w:t>
            </w:r>
            <w:r w:rsidR="006633F0">
              <w:rPr>
                <w:rFonts w:ascii="Times New Roman" w:hAnsi="Times New Roman"/>
                <w:sz w:val="28"/>
                <w:szCs w:val="28"/>
              </w:rPr>
              <w:t>и</w:t>
            </w:r>
            <w:r w:rsidR="006633F0" w:rsidRPr="00AF5D11">
              <w:rPr>
                <w:rFonts w:ascii="Times New Roman" w:hAnsi="Times New Roman"/>
                <w:sz w:val="28"/>
                <w:szCs w:val="28"/>
              </w:rPr>
              <w:t xml:space="preserve"> здійснюю</w:t>
            </w:r>
            <w:r w:rsidR="006633F0">
              <w:rPr>
                <w:rFonts w:ascii="Times New Roman" w:hAnsi="Times New Roman"/>
                <w:sz w:val="28"/>
                <w:szCs w:val="28"/>
              </w:rPr>
              <w:t xml:space="preserve">ть незначний вплив на </w:t>
            </w:r>
            <w:r w:rsidR="006633F0" w:rsidRPr="006633F0">
              <w:rPr>
                <w:rFonts w:ascii="Times New Roman" w:hAnsi="Times New Roman"/>
                <w:sz w:val="28"/>
                <w:szCs w:val="28"/>
              </w:rPr>
              <w:t xml:space="preserve">довкілля. </w:t>
            </w:r>
            <w:r w:rsidR="005C7702" w:rsidRPr="006633F0">
              <w:rPr>
                <w:rFonts w:ascii="Times New Roman" w:hAnsi="Times New Roman"/>
                <w:sz w:val="28"/>
                <w:szCs w:val="28"/>
              </w:rPr>
              <w:t>Та</w:t>
            </w:r>
            <w:r w:rsidR="006633F0" w:rsidRPr="006633F0">
              <w:rPr>
                <w:rFonts w:ascii="Times New Roman" w:hAnsi="Times New Roman"/>
                <w:sz w:val="28"/>
                <w:szCs w:val="28"/>
              </w:rPr>
              <w:t>кож</w:t>
            </w:r>
            <w:r w:rsidR="005C7702" w:rsidRPr="006633F0">
              <w:rPr>
                <w:rFonts w:ascii="Times New Roman" w:hAnsi="Times New Roman"/>
                <w:sz w:val="28"/>
                <w:szCs w:val="28"/>
              </w:rPr>
              <w:t xml:space="preserve">, </w:t>
            </w:r>
            <w:r w:rsidR="00EE7E03" w:rsidRPr="006633F0">
              <w:rPr>
                <w:rFonts w:ascii="Times New Roman" w:hAnsi="Times New Roman"/>
                <w:sz w:val="28"/>
                <w:szCs w:val="28"/>
              </w:rPr>
              <w:t xml:space="preserve">суб’єкти </w:t>
            </w:r>
            <w:r w:rsidR="005C7702" w:rsidRPr="006633F0">
              <w:rPr>
                <w:rFonts w:ascii="Times New Roman" w:hAnsi="Times New Roman"/>
                <w:sz w:val="28"/>
                <w:szCs w:val="28"/>
              </w:rPr>
              <w:t>господарювання</w:t>
            </w:r>
            <w:r w:rsidR="00EE7E03" w:rsidRPr="006633F0">
              <w:rPr>
                <w:rFonts w:ascii="Times New Roman" w:hAnsi="Times New Roman"/>
                <w:sz w:val="28"/>
                <w:szCs w:val="28"/>
              </w:rPr>
              <w:t xml:space="preserve"> в</w:t>
            </w:r>
            <w:r w:rsidR="005C7702" w:rsidRPr="006633F0">
              <w:rPr>
                <w:rFonts w:ascii="Times New Roman" w:hAnsi="Times New Roman"/>
                <w:sz w:val="28"/>
                <w:szCs w:val="28"/>
              </w:rPr>
              <w:t xml:space="preserve">итрачатимуть значні часові ресурси </w:t>
            </w:r>
            <w:r w:rsidR="006633F0" w:rsidRPr="006633F0">
              <w:rPr>
                <w:rFonts w:ascii="Times New Roman" w:hAnsi="Times New Roman"/>
                <w:sz w:val="28"/>
                <w:szCs w:val="28"/>
              </w:rPr>
              <w:t>на підготовку звітів</w:t>
            </w:r>
            <w:r w:rsidR="005C7702" w:rsidRPr="006633F0">
              <w:rPr>
                <w:rFonts w:ascii="Times New Roman" w:hAnsi="Times New Roman"/>
                <w:sz w:val="28"/>
                <w:szCs w:val="28"/>
              </w:rPr>
              <w:t xml:space="preserve">, які вони могли б інвестувати у розвиток своєї діяльності. </w:t>
            </w:r>
          </w:p>
        </w:tc>
      </w:tr>
      <w:tr w:rsidR="00DE536C" w:rsidRPr="00BE0BE5" w:rsidTr="00EE7E03">
        <w:tc>
          <w:tcPr>
            <w:tcW w:w="1156" w:type="pct"/>
            <w:tcBorders>
              <w:top w:val="single" w:sz="4" w:space="0" w:color="auto"/>
              <w:left w:val="single" w:sz="4" w:space="0" w:color="auto"/>
              <w:bottom w:val="single" w:sz="4" w:space="0" w:color="auto"/>
              <w:right w:val="single" w:sz="4" w:space="0" w:color="auto"/>
            </w:tcBorders>
            <w:shd w:val="clear" w:color="auto" w:fill="auto"/>
          </w:tcPr>
          <w:p w:rsidR="009B4886" w:rsidRPr="006633F0" w:rsidRDefault="007B439C"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lastRenderedPageBreak/>
              <w:t>Альтернатива 2</w:t>
            </w:r>
            <w:r w:rsidR="00844253">
              <w:rPr>
                <w:rFonts w:ascii="Times New Roman" w:eastAsia="Times New Roman" w:hAnsi="Times New Roman"/>
                <w:bCs/>
                <w:sz w:val="28"/>
                <w:szCs w:val="28"/>
                <w:lang w:eastAsia="uk-UA"/>
              </w:rPr>
              <w:t>:</w:t>
            </w:r>
          </w:p>
          <w:p w:rsidR="009B4886" w:rsidRPr="00BE0BE5" w:rsidRDefault="00565756" w:rsidP="006633F0">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r w:rsidRPr="006633F0">
              <w:rPr>
                <w:rFonts w:ascii="Times New Roman" w:eastAsia="Times New Roman" w:hAnsi="Times New Roman"/>
                <w:bCs/>
                <w:sz w:val="28"/>
                <w:szCs w:val="28"/>
                <w:lang w:eastAsia="uk-UA"/>
              </w:rPr>
              <w:t xml:space="preserve">забезпечення регулювання </w:t>
            </w:r>
            <w:r w:rsidR="009E3027" w:rsidRPr="006633F0">
              <w:rPr>
                <w:rFonts w:ascii="Times New Roman" w:hAnsi="Times New Roman"/>
                <w:sz w:val="28"/>
                <w:szCs w:val="28"/>
                <w:shd w:val="clear" w:color="auto" w:fill="FFFFFF"/>
              </w:rPr>
              <w:t xml:space="preserve">— </w:t>
            </w:r>
            <w:r w:rsidRPr="006633F0">
              <w:rPr>
                <w:rFonts w:ascii="Times New Roman" w:eastAsia="Times New Roman" w:hAnsi="Times New Roman"/>
                <w:bCs/>
                <w:sz w:val="28"/>
                <w:szCs w:val="28"/>
                <w:lang w:eastAsia="uk-UA"/>
              </w:rPr>
              <w:t xml:space="preserve">прийняття  </w:t>
            </w:r>
            <w:proofErr w:type="spellStart"/>
            <w:r w:rsidR="00010EC6" w:rsidRPr="006633F0">
              <w:rPr>
                <w:rFonts w:ascii="Times New Roman" w:eastAsia="Times New Roman" w:hAnsi="Times New Roman"/>
                <w:bCs/>
                <w:sz w:val="28"/>
                <w:szCs w:val="28"/>
                <w:lang w:eastAsia="uk-UA"/>
              </w:rPr>
              <w:t>п</w:t>
            </w:r>
            <w:r w:rsidRPr="006633F0">
              <w:rPr>
                <w:rFonts w:ascii="Times New Roman" w:eastAsia="Times New Roman" w:hAnsi="Times New Roman"/>
                <w:bCs/>
                <w:sz w:val="28"/>
                <w:szCs w:val="28"/>
                <w:lang w:eastAsia="uk-UA"/>
              </w:rPr>
              <w:t>роєкту</w:t>
            </w:r>
            <w:proofErr w:type="spellEnd"/>
            <w:r w:rsidRPr="006633F0">
              <w:rPr>
                <w:rFonts w:ascii="Times New Roman" w:eastAsia="Times New Roman" w:hAnsi="Times New Roman"/>
                <w:bCs/>
                <w:sz w:val="28"/>
                <w:szCs w:val="28"/>
                <w:lang w:eastAsia="uk-UA"/>
              </w:rPr>
              <w:t xml:space="preserve"> </w:t>
            </w:r>
            <w:r w:rsidR="006633F0" w:rsidRPr="006633F0">
              <w:rPr>
                <w:rFonts w:ascii="Times New Roman" w:eastAsia="Times New Roman" w:hAnsi="Times New Roman"/>
                <w:bCs/>
                <w:sz w:val="28"/>
                <w:szCs w:val="28"/>
                <w:lang w:eastAsia="uk-UA"/>
              </w:rPr>
              <w:t>постанови</w:t>
            </w:r>
          </w:p>
        </w:tc>
        <w:tc>
          <w:tcPr>
            <w:tcW w:w="2063" w:type="pct"/>
            <w:tcBorders>
              <w:top w:val="single" w:sz="4" w:space="0" w:color="auto"/>
              <w:left w:val="single" w:sz="4" w:space="0" w:color="auto"/>
              <w:bottom w:val="single" w:sz="4" w:space="0" w:color="auto"/>
              <w:right w:val="single" w:sz="4" w:space="0" w:color="auto"/>
            </w:tcBorders>
            <w:shd w:val="clear" w:color="auto" w:fill="auto"/>
          </w:tcPr>
          <w:p w:rsidR="009B4886" w:rsidRPr="006633F0" w:rsidRDefault="009B4886" w:rsidP="00692FC4">
            <w:pPr>
              <w:shd w:val="clear" w:color="auto" w:fill="FFFFFF"/>
              <w:spacing w:after="0" w:line="228" w:lineRule="auto"/>
              <w:ind w:firstLine="277"/>
              <w:jc w:val="both"/>
              <w:rPr>
                <w:rFonts w:ascii="Times New Roman" w:eastAsia="Times New Roman" w:hAnsi="Times New Roman"/>
                <w:sz w:val="28"/>
                <w:szCs w:val="28"/>
                <w:lang w:eastAsia="uk-UA"/>
              </w:rPr>
            </w:pPr>
            <w:r w:rsidRPr="006633F0">
              <w:rPr>
                <w:rFonts w:ascii="Times New Roman" w:eastAsia="Times New Roman" w:hAnsi="Times New Roman"/>
                <w:sz w:val="28"/>
                <w:szCs w:val="28"/>
                <w:lang w:eastAsia="uk-UA"/>
              </w:rPr>
              <w:t xml:space="preserve">Бізнес отримає: </w:t>
            </w:r>
          </w:p>
          <w:p w:rsidR="00EE7E03" w:rsidRPr="00CD5826" w:rsidRDefault="00550CB8" w:rsidP="00692FC4">
            <w:pPr>
              <w:shd w:val="clear" w:color="auto" w:fill="FFFFFF"/>
              <w:spacing w:after="0" w:line="228" w:lineRule="auto"/>
              <w:ind w:firstLine="273"/>
              <w:jc w:val="both"/>
              <w:rPr>
                <w:rFonts w:ascii="Times New Roman" w:eastAsia="Times New Roman" w:hAnsi="Times New Roman"/>
                <w:sz w:val="28"/>
                <w:szCs w:val="28"/>
                <w:lang w:eastAsia="uk-UA"/>
              </w:rPr>
            </w:pPr>
            <w:r w:rsidRPr="00CD5826">
              <w:rPr>
                <w:rFonts w:ascii="Times New Roman" w:eastAsia="Times New Roman" w:hAnsi="Times New Roman"/>
                <w:sz w:val="28"/>
                <w:szCs w:val="28"/>
                <w:lang w:eastAsia="ru-RU"/>
              </w:rPr>
              <w:t xml:space="preserve">удосконалену та спрощену </w:t>
            </w:r>
            <w:r w:rsidR="009F3D70" w:rsidRPr="00CD5826">
              <w:rPr>
                <w:rFonts w:ascii="Times New Roman" w:eastAsia="Times New Roman" w:hAnsi="Times New Roman"/>
                <w:sz w:val="28"/>
                <w:szCs w:val="28"/>
                <w:lang w:eastAsia="ru-RU"/>
              </w:rPr>
              <w:t>форму</w:t>
            </w:r>
            <w:r w:rsidR="009F3D70" w:rsidRPr="00CD5826">
              <w:rPr>
                <w:rFonts w:ascii="Times New Roman" w:hAnsi="Times New Roman"/>
                <w:sz w:val="28"/>
                <w:szCs w:val="28"/>
              </w:rPr>
              <w:t xml:space="preserve"> </w:t>
            </w:r>
            <w:r w:rsidR="0062306D">
              <w:rPr>
                <w:rFonts w:ascii="Times New Roman" w:hAnsi="Times New Roman"/>
                <w:sz w:val="28"/>
                <w:szCs w:val="28"/>
              </w:rPr>
              <w:t xml:space="preserve">подачі </w:t>
            </w:r>
            <w:r w:rsidR="009F3D70" w:rsidRPr="00CD5826">
              <w:rPr>
                <w:rFonts w:ascii="Times New Roman" w:hAnsi="Times New Roman"/>
                <w:sz w:val="28"/>
                <w:szCs w:val="28"/>
              </w:rPr>
              <w:t>щорічного звіту</w:t>
            </w:r>
            <w:r w:rsidRPr="00CD5826">
              <w:rPr>
                <w:rFonts w:ascii="Times New Roman" w:hAnsi="Times New Roman"/>
                <w:sz w:val="28"/>
                <w:szCs w:val="28"/>
                <w:shd w:val="clear" w:color="auto" w:fill="FFFFFF"/>
              </w:rPr>
              <w:t>;</w:t>
            </w:r>
          </w:p>
          <w:p w:rsidR="009B4886" w:rsidRPr="00BE0BE5" w:rsidRDefault="00D14209" w:rsidP="00692FC4">
            <w:pPr>
              <w:shd w:val="clear" w:color="auto" w:fill="FFFFFF"/>
              <w:spacing w:after="0" w:line="228" w:lineRule="auto"/>
              <w:ind w:firstLine="273"/>
              <w:jc w:val="both"/>
              <w:rPr>
                <w:rFonts w:ascii="Times New Roman" w:eastAsia="Times New Roman" w:hAnsi="Times New Roman"/>
                <w:sz w:val="28"/>
                <w:szCs w:val="28"/>
                <w:highlight w:val="yellow"/>
                <w:lang w:eastAsia="uk-UA"/>
              </w:rPr>
            </w:pPr>
            <w:r w:rsidRPr="006633F0">
              <w:rPr>
                <w:rFonts w:ascii="Times New Roman" w:eastAsia="Times New Roman" w:hAnsi="Times New Roman"/>
                <w:sz w:val="28"/>
                <w:szCs w:val="28"/>
                <w:lang w:eastAsia="uk-UA"/>
              </w:rPr>
              <w:t>з</w:t>
            </w:r>
            <w:r w:rsidR="0062306D">
              <w:rPr>
                <w:rFonts w:ascii="Times New Roman" w:eastAsia="Times New Roman" w:hAnsi="Times New Roman"/>
                <w:sz w:val="28"/>
                <w:szCs w:val="28"/>
                <w:lang w:eastAsia="uk-UA"/>
              </w:rPr>
              <w:t xml:space="preserve">меншення </w:t>
            </w:r>
            <w:r w:rsidR="00692FC4" w:rsidRPr="006633F0">
              <w:rPr>
                <w:rFonts w:ascii="Times New Roman" w:eastAsia="Times New Roman" w:hAnsi="Times New Roman"/>
                <w:sz w:val="28"/>
                <w:szCs w:val="28"/>
                <w:lang w:eastAsia="uk-UA"/>
              </w:rPr>
              <w:t>а</w:t>
            </w:r>
            <w:r w:rsidR="009B4886" w:rsidRPr="006633F0">
              <w:rPr>
                <w:rFonts w:ascii="Times New Roman" w:eastAsia="Times New Roman" w:hAnsi="Times New Roman"/>
                <w:sz w:val="28"/>
                <w:szCs w:val="28"/>
                <w:lang w:eastAsia="uk-UA"/>
              </w:rPr>
              <w:t>дміністративно</w:t>
            </w:r>
            <w:r w:rsidR="00692FC4" w:rsidRPr="006633F0">
              <w:rPr>
                <w:rFonts w:ascii="Times New Roman" w:eastAsia="Times New Roman" w:hAnsi="Times New Roman"/>
                <w:sz w:val="28"/>
                <w:szCs w:val="28"/>
                <w:lang w:eastAsia="uk-UA"/>
              </w:rPr>
              <w:t>-</w:t>
            </w:r>
            <w:r w:rsidR="009B4886" w:rsidRPr="006633F0">
              <w:rPr>
                <w:rFonts w:ascii="Times New Roman" w:eastAsia="Times New Roman" w:hAnsi="Times New Roman"/>
                <w:sz w:val="28"/>
                <w:szCs w:val="28"/>
                <w:lang w:eastAsia="uk-UA"/>
              </w:rPr>
              <w:t>го тиску на суб’єктів господарювання та скороч</w:t>
            </w:r>
            <w:r w:rsidR="00CE0465" w:rsidRPr="006633F0">
              <w:rPr>
                <w:rFonts w:ascii="Times New Roman" w:eastAsia="Times New Roman" w:hAnsi="Times New Roman"/>
                <w:sz w:val="28"/>
                <w:szCs w:val="28"/>
                <w:lang w:eastAsia="uk-UA"/>
              </w:rPr>
              <w:t>ення їх адміністративних витрат</w:t>
            </w:r>
            <w:r w:rsidR="001E519C" w:rsidRPr="006633F0">
              <w:rPr>
                <w:rFonts w:ascii="Times New Roman" w:eastAsia="Times New Roman" w:hAnsi="Times New Roman"/>
                <w:sz w:val="28"/>
                <w:szCs w:val="28"/>
                <w:lang w:eastAsia="uk-UA"/>
              </w:rPr>
              <w:t>.</w:t>
            </w:r>
          </w:p>
        </w:tc>
        <w:tc>
          <w:tcPr>
            <w:tcW w:w="1781" w:type="pct"/>
            <w:tcBorders>
              <w:top w:val="single" w:sz="4" w:space="0" w:color="auto"/>
              <w:left w:val="single" w:sz="4" w:space="0" w:color="auto"/>
              <w:bottom w:val="single" w:sz="4" w:space="0" w:color="auto"/>
              <w:right w:val="single" w:sz="4" w:space="0" w:color="auto"/>
            </w:tcBorders>
            <w:shd w:val="clear" w:color="auto" w:fill="auto"/>
          </w:tcPr>
          <w:p w:rsidR="009B4886" w:rsidRPr="00BE0BE5" w:rsidRDefault="002367C5" w:rsidP="006633F0">
            <w:pPr>
              <w:tabs>
                <w:tab w:val="left" w:pos="1406"/>
              </w:tabs>
              <w:autoSpaceDE w:val="0"/>
              <w:autoSpaceDN w:val="0"/>
              <w:adjustRightInd w:val="0"/>
              <w:spacing w:after="0" w:line="240" w:lineRule="auto"/>
              <w:ind w:firstLine="316"/>
              <w:jc w:val="both"/>
              <w:rPr>
                <w:rFonts w:ascii="Times New Roman" w:eastAsia="Times New Roman" w:hAnsi="Times New Roman"/>
                <w:sz w:val="28"/>
                <w:szCs w:val="28"/>
                <w:highlight w:val="yellow"/>
                <w:lang w:val="ru-RU" w:eastAsia="uk-UA"/>
              </w:rPr>
            </w:pPr>
            <w:r w:rsidRPr="006633F0">
              <w:rPr>
                <w:rFonts w:ascii="Times New Roman" w:eastAsia="Times New Roman" w:hAnsi="Times New Roman"/>
                <w:sz w:val="28"/>
                <w:szCs w:val="28"/>
                <w:lang w:eastAsia="uk-UA"/>
              </w:rPr>
              <w:t xml:space="preserve">Витрати </w:t>
            </w:r>
            <w:proofErr w:type="spellStart"/>
            <w:r w:rsidR="00E56F71" w:rsidRPr="006633F0">
              <w:rPr>
                <w:rFonts w:ascii="Times New Roman" w:hAnsi="Times New Roman"/>
                <w:sz w:val="28"/>
                <w:szCs w:val="28"/>
                <w:lang w:eastAsia="ru-RU"/>
              </w:rPr>
              <w:t>разово</w:t>
            </w:r>
            <w:proofErr w:type="spellEnd"/>
            <w:r w:rsidR="00A017F0" w:rsidRPr="006633F0">
              <w:rPr>
                <w:rFonts w:ascii="Times New Roman" w:hAnsi="Times New Roman"/>
                <w:sz w:val="28"/>
                <w:szCs w:val="28"/>
                <w:lang w:eastAsia="ru-RU"/>
              </w:rPr>
              <w:t>,</w:t>
            </w:r>
            <w:r w:rsidR="00844253">
              <w:rPr>
                <w:rFonts w:ascii="Times New Roman" w:hAnsi="Times New Roman"/>
                <w:sz w:val="28"/>
                <w:szCs w:val="28"/>
                <w:lang w:eastAsia="ru-RU"/>
              </w:rPr>
              <w:t xml:space="preserve"> орієнтовно 1 година</w:t>
            </w:r>
            <w:r w:rsidR="00E56F71" w:rsidRPr="006633F0">
              <w:rPr>
                <w:rFonts w:ascii="Times New Roman" w:hAnsi="Times New Roman"/>
                <w:sz w:val="28"/>
                <w:szCs w:val="28"/>
                <w:lang w:eastAsia="ru-RU"/>
              </w:rPr>
              <w:t xml:space="preserve"> для відповідальних працівників на ознайомлення із вимогами</w:t>
            </w:r>
            <w:r w:rsidR="00E56F71" w:rsidRPr="006633F0">
              <w:rPr>
                <w:rFonts w:ascii="Times New Roman" w:hAnsi="Times New Roman"/>
                <w:sz w:val="28"/>
                <w:szCs w:val="28"/>
                <w:lang w:val="ru-RU" w:eastAsia="ru-RU"/>
              </w:rPr>
              <w:t xml:space="preserve"> </w:t>
            </w:r>
            <w:r w:rsidR="006633F0" w:rsidRPr="006633F0">
              <w:rPr>
                <w:rFonts w:ascii="Times New Roman" w:hAnsi="Times New Roman"/>
                <w:sz w:val="28"/>
                <w:szCs w:val="28"/>
                <w:lang w:val="ru-RU" w:eastAsia="ru-RU"/>
              </w:rPr>
              <w:t>постанови.</w:t>
            </w:r>
          </w:p>
        </w:tc>
      </w:tr>
    </w:tbl>
    <w:p w:rsidR="007A4834" w:rsidRPr="00CD5826" w:rsidRDefault="007A4834"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b/>
          <w:sz w:val="28"/>
          <w:szCs w:val="28"/>
          <w:lang w:eastAsia="ru-RU"/>
        </w:rPr>
      </w:pPr>
    </w:p>
    <w:p w:rsidR="009B4886" w:rsidRPr="00CD5826" w:rsidRDefault="009B4886" w:rsidP="00FC2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b/>
          <w:sz w:val="28"/>
          <w:szCs w:val="28"/>
          <w:lang w:eastAsia="ru-RU"/>
        </w:rPr>
      </w:pPr>
      <w:r w:rsidRPr="00CD5826">
        <w:rPr>
          <w:rFonts w:ascii="Times New Roman" w:eastAsia="Times New Roman" w:hAnsi="Times New Roman"/>
          <w:b/>
          <w:sz w:val="28"/>
          <w:szCs w:val="28"/>
          <w:lang w:eastAsia="ru-RU"/>
        </w:rPr>
        <w:t>IV. Вибір найбільш оптимального альтернативного способу досягнення цілей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494"/>
        <w:gridCol w:w="4155"/>
      </w:tblGrid>
      <w:tr w:rsidR="00DE536C" w:rsidRPr="00BE0BE5" w:rsidTr="00E7302F">
        <w:tc>
          <w:tcPr>
            <w:tcW w:w="1510" w:type="pct"/>
            <w:tcBorders>
              <w:top w:val="single" w:sz="4" w:space="0" w:color="auto"/>
              <w:left w:val="single" w:sz="4" w:space="0" w:color="auto"/>
              <w:bottom w:val="single" w:sz="4" w:space="0" w:color="auto"/>
              <w:right w:val="single" w:sz="4" w:space="0" w:color="auto"/>
            </w:tcBorders>
            <w:shd w:val="clear" w:color="auto" w:fill="auto"/>
          </w:tcPr>
          <w:p w:rsidR="009B4886" w:rsidRPr="00CD5826" w:rsidRDefault="009B4886" w:rsidP="002B2630">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CD5826">
              <w:rPr>
                <w:rFonts w:ascii="Times New Roman" w:eastAsia="Times New Roman" w:hAnsi="Times New Roman"/>
                <w:b/>
                <w:bCs/>
                <w:sz w:val="28"/>
                <w:szCs w:val="28"/>
                <w:lang w:eastAsia="uk-UA"/>
              </w:rPr>
              <w:t xml:space="preserve">Рейтинг результативності </w:t>
            </w:r>
            <w:r w:rsidRPr="00CD5826">
              <w:rPr>
                <w:rFonts w:ascii="Times New Roman" w:eastAsia="Times New Roman" w:hAnsi="Times New Roman"/>
                <w:bCs/>
                <w:sz w:val="28"/>
                <w:szCs w:val="28"/>
                <w:lang w:eastAsia="uk-UA"/>
              </w:rPr>
              <w:t>(досягнення цілей під час вирішення проблеми)</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CD5826" w:rsidRDefault="009B4886" w:rsidP="00E7302F">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CD5826">
              <w:rPr>
                <w:rFonts w:ascii="Times New Roman" w:eastAsia="Times New Roman" w:hAnsi="Times New Roman"/>
                <w:b/>
                <w:sz w:val="28"/>
                <w:szCs w:val="28"/>
                <w:lang w:eastAsia="uk-UA"/>
              </w:rPr>
              <w:t xml:space="preserve">Бал результативності </w:t>
            </w:r>
            <w:r w:rsidRPr="00CD5826">
              <w:rPr>
                <w:rFonts w:ascii="Times New Roman" w:eastAsia="Times New Roman" w:hAnsi="Times New Roman"/>
                <w:sz w:val="28"/>
                <w:szCs w:val="28"/>
                <w:lang w:eastAsia="uk-UA"/>
              </w:rPr>
              <w:t>(за чотирибальною системою оцінки)</w:t>
            </w:r>
          </w:p>
        </w:tc>
        <w:tc>
          <w:tcPr>
            <w:tcW w:w="2181"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CD5826" w:rsidRDefault="009B4886" w:rsidP="00E7302F">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CD5826">
              <w:rPr>
                <w:rFonts w:ascii="Times New Roman" w:eastAsia="Times New Roman" w:hAnsi="Times New Roman"/>
                <w:b/>
                <w:sz w:val="28"/>
                <w:szCs w:val="28"/>
                <w:lang w:eastAsia="uk-UA"/>
              </w:rPr>
              <w:t>Коментарі щодо присвоєння відповідного бал</w:t>
            </w:r>
            <w:r w:rsidR="00E7302F" w:rsidRPr="00CD5826">
              <w:rPr>
                <w:rFonts w:ascii="Times New Roman" w:eastAsia="Times New Roman" w:hAnsi="Times New Roman"/>
                <w:b/>
                <w:sz w:val="28"/>
                <w:szCs w:val="28"/>
                <w:lang w:eastAsia="uk-UA"/>
              </w:rPr>
              <w:t>у</w:t>
            </w:r>
          </w:p>
        </w:tc>
      </w:tr>
      <w:tr w:rsidR="00DE536C" w:rsidRPr="00BE0BE5" w:rsidTr="00E7302F">
        <w:tc>
          <w:tcPr>
            <w:tcW w:w="1510" w:type="pct"/>
            <w:tcBorders>
              <w:top w:val="single" w:sz="4" w:space="0" w:color="auto"/>
              <w:left w:val="single" w:sz="4" w:space="0" w:color="auto"/>
              <w:bottom w:val="single" w:sz="4" w:space="0" w:color="auto"/>
              <w:right w:val="single" w:sz="4" w:space="0" w:color="auto"/>
            </w:tcBorders>
            <w:shd w:val="clear" w:color="auto" w:fill="auto"/>
          </w:tcPr>
          <w:p w:rsidR="009B4886" w:rsidRPr="00CD5826" w:rsidRDefault="007B439C" w:rsidP="007642C9">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Альтернатива 1</w:t>
            </w:r>
            <w:r w:rsidR="00844253">
              <w:rPr>
                <w:rFonts w:ascii="Times New Roman" w:eastAsia="Times New Roman" w:hAnsi="Times New Roman"/>
                <w:bCs/>
                <w:sz w:val="28"/>
                <w:szCs w:val="28"/>
                <w:lang w:eastAsia="uk-UA"/>
              </w:rPr>
              <w:t>:</w:t>
            </w:r>
            <w:r w:rsidR="009B4886" w:rsidRPr="00CD5826">
              <w:rPr>
                <w:rFonts w:ascii="Times New Roman" w:eastAsia="Times New Roman" w:hAnsi="Times New Roman"/>
                <w:bCs/>
                <w:sz w:val="28"/>
                <w:szCs w:val="28"/>
                <w:lang w:eastAsia="uk-UA"/>
              </w:rPr>
              <w:t xml:space="preserve"> </w:t>
            </w:r>
          </w:p>
          <w:p w:rsidR="009B4886" w:rsidRPr="00BE0BE5" w:rsidRDefault="00D14209" w:rsidP="007642C9">
            <w:pPr>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sidRPr="00CD5826">
              <w:rPr>
                <w:rFonts w:ascii="Times New Roman" w:eastAsia="Times New Roman" w:hAnsi="Times New Roman"/>
                <w:bCs/>
                <w:sz w:val="28"/>
                <w:szCs w:val="28"/>
                <w:lang w:eastAsia="uk-UA"/>
              </w:rPr>
              <w:t>з</w:t>
            </w:r>
            <w:r w:rsidR="00CE0465" w:rsidRPr="00CD5826">
              <w:rPr>
                <w:rFonts w:ascii="Times New Roman" w:eastAsia="Times New Roman" w:hAnsi="Times New Roman"/>
                <w:bCs/>
                <w:sz w:val="28"/>
                <w:szCs w:val="28"/>
                <w:lang w:eastAsia="uk-UA"/>
              </w:rPr>
              <w:t>береження ситуації, яка існує на цей час</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CD5826" w:rsidRDefault="009B4886" w:rsidP="00E7302F">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CD5826">
              <w:rPr>
                <w:rFonts w:ascii="Times New Roman" w:eastAsia="Times New Roman" w:hAnsi="Times New Roman"/>
                <w:bCs/>
                <w:sz w:val="28"/>
                <w:szCs w:val="28"/>
                <w:lang w:eastAsia="uk-UA"/>
              </w:rPr>
              <w:t>1</w:t>
            </w:r>
          </w:p>
        </w:tc>
        <w:tc>
          <w:tcPr>
            <w:tcW w:w="2181"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CD5826" w:rsidRDefault="009B4886" w:rsidP="0034098D">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CD5826">
              <w:rPr>
                <w:rFonts w:ascii="Times New Roman" w:eastAsia="Times New Roman" w:hAnsi="Times New Roman"/>
                <w:bCs/>
                <w:sz w:val="28"/>
                <w:szCs w:val="28"/>
                <w:lang w:eastAsia="uk-UA"/>
              </w:rPr>
              <w:t>Проблема продовжить існувати.</w:t>
            </w:r>
          </w:p>
        </w:tc>
      </w:tr>
      <w:tr w:rsidR="009B4886" w:rsidRPr="00BE0BE5" w:rsidTr="00E7302F">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CD5826" w:rsidRDefault="007B439C" w:rsidP="00E7302F">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Альтернатива 2</w:t>
            </w:r>
            <w:r w:rsidR="00844253">
              <w:rPr>
                <w:rFonts w:ascii="Times New Roman" w:eastAsia="Times New Roman" w:hAnsi="Times New Roman"/>
                <w:bCs/>
                <w:sz w:val="28"/>
                <w:szCs w:val="28"/>
                <w:lang w:eastAsia="uk-UA"/>
              </w:rPr>
              <w:t>:</w:t>
            </w:r>
          </w:p>
          <w:p w:rsidR="00E24466" w:rsidRPr="00884FD9" w:rsidRDefault="00E24466" w:rsidP="00E24466">
            <w:pPr>
              <w:tabs>
                <w:tab w:val="left" w:pos="1406"/>
              </w:tabs>
              <w:autoSpaceDE w:val="0"/>
              <w:autoSpaceDN w:val="0"/>
              <w:adjustRightInd w:val="0"/>
              <w:spacing w:after="0" w:line="240" w:lineRule="auto"/>
              <w:jc w:val="both"/>
            </w:pPr>
            <w:r w:rsidRPr="00CD5826">
              <w:rPr>
                <w:rFonts w:ascii="Times New Roman" w:eastAsia="Times New Roman" w:hAnsi="Times New Roman"/>
                <w:bCs/>
                <w:sz w:val="28"/>
                <w:szCs w:val="28"/>
                <w:lang w:eastAsia="uk-UA"/>
              </w:rPr>
              <w:t>забезпечення регулювання</w:t>
            </w:r>
            <w:r w:rsidR="00884FD9">
              <w:t> </w:t>
            </w:r>
            <w:r w:rsidR="00884FD9" w:rsidRPr="00884FD9">
              <w:rPr>
                <w:rFonts w:ascii="Times New Roman" w:hAnsi="Times New Roman"/>
                <w:sz w:val="28"/>
                <w:szCs w:val="28"/>
                <w:shd w:val="clear" w:color="auto" w:fill="FFFFFF"/>
              </w:rPr>
              <w:t>—</w:t>
            </w:r>
            <w:r w:rsidRPr="00CD5826">
              <w:rPr>
                <w:rFonts w:ascii="Times New Roman" w:hAnsi="Times New Roman"/>
                <w:sz w:val="28"/>
                <w:szCs w:val="28"/>
                <w:shd w:val="clear" w:color="auto" w:fill="FFFFFF"/>
              </w:rPr>
              <w:t xml:space="preserve"> </w:t>
            </w:r>
            <w:r w:rsidRPr="00CD5826">
              <w:rPr>
                <w:rFonts w:ascii="Times New Roman" w:eastAsia="Times New Roman" w:hAnsi="Times New Roman"/>
                <w:bCs/>
                <w:sz w:val="28"/>
                <w:szCs w:val="28"/>
                <w:lang w:eastAsia="uk-UA"/>
              </w:rPr>
              <w:t xml:space="preserve">прийняття </w:t>
            </w:r>
            <w:proofErr w:type="spellStart"/>
            <w:r w:rsidRPr="00CD5826">
              <w:rPr>
                <w:rFonts w:ascii="Times New Roman" w:eastAsia="Times New Roman" w:hAnsi="Times New Roman"/>
                <w:bCs/>
                <w:sz w:val="28"/>
                <w:szCs w:val="28"/>
                <w:lang w:eastAsia="uk-UA"/>
              </w:rPr>
              <w:t>проєкту</w:t>
            </w:r>
            <w:proofErr w:type="spellEnd"/>
            <w:r w:rsidRPr="00CD5826">
              <w:rPr>
                <w:rFonts w:ascii="Times New Roman" w:eastAsia="Times New Roman" w:hAnsi="Times New Roman"/>
                <w:bCs/>
                <w:sz w:val="28"/>
                <w:szCs w:val="28"/>
                <w:lang w:eastAsia="uk-UA"/>
              </w:rPr>
              <w:t xml:space="preserve"> </w:t>
            </w:r>
            <w:r w:rsidR="00CD5826" w:rsidRPr="00CD5826">
              <w:rPr>
                <w:rFonts w:ascii="Times New Roman" w:eastAsia="Times New Roman" w:hAnsi="Times New Roman"/>
                <w:bCs/>
                <w:sz w:val="28"/>
                <w:szCs w:val="28"/>
                <w:lang w:eastAsia="uk-UA"/>
              </w:rPr>
              <w:t>постанови</w:t>
            </w:r>
          </w:p>
          <w:p w:rsidR="009B4886" w:rsidRPr="00CD5826" w:rsidRDefault="009B4886" w:rsidP="0034098D">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CD5826" w:rsidRDefault="009B4886" w:rsidP="00E7302F">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CD5826">
              <w:rPr>
                <w:rFonts w:ascii="Times New Roman" w:eastAsia="Times New Roman" w:hAnsi="Times New Roman"/>
                <w:bCs/>
                <w:sz w:val="28"/>
                <w:szCs w:val="28"/>
                <w:lang w:eastAsia="uk-UA"/>
              </w:rPr>
              <w:t>4</w:t>
            </w:r>
          </w:p>
        </w:tc>
        <w:tc>
          <w:tcPr>
            <w:tcW w:w="2181"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CD5826" w:rsidRDefault="009B4886" w:rsidP="0034098D">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CD5826">
              <w:rPr>
                <w:rFonts w:ascii="Times New Roman" w:eastAsia="Times New Roman" w:hAnsi="Times New Roman"/>
                <w:bCs/>
                <w:sz w:val="28"/>
                <w:szCs w:val="28"/>
                <w:lang w:eastAsia="uk-UA"/>
              </w:rPr>
              <w:t>Зазначений спосіб дозволяє досягти усіх</w:t>
            </w:r>
            <w:r w:rsidRPr="00CD5826">
              <w:rPr>
                <w:rFonts w:ascii="Times New Roman" w:eastAsia="Times New Roman" w:hAnsi="Times New Roman"/>
                <w:b/>
                <w:bCs/>
                <w:lang w:eastAsia="uk-UA"/>
              </w:rPr>
              <w:t xml:space="preserve"> </w:t>
            </w:r>
            <w:r w:rsidRPr="00CD5826">
              <w:rPr>
                <w:rFonts w:ascii="Times New Roman" w:eastAsia="Times New Roman" w:hAnsi="Times New Roman"/>
                <w:bCs/>
                <w:sz w:val="28"/>
                <w:szCs w:val="28"/>
                <w:lang w:eastAsia="uk-UA"/>
              </w:rPr>
              <w:t>цілей регулювання, повністю відповідає вимогам сучасності та є найбільш доцільним.</w:t>
            </w:r>
          </w:p>
        </w:tc>
      </w:tr>
    </w:tbl>
    <w:p w:rsidR="007A4834" w:rsidRDefault="007A4834" w:rsidP="009B4886">
      <w:pPr>
        <w:tabs>
          <w:tab w:val="left" w:pos="1406"/>
        </w:tabs>
        <w:autoSpaceDE w:val="0"/>
        <w:autoSpaceDN w:val="0"/>
        <w:adjustRightInd w:val="0"/>
        <w:spacing w:after="0" w:line="240" w:lineRule="auto"/>
        <w:jc w:val="both"/>
        <w:rPr>
          <w:rFonts w:ascii="Times New Roman" w:eastAsia="Times New Roman" w:hAnsi="Times New Roman"/>
          <w:b/>
          <w:bCs/>
          <w:sz w:val="28"/>
          <w:szCs w:val="28"/>
          <w:highlight w:val="yellow"/>
          <w:lang w:eastAsia="uk-UA"/>
        </w:rPr>
      </w:pPr>
    </w:p>
    <w:p w:rsidR="00CA275A" w:rsidRPr="00BE0BE5" w:rsidRDefault="00CA275A" w:rsidP="009B4886">
      <w:pPr>
        <w:tabs>
          <w:tab w:val="left" w:pos="1406"/>
        </w:tabs>
        <w:autoSpaceDE w:val="0"/>
        <w:autoSpaceDN w:val="0"/>
        <w:adjustRightInd w:val="0"/>
        <w:spacing w:after="0" w:line="240" w:lineRule="auto"/>
        <w:jc w:val="both"/>
        <w:rPr>
          <w:rFonts w:ascii="Times New Roman" w:eastAsia="Times New Roman" w:hAnsi="Times New Roman"/>
          <w:b/>
          <w:bCs/>
          <w:sz w:val="28"/>
          <w:szCs w:val="28"/>
          <w:highlight w:val="yellow"/>
          <w:lang w:eastAsia="uk-UA"/>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638"/>
        <w:gridCol w:w="2410"/>
        <w:gridCol w:w="2015"/>
      </w:tblGrid>
      <w:tr w:rsidR="00DE536C" w:rsidRPr="00BE0BE5" w:rsidTr="00CC6508">
        <w:trPr>
          <w:trHeight w:val="550"/>
        </w:trPr>
        <w:tc>
          <w:tcPr>
            <w:tcW w:w="1292"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6E77A5" w:rsidRDefault="009B4886" w:rsidP="00E7302F">
            <w:pPr>
              <w:tabs>
                <w:tab w:val="left" w:pos="1406"/>
              </w:tabs>
              <w:autoSpaceDE w:val="0"/>
              <w:autoSpaceDN w:val="0"/>
              <w:adjustRightInd w:val="0"/>
              <w:spacing w:after="0" w:line="240" w:lineRule="auto"/>
              <w:contextualSpacing/>
              <w:jc w:val="center"/>
              <w:rPr>
                <w:rFonts w:ascii="Times New Roman" w:eastAsia="Times New Roman" w:hAnsi="Times New Roman"/>
                <w:b/>
                <w:bCs/>
                <w:sz w:val="28"/>
                <w:szCs w:val="28"/>
                <w:lang w:eastAsia="uk-UA"/>
              </w:rPr>
            </w:pPr>
            <w:r w:rsidRPr="006E77A5">
              <w:rPr>
                <w:rFonts w:ascii="Times New Roman" w:eastAsia="Times New Roman" w:hAnsi="Times New Roman"/>
                <w:b/>
                <w:bCs/>
                <w:sz w:val="28"/>
                <w:szCs w:val="28"/>
                <w:lang w:eastAsia="uk-UA"/>
              </w:rPr>
              <w:t>Рейтинг результативності</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6E77A5" w:rsidRDefault="009B4886" w:rsidP="00E7302F">
            <w:pPr>
              <w:tabs>
                <w:tab w:val="left" w:pos="1406"/>
              </w:tabs>
              <w:autoSpaceDE w:val="0"/>
              <w:autoSpaceDN w:val="0"/>
              <w:adjustRightInd w:val="0"/>
              <w:spacing w:after="0" w:line="240" w:lineRule="auto"/>
              <w:contextualSpacing/>
              <w:jc w:val="center"/>
              <w:rPr>
                <w:rFonts w:ascii="Times New Roman" w:eastAsia="Times New Roman" w:hAnsi="Times New Roman"/>
                <w:b/>
                <w:sz w:val="28"/>
                <w:szCs w:val="28"/>
                <w:lang w:eastAsia="uk-UA"/>
              </w:rPr>
            </w:pPr>
            <w:r w:rsidRPr="006E77A5">
              <w:rPr>
                <w:rFonts w:ascii="Times New Roman" w:eastAsia="Times New Roman" w:hAnsi="Times New Roman"/>
                <w:b/>
                <w:sz w:val="28"/>
                <w:szCs w:val="28"/>
                <w:lang w:eastAsia="uk-UA"/>
              </w:rPr>
              <w:t>Вигоди (підсумок)</w:t>
            </w:r>
          </w:p>
        </w:tc>
        <w:tc>
          <w:tcPr>
            <w:tcW w:w="1265"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6E77A5" w:rsidRDefault="009B4886" w:rsidP="00E7302F">
            <w:pPr>
              <w:tabs>
                <w:tab w:val="left" w:pos="1406"/>
              </w:tabs>
              <w:autoSpaceDE w:val="0"/>
              <w:autoSpaceDN w:val="0"/>
              <w:adjustRightInd w:val="0"/>
              <w:spacing w:after="0" w:line="240" w:lineRule="auto"/>
              <w:contextualSpacing/>
              <w:jc w:val="center"/>
              <w:rPr>
                <w:rFonts w:ascii="Times New Roman" w:eastAsia="Times New Roman" w:hAnsi="Times New Roman"/>
                <w:b/>
                <w:sz w:val="28"/>
                <w:szCs w:val="28"/>
                <w:lang w:eastAsia="uk-UA"/>
              </w:rPr>
            </w:pPr>
            <w:r w:rsidRPr="006E77A5">
              <w:rPr>
                <w:rFonts w:ascii="Times New Roman" w:eastAsia="Times New Roman" w:hAnsi="Times New Roman"/>
                <w:b/>
                <w:sz w:val="28"/>
                <w:szCs w:val="28"/>
                <w:lang w:eastAsia="uk-UA"/>
              </w:rPr>
              <w:t>Витрати (підсумок)</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9B4886" w:rsidRPr="006E77A5" w:rsidRDefault="009B4886" w:rsidP="00E7302F">
            <w:pPr>
              <w:tabs>
                <w:tab w:val="left" w:pos="1406"/>
              </w:tabs>
              <w:autoSpaceDE w:val="0"/>
              <w:autoSpaceDN w:val="0"/>
              <w:adjustRightInd w:val="0"/>
              <w:spacing w:after="0" w:line="240" w:lineRule="auto"/>
              <w:contextualSpacing/>
              <w:jc w:val="center"/>
              <w:rPr>
                <w:rFonts w:ascii="Times New Roman" w:eastAsia="Times New Roman" w:hAnsi="Times New Roman"/>
                <w:b/>
                <w:sz w:val="28"/>
                <w:szCs w:val="28"/>
                <w:lang w:eastAsia="uk-UA"/>
              </w:rPr>
            </w:pPr>
            <w:r w:rsidRPr="006E77A5">
              <w:rPr>
                <w:rFonts w:ascii="Times New Roman" w:eastAsia="Times New Roman" w:hAnsi="Times New Roman"/>
                <w:b/>
                <w:sz w:val="28"/>
                <w:szCs w:val="28"/>
                <w:lang w:eastAsia="uk-UA"/>
              </w:rPr>
              <w:t>Обґрунтування відповідного місця альтернативи у рейтингу</w:t>
            </w:r>
          </w:p>
        </w:tc>
      </w:tr>
      <w:tr w:rsidR="00353882" w:rsidRPr="00BE0BE5" w:rsidTr="00CC6508">
        <w:trPr>
          <w:trHeight w:val="550"/>
        </w:trPr>
        <w:tc>
          <w:tcPr>
            <w:tcW w:w="1292" w:type="pct"/>
            <w:tcBorders>
              <w:top w:val="single" w:sz="4" w:space="0" w:color="auto"/>
              <w:left w:val="single" w:sz="4" w:space="0" w:color="auto"/>
              <w:bottom w:val="single" w:sz="4" w:space="0" w:color="auto"/>
              <w:right w:val="single" w:sz="4" w:space="0" w:color="auto"/>
            </w:tcBorders>
            <w:shd w:val="clear" w:color="auto" w:fill="auto"/>
          </w:tcPr>
          <w:p w:rsidR="00353882" w:rsidRPr="006E77A5" w:rsidRDefault="007B439C" w:rsidP="00353882">
            <w:pPr>
              <w:widowControl w:val="0"/>
              <w:tabs>
                <w:tab w:val="left" w:pos="1406"/>
              </w:tabs>
              <w:autoSpaceDE w:val="0"/>
              <w:autoSpaceDN w:val="0"/>
              <w:adjustRightInd w:val="0"/>
              <w:spacing w:after="0" w:line="240" w:lineRule="auto"/>
              <w:contextualSpacing/>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Альтернатива 1</w:t>
            </w:r>
            <w:r w:rsidR="00844253">
              <w:rPr>
                <w:rFonts w:ascii="Times New Roman" w:eastAsia="Times New Roman" w:hAnsi="Times New Roman"/>
                <w:bCs/>
                <w:sz w:val="28"/>
                <w:szCs w:val="28"/>
                <w:lang w:eastAsia="uk-UA"/>
              </w:rPr>
              <w:t>:</w:t>
            </w:r>
          </w:p>
          <w:p w:rsidR="00353882" w:rsidRPr="00BE0BE5" w:rsidRDefault="00353882" w:rsidP="00353882">
            <w:pPr>
              <w:tabs>
                <w:tab w:val="left" w:pos="1406"/>
              </w:tabs>
              <w:autoSpaceDE w:val="0"/>
              <w:autoSpaceDN w:val="0"/>
              <w:adjustRightInd w:val="0"/>
              <w:spacing w:after="0" w:line="240" w:lineRule="auto"/>
              <w:contextualSpacing/>
              <w:rPr>
                <w:rFonts w:ascii="Times New Roman" w:eastAsia="Times New Roman" w:hAnsi="Times New Roman"/>
                <w:b/>
                <w:bCs/>
                <w:sz w:val="28"/>
                <w:szCs w:val="28"/>
                <w:highlight w:val="yellow"/>
                <w:lang w:eastAsia="uk-UA"/>
              </w:rPr>
            </w:pPr>
            <w:r w:rsidRPr="006E77A5">
              <w:rPr>
                <w:rFonts w:ascii="Times New Roman" w:eastAsia="Times New Roman" w:hAnsi="Times New Roman"/>
                <w:bCs/>
                <w:sz w:val="28"/>
                <w:szCs w:val="28"/>
                <w:lang w:eastAsia="uk-UA"/>
              </w:rPr>
              <w:t>збереження ситуації, яка існує на цей час</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042B88" w:rsidRPr="006E77A5" w:rsidRDefault="00042B88" w:rsidP="00042B88">
            <w:pPr>
              <w:pStyle w:val="Style21"/>
              <w:tabs>
                <w:tab w:val="left" w:pos="1406"/>
              </w:tabs>
              <w:ind w:firstLine="0"/>
              <w:rPr>
                <w:rStyle w:val="FontStyle41"/>
                <w:color w:val="000000" w:themeColor="text1"/>
                <w:sz w:val="28"/>
                <w:szCs w:val="28"/>
              </w:rPr>
            </w:pPr>
            <w:r w:rsidRPr="006E77A5">
              <w:rPr>
                <w:rStyle w:val="FontStyle41"/>
                <w:color w:val="000000" w:themeColor="text1"/>
                <w:sz w:val="28"/>
                <w:szCs w:val="28"/>
              </w:rPr>
              <w:t>Для суб’єктів господарювання:</w:t>
            </w:r>
          </w:p>
          <w:p w:rsidR="00353882" w:rsidRDefault="00FB38E9" w:rsidP="00A22A82">
            <w:pPr>
              <w:tabs>
                <w:tab w:val="left" w:pos="1406"/>
              </w:tabs>
              <w:autoSpaceDE w:val="0"/>
              <w:autoSpaceDN w:val="0"/>
              <w:adjustRightInd w:val="0"/>
              <w:spacing w:after="0" w:line="240" w:lineRule="auto"/>
              <w:contextualSpacing/>
              <w:rPr>
                <w:rFonts w:ascii="Times New Roman" w:hAnsi="Times New Roman"/>
                <w:sz w:val="28"/>
                <w:szCs w:val="28"/>
              </w:rPr>
            </w:pPr>
            <w:r>
              <w:rPr>
                <w:rFonts w:ascii="Times New Roman" w:hAnsi="Times New Roman"/>
                <w:sz w:val="28"/>
                <w:szCs w:val="28"/>
              </w:rPr>
              <w:t>в</w:t>
            </w:r>
            <w:r w:rsidR="00282DAA" w:rsidRPr="006E77A5">
              <w:rPr>
                <w:rFonts w:ascii="Times New Roman" w:hAnsi="Times New Roman"/>
                <w:sz w:val="28"/>
                <w:szCs w:val="28"/>
              </w:rPr>
              <w:t>игоди відсутні (ситуація залишається без змін, проблеми не вирішені).</w:t>
            </w:r>
          </w:p>
          <w:p w:rsidR="00042B88" w:rsidRPr="006E77A5" w:rsidRDefault="00042B88" w:rsidP="00A22A82">
            <w:pPr>
              <w:tabs>
                <w:tab w:val="left" w:pos="1406"/>
              </w:tabs>
              <w:autoSpaceDE w:val="0"/>
              <w:autoSpaceDN w:val="0"/>
              <w:adjustRightInd w:val="0"/>
              <w:spacing w:after="0" w:line="240" w:lineRule="auto"/>
              <w:contextualSpacing/>
              <w:rPr>
                <w:rFonts w:ascii="Times New Roman" w:hAnsi="Times New Roman"/>
                <w:b/>
                <w:sz w:val="28"/>
                <w:szCs w:val="28"/>
              </w:rPr>
            </w:pPr>
            <w:r w:rsidRPr="006E77A5">
              <w:rPr>
                <w:rFonts w:ascii="Times New Roman" w:hAnsi="Times New Roman"/>
                <w:b/>
                <w:sz w:val="28"/>
                <w:szCs w:val="28"/>
              </w:rPr>
              <w:t>Для держави:</w:t>
            </w:r>
          </w:p>
          <w:p w:rsidR="00042B88" w:rsidRPr="00BE0BE5" w:rsidRDefault="00FB38E9" w:rsidP="006E77A5">
            <w:pPr>
              <w:tabs>
                <w:tab w:val="left" w:pos="1406"/>
              </w:tabs>
              <w:autoSpaceDE w:val="0"/>
              <w:autoSpaceDN w:val="0"/>
              <w:adjustRightInd w:val="0"/>
              <w:spacing w:after="0" w:line="240" w:lineRule="auto"/>
              <w:contextualSpacing/>
              <w:rPr>
                <w:rFonts w:ascii="Times New Roman" w:eastAsia="Times New Roman" w:hAnsi="Times New Roman"/>
                <w:bCs/>
                <w:sz w:val="28"/>
                <w:szCs w:val="28"/>
                <w:highlight w:val="yellow"/>
                <w:lang w:eastAsia="uk-UA"/>
              </w:rPr>
            </w:pPr>
            <w:r>
              <w:rPr>
                <w:rFonts w:ascii="Times New Roman" w:eastAsia="Times New Roman" w:hAnsi="Times New Roman"/>
                <w:sz w:val="28"/>
                <w:szCs w:val="28"/>
                <w:lang w:eastAsia="uk-UA"/>
              </w:rPr>
              <w:t>в</w:t>
            </w:r>
            <w:r w:rsidR="00042B88" w:rsidRPr="006E77A5">
              <w:rPr>
                <w:rFonts w:ascii="Times New Roman" w:eastAsia="Times New Roman" w:hAnsi="Times New Roman"/>
                <w:sz w:val="28"/>
                <w:szCs w:val="28"/>
                <w:lang w:eastAsia="uk-UA"/>
              </w:rPr>
              <w:t xml:space="preserve">игоди відсутні, оскільки проблема залишається не вирішеною, правові та організаційні </w:t>
            </w:r>
            <w:r w:rsidR="00042B88" w:rsidRPr="006E77A5">
              <w:rPr>
                <w:rFonts w:ascii="Times New Roman" w:eastAsia="Times New Roman" w:hAnsi="Times New Roman"/>
                <w:sz w:val="28"/>
                <w:szCs w:val="28"/>
                <w:lang w:eastAsia="uk-UA"/>
              </w:rPr>
              <w:lastRenderedPageBreak/>
              <w:t xml:space="preserve">засади щодо оптимізації </w:t>
            </w:r>
            <w:r w:rsidR="006E77A5" w:rsidRPr="006E77A5">
              <w:rPr>
                <w:rFonts w:ascii="Times New Roman" w:eastAsia="Times New Roman" w:hAnsi="Times New Roman"/>
                <w:sz w:val="28"/>
                <w:szCs w:val="28"/>
                <w:lang w:eastAsia="uk-UA"/>
              </w:rPr>
              <w:t>та спрощення форми звіту</w:t>
            </w:r>
            <w:r w:rsidR="00042B88" w:rsidRPr="006E77A5">
              <w:rPr>
                <w:rFonts w:ascii="Times New Roman" w:eastAsia="Times New Roman" w:hAnsi="Times New Roman"/>
                <w:sz w:val="28"/>
                <w:szCs w:val="28"/>
                <w:lang w:eastAsia="uk-UA"/>
              </w:rPr>
              <w:t xml:space="preserve"> </w:t>
            </w:r>
            <w:r w:rsidR="00042B88" w:rsidRPr="006E77A5">
              <w:rPr>
                <w:rFonts w:ascii="Times New Roman" w:eastAsia="Times New Roman" w:hAnsi="Times New Roman"/>
                <w:bCs/>
                <w:sz w:val="28"/>
                <w:szCs w:val="28"/>
                <w:lang w:eastAsia="uk-UA"/>
              </w:rPr>
              <w:t>не впроваджено.</w:t>
            </w:r>
          </w:p>
        </w:tc>
        <w:tc>
          <w:tcPr>
            <w:tcW w:w="1265" w:type="pct"/>
            <w:tcBorders>
              <w:top w:val="single" w:sz="4" w:space="0" w:color="auto"/>
              <w:left w:val="single" w:sz="4" w:space="0" w:color="auto"/>
              <w:bottom w:val="single" w:sz="4" w:space="0" w:color="auto"/>
              <w:right w:val="single" w:sz="4" w:space="0" w:color="auto"/>
            </w:tcBorders>
            <w:shd w:val="clear" w:color="auto" w:fill="auto"/>
          </w:tcPr>
          <w:p w:rsidR="00A017F0" w:rsidRPr="006E77A5" w:rsidRDefault="00A017F0" w:rsidP="0062306D">
            <w:pPr>
              <w:pStyle w:val="Style21"/>
              <w:tabs>
                <w:tab w:val="left" w:pos="1406"/>
              </w:tabs>
              <w:ind w:right="-106" w:firstLine="0"/>
              <w:rPr>
                <w:rStyle w:val="FontStyle41"/>
                <w:color w:val="000000" w:themeColor="text1"/>
                <w:sz w:val="28"/>
                <w:szCs w:val="28"/>
              </w:rPr>
            </w:pPr>
            <w:r w:rsidRPr="006E77A5">
              <w:rPr>
                <w:rStyle w:val="FontStyle41"/>
                <w:color w:val="000000" w:themeColor="text1"/>
                <w:sz w:val="28"/>
                <w:szCs w:val="28"/>
              </w:rPr>
              <w:lastRenderedPageBreak/>
              <w:t>Для суб’єктів господарювання:</w:t>
            </w:r>
          </w:p>
          <w:p w:rsidR="00353882" w:rsidRPr="00BE0BE5" w:rsidRDefault="00FB38E9" w:rsidP="00A22A82">
            <w:pPr>
              <w:tabs>
                <w:tab w:val="left" w:pos="1406"/>
              </w:tabs>
              <w:autoSpaceDE w:val="0"/>
              <w:autoSpaceDN w:val="0"/>
              <w:adjustRightInd w:val="0"/>
              <w:spacing w:after="0" w:line="240" w:lineRule="auto"/>
              <w:rPr>
                <w:rFonts w:ascii="Times New Roman" w:hAnsi="Times New Roman"/>
                <w:sz w:val="28"/>
                <w:szCs w:val="28"/>
                <w:highlight w:val="yellow"/>
              </w:rPr>
            </w:pPr>
            <w:r>
              <w:rPr>
                <w:rFonts w:ascii="Times New Roman" w:eastAsia="Times New Roman" w:hAnsi="Times New Roman"/>
                <w:sz w:val="28"/>
                <w:szCs w:val="28"/>
                <w:lang w:eastAsia="uk-UA"/>
              </w:rPr>
              <w:t>п</w:t>
            </w:r>
            <w:r w:rsidR="00282DAA" w:rsidRPr="006E77A5">
              <w:rPr>
                <w:rFonts w:ascii="Times New Roman" w:eastAsia="Times New Roman" w:hAnsi="Times New Roman"/>
                <w:sz w:val="28"/>
                <w:szCs w:val="28"/>
                <w:lang w:eastAsia="uk-UA"/>
              </w:rPr>
              <w:t xml:space="preserve">родовжуватиме діяти чинна неоптимальна </w:t>
            </w:r>
            <w:r w:rsidR="00CB6A93">
              <w:rPr>
                <w:rFonts w:ascii="Times New Roman" w:eastAsia="Times New Roman" w:hAnsi="Times New Roman"/>
                <w:sz w:val="28"/>
                <w:szCs w:val="28"/>
                <w:lang w:eastAsia="uk-UA"/>
              </w:rPr>
              <w:t>форма</w:t>
            </w:r>
            <w:r w:rsidR="00282DAA" w:rsidRPr="006E77A5">
              <w:rPr>
                <w:rFonts w:ascii="Times New Roman" w:eastAsia="Times New Roman" w:hAnsi="Times New Roman"/>
                <w:sz w:val="28"/>
                <w:szCs w:val="28"/>
                <w:lang w:eastAsia="uk-UA"/>
              </w:rPr>
              <w:t xml:space="preserve"> подачі </w:t>
            </w:r>
            <w:r w:rsidR="006E77A5" w:rsidRPr="006E77A5">
              <w:rPr>
                <w:rFonts w:ascii="Times New Roman" w:eastAsia="Times New Roman" w:hAnsi="Times New Roman"/>
                <w:sz w:val="28"/>
                <w:szCs w:val="28"/>
                <w:lang w:eastAsia="uk-UA"/>
              </w:rPr>
              <w:t>звітів</w:t>
            </w:r>
            <w:r w:rsidR="00282DAA" w:rsidRPr="006E77A5">
              <w:rPr>
                <w:rFonts w:ascii="Times New Roman" w:hAnsi="Times New Roman"/>
                <w:sz w:val="28"/>
                <w:szCs w:val="28"/>
              </w:rPr>
              <w:t xml:space="preserve">. Так, суб’єкти господарювання витрачатимуть значні часові ресурси під час </w:t>
            </w:r>
            <w:r w:rsidR="006E77A5" w:rsidRPr="006E77A5">
              <w:rPr>
                <w:rFonts w:ascii="Times New Roman" w:hAnsi="Times New Roman"/>
                <w:sz w:val="28"/>
                <w:szCs w:val="28"/>
              </w:rPr>
              <w:t xml:space="preserve">формування звітів </w:t>
            </w:r>
            <w:r w:rsidR="006E77A5" w:rsidRPr="006E77A5">
              <w:rPr>
                <w:rFonts w:ascii="Times New Roman" w:hAnsi="Times New Roman"/>
                <w:sz w:val="28"/>
                <w:szCs w:val="28"/>
              </w:rPr>
              <w:lastRenderedPageBreak/>
              <w:t xml:space="preserve">за існуючою формою, а </w:t>
            </w:r>
            <w:r w:rsidR="00282DAA" w:rsidRPr="006E77A5">
              <w:rPr>
                <w:rFonts w:ascii="Times New Roman" w:hAnsi="Times New Roman"/>
                <w:sz w:val="28"/>
                <w:szCs w:val="28"/>
              </w:rPr>
              <w:t xml:space="preserve">могли б інвестувати у розвиток своєї діяльності. </w:t>
            </w:r>
          </w:p>
          <w:p w:rsidR="00A017F0" w:rsidRPr="006E77A5" w:rsidRDefault="00A017F0" w:rsidP="00A017F0">
            <w:pPr>
              <w:tabs>
                <w:tab w:val="left" w:pos="1406"/>
              </w:tabs>
              <w:autoSpaceDE w:val="0"/>
              <w:autoSpaceDN w:val="0"/>
              <w:adjustRightInd w:val="0"/>
              <w:spacing w:after="0" w:line="240" w:lineRule="auto"/>
              <w:contextualSpacing/>
              <w:rPr>
                <w:rFonts w:ascii="Times New Roman" w:hAnsi="Times New Roman"/>
                <w:b/>
                <w:sz w:val="28"/>
                <w:szCs w:val="28"/>
              </w:rPr>
            </w:pPr>
            <w:r w:rsidRPr="006E77A5">
              <w:rPr>
                <w:rFonts w:ascii="Times New Roman" w:hAnsi="Times New Roman"/>
                <w:b/>
                <w:sz w:val="28"/>
                <w:szCs w:val="28"/>
              </w:rPr>
              <w:t>Для держави:</w:t>
            </w:r>
          </w:p>
          <w:p w:rsidR="00A017F0" w:rsidRPr="00BE0BE5" w:rsidRDefault="00FB38E9" w:rsidP="00A22A82">
            <w:pPr>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Pr>
                <w:rFonts w:ascii="Times New Roman" w:eastAsia="Times New Roman" w:hAnsi="Times New Roman"/>
                <w:bCs/>
                <w:sz w:val="28"/>
                <w:szCs w:val="28"/>
                <w:lang w:eastAsia="uk-UA"/>
              </w:rPr>
              <w:t>в</w:t>
            </w:r>
            <w:r w:rsidR="00A017F0" w:rsidRPr="006E77A5">
              <w:rPr>
                <w:rFonts w:ascii="Times New Roman" w:eastAsia="Times New Roman" w:hAnsi="Times New Roman"/>
                <w:bCs/>
                <w:sz w:val="28"/>
                <w:szCs w:val="28"/>
                <w:lang w:eastAsia="uk-UA"/>
              </w:rPr>
              <w:t>итрат не передбачається.</w:t>
            </w:r>
          </w:p>
        </w:tc>
        <w:tc>
          <w:tcPr>
            <w:tcW w:w="1058" w:type="pct"/>
            <w:tcBorders>
              <w:top w:val="single" w:sz="4" w:space="0" w:color="auto"/>
              <w:left w:val="single" w:sz="4" w:space="0" w:color="auto"/>
              <w:bottom w:val="single" w:sz="4" w:space="0" w:color="auto"/>
              <w:right w:val="single" w:sz="4" w:space="0" w:color="auto"/>
            </w:tcBorders>
            <w:shd w:val="clear" w:color="auto" w:fill="auto"/>
          </w:tcPr>
          <w:p w:rsidR="00353882" w:rsidRPr="00BE0BE5" w:rsidRDefault="00353882" w:rsidP="00FB38E9">
            <w:pPr>
              <w:spacing w:after="0" w:line="240" w:lineRule="auto"/>
              <w:rPr>
                <w:rFonts w:ascii="Times New Roman" w:eastAsia="Times New Roman" w:hAnsi="Times New Roman"/>
                <w:bCs/>
                <w:sz w:val="28"/>
                <w:szCs w:val="28"/>
                <w:highlight w:val="yellow"/>
                <w:lang w:eastAsia="ru-RU"/>
              </w:rPr>
            </w:pPr>
            <w:r w:rsidRPr="006E67F3">
              <w:rPr>
                <w:rFonts w:ascii="Times New Roman" w:hAnsi="Times New Roman"/>
                <w:sz w:val="28"/>
                <w:szCs w:val="28"/>
              </w:rPr>
              <w:lastRenderedPageBreak/>
              <w:t xml:space="preserve">У разі залишення існуючої на </w:t>
            </w:r>
            <w:r w:rsidR="00FB38E9">
              <w:rPr>
                <w:rFonts w:ascii="Times New Roman" w:hAnsi="Times New Roman"/>
                <w:sz w:val="28"/>
                <w:szCs w:val="28"/>
              </w:rPr>
              <w:t>сьогодні</w:t>
            </w:r>
            <w:r w:rsidRPr="006E67F3">
              <w:rPr>
                <w:rFonts w:ascii="Times New Roman" w:hAnsi="Times New Roman"/>
                <w:sz w:val="28"/>
                <w:szCs w:val="28"/>
              </w:rPr>
              <w:t xml:space="preserve"> ситуації без змін</w:t>
            </w:r>
            <w:r w:rsidR="00FB38E9">
              <w:rPr>
                <w:rFonts w:ascii="Times New Roman" w:hAnsi="Times New Roman"/>
                <w:sz w:val="28"/>
                <w:szCs w:val="28"/>
              </w:rPr>
              <w:t>,</w:t>
            </w:r>
            <w:r w:rsidRPr="006E67F3">
              <w:rPr>
                <w:rFonts w:ascii="Times New Roman" w:hAnsi="Times New Roman"/>
                <w:sz w:val="28"/>
                <w:szCs w:val="28"/>
              </w:rPr>
              <w:t xml:space="preserve"> проблема продовжуватиме існувати, що не забезпечить досягнення поставленої цілі.</w:t>
            </w:r>
          </w:p>
        </w:tc>
      </w:tr>
      <w:tr w:rsidR="00DE536C" w:rsidRPr="00BE0BE5" w:rsidTr="00CC6508">
        <w:trPr>
          <w:trHeight w:val="856"/>
        </w:trPr>
        <w:tc>
          <w:tcPr>
            <w:tcW w:w="1292" w:type="pct"/>
            <w:tcBorders>
              <w:top w:val="single" w:sz="4" w:space="0" w:color="auto"/>
              <w:left w:val="single" w:sz="4" w:space="0" w:color="auto"/>
              <w:bottom w:val="single" w:sz="4" w:space="0" w:color="auto"/>
              <w:right w:val="single" w:sz="4" w:space="0" w:color="auto"/>
            </w:tcBorders>
            <w:shd w:val="clear" w:color="auto" w:fill="auto"/>
          </w:tcPr>
          <w:p w:rsidR="009B4886" w:rsidRPr="002F1424" w:rsidRDefault="007B439C" w:rsidP="009B4886">
            <w:pPr>
              <w:widowControl w:val="0"/>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Альтернатива 2</w:t>
            </w:r>
            <w:r w:rsidR="00FB38E9">
              <w:rPr>
                <w:rFonts w:ascii="Times New Roman" w:eastAsia="Times New Roman" w:hAnsi="Times New Roman"/>
                <w:bCs/>
                <w:sz w:val="28"/>
                <w:szCs w:val="28"/>
                <w:lang w:eastAsia="uk-UA"/>
              </w:rPr>
              <w:t>:</w:t>
            </w:r>
          </w:p>
          <w:p w:rsidR="007A4834" w:rsidRPr="002F1424" w:rsidRDefault="007A4834" w:rsidP="007A4834">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2F1424">
              <w:rPr>
                <w:rFonts w:ascii="Times New Roman" w:eastAsia="Times New Roman" w:hAnsi="Times New Roman"/>
                <w:bCs/>
                <w:sz w:val="28"/>
                <w:szCs w:val="28"/>
                <w:lang w:eastAsia="uk-UA"/>
              </w:rPr>
              <w:t>забезпечення регулювання</w:t>
            </w:r>
            <w:r w:rsidR="00884FD9">
              <w:rPr>
                <w:rFonts w:ascii="Times New Roman" w:eastAsia="Times New Roman" w:hAnsi="Times New Roman"/>
                <w:bCs/>
                <w:sz w:val="28"/>
                <w:szCs w:val="28"/>
                <w:lang w:eastAsia="uk-UA"/>
              </w:rPr>
              <w:t> </w:t>
            </w:r>
            <w:r w:rsidR="00884FD9" w:rsidRPr="00884FD9">
              <w:rPr>
                <w:rFonts w:ascii="Times New Roman" w:hAnsi="Times New Roman"/>
                <w:sz w:val="28"/>
                <w:szCs w:val="28"/>
                <w:shd w:val="clear" w:color="auto" w:fill="FFFFFF"/>
              </w:rPr>
              <w:t>—</w:t>
            </w:r>
            <w:r w:rsidRPr="002F1424">
              <w:rPr>
                <w:rFonts w:ascii="Times New Roman" w:hAnsi="Times New Roman"/>
                <w:sz w:val="28"/>
                <w:szCs w:val="28"/>
                <w:shd w:val="clear" w:color="auto" w:fill="FFFFFF"/>
              </w:rPr>
              <w:t xml:space="preserve"> </w:t>
            </w:r>
            <w:r w:rsidRPr="002F1424">
              <w:rPr>
                <w:rFonts w:ascii="Times New Roman" w:eastAsia="Times New Roman" w:hAnsi="Times New Roman"/>
                <w:bCs/>
                <w:sz w:val="28"/>
                <w:szCs w:val="28"/>
                <w:lang w:eastAsia="uk-UA"/>
              </w:rPr>
              <w:t xml:space="preserve">прийняття </w:t>
            </w:r>
            <w:proofErr w:type="spellStart"/>
            <w:r w:rsidRPr="002F1424">
              <w:rPr>
                <w:rFonts w:ascii="Times New Roman" w:eastAsia="Times New Roman" w:hAnsi="Times New Roman"/>
                <w:bCs/>
                <w:sz w:val="28"/>
                <w:szCs w:val="28"/>
                <w:lang w:eastAsia="uk-UA"/>
              </w:rPr>
              <w:t>проєкту</w:t>
            </w:r>
            <w:proofErr w:type="spellEnd"/>
            <w:r w:rsidRPr="002F1424">
              <w:rPr>
                <w:rFonts w:ascii="Times New Roman" w:eastAsia="Times New Roman" w:hAnsi="Times New Roman"/>
                <w:bCs/>
                <w:sz w:val="28"/>
                <w:szCs w:val="28"/>
                <w:lang w:eastAsia="uk-UA"/>
              </w:rPr>
              <w:t xml:space="preserve"> </w:t>
            </w:r>
            <w:r w:rsidR="002F1424">
              <w:rPr>
                <w:rFonts w:ascii="Times New Roman" w:eastAsia="Times New Roman" w:hAnsi="Times New Roman"/>
                <w:bCs/>
                <w:sz w:val="28"/>
                <w:szCs w:val="28"/>
                <w:lang w:eastAsia="uk-UA"/>
              </w:rPr>
              <w:t>постанови</w:t>
            </w:r>
            <w:r w:rsidRPr="002F1424">
              <w:rPr>
                <w:rFonts w:ascii="Times New Roman" w:eastAsia="Times New Roman" w:hAnsi="Times New Roman"/>
                <w:bCs/>
                <w:sz w:val="28"/>
                <w:szCs w:val="28"/>
                <w:lang w:eastAsia="uk-UA"/>
              </w:rPr>
              <w:t xml:space="preserve"> </w:t>
            </w:r>
          </w:p>
          <w:p w:rsidR="009B4886" w:rsidRPr="00BE0BE5" w:rsidRDefault="009B4886" w:rsidP="009D6440">
            <w:pPr>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highlight w:val="yellow"/>
                <w:lang w:eastAsia="uk-UA"/>
              </w:rPr>
            </w:pP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9B4886" w:rsidRPr="000000C0" w:rsidRDefault="009B4886" w:rsidP="009B4886">
            <w:pPr>
              <w:tabs>
                <w:tab w:val="left" w:pos="1406"/>
              </w:tabs>
              <w:autoSpaceDE w:val="0"/>
              <w:autoSpaceDN w:val="0"/>
              <w:adjustRightInd w:val="0"/>
              <w:spacing w:after="0" w:line="240" w:lineRule="auto"/>
              <w:contextualSpacing/>
              <w:jc w:val="both"/>
              <w:rPr>
                <w:rFonts w:ascii="Times New Roman" w:eastAsia="Times New Roman" w:hAnsi="Times New Roman"/>
                <w:b/>
                <w:bCs/>
                <w:sz w:val="28"/>
                <w:szCs w:val="28"/>
                <w:lang w:eastAsia="uk-UA"/>
              </w:rPr>
            </w:pPr>
            <w:r w:rsidRPr="000000C0">
              <w:rPr>
                <w:rFonts w:ascii="Times New Roman" w:eastAsia="Times New Roman" w:hAnsi="Times New Roman"/>
                <w:b/>
                <w:bCs/>
                <w:sz w:val="28"/>
                <w:szCs w:val="28"/>
                <w:lang w:eastAsia="uk-UA"/>
              </w:rPr>
              <w:t>Для держави:</w:t>
            </w:r>
          </w:p>
          <w:p w:rsidR="009B4886" w:rsidRPr="000000C0" w:rsidRDefault="00D14209" w:rsidP="001A012F">
            <w:pPr>
              <w:widowControl w:val="0"/>
              <w:tabs>
                <w:tab w:val="left" w:pos="1406"/>
              </w:tabs>
              <w:autoSpaceDE w:val="0"/>
              <w:autoSpaceDN w:val="0"/>
              <w:adjustRightInd w:val="0"/>
              <w:spacing w:after="0" w:line="324" w:lineRule="exact"/>
              <w:contextualSpacing/>
              <w:rPr>
                <w:rFonts w:ascii="Times New Roman" w:eastAsia="Times New Roman" w:hAnsi="Times New Roman"/>
                <w:bCs/>
                <w:sz w:val="28"/>
                <w:szCs w:val="28"/>
                <w:lang w:eastAsia="uk-UA"/>
              </w:rPr>
            </w:pPr>
            <w:r w:rsidRPr="000000C0">
              <w:rPr>
                <w:rFonts w:ascii="Times New Roman" w:eastAsia="Times New Roman" w:hAnsi="Times New Roman"/>
                <w:bCs/>
                <w:sz w:val="28"/>
                <w:szCs w:val="28"/>
                <w:lang w:eastAsia="uk-UA"/>
              </w:rPr>
              <w:t>о</w:t>
            </w:r>
            <w:r w:rsidR="009B4886" w:rsidRPr="000000C0">
              <w:rPr>
                <w:rFonts w:ascii="Times New Roman" w:eastAsia="Times New Roman" w:hAnsi="Times New Roman"/>
                <w:bCs/>
                <w:sz w:val="28"/>
                <w:szCs w:val="28"/>
                <w:lang w:eastAsia="uk-UA"/>
              </w:rPr>
              <w:t>птимізація адміністративного навантаження на органи виконавчої влади.</w:t>
            </w:r>
          </w:p>
          <w:p w:rsidR="009B4886" w:rsidRPr="000000C0" w:rsidRDefault="009B4886" w:rsidP="00A22A82">
            <w:pPr>
              <w:widowControl w:val="0"/>
              <w:tabs>
                <w:tab w:val="left" w:pos="1406"/>
              </w:tabs>
              <w:autoSpaceDE w:val="0"/>
              <w:autoSpaceDN w:val="0"/>
              <w:adjustRightInd w:val="0"/>
              <w:spacing w:after="0" w:line="324" w:lineRule="exact"/>
              <w:contextualSpacing/>
              <w:rPr>
                <w:rFonts w:ascii="Times New Roman" w:eastAsia="Times New Roman" w:hAnsi="Times New Roman"/>
                <w:bCs/>
                <w:sz w:val="28"/>
                <w:szCs w:val="28"/>
                <w:lang w:eastAsia="uk-UA"/>
              </w:rPr>
            </w:pPr>
            <w:r w:rsidRPr="000000C0">
              <w:rPr>
                <w:rFonts w:ascii="Times New Roman" w:eastAsia="Times New Roman" w:hAnsi="Times New Roman"/>
                <w:bCs/>
                <w:sz w:val="28"/>
                <w:szCs w:val="28"/>
                <w:lang w:eastAsia="uk-UA"/>
              </w:rPr>
              <w:t>Підвищення якості управлінських рішень та державного регулювання.</w:t>
            </w:r>
          </w:p>
          <w:p w:rsidR="009B4886" w:rsidRPr="000000C0" w:rsidRDefault="009B4886" w:rsidP="009B4886">
            <w:pPr>
              <w:widowControl w:val="0"/>
              <w:tabs>
                <w:tab w:val="left" w:pos="1406"/>
              </w:tabs>
              <w:autoSpaceDE w:val="0"/>
              <w:autoSpaceDN w:val="0"/>
              <w:adjustRightInd w:val="0"/>
              <w:spacing w:after="0" w:line="324" w:lineRule="exact"/>
              <w:contextualSpacing/>
              <w:jc w:val="both"/>
              <w:rPr>
                <w:rFonts w:ascii="Times New Roman" w:eastAsia="Times New Roman" w:hAnsi="Times New Roman"/>
                <w:bCs/>
                <w:sz w:val="28"/>
                <w:szCs w:val="28"/>
                <w:lang w:eastAsia="uk-UA"/>
              </w:rPr>
            </w:pPr>
            <w:r w:rsidRPr="000000C0">
              <w:rPr>
                <w:rFonts w:ascii="Times New Roman" w:eastAsia="Times New Roman" w:hAnsi="Times New Roman"/>
                <w:bCs/>
                <w:sz w:val="28"/>
                <w:szCs w:val="28"/>
                <w:lang w:eastAsia="uk-UA"/>
              </w:rPr>
              <w:t>Виключення корупційних ризиків.</w:t>
            </w:r>
          </w:p>
          <w:p w:rsidR="006861E0" w:rsidRPr="00E72A36" w:rsidRDefault="009B4886" w:rsidP="00E72A36">
            <w:pPr>
              <w:tabs>
                <w:tab w:val="left" w:pos="851"/>
                <w:tab w:val="left" w:pos="1134"/>
                <w:tab w:val="left" w:pos="1406"/>
              </w:tabs>
              <w:spacing w:after="0" w:line="240" w:lineRule="auto"/>
              <w:contextualSpacing/>
              <w:rPr>
                <w:rFonts w:ascii="Times New Roman" w:eastAsia="Times New Roman" w:hAnsi="Times New Roman"/>
                <w:b/>
                <w:bCs/>
                <w:sz w:val="28"/>
                <w:szCs w:val="28"/>
                <w:lang w:eastAsia="ru-RU"/>
              </w:rPr>
            </w:pPr>
            <w:r w:rsidRPr="00011282">
              <w:rPr>
                <w:rFonts w:ascii="Times New Roman" w:eastAsia="Times New Roman" w:hAnsi="Times New Roman"/>
                <w:b/>
                <w:bCs/>
                <w:sz w:val="28"/>
                <w:szCs w:val="28"/>
                <w:lang w:eastAsia="ru-RU"/>
              </w:rPr>
              <w:t>Для суб’єктів господарювання:</w:t>
            </w:r>
          </w:p>
          <w:p w:rsidR="006861E0" w:rsidRPr="00CD5826" w:rsidRDefault="006861E0" w:rsidP="00CC6508">
            <w:pPr>
              <w:shd w:val="clear" w:color="auto" w:fill="FFFFFF"/>
              <w:spacing w:after="0" w:line="228" w:lineRule="auto"/>
              <w:jc w:val="both"/>
              <w:rPr>
                <w:rFonts w:ascii="Times New Roman" w:eastAsia="Times New Roman" w:hAnsi="Times New Roman"/>
                <w:sz w:val="28"/>
                <w:szCs w:val="28"/>
                <w:lang w:eastAsia="uk-UA"/>
              </w:rPr>
            </w:pPr>
            <w:r w:rsidRPr="00CD5826">
              <w:rPr>
                <w:rFonts w:ascii="Times New Roman" w:eastAsia="Times New Roman" w:hAnsi="Times New Roman"/>
                <w:sz w:val="28"/>
                <w:szCs w:val="28"/>
                <w:lang w:eastAsia="ru-RU"/>
              </w:rPr>
              <w:t>удосконален</w:t>
            </w:r>
            <w:r w:rsidR="00E72A36">
              <w:rPr>
                <w:rFonts w:ascii="Times New Roman" w:eastAsia="Times New Roman" w:hAnsi="Times New Roman"/>
                <w:sz w:val="28"/>
                <w:szCs w:val="28"/>
                <w:lang w:eastAsia="ru-RU"/>
              </w:rPr>
              <w:t>а</w:t>
            </w:r>
            <w:r w:rsidRPr="00CD5826">
              <w:rPr>
                <w:rFonts w:ascii="Times New Roman" w:eastAsia="Times New Roman" w:hAnsi="Times New Roman"/>
                <w:sz w:val="28"/>
                <w:szCs w:val="28"/>
                <w:lang w:eastAsia="ru-RU"/>
              </w:rPr>
              <w:t xml:space="preserve"> та спрощен</w:t>
            </w:r>
            <w:r w:rsidR="00E72A36">
              <w:rPr>
                <w:rFonts w:ascii="Times New Roman" w:eastAsia="Times New Roman" w:hAnsi="Times New Roman"/>
                <w:sz w:val="28"/>
                <w:szCs w:val="28"/>
                <w:lang w:eastAsia="ru-RU"/>
              </w:rPr>
              <w:t>а</w:t>
            </w:r>
            <w:r w:rsidRPr="00CD5826">
              <w:rPr>
                <w:rFonts w:ascii="Times New Roman" w:eastAsia="Times New Roman" w:hAnsi="Times New Roman"/>
                <w:sz w:val="28"/>
                <w:szCs w:val="28"/>
                <w:lang w:eastAsia="ru-RU"/>
              </w:rPr>
              <w:t xml:space="preserve"> форм</w:t>
            </w:r>
            <w:r w:rsidR="00E72A36">
              <w:rPr>
                <w:rFonts w:ascii="Times New Roman" w:eastAsia="Times New Roman" w:hAnsi="Times New Roman"/>
                <w:sz w:val="28"/>
                <w:szCs w:val="28"/>
                <w:lang w:eastAsia="ru-RU"/>
              </w:rPr>
              <w:t>а</w:t>
            </w:r>
            <w:r w:rsidRPr="00CD5826">
              <w:rPr>
                <w:rFonts w:ascii="Times New Roman" w:hAnsi="Times New Roman"/>
                <w:sz w:val="28"/>
                <w:szCs w:val="28"/>
              </w:rPr>
              <w:t xml:space="preserve"> щорічного звіту</w:t>
            </w:r>
            <w:r w:rsidRPr="00CD5826">
              <w:rPr>
                <w:rFonts w:ascii="Times New Roman" w:hAnsi="Times New Roman"/>
                <w:sz w:val="28"/>
                <w:szCs w:val="28"/>
                <w:shd w:val="clear" w:color="auto" w:fill="FFFFFF"/>
              </w:rPr>
              <w:t>;</w:t>
            </w:r>
          </w:p>
          <w:p w:rsidR="006861E0" w:rsidRPr="00BE0BE5" w:rsidRDefault="006861E0" w:rsidP="00E72A36">
            <w:pPr>
              <w:tabs>
                <w:tab w:val="left" w:pos="851"/>
                <w:tab w:val="left" w:pos="1134"/>
                <w:tab w:val="left" w:pos="1406"/>
              </w:tabs>
              <w:spacing w:after="0" w:line="240" w:lineRule="auto"/>
              <w:contextualSpacing/>
              <w:rPr>
                <w:rFonts w:ascii="Times New Roman" w:hAnsi="Times New Roman"/>
                <w:sz w:val="28"/>
                <w:szCs w:val="28"/>
                <w:highlight w:val="yellow"/>
                <w:lang w:eastAsia="uk-UA"/>
              </w:rPr>
            </w:pPr>
            <w:r w:rsidRPr="006633F0">
              <w:rPr>
                <w:rFonts w:ascii="Times New Roman" w:eastAsia="Times New Roman" w:hAnsi="Times New Roman"/>
                <w:sz w:val="28"/>
                <w:szCs w:val="28"/>
                <w:lang w:eastAsia="uk-UA"/>
              </w:rPr>
              <w:t>зменшення</w:t>
            </w:r>
            <w:r w:rsidR="00E72A36">
              <w:rPr>
                <w:rFonts w:ascii="Times New Roman" w:eastAsia="Times New Roman" w:hAnsi="Times New Roman"/>
                <w:sz w:val="28"/>
                <w:szCs w:val="28"/>
                <w:lang w:eastAsia="uk-UA"/>
              </w:rPr>
              <w:t xml:space="preserve"> </w:t>
            </w:r>
            <w:r w:rsidR="00CC6508">
              <w:rPr>
                <w:rFonts w:ascii="Times New Roman" w:eastAsia="Times New Roman" w:hAnsi="Times New Roman"/>
                <w:sz w:val="28"/>
                <w:szCs w:val="28"/>
                <w:lang w:eastAsia="uk-UA"/>
              </w:rPr>
              <w:t>адміністративно</w:t>
            </w:r>
            <w:r w:rsidRPr="006633F0">
              <w:rPr>
                <w:rFonts w:ascii="Times New Roman" w:eastAsia="Times New Roman" w:hAnsi="Times New Roman"/>
                <w:sz w:val="28"/>
                <w:szCs w:val="28"/>
                <w:lang w:eastAsia="uk-UA"/>
              </w:rPr>
              <w:t>го тиску на суб’єктів господарювання та скорочення їх адміністративних витрат</w:t>
            </w:r>
            <w:r w:rsidR="00E72A36">
              <w:rPr>
                <w:rFonts w:ascii="Times New Roman" w:eastAsia="Times New Roman" w:hAnsi="Times New Roman"/>
                <w:sz w:val="28"/>
                <w:szCs w:val="28"/>
                <w:lang w:eastAsia="uk-UA"/>
              </w:rPr>
              <w:t>.</w:t>
            </w:r>
          </w:p>
        </w:tc>
        <w:tc>
          <w:tcPr>
            <w:tcW w:w="1265" w:type="pct"/>
            <w:tcBorders>
              <w:top w:val="single" w:sz="4" w:space="0" w:color="auto"/>
              <w:left w:val="single" w:sz="4" w:space="0" w:color="auto"/>
              <w:bottom w:val="single" w:sz="4" w:space="0" w:color="auto"/>
              <w:right w:val="single" w:sz="4" w:space="0" w:color="auto"/>
            </w:tcBorders>
            <w:shd w:val="clear" w:color="auto" w:fill="auto"/>
          </w:tcPr>
          <w:p w:rsidR="00A017F0" w:rsidRPr="000000C0" w:rsidRDefault="00A017F0" w:rsidP="00A017F0">
            <w:pPr>
              <w:tabs>
                <w:tab w:val="left" w:pos="1406"/>
              </w:tabs>
              <w:autoSpaceDE w:val="0"/>
              <w:autoSpaceDN w:val="0"/>
              <w:adjustRightInd w:val="0"/>
              <w:spacing w:after="0" w:line="240" w:lineRule="auto"/>
              <w:contextualSpacing/>
              <w:rPr>
                <w:rFonts w:ascii="Times New Roman" w:hAnsi="Times New Roman"/>
                <w:b/>
                <w:sz w:val="28"/>
                <w:szCs w:val="28"/>
              </w:rPr>
            </w:pPr>
            <w:r w:rsidRPr="000000C0">
              <w:rPr>
                <w:rFonts w:ascii="Times New Roman" w:hAnsi="Times New Roman"/>
                <w:b/>
                <w:sz w:val="28"/>
                <w:szCs w:val="28"/>
              </w:rPr>
              <w:t>Для держави:</w:t>
            </w:r>
          </w:p>
          <w:p w:rsidR="009B4886" w:rsidRPr="00FC56FB" w:rsidRDefault="00FB38E9" w:rsidP="009B4886">
            <w:pPr>
              <w:autoSpaceDE w:val="0"/>
              <w:autoSpaceDN w:val="0"/>
              <w:adjustRightInd w:val="0"/>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w:t>
            </w:r>
            <w:r w:rsidR="005D284F" w:rsidRPr="000000C0">
              <w:rPr>
                <w:rFonts w:ascii="Times New Roman" w:eastAsia="Times New Roman" w:hAnsi="Times New Roman"/>
                <w:bCs/>
                <w:sz w:val="28"/>
                <w:szCs w:val="28"/>
                <w:lang w:eastAsia="ru-RU"/>
              </w:rPr>
              <w:t xml:space="preserve">итрати </w:t>
            </w:r>
            <w:r w:rsidR="005D284F" w:rsidRPr="00FC56FB">
              <w:rPr>
                <w:rFonts w:ascii="Times New Roman" w:eastAsia="Times New Roman" w:hAnsi="Times New Roman"/>
                <w:bCs/>
                <w:sz w:val="28"/>
                <w:szCs w:val="28"/>
                <w:lang w:eastAsia="ru-RU"/>
              </w:rPr>
              <w:t>відсутні</w:t>
            </w:r>
            <w:r w:rsidR="00E44637" w:rsidRPr="00FC56FB">
              <w:rPr>
                <w:rFonts w:ascii="Times New Roman" w:eastAsia="Times New Roman" w:hAnsi="Times New Roman"/>
                <w:bCs/>
                <w:sz w:val="28"/>
                <w:szCs w:val="28"/>
                <w:lang w:eastAsia="ru-RU"/>
              </w:rPr>
              <w:t>.</w:t>
            </w:r>
          </w:p>
          <w:p w:rsidR="00A017F0" w:rsidRPr="000000C0" w:rsidRDefault="00A017F0" w:rsidP="0062306D">
            <w:pPr>
              <w:tabs>
                <w:tab w:val="left" w:pos="851"/>
                <w:tab w:val="left" w:pos="1134"/>
                <w:tab w:val="left" w:pos="1406"/>
              </w:tabs>
              <w:spacing w:after="0" w:line="240" w:lineRule="auto"/>
              <w:ind w:right="-106"/>
              <w:contextualSpacing/>
              <w:rPr>
                <w:rFonts w:ascii="Times New Roman" w:eastAsia="Times New Roman" w:hAnsi="Times New Roman"/>
                <w:b/>
                <w:bCs/>
                <w:sz w:val="28"/>
                <w:szCs w:val="28"/>
                <w:lang w:eastAsia="ru-RU"/>
              </w:rPr>
            </w:pPr>
            <w:r w:rsidRPr="00FC56FB">
              <w:rPr>
                <w:rFonts w:ascii="Times New Roman" w:eastAsia="Times New Roman" w:hAnsi="Times New Roman"/>
                <w:b/>
                <w:bCs/>
                <w:sz w:val="28"/>
                <w:szCs w:val="28"/>
                <w:lang w:eastAsia="ru-RU"/>
              </w:rPr>
              <w:t>Для суб’єктів</w:t>
            </w:r>
            <w:r w:rsidR="0062306D">
              <w:rPr>
                <w:rFonts w:ascii="Times New Roman" w:eastAsia="Times New Roman" w:hAnsi="Times New Roman"/>
                <w:b/>
                <w:bCs/>
                <w:sz w:val="28"/>
                <w:szCs w:val="28"/>
                <w:lang w:eastAsia="ru-RU"/>
              </w:rPr>
              <w:t xml:space="preserve"> господарю</w:t>
            </w:r>
            <w:r w:rsidRPr="000000C0">
              <w:rPr>
                <w:rFonts w:ascii="Times New Roman" w:eastAsia="Times New Roman" w:hAnsi="Times New Roman"/>
                <w:b/>
                <w:bCs/>
                <w:sz w:val="28"/>
                <w:szCs w:val="28"/>
                <w:lang w:eastAsia="ru-RU"/>
              </w:rPr>
              <w:t>вання:</w:t>
            </w:r>
          </w:p>
          <w:p w:rsidR="00A017F0" w:rsidRPr="000000C0" w:rsidRDefault="00FB38E9" w:rsidP="009B4886">
            <w:pPr>
              <w:autoSpaceDE w:val="0"/>
              <w:autoSpaceDN w:val="0"/>
              <w:adjustRightInd w:val="0"/>
              <w:spacing w:after="0" w:line="240" w:lineRule="auto"/>
              <w:contextualSpacing/>
              <w:jc w:val="both"/>
              <w:rPr>
                <w:rFonts w:ascii="Times New Roman" w:hAnsi="Times New Roman"/>
                <w:sz w:val="28"/>
                <w:szCs w:val="28"/>
                <w:lang w:eastAsia="uk-UA"/>
              </w:rPr>
            </w:pPr>
            <w:r>
              <w:rPr>
                <w:rFonts w:ascii="Times New Roman" w:eastAsia="Times New Roman" w:hAnsi="Times New Roman"/>
                <w:sz w:val="28"/>
                <w:szCs w:val="28"/>
                <w:lang w:eastAsia="uk-UA"/>
              </w:rPr>
              <w:t>в</w:t>
            </w:r>
            <w:r w:rsidR="00A017F0" w:rsidRPr="000000C0">
              <w:rPr>
                <w:rFonts w:ascii="Times New Roman" w:eastAsia="Times New Roman" w:hAnsi="Times New Roman"/>
                <w:sz w:val="28"/>
                <w:szCs w:val="28"/>
                <w:lang w:eastAsia="uk-UA"/>
              </w:rPr>
              <w:t xml:space="preserve">итрати </w:t>
            </w:r>
            <w:proofErr w:type="spellStart"/>
            <w:r w:rsidR="00A017F0" w:rsidRPr="000000C0">
              <w:rPr>
                <w:rFonts w:ascii="Times New Roman" w:hAnsi="Times New Roman"/>
                <w:sz w:val="28"/>
                <w:szCs w:val="28"/>
                <w:lang w:eastAsia="ru-RU"/>
              </w:rPr>
              <w:t>разово</w:t>
            </w:r>
            <w:proofErr w:type="spellEnd"/>
            <w:r w:rsidR="00A017F0" w:rsidRPr="000000C0">
              <w:rPr>
                <w:rFonts w:ascii="Times New Roman" w:hAnsi="Times New Roman"/>
                <w:sz w:val="28"/>
                <w:szCs w:val="28"/>
                <w:lang w:eastAsia="ru-RU"/>
              </w:rPr>
              <w:t xml:space="preserve">, </w:t>
            </w:r>
            <w:r w:rsidR="00CC6508">
              <w:rPr>
                <w:rFonts w:ascii="Times New Roman" w:hAnsi="Times New Roman"/>
                <w:sz w:val="28"/>
                <w:szCs w:val="28"/>
                <w:lang w:eastAsia="ru-RU"/>
              </w:rPr>
              <w:t xml:space="preserve">орієнтовно </w:t>
            </w:r>
            <w:r>
              <w:rPr>
                <w:rFonts w:ascii="Times New Roman" w:hAnsi="Times New Roman"/>
                <w:sz w:val="28"/>
                <w:szCs w:val="28"/>
                <w:lang w:eastAsia="ru-RU"/>
              </w:rPr>
              <w:t>1 година</w:t>
            </w:r>
            <w:r w:rsidR="00A017F0" w:rsidRPr="000000C0">
              <w:rPr>
                <w:rFonts w:ascii="Times New Roman" w:hAnsi="Times New Roman"/>
                <w:sz w:val="28"/>
                <w:szCs w:val="28"/>
                <w:lang w:eastAsia="ru-RU"/>
              </w:rPr>
              <w:t xml:space="preserve"> для відповідальних працівників на ознайомлення із вимогами</w:t>
            </w:r>
            <w:r w:rsidR="00B41822">
              <w:rPr>
                <w:rFonts w:ascii="Times New Roman" w:hAnsi="Times New Roman"/>
                <w:sz w:val="28"/>
                <w:szCs w:val="28"/>
                <w:lang w:val="ru-RU" w:eastAsia="ru-RU"/>
              </w:rPr>
              <w:t xml:space="preserve"> постанови.</w:t>
            </w:r>
          </w:p>
          <w:p w:rsidR="009B4886" w:rsidRPr="00BE0BE5" w:rsidRDefault="009B4886" w:rsidP="009B4886">
            <w:pPr>
              <w:pBdr>
                <w:top w:val="nil"/>
                <w:left w:val="nil"/>
                <w:bottom w:val="nil"/>
                <w:right w:val="nil"/>
                <w:between w:val="nil"/>
              </w:pBdr>
              <w:spacing w:after="160" w:line="240" w:lineRule="auto"/>
              <w:contextualSpacing/>
              <w:jc w:val="both"/>
              <w:rPr>
                <w:rFonts w:ascii="Times New Roman" w:hAnsi="Times New Roman"/>
                <w:sz w:val="28"/>
                <w:szCs w:val="28"/>
                <w:highlight w:val="yellow"/>
                <w:lang w:eastAsia="uk-UA"/>
              </w:rPr>
            </w:pPr>
          </w:p>
        </w:tc>
        <w:tc>
          <w:tcPr>
            <w:tcW w:w="1058" w:type="pct"/>
            <w:tcBorders>
              <w:top w:val="single" w:sz="4" w:space="0" w:color="auto"/>
              <w:left w:val="single" w:sz="4" w:space="0" w:color="auto"/>
              <w:bottom w:val="single" w:sz="4" w:space="0" w:color="auto"/>
              <w:right w:val="single" w:sz="4" w:space="0" w:color="auto"/>
            </w:tcBorders>
            <w:shd w:val="clear" w:color="auto" w:fill="auto"/>
          </w:tcPr>
          <w:p w:rsidR="009B4886" w:rsidRPr="00BE0BE5" w:rsidRDefault="008A5B0F" w:rsidP="00FB38E9">
            <w:pPr>
              <w:autoSpaceDE w:val="0"/>
              <w:autoSpaceDN w:val="0"/>
              <w:adjustRightInd w:val="0"/>
              <w:spacing w:after="0" w:line="240" w:lineRule="auto"/>
              <w:contextualSpacing/>
              <w:rPr>
                <w:rFonts w:ascii="Times New Roman" w:eastAsia="Times New Roman" w:hAnsi="Times New Roman"/>
                <w:bCs/>
                <w:sz w:val="28"/>
                <w:szCs w:val="28"/>
                <w:highlight w:val="yellow"/>
                <w:lang w:eastAsia="ru-RU"/>
              </w:rPr>
            </w:pPr>
            <w:r w:rsidRPr="00FC56FB">
              <w:rPr>
                <w:rFonts w:ascii="Times New Roman" w:hAnsi="Times New Roman"/>
                <w:sz w:val="28"/>
                <w:szCs w:val="28"/>
              </w:rPr>
              <w:t xml:space="preserve">У разі прийняття </w:t>
            </w:r>
            <w:proofErr w:type="spellStart"/>
            <w:r w:rsidR="00B227CA" w:rsidRPr="00FC56FB">
              <w:rPr>
                <w:rFonts w:ascii="Times New Roman" w:hAnsi="Times New Roman"/>
                <w:sz w:val="28"/>
                <w:szCs w:val="28"/>
              </w:rPr>
              <w:t>п</w:t>
            </w:r>
            <w:r w:rsidR="007B13C9" w:rsidRPr="00FC56FB">
              <w:rPr>
                <w:rFonts w:ascii="Times New Roman" w:hAnsi="Times New Roman"/>
                <w:sz w:val="28"/>
                <w:szCs w:val="28"/>
              </w:rPr>
              <w:t>роєкту</w:t>
            </w:r>
            <w:proofErr w:type="spellEnd"/>
            <w:r w:rsidR="007B13C9" w:rsidRPr="00FC56FB">
              <w:rPr>
                <w:rFonts w:ascii="Times New Roman" w:hAnsi="Times New Roman"/>
                <w:sz w:val="28"/>
                <w:szCs w:val="28"/>
              </w:rPr>
              <w:t xml:space="preserve"> </w:t>
            </w:r>
            <w:r w:rsidR="00FC56FB" w:rsidRPr="00FC56FB">
              <w:rPr>
                <w:rFonts w:ascii="Times New Roman" w:hAnsi="Times New Roman"/>
                <w:sz w:val="28"/>
                <w:szCs w:val="28"/>
              </w:rPr>
              <w:t>постанови</w:t>
            </w:r>
            <w:r w:rsidRPr="00FC56FB">
              <w:rPr>
                <w:rFonts w:ascii="Times New Roman" w:hAnsi="Times New Roman"/>
                <w:sz w:val="28"/>
                <w:szCs w:val="28"/>
              </w:rPr>
              <w:t xml:space="preserve"> ціль буде досягнута повною мірою, що повністю забезпечить потребу у вирішенні проблеми, </w:t>
            </w:r>
            <w:r w:rsidR="00630560" w:rsidRPr="00E63A24">
              <w:rPr>
                <w:rFonts w:ascii="Times New Roman" w:hAnsi="Times New Roman"/>
                <w:sz w:val="28"/>
                <w:szCs w:val="28"/>
              </w:rPr>
              <w:t xml:space="preserve">спростить </w:t>
            </w:r>
            <w:r w:rsidR="00FC56FB" w:rsidRPr="00E63A24">
              <w:rPr>
                <w:rFonts w:ascii="Times New Roman" w:hAnsi="Times New Roman"/>
                <w:sz w:val="28"/>
                <w:szCs w:val="28"/>
              </w:rPr>
              <w:t xml:space="preserve">форму звіту </w:t>
            </w:r>
            <w:r w:rsidR="00E63A24" w:rsidRPr="00E63A24">
              <w:rPr>
                <w:rFonts w:ascii="Times New Roman" w:hAnsi="Times New Roman"/>
                <w:sz w:val="28"/>
                <w:szCs w:val="28"/>
              </w:rPr>
              <w:t>для суб’єктів</w:t>
            </w:r>
            <w:r w:rsidR="00E63A24" w:rsidRPr="00D66C91">
              <w:rPr>
                <w:rFonts w:ascii="Times New Roman" w:hAnsi="Times New Roman"/>
                <w:sz w:val="28"/>
                <w:szCs w:val="28"/>
              </w:rPr>
              <w:t xml:space="preserve"> господарювання, які отримали дозвіл на викиди для об’єктів третьої групи відповідно до Закону</w:t>
            </w:r>
            <w:r w:rsidR="00E63A24">
              <w:rPr>
                <w:rFonts w:ascii="Times New Roman" w:hAnsi="Times New Roman"/>
                <w:sz w:val="28"/>
                <w:szCs w:val="28"/>
              </w:rPr>
              <w:t>.</w:t>
            </w:r>
          </w:p>
        </w:tc>
      </w:tr>
    </w:tbl>
    <w:p w:rsidR="0062306D" w:rsidRPr="00BE0BE5" w:rsidRDefault="0062306D" w:rsidP="00FB38E9">
      <w:pPr>
        <w:spacing w:after="0" w:line="240" w:lineRule="auto"/>
        <w:jc w:val="both"/>
        <w:rPr>
          <w:rFonts w:ascii="Times New Roman" w:eastAsia="Times New Roman" w:hAnsi="Times New Roman"/>
          <w:sz w:val="28"/>
          <w:szCs w:val="28"/>
          <w:highlight w:val="yellow"/>
          <w:lang w:eastAsia="ru-RU"/>
        </w:rPr>
      </w:pPr>
    </w:p>
    <w:tbl>
      <w:tblPr>
        <w:tblW w:w="9923"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60"/>
        <w:gridCol w:w="4003"/>
        <w:gridCol w:w="3560"/>
      </w:tblGrid>
      <w:tr w:rsidR="003E607F" w:rsidRPr="00BE0BE5" w:rsidTr="00581125">
        <w:tc>
          <w:tcPr>
            <w:tcW w:w="236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3E607F" w:rsidRPr="00C52AA3" w:rsidRDefault="003E607F" w:rsidP="00581125">
            <w:pPr>
              <w:spacing w:after="0"/>
              <w:ind w:firstLine="184"/>
              <w:jc w:val="center"/>
              <w:rPr>
                <w:rFonts w:ascii="Times New Roman" w:eastAsia="Arial" w:hAnsi="Times New Roman"/>
                <w:b/>
                <w:sz w:val="28"/>
                <w:szCs w:val="28"/>
                <w:lang w:eastAsia="ru-RU"/>
              </w:rPr>
            </w:pPr>
            <w:r w:rsidRPr="00C52AA3">
              <w:rPr>
                <w:rFonts w:ascii="Times New Roman" w:eastAsia="Times New Roman" w:hAnsi="Times New Roman"/>
                <w:b/>
                <w:sz w:val="28"/>
                <w:szCs w:val="28"/>
                <w:lang w:eastAsia="ru-RU"/>
              </w:rPr>
              <w:t>Рейтинг</w:t>
            </w:r>
          </w:p>
        </w:tc>
        <w:tc>
          <w:tcPr>
            <w:tcW w:w="4003"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3E607F" w:rsidRPr="00C52AA3" w:rsidRDefault="003E607F" w:rsidP="00581125">
            <w:pPr>
              <w:spacing w:after="0"/>
              <w:ind w:firstLine="184"/>
              <w:jc w:val="center"/>
              <w:rPr>
                <w:rFonts w:ascii="Times New Roman" w:eastAsia="Arial" w:hAnsi="Times New Roman"/>
                <w:b/>
                <w:sz w:val="28"/>
                <w:szCs w:val="28"/>
                <w:lang w:eastAsia="ru-RU"/>
              </w:rPr>
            </w:pPr>
            <w:r w:rsidRPr="00C52AA3">
              <w:rPr>
                <w:rFonts w:ascii="Times New Roman" w:eastAsia="Times New Roman" w:hAnsi="Times New Roman"/>
                <w:b/>
                <w:sz w:val="28"/>
                <w:szCs w:val="28"/>
                <w:lang w:eastAsia="ru-RU"/>
              </w:rPr>
              <w:t>Аргументи щодо переваги обраної альтернативи/причини відмови від альтернативи</w:t>
            </w:r>
          </w:p>
        </w:tc>
        <w:tc>
          <w:tcPr>
            <w:tcW w:w="3560" w:type="dxa"/>
            <w:tcBorders>
              <w:top w:val="single" w:sz="8" w:space="0" w:color="000000"/>
              <w:bottom w:val="single" w:sz="8" w:space="0" w:color="000000"/>
            </w:tcBorders>
            <w:tcMar>
              <w:top w:w="100" w:type="dxa"/>
              <w:left w:w="100" w:type="dxa"/>
              <w:bottom w:w="100" w:type="dxa"/>
              <w:right w:w="100" w:type="dxa"/>
            </w:tcMar>
            <w:vAlign w:val="center"/>
          </w:tcPr>
          <w:p w:rsidR="003E607F" w:rsidRPr="00C52AA3" w:rsidRDefault="003E607F" w:rsidP="00581125">
            <w:pPr>
              <w:spacing w:after="0"/>
              <w:ind w:firstLine="184"/>
              <w:jc w:val="center"/>
              <w:rPr>
                <w:rFonts w:ascii="Times New Roman" w:eastAsia="Arial" w:hAnsi="Times New Roman"/>
                <w:b/>
                <w:sz w:val="28"/>
                <w:szCs w:val="28"/>
                <w:lang w:eastAsia="ru-RU"/>
              </w:rPr>
            </w:pPr>
            <w:r w:rsidRPr="00C52AA3">
              <w:rPr>
                <w:rFonts w:ascii="Times New Roman" w:eastAsia="Times New Roman" w:hAnsi="Times New Roman"/>
                <w:b/>
                <w:sz w:val="28"/>
                <w:szCs w:val="28"/>
                <w:lang w:eastAsia="ru-RU"/>
              </w:rPr>
              <w:t>Оцінка ризику зовнішніх чинників на дію запропонованого регуляторного акту</w:t>
            </w:r>
          </w:p>
        </w:tc>
      </w:tr>
      <w:tr w:rsidR="003E607F" w:rsidRPr="00BE0BE5" w:rsidTr="00581125">
        <w:tc>
          <w:tcPr>
            <w:tcW w:w="2360" w:type="dxa"/>
            <w:tcMar>
              <w:top w:w="100" w:type="dxa"/>
              <w:left w:w="100" w:type="dxa"/>
              <w:bottom w:w="100" w:type="dxa"/>
              <w:right w:w="100" w:type="dxa"/>
            </w:tcMar>
            <w:vAlign w:val="center"/>
          </w:tcPr>
          <w:p w:rsidR="003E607F" w:rsidRPr="00894A69" w:rsidRDefault="003E607F" w:rsidP="00DE463E">
            <w:pPr>
              <w:widowControl w:val="0"/>
              <w:spacing w:after="0"/>
              <w:jc w:val="both"/>
              <w:rPr>
                <w:rFonts w:ascii="Times New Roman" w:eastAsia="Times New Roman" w:hAnsi="Times New Roman"/>
                <w:sz w:val="28"/>
                <w:szCs w:val="28"/>
                <w:lang w:eastAsia="ru-RU"/>
              </w:rPr>
            </w:pPr>
            <w:r w:rsidRPr="00894A69">
              <w:rPr>
                <w:rFonts w:ascii="Times New Roman" w:eastAsia="Times New Roman" w:hAnsi="Times New Roman"/>
                <w:sz w:val="28"/>
                <w:szCs w:val="28"/>
                <w:lang w:eastAsia="ru-RU"/>
              </w:rPr>
              <w:t>Альтернатива 1</w:t>
            </w:r>
            <w:r w:rsidR="00FB38E9">
              <w:rPr>
                <w:rFonts w:ascii="Times New Roman" w:eastAsia="Times New Roman" w:hAnsi="Times New Roman"/>
                <w:sz w:val="28"/>
                <w:szCs w:val="28"/>
                <w:lang w:eastAsia="ru-RU"/>
              </w:rPr>
              <w:t>:</w:t>
            </w:r>
          </w:p>
          <w:p w:rsidR="00DE463E" w:rsidRPr="00BE0BE5" w:rsidRDefault="00DE463E" w:rsidP="00DE463E">
            <w:pPr>
              <w:widowControl w:val="0"/>
              <w:spacing w:after="0"/>
              <w:jc w:val="both"/>
              <w:rPr>
                <w:rFonts w:ascii="Times New Roman" w:eastAsia="Arial" w:hAnsi="Times New Roman"/>
                <w:sz w:val="28"/>
                <w:szCs w:val="28"/>
                <w:highlight w:val="yellow"/>
                <w:lang w:eastAsia="ru-RU"/>
              </w:rPr>
            </w:pPr>
            <w:r w:rsidRPr="00894A69">
              <w:rPr>
                <w:rFonts w:ascii="Times New Roman" w:eastAsia="Times New Roman" w:hAnsi="Times New Roman"/>
                <w:bCs/>
                <w:sz w:val="28"/>
                <w:szCs w:val="28"/>
                <w:lang w:eastAsia="uk-UA"/>
              </w:rPr>
              <w:t xml:space="preserve">збереження ситуації, яка існує </w:t>
            </w:r>
            <w:r w:rsidRPr="00894A69">
              <w:rPr>
                <w:rFonts w:ascii="Times New Roman" w:eastAsia="Times New Roman" w:hAnsi="Times New Roman"/>
                <w:bCs/>
                <w:sz w:val="28"/>
                <w:szCs w:val="28"/>
                <w:lang w:eastAsia="uk-UA"/>
              </w:rPr>
              <w:lastRenderedPageBreak/>
              <w:t>на цей час</w:t>
            </w:r>
          </w:p>
        </w:tc>
        <w:tc>
          <w:tcPr>
            <w:tcW w:w="4003" w:type="dxa"/>
            <w:tcMar>
              <w:top w:w="100" w:type="dxa"/>
              <w:left w:w="100" w:type="dxa"/>
              <w:bottom w:w="100" w:type="dxa"/>
              <w:right w:w="100" w:type="dxa"/>
            </w:tcMar>
            <w:vAlign w:val="center"/>
          </w:tcPr>
          <w:p w:rsidR="003E607F" w:rsidRPr="00BE0BE5" w:rsidRDefault="003E607F" w:rsidP="00DE463E">
            <w:pPr>
              <w:widowControl w:val="0"/>
              <w:spacing w:after="0" w:line="240" w:lineRule="auto"/>
              <w:ind w:left="-50" w:firstLine="284"/>
              <w:jc w:val="both"/>
              <w:rPr>
                <w:rFonts w:ascii="Times New Roman" w:eastAsia="Times New Roman" w:hAnsi="Times New Roman"/>
                <w:sz w:val="28"/>
                <w:szCs w:val="28"/>
                <w:highlight w:val="yellow"/>
              </w:rPr>
            </w:pPr>
            <w:r w:rsidRPr="00722A09">
              <w:rPr>
                <w:rFonts w:ascii="Times New Roman" w:eastAsia="Times New Roman" w:hAnsi="Times New Roman"/>
                <w:sz w:val="28"/>
                <w:szCs w:val="28"/>
              </w:rPr>
              <w:lastRenderedPageBreak/>
              <w:t>Дана альтернатива не здатна вирішити проблеми, щ</w:t>
            </w:r>
            <w:r w:rsidR="00FB38E9">
              <w:rPr>
                <w:rFonts w:ascii="Times New Roman" w:eastAsia="Times New Roman" w:hAnsi="Times New Roman"/>
                <w:sz w:val="28"/>
                <w:szCs w:val="28"/>
              </w:rPr>
              <w:t>о наведені у розділі І</w:t>
            </w:r>
            <w:r w:rsidRPr="00722A09">
              <w:rPr>
                <w:rFonts w:ascii="Times New Roman" w:eastAsia="Times New Roman" w:hAnsi="Times New Roman"/>
                <w:sz w:val="28"/>
                <w:szCs w:val="28"/>
              </w:rPr>
              <w:t>.</w:t>
            </w:r>
          </w:p>
        </w:tc>
        <w:tc>
          <w:tcPr>
            <w:tcW w:w="3560" w:type="dxa"/>
            <w:tcMar>
              <w:top w:w="100" w:type="dxa"/>
              <w:left w:w="100" w:type="dxa"/>
              <w:bottom w:w="100" w:type="dxa"/>
              <w:right w:w="100" w:type="dxa"/>
            </w:tcMar>
            <w:vAlign w:val="center"/>
          </w:tcPr>
          <w:p w:rsidR="003E607F" w:rsidRPr="00BE0BE5" w:rsidRDefault="00992268" w:rsidP="00FD4FF7">
            <w:pPr>
              <w:widowControl w:val="0"/>
              <w:tabs>
                <w:tab w:val="left" w:pos="3069"/>
              </w:tabs>
              <w:spacing w:after="0" w:line="240" w:lineRule="auto"/>
              <w:jc w:val="both"/>
              <w:rPr>
                <w:rFonts w:ascii="Times New Roman" w:eastAsia="Times New Roman" w:hAnsi="Times New Roman"/>
                <w:sz w:val="28"/>
                <w:szCs w:val="28"/>
                <w:highlight w:val="yellow"/>
              </w:rPr>
            </w:pPr>
            <w:r w:rsidRPr="00722A09">
              <w:rPr>
                <w:rFonts w:ascii="Times New Roman" w:eastAsia="Times New Roman" w:hAnsi="Times New Roman"/>
                <w:sz w:val="28"/>
                <w:szCs w:val="28"/>
              </w:rPr>
              <w:t xml:space="preserve">Ризики </w:t>
            </w:r>
            <w:r w:rsidRPr="00722A09">
              <w:rPr>
                <w:rFonts w:ascii="Times New Roman" w:hAnsi="Times New Roman"/>
                <w:bCs/>
                <w:sz w:val="28"/>
                <w:szCs w:val="28"/>
                <w:lang w:eastAsia="uk-UA"/>
              </w:rPr>
              <w:t>впливу зовнішніх чинників</w:t>
            </w:r>
            <w:r w:rsidRPr="00722A09">
              <w:rPr>
                <w:rFonts w:ascii="Times New Roman" w:eastAsia="Times New Roman" w:hAnsi="Times New Roman"/>
                <w:sz w:val="28"/>
                <w:szCs w:val="28"/>
              </w:rPr>
              <w:t xml:space="preserve"> відсутні</w:t>
            </w:r>
            <w:r w:rsidR="001F136B" w:rsidRPr="00722A09">
              <w:rPr>
                <w:rFonts w:ascii="Times New Roman" w:eastAsia="Times New Roman" w:hAnsi="Times New Roman"/>
                <w:sz w:val="28"/>
                <w:szCs w:val="28"/>
              </w:rPr>
              <w:t>.</w:t>
            </w:r>
          </w:p>
        </w:tc>
      </w:tr>
      <w:tr w:rsidR="003E607F" w:rsidRPr="00BE0BE5" w:rsidTr="00581125">
        <w:tc>
          <w:tcPr>
            <w:tcW w:w="2360" w:type="dxa"/>
            <w:tcMar>
              <w:top w:w="100" w:type="dxa"/>
              <w:left w:w="100" w:type="dxa"/>
              <w:bottom w:w="100" w:type="dxa"/>
              <w:right w:w="100" w:type="dxa"/>
            </w:tcMar>
            <w:vAlign w:val="center"/>
          </w:tcPr>
          <w:p w:rsidR="003E607F" w:rsidRPr="00894A69" w:rsidRDefault="003E607F" w:rsidP="00DE463E">
            <w:pPr>
              <w:widowControl w:val="0"/>
              <w:spacing w:after="0"/>
              <w:jc w:val="both"/>
              <w:rPr>
                <w:rFonts w:ascii="Times New Roman" w:eastAsia="Times New Roman" w:hAnsi="Times New Roman"/>
                <w:sz w:val="28"/>
                <w:szCs w:val="28"/>
                <w:lang w:eastAsia="ru-RU"/>
              </w:rPr>
            </w:pPr>
            <w:r w:rsidRPr="00894A69">
              <w:rPr>
                <w:rFonts w:ascii="Times New Roman" w:eastAsia="Times New Roman" w:hAnsi="Times New Roman"/>
                <w:sz w:val="28"/>
                <w:szCs w:val="28"/>
                <w:lang w:eastAsia="ru-RU"/>
              </w:rPr>
              <w:t>Альтернатива 2</w:t>
            </w:r>
            <w:r w:rsidR="00FB38E9">
              <w:rPr>
                <w:rFonts w:ascii="Times New Roman" w:eastAsia="Times New Roman" w:hAnsi="Times New Roman"/>
                <w:sz w:val="28"/>
                <w:szCs w:val="28"/>
                <w:lang w:eastAsia="ru-RU"/>
              </w:rPr>
              <w:t>:</w:t>
            </w:r>
          </w:p>
          <w:p w:rsidR="00DE463E" w:rsidRPr="0062306D" w:rsidRDefault="007A4834" w:rsidP="00884FD9">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894A69">
              <w:rPr>
                <w:rFonts w:ascii="Times New Roman" w:eastAsia="Times New Roman" w:hAnsi="Times New Roman"/>
                <w:bCs/>
                <w:sz w:val="28"/>
                <w:szCs w:val="28"/>
                <w:lang w:eastAsia="uk-UA"/>
              </w:rPr>
              <w:t>забезпечення регулювання</w:t>
            </w:r>
            <w:r w:rsidR="00884FD9">
              <w:rPr>
                <w:rFonts w:ascii="Times New Roman" w:eastAsia="Times New Roman" w:hAnsi="Times New Roman"/>
                <w:bCs/>
                <w:sz w:val="28"/>
                <w:szCs w:val="28"/>
                <w:lang w:eastAsia="uk-UA"/>
              </w:rPr>
              <w:t> </w:t>
            </w:r>
            <w:r w:rsidRPr="00894A69">
              <w:rPr>
                <w:rFonts w:ascii="Times New Roman" w:hAnsi="Times New Roman"/>
                <w:sz w:val="28"/>
                <w:szCs w:val="28"/>
                <w:shd w:val="clear" w:color="auto" w:fill="FFFFFF"/>
              </w:rPr>
              <w:t xml:space="preserve">— </w:t>
            </w:r>
            <w:r w:rsidRPr="00894A69">
              <w:rPr>
                <w:rFonts w:ascii="Times New Roman" w:eastAsia="Times New Roman" w:hAnsi="Times New Roman"/>
                <w:bCs/>
                <w:sz w:val="28"/>
                <w:szCs w:val="28"/>
                <w:lang w:eastAsia="uk-UA"/>
              </w:rPr>
              <w:t xml:space="preserve">прийняття </w:t>
            </w:r>
            <w:proofErr w:type="spellStart"/>
            <w:r w:rsidRPr="00894A69">
              <w:rPr>
                <w:rFonts w:ascii="Times New Roman" w:eastAsia="Times New Roman" w:hAnsi="Times New Roman"/>
                <w:bCs/>
                <w:sz w:val="28"/>
                <w:szCs w:val="28"/>
                <w:lang w:eastAsia="uk-UA"/>
              </w:rPr>
              <w:t>проєкту</w:t>
            </w:r>
            <w:proofErr w:type="spellEnd"/>
            <w:r w:rsidRPr="00894A69">
              <w:rPr>
                <w:rFonts w:ascii="Times New Roman" w:eastAsia="Times New Roman" w:hAnsi="Times New Roman"/>
                <w:bCs/>
                <w:sz w:val="28"/>
                <w:szCs w:val="28"/>
                <w:lang w:eastAsia="uk-UA"/>
              </w:rPr>
              <w:t xml:space="preserve"> </w:t>
            </w:r>
            <w:r w:rsidR="00894A69" w:rsidRPr="00894A69">
              <w:rPr>
                <w:rFonts w:ascii="Times New Roman" w:eastAsia="Times New Roman" w:hAnsi="Times New Roman"/>
                <w:bCs/>
                <w:sz w:val="28"/>
                <w:szCs w:val="28"/>
                <w:lang w:eastAsia="uk-UA"/>
              </w:rPr>
              <w:t>постанови</w:t>
            </w:r>
            <w:r w:rsidR="0062306D">
              <w:rPr>
                <w:rFonts w:ascii="Times New Roman" w:eastAsia="Times New Roman" w:hAnsi="Times New Roman"/>
                <w:bCs/>
                <w:sz w:val="28"/>
                <w:szCs w:val="28"/>
                <w:lang w:eastAsia="uk-UA"/>
              </w:rPr>
              <w:t xml:space="preserve"> </w:t>
            </w:r>
          </w:p>
        </w:tc>
        <w:tc>
          <w:tcPr>
            <w:tcW w:w="4003" w:type="dxa"/>
            <w:vAlign w:val="center"/>
          </w:tcPr>
          <w:p w:rsidR="003E607F" w:rsidRPr="00FB38E9" w:rsidRDefault="003E607F" w:rsidP="00FB38E9">
            <w:pPr>
              <w:pStyle w:val="a9"/>
              <w:widowControl w:val="0"/>
              <w:numPr>
                <w:ilvl w:val="0"/>
                <w:numId w:val="31"/>
              </w:numPr>
              <w:spacing w:after="0" w:line="240" w:lineRule="auto"/>
              <w:jc w:val="both"/>
              <w:rPr>
                <w:rFonts w:ascii="Times New Roman" w:hAnsi="Times New Roman"/>
                <w:sz w:val="28"/>
                <w:szCs w:val="28"/>
              </w:rPr>
            </w:pPr>
            <w:r w:rsidRPr="00FB38E9">
              <w:rPr>
                <w:rFonts w:ascii="Times New Roman" w:hAnsi="Times New Roman"/>
                <w:sz w:val="28"/>
                <w:szCs w:val="28"/>
              </w:rPr>
              <w:t>Дана альтернатива є найбільш доцільною з огляду на поточний стан проблеми та переваг від її впровадження.</w:t>
            </w:r>
          </w:p>
        </w:tc>
        <w:tc>
          <w:tcPr>
            <w:tcW w:w="3560" w:type="dxa"/>
            <w:tcMar>
              <w:top w:w="100" w:type="dxa"/>
              <w:left w:w="100" w:type="dxa"/>
              <w:bottom w:w="100" w:type="dxa"/>
              <w:right w:w="100" w:type="dxa"/>
            </w:tcMar>
            <w:vAlign w:val="center"/>
          </w:tcPr>
          <w:p w:rsidR="003E607F" w:rsidRPr="009E0B99" w:rsidRDefault="00992268" w:rsidP="00D41C0D">
            <w:pPr>
              <w:widowControl w:val="0"/>
              <w:tabs>
                <w:tab w:val="left" w:pos="1406"/>
              </w:tabs>
              <w:autoSpaceDE w:val="0"/>
              <w:autoSpaceDN w:val="0"/>
              <w:adjustRightInd w:val="0"/>
              <w:spacing w:after="0" w:line="240" w:lineRule="auto"/>
              <w:jc w:val="both"/>
              <w:rPr>
                <w:rFonts w:ascii="Times New Roman" w:hAnsi="Times New Roman"/>
                <w:bCs/>
                <w:sz w:val="28"/>
                <w:szCs w:val="28"/>
                <w:highlight w:val="yellow"/>
                <w:lang w:eastAsia="uk-UA"/>
              </w:rPr>
            </w:pPr>
            <w:r w:rsidRPr="00722A09">
              <w:rPr>
                <w:rFonts w:ascii="Times New Roman" w:hAnsi="Times New Roman"/>
                <w:bCs/>
                <w:sz w:val="28"/>
                <w:szCs w:val="28"/>
                <w:lang w:eastAsia="uk-UA"/>
              </w:rPr>
              <w:t>Ризики впливу зовнішніх ч</w:t>
            </w:r>
            <w:r w:rsidR="00D41C0D">
              <w:rPr>
                <w:rFonts w:ascii="Times New Roman" w:hAnsi="Times New Roman"/>
                <w:bCs/>
                <w:sz w:val="28"/>
                <w:szCs w:val="28"/>
                <w:lang w:eastAsia="uk-UA"/>
              </w:rPr>
              <w:t xml:space="preserve">инників на </w:t>
            </w:r>
            <w:proofErr w:type="spellStart"/>
            <w:r w:rsidR="00D41C0D">
              <w:rPr>
                <w:rFonts w:ascii="Times New Roman" w:hAnsi="Times New Roman"/>
                <w:bCs/>
                <w:sz w:val="28"/>
                <w:szCs w:val="28"/>
                <w:lang w:eastAsia="uk-UA"/>
              </w:rPr>
              <w:t>проєкт</w:t>
            </w:r>
            <w:proofErr w:type="spellEnd"/>
            <w:r w:rsidR="00D41C0D">
              <w:rPr>
                <w:rFonts w:ascii="Times New Roman" w:hAnsi="Times New Roman"/>
                <w:bCs/>
                <w:sz w:val="28"/>
                <w:szCs w:val="28"/>
                <w:lang w:eastAsia="uk-UA"/>
              </w:rPr>
              <w:t xml:space="preserve"> </w:t>
            </w:r>
            <w:proofErr w:type="spellStart"/>
            <w:r w:rsidR="00D41C0D">
              <w:rPr>
                <w:rFonts w:ascii="Times New Roman" w:hAnsi="Times New Roman"/>
                <w:bCs/>
                <w:sz w:val="28"/>
                <w:szCs w:val="28"/>
                <w:lang w:eastAsia="uk-UA"/>
              </w:rPr>
              <w:t>акта</w:t>
            </w:r>
            <w:proofErr w:type="spellEnd"/>
            <w:r w:rsidR="00D41C0D">
              <w:rPr>
                <w:rFonts w:ascii="Times New Roman" w:hAnsi="Times New Roman"/>
                <w:bCs/>
                <w:sz w:val="28"/>
                <w:szCs w:val="28"/>
                <w:lang w:eastAsia="uk-UA"/>
              </w:rPr>
              <w:t xml:space="preserve"> відсутн</w:t>
            </w:r>
            <w:r w:rsidR="00D41C0D" w:rsidRPr="00D41C0D">
              <w:rPr>
                <w:rFonts w:ascii="Times New Roman" w:hAnsi="Times New Roman"/>
                <w:bCs/>
                <w:sz w:val="28"/>
                <w:szCs w:val="28"/>
                <w:lang w:eastAsia="uk-UA"/>
              </w:rPr>
              <w:t>і</w:t>
            </w:r>
            <w:r w:rsidRPr="00D41C0D">
              <w:rPr>
                <w:rFonts w:ascii="Times New Roman" w:hAnsi="Times New Roman"/>
                <w:bCs/>
                <w:sz w:val="28"/>
                <w:szCs w:val="28"/>
                <w:lang w:eastAsia="uk-UA"/>
              </w:rPr>
              <w:t>.</w:t>
            </w:r>
          </w:p>
        </w:tc>
      </w:tr>
    </w:tbl>
    <w:p w:rsidR="003E607F" w:rsidRPr="00BE0BE5" w:rsidRDefault="003E607F" w:rsidP="009B4886">
      <w:pPr>
        <w:spacing w:after="0" w:line="240" w:lineRule="auto"/>
        <w:ind w:firstLine="709"/>
        <w:jc w:val="both"/>
        <w:rPr>
          <w:rFonts w:ascii="Times New Roman" w:eastAsia="Times New Roman" w:hAnsi="Times New Roman"/>
          <w:sz w:val="28"/>
          <w:szCs w:val="28"/>
          <w:highlight w:val="yellow"/>
          <w:lang w:eastAsia="ru-RU"/>
        </w:rPr>
      </w:pPr>
    </w:p>
    <w:p w:rsidR="009B4886" w:rsidRPr="002F1424" w:rsidRDefault="009B4886" w:rsidP="007E6BD7">
      <w:pPr>
        <w:spacing w:after="0" w:line="240" w:lineRule="auto"/>
        <w:ind w:firstLine="567"/>
        <w:jc w:val="both"/>
        <w:rPr>
          <w:rFonts w:ascii="Times New Roman" w:eastAsia="Times New Roman" w:hAnsi="Times New Roman"/>
          <w:b/>
          <w:sz w:val="28"/>
          <w:szCs w:val="28"/>
          <w:lang w:eastAsia="ru-RU"/>
        </w:rPr>
      </w:pPr>
      <w:r w:rsidRPr="002F1424">
        <w:rPr>
          <w:rFonts w:ascii="Times New Roman" w:eastAsia="Times New Roman" w:hAnsi="Times New Roman"/>
          <w:b/>
          <w:sz w:val="28"/>
          <w:szCs w:val="28"/>
          <w:lang w:eastAsia="ru-RU"/>
        </w:rPr>
        <w:t>V. Механізми та заходи, які забезпечать розв’язання визначеної проблеми</w:t>
      </w:r>
    </w:p>
    <w:p w:rsidR="003E607F" w:rsidRPr="002F1424" w:rsidRDefault="003E607F" w:rsidP="007E6BD7">
      <w:pPr>
        <w:spacing w:after="0" w:line="240" w:lineRule="auto"/>
        <w:ind w:firstLine="567"/>
        <w:jc w:val="both"/>
        <w:rPr>
          <w:rFonts w:ascii="Times New Roman" w:eastAsia="Times New Roman" w:hAnsi="Times New Roman"/>
          <w:sz w:val="28"/>
          <w:szCs w:val="28"/>
          <w:lang w:eastAsia="ru-RU"/>
        </w:rPr>
      </w:pPr>
      <w:r w:rsidRPr="002F1424">
        <w:rPr>
          <w:rFonts w:ascii="Times New Roman" w:hAnsi="Times New Roman"/>
          <w:bCs/>
          <w:sz w:val="28"/>
          <w:szCs w:val="28"/>
          <w:shd w:val="clear" w:color="auto" w:fill="FFFFFF"/>
        </w:rPr>
        <w:t xml:space="preserve">Механізмом для розв’язання визначеної проблеми є прийняття </w:t>
      </w:r>
      <w:proofErr w:type="spellStart"/>
      <w:r w:rsidR="0033412E" w:rsidRPr="002F1424">
        <w:rPr>
          <w:rFonts w:ascii="Times New Roman" w:hAnsi="Times New Roman"/>
          <w:bCs/>
          <w:sz w:val="28"/>
          <w:szCs w:val="28"/>
          <w:shd w:val="clear" w:color="auto" w:fill="FFFFFF"/>
        </w:rPr>
        <w:t>п</w:t>
      </w:r>
      <w:r w:rsidRPr="002F1424">
        <w:rPr>
          <w:rFonts w:ascii="Times New Roman" w:hAnsi="Times New Roman"/>
          <w:bCs/>
          <w:sz w:val="28"/>
          <w:szCs w:val="28"/>
          <w:shd w:val="clear" w:color="auto" w:fill="FFFFFF"/>
        </w:rPr>
        <w:t>роєкту</w:t>
      </w:r>
      <w:proofErr w:type="spellEnd"/>
      <w:r w:rsidRPr="002F1424">
        <w:rPr>
          <w:rFonts w:ascii="Times New Roman" w:hAnsi="Times New Roman"/>
          <w:bCs/>
          <w:sz w:val="28"/>
          <w:szCs w:val="28"/>
          <w:shd w:val="clear" w:color="auto" w:fill="FFFFFF"/>
        </w:rPr>
        <w:t xml:space="preserve"> </w:t>
      </w:r>
      <w:r w:rsidR="003861EE">
        <w:rPr>
          <w:rFonts w:ascii="Times New Roman" w:hAnsi="Times New Roman"/>
          <w:bCs/>
          <w:sz w:val="28"/>
          <w:szCs w:val="28"/>
          <w:lang w:eastAsia="ru-RU"/>
        </w:rPr>
        <w:t>постанови</w:t>
      </w:r>
      <w:r w:rsidR="001A012F" w:rsidRPr="002F1424">
        <w:rPr>
          <w:rFonts w:ascii="Times New Roman" w:hAnsi="Times New Roman"/>
          <w:bCs/>
          <w:sz w:val="28"/>
          <w:szCs w:val="28"/>
          <w:lang w:eastAsia="ru-RU"/>
        </w:rPr>
        <w:t>.</w:t>
      </w:r>
      <w:r w:rsidRPr="002F1424">
        <w:rPr>
          <w:rFonts w:ascii="Times New Roman" w:hAnsi="Times New Roman"/>
          <w:bCs/>
          <w:sz w:val="28"/>
          <w:szCs w:val="28"/>
          <w:lang w:eastAsia="ru-RU"/>
        </w:rPr>
        <w:t xml:space="preserve"> </w:t>
      </w:r>
    </w:p>
    <w:p w:rsidR="001370CD" w:rsidRDefault="001A012F" w:rsidP="007E6BD7">
      <w:pPr>
        <w:spacing w:after="0" w:line="240" w:lineRule="auto"/>
        <w:ind w:firstLine="567"/>
        <w:jc w:val="both"/>
        <w:rPr>
          <w:rFonts w:ascii="Times New Roman" w:hAnsi="Times New Roman"/>
          <w:bCs/>
          <w:sz w:val="28"/>
          <w:szCs w:val="28"/>
          <w:shd w:val="clear" w:color="auto" w:fill="FFFFFF"/>
        </w:rPr>
      </w:pPr>
      <w:r w:rsidRPr="002F1424">
        <w:rPr>
          <w:rFonts w:ascii="Times New Roman" w:hAnsi="Times New Roman"/>
          <w:bCs/>
          <w:sz w:val="28"/>
          <w:szCs w:val="28"/>
          <w:shd w:val="clear" w:color="auto" w:fill="FFFFFF"/>
        </w:rPr>
        <w:t xml:space="preserve">Прийняття </w:t>
      </w:r>
      <w:proofErr w:type="spellStart"/>
      <w:r w:rsidR="0033412E" w:rsidRPr="002F1424">
        <w:rPr>
          <w:rFonts w:ascii="Times New Roman" w:hAnsi="Times New Roman"/>
          <w:bCs/>
          <w:sz w:val="28"/>
          <w:szCs w:val="28"/>
          <w:shd w:val="clear" w:color="auto" w:fill="FFFFFF"/>
        </w:rPr>
        <w:t>п</w:t>
      </w:r>
      <w:r w:rsidR="001370CD" w:rsidRPr="002F1424">
        <w:rPr>
          <w:rFonts w:ascii="Times New Roman" w:hAnsi="Times New Roman"/>
          <w:bCs/>
          <w:sz w:val="28"/>
          <w:szCs w:val="28"/>
          <w:shd w:val="clear" w:color="auto" w:fill="FFFFFF"/>
        </w:rPr>
        <w:t>роєкту</w:t>
      </w:r>
      <w:proofErr w:type="spellEnd"/>
      <w:r w:rsidR="001370CD" w:rsidRPr="002F1424">
        <w:rPr>
          <w:rFonts w:ascii="Times New Roman" w:hAnsi="Times New Roman"/>
          <w:bCs/>
          <w:sz w:val="28"/>
          <w:szCs w:val="28"/>
          <w:shd w:val="clear" w:color="auto" w:fill="FFFFFF"/>
        </w:rPr>
        <w:t xml:space="preserve"> </w:t>
      </w:r>
      <w:r w:rsidR="000000C0">
        <w:rPr>
          <w:rFonts w:ascii="Times New Roman" w:hAnsi="Times New Roman"/>
          <w:bCs/>
          <w:sz w:val="28"/>
          <w:szCs w:val="28"/>
          <w:shd w:val="clear" w:color="auto" w:fill="FFFFFF"/>
        </w:rPr>
        <w:t>постанови</w:t>
      </w:r>
      <w:r w:rsidR="001370CD" w:rsidRPr="002F1424">
        <w:rPr>
          <w:rFonts w:ascii="Times New Roman" w:hAnsi="Times New Roman"/>
          <w:bCs/>
          <w:sz w:val="28"/>
          <w:szCs w:val="28"/>
          <w:shd w:val="clear" w:color="auto" w:fill="FFFFFF"/>
        </w:rPr>
        <w:t xml:space="preserve"> забезпечить:</w:t>
      </w:r>
    </w:p>
    <w:p w:rsidR="00D41C0D" w:rsidRPr="00912F33" w:rsidRDefault="00D41C0D" w:rsidP="00D41C0D">
      <w:pPr>
        <w:spacing w:after="0" w:line="240" w:lineRule="auto"/>
        <w:ind w:firstLine="540"/>
        <w:jc w:val="both"/>
        <w:rPr>
          <w:rFonts w:ascii="Times New Roman" w:hAnsi="Times New Roman"/>
          <w:sz w:val="28"/>
          <w:szCs w:val="28"/>
        </w:rPr>
      </w:pPr>
      <w:r w:rsidRPr="00D66C91">
        <w:rPr>
          <w:rFonts w:ascii="Times New Roman" w:hAnsi="Times New Roman"/>
          <w:sz w:val="28"/>
          <w:szCs w:val="28"/>
        </w:rPr>
        <w:t xml:space="preserve">удосконалення та спрощення </w:t>
      </w:r>
      <w:r w:rsidRPr="00D66C91">
        <w:rPr>
          <w:rFonts w:ascii="Times New Roman" w:eastAsia="Times New Roman" w:hAnsi="Times New Roman"/>
          <w:sz w:val="28"/>
          <w:szCs w:val="28"/>
          <w:lang w:eastAsia="ru-RU"/>
        </w:rPr>
        <w:t>форми</w:t>
      </w:r>
      <w:r w:rsidR="0062306D">
        <w:rPr>
          <w:rFonts w:ascii="Times New Roman" w:eastAsia="Times New Roman" w:hAnsi="Times New Roman"/>
          <w:sz w:val="28"/>
          <w:szCs w:val="28"/>
          <w:lang w:eastAsia="ru-RU"/>
        </w:rPr>
        <w:t xml:space="preserve"> подачі</w:t>
      </w:r>
      <w:r w:rsidRPr="00D66C91">
        <w:rPr>
          <w:rFonts w:ascii="Times New Roman" w:hAnsi="Times New Roman"/>
          <w:sz w:val="28"/>
          <w:szCs w:val="28"/>
        </w:rPr>
        <w:t xml:space="preserve"> щорічного звіту для суб’єктів господарювання, які отримали дозвіл на викиди для об’єктів третьої групи відповідно до Закону</w:t>
      </w:r>
      <w:r w:rsidRPr="00912F33">
        <w:rPr>
          <w:rFonts w:ascii="Times New Roman" w:hAnsi="Times New Roman"/>
          <w:sz w:val="28"/>
          <w:szCs w:val="28"/>
        </w:rPr>
        <w:t>;</w:t>
      </w:r>
    </w:p>
    <w:p w:rsidR="00D41C0D" w:rsidRDefault="00D41C0D" w:rsidP="00D41C0D">
      <w:pPr>
        <w:spacing w:after="0" w:line="240" w:lineRule="auto"/>
        <w:ind w:firstLine="567"/>
        <w:jc w:val="both"/>
        <w:rPr>
          <w:rFonts w:ascii="Times New Roman" w:hAnsi="Times New Roman"/>
          <w:bCs/>
          <w:sz w:val="28"/>
          <w:szCs w:val="28"/>
          <w:shd w:val="clear" w:color="auto" w:fill="FFFFFF"/>
        </w:rPr>
      </w:pPr>
      <w:r w:rsidRPr="00233464">
        <w:rPr>
          <w:rFonts w:ascii="Times New Roman" w:hAnsi="Times New Roman"/>
          <w:sz w:val="28"/>
          <w:szCs w:val="28"/>
        </w:rPr>
        <w:t>зменшення адміністративного тиску на суб’єктів господарювання, усунення відповідних регуляторних бар</w:t>
      </w:r>
      <w:r w:rsidRPr="00233464">
        <w:rPr>
          <w:rFonts w:ascii="Times New Roman" w:hAnsi="Times New Roman"/>
          <w:bCs/>
          <w:sz w:val="28"/>
          <w:szCs w:val="28"/>
        </w:rPr>
        <w:t>’єрів,</w:t>
      </w:r>
      <w:r w:rsidRPr="00233464">
        <w:rPr>
          <w:rFonts w:ascii="Times New Roman" w:hAnsi="Times New Roman"/>
          <w:sz w:val="28"/>
          <w:szCs w:val="28"/>
        </w:rPr>
        <w:t xml:space="preserve"> виключення корупційних ризиків</w:t>
      </w:r>
      <w:r w:rsidRPr="00233464">
        <w:rPr>
          <w:rFonts w:ascii="Times New Roman" w:hAnsi="Times New Roman"/>
          <w:kern w:val="36"/>
          <w:sz w:val="28"/>
          <w:szCs w:val="28"/>
          <w:lang w:eastAsia="uk-UA"/>
        </w:rPr>
        <w:t>.</w:t>
      </w:r>
    </w:p>
    <w:p w:rsidR="009B4886" w:rsidRPr="000000C0" w:rsidRDefault="009B4886" w:rsidP="002B4649">
      <w:pPr>
        <w:spacing w:after="0" w:line="240" w:lineRule="auto"/>
        <w:ind w:firstLine="567"/>
        <w:jc w:val="both"/>
        <w:rPr>
          <w:rFonts w:ascii="Times New Roman" w:eastAsia="Times New Roman" w:hAnsi="Times New Roman"/>
          <w:bCs/>
          <w:sz w:val="28"/>
          <w:szCs w:val="28"/>
          <w:lang w:eastAsia="ru-RU"/>
        </w:rPr>
      </w:pPr>
      <w:r w:rsidRPr="000000C0">
        <w:rPr>
          <w:rFonts w:ascii="Times New Roman" w:eastAsia="Times New Roman" w:hAnsi="Times New Roman"/>
          <w:bCs/>
          <w:sz w:val="28"/>
          <w:szCs w:val="28"/>
          <w:lang w:eastAsia="ru-RU"/>
        </w:rPr>
        <w:t xml:space="preserve">Заходи, які мають здійснити органи влади для впровадження цього </w:t>
      </w:r>
      <w:proofErr w:type="spellStart"/>
      <w:r w:rsidR="0033412E" w:rsidRPr="000000C0">
        <w:rPr>
          <w:rFonts w:ascii="Times New Roman" w:eastAsia="Times New Roman" w:hAnsi="Times New Roman"/>
          <w:bCs/>
          <w:sz w:val="28"/>
          <w:szCs w:val="28"/>
          <w:lang w:eastAsia="ru-RU"/>
        </w:rPr>
        <w:t>п</w:t>
      </w:r>
      <w:r w:rsidR="00AC3D3A" w:rsidRPr="000000C0">
        <w:rPr>
          <w:rFonts w:ascii="Times New Roman" w:eastAsia="Times New Roman" w:hAnsi="Times New Roman"/>
          <w:bCs/>
          <w:sz w:val="28"/>
          <w:szCs w:val="28"/>
          <w:lang w:eastAsia="ru-RU"/>
        </w:rPr>
        <w:t>роєкт</w:t>
      </w:r>
      <w:r w:rsidR="003772B9">
        <w:rPr>
          <w:rFonts w:ascii="Times New Roman" w:eastAsia="Times New Roman" w:hAnsi="Times New Roman"/>
          <w:bCs/>
          <w:sz w:val="28"/>
          <w:szCs w:val="28"/>
          <w:lang w:eastAsia="ru-RU"/>
        </w:rPr>
        <w:t>у</w:t>
      </w:r>
      <w:proofErr w:type="spellEnd"/>
      <w:r w:rsidR="00AC3D3A" w:rsidRPr="000000C0">
        <w:rPr>
          <w:rFonts w:ascii="Times New Roman" w:eastAsia="Times New Roman" w:hAnsi="Times New Roman"/>
          <w:bCs/>
          <w:sz w:val="28"/>
          <w:szCs w:val="28"/>
          <w:lang w:eastAsia="ru-RU"/>
        </w:rPr>
        <w:t xml:space="preserve"> </w:t>
      </w:r>
      <w:r w:rsidR="000000C0" w:rsidRPr="000000C0">
        <w:rPr>
          <w:rFonts w:ascii="Times New Roman" w:eastAsia="Times New Roman" w:hAnsi="Times New Roman"/>
          <w:bCs/>
          <w:sz w:val="28"/>
          <w:szCs w:val="28"/>
          <w:lang w:eastAsia="ru-RU"/>
        </w:rPr>
        <w:t>постанови</w:t>
      </w:r>
      <w:r w:rsidRPr="000000C0">
        <w:rPr>
          <w:rFonts w:ascii="Times New Roman" w:eastAsia="Times New Roman" w:hAnsi="Times New Roman"/>
          <w:bCs/>
          <w:sz w:val="28"/>
          <w:szCs w:val="28"/>
          <w:lang w:eastAsia="ru-RU"/>
        </w:rPr>
        <w:t>:</w:t>
      </w:r>
    </w:p>
    <w:p w:rsidR="009B4886" w:rsidRPr="000000C0" w:rsidRDefault="009B4886" w:rsidP="002B4649">
      <w:pPr>
        <w:spacing w:after="0" w:line="240" w:lineRule="auto"/>
        <w:ind w:firstLine="567"/>
        <w:jc w:val="both"/>
        <w:rPr>
          <w:rFonts w:ascii="Times New Roman" w:eastAsia="Times New Roman" w:hAnsi="Times New Roman"/>
          <w:bCs/>
          <w:sz w:val="28"/>
          <w:szCs w:val="28"/>
          <w:lang w:eastAsia="ru-RU"/>
        </w:rPr>
      </w:pPr>
      <w:r w:rsidRPr="000000C0">
        <w:rPr>
          <w:rFonts w:ascii="Times New Roman" w:eastAsia="Times New Roman" w:hAnsi="Times New Roman"/>
          <w:bCs/>
          <w:sz w:val="28"/>
          <w:szCs w:val="28"/>
          <w:lang w:eastAsia="ru-RU"/>
        </w:rPr>
        <w:t>1</w:t>
      </w:r>
      <w:r w:rsidR="0033412E" w:rsidRPr="000000C0">
        <w:rPr>
          <w:rFonts w:ascii="Times New Roman" w:eastAsia="Times New Roman" w:hAnsi="Times New Roman"/>
          <w:bCs/>
          <w:sz w:val="28"/>
          <w:szCs w:val="28"/>
          <w:lang w:eastAsia="ru-RU"/>
        </w:rPr>
        <w:t>)</w:t>
      </w:r>
      <w:r w:rsidR="00895B97" w:rsidRPr="000000C0">
        <w:rPr>
          <w:rFonts w:ascii="Times New Roman" w:eastAsia="Times New Roman" w:hAnsi="Times New Roman"/>
          <w:bCs/>
          <w:sz w:val="28"/>
          <w:szCs w:val="28"/>
          <w:lang w:eastAsia="ru-RU"/>
        </w:rPr>
        <w:t xml:space="preserve"> </w:t>
      </w:r>
      <w:r w:rsidR="00D14209" w:rsidRPr="000000C0">
        <w:rPr>
          <w:rFonts w:ascii="Times New Roman" w:eastAsia="Times New Roman" w:hAnsi="Times New Roman"/>
          <w:bCs/>
          <w:sz w:val="28"/>
          <w:szCs w:val="28"/>
          <w:lang w:eastAsia="ru-RU"/>
        </w:rPr>
        <w:t>з</w:t>
      </w:r>
      <w:r w:rsidRPr="000000C0">
        <w:rPr>
          <w:rFonts w:ascii="Times New Roman" w:eastAsia="Times New Roman" w:hAnsi="Times New Roman"/>
          <w:bCs/>
          <w:sz w:val="28"/>
          <w:szCs w:val="28"/>
          <w:lang w:eastAsia="ru-RU"/>
        </w:rPr>
        <w:t xml:space="preserve">абезпечити інформування громадськості про вимоги </w:t>
      </w:r>
      <w:proofErr w:type="spellStart"/>
      <w:r w:rsidR="0033412E" w:rsidRPr="000000C0">
        <w:rPr>
          <w:rFonts w:ascii="Times New Roman" w:eastAsia="Times New Roman" w:hAnsi="Times New Roman"/>
          <w:sz w:val="28"/>
          <w:szCs w:val="28"/>
          <w:lang w:eastAsia="ru-RU"/>
        </w:rPr>
        <w:t>п</w:t>
      </w:r>
      <w:r w:rsidR="00EC1F39" w:rsidRPr="000000C0">
        <w:rPr>
          <w:rFonts w:ascii="Times New Roman" w:eastAsia="Times New Roman" w:hAnsi="Times New Roman"/>
          <w:sz w:val="28"/>
          <w:szCs w:val="28"/>
          <w:lang w:eastAsia="ru-RU"/>
        </w:rPr>
        <w:t>роєкту</w:t>
      </w:r>
      <w:proofErr w:type="spellEnd"/>
      <w:r w:rsidR="00EC1F39" w:rsidRPr="000000C0">
        <w:rPr>
          <w:rFonts w:ascii="Times New Roman" w:eastAsia="Times New Roman" w:hAnsi="Times New Roman"/>
          <w:sz w:val="28"/>
          <w:szCs w:val="28"/>
          <w:lang w:eastAsia="ru-RU"/>
        </w:rPr>
        <w:t xml:space="preserve"> </w:t>
      </w:r>
      <w:r w:rsidR="000000C0">
        <w:rPr>
          <w:rFonts w:ascii="Times New Roman" w:eastAsia="Times New Roman" w:hAnsi="Times New Roman"/>
          <w:sz w:val="28"/>
          <w:szCs w:val="28"/>
          <w:lang w:eastAsia="ru-RU"/>
        </w:rPr>
        <w:t>постанови</w:t>
      </w:r>
      <w:r w:rsidR="00EC1F39" w:rsidRPr="000000C0">
        <w:rPr>
          <w:rFonts w:ascii="Times New Roman" w:eastAsia="Times New Roman" w:hAnsi="Times New Roman"/>
          <w:sz w:val="28"/>
          <w:szCs w:val="28"/>
          <w:lang w:eastAsia="ru-RU"/>
        </w:rPr>
        <w:t xml:space="preserve"> </w:t>
      </w:r>
      <w:r w:rsidRPr="000000C0">
        <w:rPr>
          <w:rFonts w:ascii="Times New Roman" w:eastAsia="Times New Roman" w:hAnsi="Times New Roman"/>
          <w:bCs/>
          <w:sz w:val="28"/>
          <w:szCs w:val="28"/>
          <w:lang w:eastAsia="ru-RU"/>
        </w:rPr>
        <w:t xml:space="preserve">шляхом його оприлюднення в мережі Інтернет – на офіційному </w:t>
      </w:r>
      <w:proofErr w:type="spellStart"/>
      <w:r w:rsidRPr="000000C0">
        <w:rPr>
          <w:rFonts w:ascii="Times New Roman" w:eastAsia="Times New Roman" w:hAnsi="Times New Roman"/>
          <w:bCs/>
          <w:sz w:val="28"/>
          <w:szCs w:val="28"/>
          <w:lang w:eastAsia="ru-RU"/>
        </w:rPr>
        <w:t>вебсайті</w:t>
      </w:r>
      <w:proofErr w:type="spellEnd"/>
      <w:r w:rsidRPr="000000C0">
        <w:rPr>
          <w:rFonts w:ascii="Times New Roman" w:eastAsia="Times New Roman" w:hAnsi="Times New Roman"/>
          <w:bCs/>
          <w:sz w:val="28"/>
          <w:szCs w:val="28"/>
          <w:lang w:eastAsia="ru-RU"/>
        </w:rPr>
        <w:t xml:space="preserve"> </w:t>
      </w:r>
      <w:r w:rsidR="003772B9">
        <w:rPr>
          <w:rFonts w:ascii="Times New Roman" w:eastAsia="Times New Roman" w:hAnsi="Times New Roman"/>
          <w:bCs/>
          <w:sz w:val="28"/>
          <w:szCs w:val="28"/>
          <w:lang w:eastAsia="ru-RU"/>
        </w:rPr>
        <w:t>Міндовкілля</w:t>
      </w:r>
      <w:r w:rsidR="00AC3D3A" w:rsidRPr="000000C0">
        <w:rPr>
          <w:rFonts w:ascii="Times New Roman" w:eastAsia="Times New Roman" w:hAnsi="Times New Roman"/>
          <w:bCs/>
          <w:sz w:val="28"/>
          <w:szCs w:val="28"/>
          <w:lang w:eastAsia="ru-RU"/>
        </w:rPr>
        <w:t>;</w:t>
      </w:r>
    </w:p>
    <w:p w:rsidR="009B4886" w:rsidRPr="00A62846" w:rsidRDefault="009B4886" w:rsidP="002B4649">
      <w:pPr>
        <w:spacing w:after="0" w:line="240" w:lineRule="auto"/>
        <w:ind w:firstLine="567"/>
        <w:jc w:val="both"/>
        <w:rPr>
          <w:rFonts w:ascii="Times New Roman" w:eastAsia="Times New Roman" w:hAnsi="Times New Roman"/>
          <w:bCs/>
          <w:sz w:val="28"/>
          <w:szCs w:val="28"/>
          <w:lang w:eastAsia="ru-RU"/>
        </w:rPr>
      </w:pPr>
      <w:r w:rsidRPr="000000C0">
        <w:rPr>
          <w:rFonts w:ascii="Times New Roman" w:eastAsia="Times New Roman" w:hAnsi="Times New Roman"/>
          <w:bCs/>
          <w:sz w:val="28"/>
          <w:szCs w:val="28"/>
          <w:lang w:eastAsia="ru-RU"/>
        </w:rPr>
        <w:t>2</w:t>
      </w:r>
      <w:r w:rsidR="0033412E" w:rsidRPr="000000C0">
        <w:rPr>
          <w:rFonts w:ascii="Times New Roman" w:eastAsia="Times New Roman" w:hAnsi="Times New Roman"/>
          <w:bCs/>
          <w:sz w:val="28"/>
          <w:szCs w:val="28"/>
          <w:lang w:eastAsia="ru-RU"/>
        </w:rPr>
        <w:t>)</w:t>
      </w:r>
      <w:r w:rsidR="00895B97" w:rsidRPr="000000C0">
        <w:rPr>
          <w:rFonts w:ascii="Times New Roman" w:eastAsia="Times New Roman" w:hAnsi="Times New Roman"/>
          <w:bCs/>
          <w:sz w:val="28"/>
          <w:szCs w:val="28"/>
          <w:lang w:eastAsia="ru-RU"/>
        </w:rPr>
        <w:t xml:space="preserve"> </w:t>
      </w:r>
      <w:r w:rsidR="00F93EFF" w:rsidRPr="000000C0">
        <w:rPr>
          <w:rFonts w:ascii="Times New Roman" w:eastAsia="Times New Roman" w:hAnsi="Times New Roman"/>
          <w:bCs/>
          <w:sz w:val="28"/>
          <w:szCs w:val="28"/>
          <w:lang w:eastAsia="ru-RU"/>
        </w:rPr>
        <w:t>з</w:t>
      </w:r>
      <w:r w:rsidR="00894613" w:rsidRPr="000000C0">
        <w:rPr>
          <w:rFonts w:ascii="Times New Roman" w:eastAsia="Times New Roman" w:hAnsi="Times New Roman"/>
          <w:bCs/>
          <w:sz w:val="28"/>
          <w:szCs w:val="28"/>
          <w:lang w:eastAsia="ru-RU"/>
        </w:rPr>
        <w:t xml:space="preserve">дійснити </w:t>
      </w:r>
      <w:r w:rsidR="00894613" w:rsidRPr="00A62846">
        <w:rPr>
          <w:rFonts w:ascii="Times New Roman" w:eastAsia="Times New Roman" w:hAnsi="Times New Roman"/>
          <w:bCs/>
          <w:sz w:val="28"/>
          <w:szCs w:val="28"/>
          <w:lang w:eastAsia="ru-RU"/>
        </w:rPr>
        <w:t xml:space="preserve">погодження </w:t>
      </w:r>
      <w:proofErr w:type="spellStart"/>
      <w:r w:rsidR="0033412E" w:rsidRPr="00A62846">
        <w:rPr>
          <w:rFonts w:ascii="Times New Roman" w:eastAsia="Times New Roman" w:hAnsi="Times New Roman"/>
          <w:sz w:val="28"/>
          <w:szCs w:val="28"/>
          <w:lang w:eastAsia="ru-RU"/>
        </w:rPr>
        <w:t>п</w:t>
      </w:r>
      <w:r w:rsidR="00EC1F39" w:rsidRPr="00A62846">
        <w:rPr>
          <w:rFonts w:ascii="Times New Roman" w:eastAsia="Times New Roman" w:hAnsi="Times New Roman"/>
          <w:sz w:val="28"/>
          <w:szCs w:val="28"/>
          <w:lang w:eastAsia="ru-RU"/>
        </w:rPr>
        <w:t>роєкту</w:t>
      </w:r>
      <w:proofErr w:type="spellEnd"/>
      <w:r w:rsidR="00EC1F39" w:rsidRPr="00A62846">
        <w:rPr>
          <w:rFonts w:ascii="Times New Roman" w:eastAsia="Times New Roman" w:hAnsi="Times New Roman"/>
          <w:sz w:val="28"/>
          <w:szCs w:val="28"/>
          <w:lang w:eastAsia="ru-RU"/>
        </w:rPr>
        <w:t xml:space="preserve"> </w:t>
      </w:r>
      <w:r w:rsidR="000000C0" w:rsidRPr="00A62846">
        <w:rPr>
          <w:rFonts w:ascii="Times New Roman" w:eastAsia="Times New Roman" w:hAnsi="Times New Roman"/>
          <w:sz w:val="28"/>
          <w:szCs w:val="28"/>
          <w:lang w:eastAsia="ru-RU"/>
        </w:rPr>
        <w:t>постанови</w:t>
      </w:r>
      <w:r w:rsidR="00EC1F39" w:rsidRPr="00A62846">
        <w:rPr>
          <w:rFonts w:ascii="Times New Roman" w:eastAsia="Times New Roman" w:hAnsi="Times New Roman"/>
          <w:sz w:val="28"/>
          <w:szCs w:val="28"/>
          <w:lang w:eastAsia="ru-RU"/>
        </w:rPr>
        <w:t xml:space="preserve"> </w:t>
      </w:r>
      <w:r w:rsidR="00894613" w:rsidRPr="00A62846">
        <w:rPr>
          <w:rFonts w:ascii="Times New Roman" w:eastAsia="Times New Roman" w:hAnsi="Times New Roman"/>
          <w:bCs/>
          <w:sz w:val="28"/>
          <w:szCs w:val="28"/>
          <w:lang w:eastAsia="ru-RU"/>
        </w:rPr>
        <w:t xml:space="preserve">заінтересованими </w:t>
      </w:r>
      <w:r w:rsidR="0027470A" w:rsidRPr="00A62846">
        <w:rPr>
          <w:rFonts w:ascii="Times New Roman" w:eastAsia="Times New Roman" w:hAnsi="Times New Roman"/>
          <w:bCs/>
          <w:sz w:val="28"/>
          <w:szCs w:val="28"/>
          <w:lang w:eastAsia="ru-RU"/>
        </w:rPr>
        <w:t>органами</w:t>
      </w:r>
      <w:r w:rsidR="00AC3D3A" w:rsidRPr="00A62846">
        <w:rPr>
          <w:rFonts w:ascii="Times New Roman" w:eastAsia="Times New Roman" w:hAnsi="Times New Roman"/>
          <w:bCs/>
          <w:sz w:val="28"/>
          <w:szCs w:val="28"/>
          <w:lang w:eastAsia="ru-RU"/>
        </w:rPr>
        <w:t>.</w:t>
      </w:r>
    </w:p>
    <w:p w:rsidR="003022B6" w:rsidRPr="00A62846" w:rsidRDefault="003022B6" w:rsidP="003022B6">
      <w:pPr>
        <w:spacing w:after="0" w:line="240" w:lineRule="auto"/>
        <w:ind w:firstLine="567"/>
        <w:jc w:val="both"/>
        <w:rPr>
          <w:rFonts w:ascii="Times New Roman" w:eastAsia="Times New Roman" w:hAnsi="Times New Roman"/>
          <w:bCs/>
          <w:sz w:val="28"/>
          <w:szCs w:val="28"/>
          <w:lang w:eastAsia="ru-RU"/>
        </w:rPr>
      </w:pPr>
      <w:r w:rsidRPr="00A62846">
        <w:rPr>
          <w:rFonts w:ascii="Times New Roman" w:eastAsia="Times New Roman" w:hAnsi="Times New Roman"/>
          <w:bCs/>
          <w:sz w:val="28"/>
          <w:szCs w:val="28"/>
          <w:lang w:eastAsia="ru-RU"/>
        </w:rPr>
        <w:t xml:space="preserve">Ризику впливу зовнішніх факторів на дію </w:t>
      </w:r>
      <w:proofErr w:type="spellStart"/>
      <w:r w:rsidR="00CD3B57" w:rsidRPr="00A62846">
        <w:rPr>
          <w:rFonts w:ascii="Times New Roman" w:eastAsia="Times New Roman" w:hAnsi="Times New Roman"/>
          <w:sz w:val="28"/>
          <w:szCs w:val="28"/>
          <w:lang w:eastAsia="ru-RU"/>
        </w:rPr>
        <w:t>п</w:t>
      </w:r>
      <w:r w:rsidR="003861EE">
        <w:rPr>
          <w:rFonts w:ascii="Times New Roman" w:eastAsia="Times New Roman" w:hAnsi="Times New Roman"/>
          <w:sz w:val="28"/>
          <w:szCs w:val="28"/>
          <w:lang w:eastAsia="ru-RU"/>
        </w:rPr>
        <w:t>роєкту</w:t>
      </w:r>
      <w:proofErr w:type="spellEnd"/>
      <w:r w:rsidR="003861EE">
        <w:rPr>
          <w:rFonts w:ascii="Times New Roman" w:eastAsia="Times New Roman" w:hAnsi="Times New Roman"/>
          <w:sz w:val="28"/>
          <w:szCs w:val="28"/>
          <w:lang w:eastAsia="ru-RU"/>
        </w:rPr>
        <w:t xml:space="preserve"> постанови</w:t>
      </w:r>
      <w:r w:rsidR="00EC1F39" w:rsidRPr="00A62846">
        <w:rPr>
          <w:rFonts w:ascii="Times New Roman" w:eastAsia="Times New Roman" w:hAnsi="Times New Roman"/>
          <w:sz w:val="28"/>
          <w:szCs w:val="28"/>
          <w:lang w:eastAsia="ru-RU"/>
        </w:rPr>
        <w:t xml:space="preserve"> </w:t>
      </w:r>
      <w:r w:rsidRPr="00A62846">
        <w:rPr>
          <w:rFonts w:ascii="Times New Roman" w:eastAsia="Times New Roman" w:hAnsi="Times New Roman"/>
          <w:bCs/>
          <w:sz w:val="28"/>
          <w:szCs w:val="28"/>
          <w:lang w:eastAsia="ru-RU"/>
        </w:rPr>
        <w:t>немає.</w:t>
      </w:r>
    </w:p>
    <w:p w:rsidR="003022B6" w:rsidRPr="00A62846" w:rsidRDefault="003022B6" w:rsidP="003022B6">
      <w:pPr>
        <w:spacing w:after="0" w:line="240" w:lineRule="auto"/>
        <w:ind w:firstLine="567"/>
        <w:jc w:val="both"/>
        <w:rPr>
          <w:rFonts w:ascii="Times New Roman" w:eastAsia="Times New Roman" w:hAnsi="Times New Roman"/>
          <w:bCs/>
          <w:sz w:val="28"/>
          <w:szCs w:val="28"/>
          <w:lang w:eastAsia="ru-RU"/>
        </w:rPr>
      </w:pPr>
      <w:r w:rsidRPr="00A62846">
        <w:rPr>
          <w:rFonts w:ascii="Times New Roman" w:eastAsia="Times New Roman" w:hAnsi="Times New Roman"/>
          <w:bCs/>
          <w:sz w:val="28"/>
          <w:szCs w:val="28"/>
          <w:lang w:eastAsia="ru-RU"/>
        </w:rPr>
        <w:t>Досягнення цілей не передбачає додаткових організаційних заходів.</w:t>
      </w:r>
    </w:p>
    <w:p w:rsidR="003022B6" w:rsidRPr="00A62846" w:rsidRDefault="003022B6" w:rsidP="003022B6">
      <w:pPr>
        <w:spacing w:after="0" w:line="240" w:lineRule="auto"/>
        <w:ind w:firstLine="567"/>
        <w:jc w:val="both"/>
        <w:rPr>
          <w:rFonts w:ascii="Times New Roman" w:eastAsia="Times New Roman" w:hAnsi="Times New Roman"/>
          <w:bCs/>
          <w:sz w:val="28"/>
          <w:szCs w:val="28"/>
          <w:lang w:eastAsia="ru-RU"/>
        </w:rPr>
      </w:pPr>
      <w:r w:rsidRPr="00A62846">
        <w:rPr>
          <w:rFonts w:ascii="Times New Roman" w:eastAsia="Times New Roman" w:hAnsi="Times New Roman"/>
          <w:bCs/>
          <w:sz w:val="28"/>
          <w:szCs w:val="28"/>
          <w:lang w:eastAsia="ru-RU"/>
        </w:rPr>
        <w:t xml:space="preserve">Прийняття </w:t>
      </w:r>
      <w:proofErr w:type="spellStart"/>
      <w:r w:rsidR="00F92CEA" w:rsidRPr="00A62846">
        <w:rPr>
          <w:rFonts w:ascii="Times New Roman" w:eastAsia="Times New Roman" w:hAnsi="Times New Roman"/>
          <w:bCs/>
          <w:sz w:val="28"/>
          <w:szCs w:val="28"/>
          <w:lang w:eastAsia="ru-RU"/>
        </w:rPr>
        <w:t>п</w:t>
      </w:r>
      <w:r w:rsidRPr="00A62846">
        <w:rPr>
          <w:rFonts w:ascii="Times New Roman" w:eastAsia="Times New Roman" w:hAnsi="Times New Roman"/>
          <w:bCs/>
          <w:sz w:val="28"/>
          <w:szCs w:val="28"/>
          <w:lang w:eastAsia="ru-RU"/>
        </w:rPr>
        <w:t>роєкту</w:t>
      </w:r>
      <w:proofErr w:type="spellEnd"/>
      <w:r w:rsidRPr="00A62846">
        <w:rPr>
          <w:rFonts w:ascii="Times New Roman" w:eastAsia="Times New Roman" w:hAnsi="Times New Roman"/>
          <w:bCs/>
          <w:sz w:val="28"/>
          <w:szCs w:val="28"/>
          <w:lang w:eastAsia="ru-RU"/>
        </w:rPr>
        <w:t xml:space="preserve"> </w:t>
      </w:r>
      <w:r w:rsidR="00A62846" w:rsidRPr="00A62846">
        <w:rPr>
          <w:rFonts w:ascii="Times New Roman" w:eastAsia="Times New Roman" w:hAnsi="Times New Roman"/>
          <w:bCs/>
          <w:sz w:val="28"/>
          <w:szCs w:val="28"/>
          <w:lang w:eastAsia="ru-RU"/>
        </w:rPr>
        <w:t>постанови</w:t>
      </w:r>
      <w:r w:rsidRPr="00A62846">
        <w:rPr>
          <w:rFonts w:ascii="Times New Roman" w:eastAsia="Times New Roman" w:hAnsi="Times New Roman"/>
          <w:bCs/>
          <w:sz w:val="28"/>
          <w:szCs w:val="28"/>
          <w:lang w:eastAsia="ru-RU"/>
        </w:rPr>
        <w:t xml:space="preserve"> не призведе до неочікуваних результатів і не потребуватиме додаткових витрат з державного бюджету.</w:t>
      </w:r>
    </w:p>
    <w:p w:rsidR="003022B6" w:rsidRPr="008717AF" w:rsidRDefault="003022B6" w:rsidP="003022B6">
      <w:pPr>
        <w:spacing w:after="0" w:line="240" w:lineRule="auto"/>
        <w:ind w:firstLine="567"/>
        <w:jc w:val="both"/>
        <w:rPr>
          <w:rFonts w:ascii="Times New Roman" w:eastAsia="Times New Roman" w:hAnsi="Times New Roman"/>
          <w:bCs/>
          <w:sz w:val="28"/>
          <w:szCs w:val="28"/>
          <w:lang w:eastAsia="ru-RU"/>
        </w:rPr>
      </w:pPr>
      <w:r w:rsidRPr="008717AF">
        <w:rPr>
          <w:rFonts w:ascii="Times New Roman" w:eastAsia="Times New Roman" w:hAnsi="Times New Roman"/>
          <w:bCs/>
          <w:sz w:val="28"/>
          <w:szCs w:val="28"/>
          <w:lang w:eastAsia="ru-RU"/>
        </w:rPr>
        <w:t xml:space="preserve">Можлива шкода у разі очікуваних наслідків дії </w:t>
      </w:r>
      <w:proofErr w:type="spellStart"/>
      <w:r w:rsidR="001E4527" w:rsidRPr="008717AF">
        <w:rPr>
          <w:rFonts w:ascii="Times New Roman" w:eastAsia="Times New Roman" w:hAnsi="Times New Roman"/>
          <w:sz w:val="28"/>
          <w:szCs w:val="28"/>
          <w:lang w:eastAsia="ru-RU"/>
        </w:rPr>
        <w:t>п</w:t>
      </w:r>
      <w:r w:rsidR="00EC1F39" w:rsidRPr="008717AF">
        <w:rPr>
          <w:rFonts w:ascii="Times New Roman" w:eastAsia="Times New Roman" w:hAnsi="Times New Roman"/>
          <w:sz w:val="28"/>
          <w:szCs w:val="28"/>
          <w:lang w:eastAsia="ru-RU"/>
        </w:rPr>
        <w:t>роєкту</w:t>
      </w:r>
      <w:proofErr w:type="spellEnd"/>
      <w:r w:rsidR="00EC1F39" w:rsidRPr="008717AF">
        <w:rPr>
          <w:rFonts w:ascii="Times New Roman" w:eastAsia="Times New Roman" w:hAnsi="Times New Roman"/>
          <w:sz w:val="28"/>
          <w:szCs w:val="28"/>
          <w:lang w:eastAsia="ru-RU"/>
        </w:rPr>
        <w:t xml:space="preserve"> </w:t>
      </w:r>
      <w:r w:rsidR="008717AF" w:rsidRPr="008717AF">
        <w:rPr>
          <w:rFonts w:ascii="Times New Roman" w:eastAsia="Times New Roman" w:hAnsi="Times New Roman"/>
          <w:sz w:val="28"/>
          <w:szCs w:val="28"/>
          <w:lang w:eastAsia="ru-RU"/>
        </w:rPr>
        <w:t>постанови</w:t>
      </w:r>
      <w:r w:rsidRPr="008717AF">
        <w:rPr>
          <w:rFonts w:ascii="Times New Roman" w:eastAsia="Times New Roman" w:hAnsi="Times New Roman"/>
          <w:bCs/>
          <w:sz w:val="28"/>
          <w:szCs w:val="28"/>
          <w:lang w:eastAsia="ru-RU"/>
        </w:rPr>
        <w:t xml:space="preserve"> не прогнозується.</w:t>
      </w:r>
    </w:p>
    <w:p w:rsidR="003022B6" w:rsidRDefault="003022B6" w:rsidP="009B4886">
      <w:pPr>
        <w:spacing w:after="0" w:line="240" w:lineRule="auto"/>
        <w:ind w:firstLine="708"/>
        <w:jc w:val="both"/>
        <w:rPr>
          <w:rFonts w:ascii="Times New Roman" w:eastAsia="Times New Roman" w:hAnsi="Times New Roman"/>
          <w:b/>
          <w:bCs/>
          <w:sz w:val="28"/>
          <w:szCs w:val="28"/>
          <w:highlight w:val="yellow"/>
          <w:lang w:eastAsia="ru-RU"/>
        </w:rPr>
      </w:pPr>
    </w:p>
    <w:p w:rsidR="009B4886" w:rsidRPr="008717AF" w:rsidRDefault="009B4886" w:rsidP="005F6F58">
      <w:pPr>
        <w:spacing w:after="0" w:line="240" w:lineRule="auto"/>
        <w:ind w:firstLine="567"/>
        <w:jc w:val="both"/>
        <w:rPr>
          <w:rFonts w:ascii="Times New Roman" w:eastAsia="Times New Roman" w:hAnsi="Times New Roman"/>
          <w:b/>
          <w:sz w:val="28"/>
          <w:szCs w:val="28"/>
          <w:lang w:eastAsia="ru-RU"/>
        </w:rPr>
      </w:pPr>
      <w:r w:rsidRPr="008717AF">
        <w:rPr>
          <w:rFonts w:ascii="Times New Roman" w:eastAsia="Times New Roman" w:hAnsi="Times New Roman"/>
          <w:b/>
          <w:sz w:val="28"/>
          <w:szCs w:val="28"/>
          <w:lang w:eastAsia="ru-RU"/>
        </w:rPr>
        <w:t xml:space="preserve">VI. Оцінка виконання вимог регуляторного </w:t>
      </w:r>
      <w:proofErr w:type="spellStart"/>
      <w:r w:rsidRPr="008717AF">
        <w:rPr>
          <w:rFonts w:ascii="Times New Roman" w:eastAsia="Times New Roman" w:hAnsi="Times New Roman"/>
          <w:b/>
          <w:sz w:val="28"/>
          <w:szCs w:val="28"/>
          <w:lang w:eastAsia="ru-RU"/>
        </w:rPr>
        <w:t>акт</w:t>
      </w:r>
      <w:r w:rsidR="006041B5" w:rsidRPr="008717AF">
        <w:rPr>
          <w:rFonts w:ascii="Times New Roman" w:eastAsia="Times New Roman" w:hAnsi="Times New Roman"/>
          <w:b/>
          <w:sz w:val="28"/>
          <w:szCs w:val="28"/>
          <w:lang w:eastAsia="ru-RU"/>
        </w:rPr>
        <w:t>а</w:t>
      </w:r>
      <w:proofErr w:type="spellEnd"/>
      <w:r w:rsidRPr="008717AF">
        <w:rPr>
          <w:rFonts w:ascii="Times New Roman" w:eastAsia="Times New Roman" w:hAnsi="Times New Roman"/>
          <w:b/>
          <w:sz w:val="28"/>
          <w:szCs w:val="28"/>
          <w:lang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F22F85" w:rsidRPr="00F65A0A" w:rsidRDefault="003772B9" w:rsidP="005F6F5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Бюджетні в</w:t>
      </w:r>
      <w:r w:rsidR="00F22F85" w:rsidRPr="00F65A0A">
        <w:rPr>
          <w:rFonts w:ascii="Times New Roman" w:eastAsia="Times New Roman" w:hAnsi="Times New Roman"/>
          <w:sz w:val="28"/>
          <w:szCs w:val="28"/>
          <w:lang w:eastAsia="ru-RU"/>
        </w:rPr>
        <w:t xml:space="preserve">итрати на впровадження </w:t>
      </w:r>
      <w:proofErr w:type="spellStart"/>
      <w:r w:rsidR="00F92CEA" w:rsidRPr="00F65A0A">
        <w:rPr>
          <w:rFonts w:ascii="Times New Roman" w:eastAsia="Times New Roman" w:hAnsi="Times New Roman"/>
          <w:sz w:val="28"/>
          <w:szCs w:val="28"/>
          <w:lang w:eastAsia="ru-RU"/>
        </w:rPr>
        <w:t>п</w:t>
      </w:r>
      <w:r w:rsidR="00AC3D3A" w:rsidRPr="00F65A0A">
        <w:rPr>
          <w:rFonts w:ascii="Times New Roman" w:eastAsia="Times New Roman" w:hAnsi="Times New Roman"/>
          <w:sz w:val="28"/>
          <w:szCs w:val="28"/>
          <w:lang w:eastAsia="ru-RU"/>
        </w:rPr>
        <w:t>роєкту</w:t>
      </w:r>
      <w:proofErr w:type="spellEnd"/>
      <w:r w:rsidR="00AC3D3A" w:rsidRPr="00F65A0A">
        <w:rPr>
          <w:rFonts w:ascii="Times New Roman" w:eastAsia="Times New Roman" w:hAnsi="Times New Roman"/>
          <w:sz w:val="28"/>
          <w:szCs w:val="28"/>
          <w:lang w:eastAsia="ru-RU"/>
        </w:rPr>
        <w:t xml:space="preserve"> </w:t>
      </w:r>
      <w:r w:rsidR="00F65A0A" w:rsidRPr="00F65A0A">
        <w:rPr>
          <w:rFonts w:ascii="Times New Roman" w:eastAsia="Times New Roman" w:hAnsi="Times New Roman"/>
          <w:sz w:val="28"/>
          <w:szCs w:val="28"/>
          <w:lang w:eastAsia="ru-RU"/>
        </w:rPr>
        <w:t>постанови</w:t>
      </w:r>
      <w:r w:rsidR="00F22F85" w:rsidRPr="00F65A0A">
        <w:rPr>
          <w:rFonts w:ascii="Times New Roman" w:eastAsia="Times New Roman" w:hAnsi="Times New Roman"/>
          <w:sz w:val="28"/>
          <w:szCs w:val="28"/>
          <w:lang w:eastAsia="ru-RU"/>
        </w:rPr>
        <w:t xml:space="preserve"> здійснюватиметься за рахунок раціонального використання наявних матеріально-технічних ресурсів та перерозподілу наявних трудових ресурсів у процесі державного управління</w:t>
      </w:r>
      <w:r w:rsidR="00FE1E06" w:rsidRPr="00F65A0A">
        <w:rPr>
          <w:rFonts w:ascii="Times New Roman" w:eastAsia="Times New Roman" w:hAnsi="Times New Roman"/>
          <w:sz w:val="28"/>
          <w:szCs w:val="28"/>
          <w:lang w:eastAsia="ru-RU"/>
        </w:rPr>
        <w:t>.</w:t>
      </w:r>
      <w:r w:rsidR="00F22F85" w:rsidRPr="00F65A0A">
        <w:rPr>
          <w:rFonts w:ascii="Times New Roman" w:eastAsia="Times New Roman" w:hAnsi="Times New Roman"/>
          <w:sz w:val="28"/>
          <w:szCs w:val="28"/>
          <w:lang w:eastAsia="ru-RU"/>
        </w:rPr>
        <w:t xml:space="preserve"> </w:t>
      </w:r>
    </w:p>
    <w:p w:rsidR="00F22F85" w:rsidRPr="00F65A0A" w:rsidRDefault="00F22F85" w:rsidP="005F6F58">
      <w:pPr>
        <w:spacing w:after="0" w:line="240" w:lineRule="auto"/>
        <w:ind w:firstLine="567"/>
        <w:jc w:val="both"/>
        <w:rPr>
          <w:rFonts w:ascii="Times New Roman" w:eastAsia="Times New Roman" w:hAnsi="Times New Roman"/>
          <w:sz w:val="28"/>
          <w:szCs w:val="28"/>
          <w:lang w:eastAsia="ru-RU"/>
        </w:rPr>
      </w:pPr>
      <w:r w:rsidRPr="00F65A0A">
        <w:rPr>
          <w:rFonts w:ascii="Times New Roman" w:eastAsia="Times New Roman" w:hAnsi="Times New Roman"/>
          <w:sz w:val="28"/>
          <w:szCs w:val="28"/>
          <w:lang w:eastAsia="ru-RU"/>
        </w:rPr>
        <w:t xml:space="preserve">Для впровадження та виконання вимог </w:t>
      </w:r>
      <w:proofErr w:type="spellStart"/>
      <w:r w:rsidR="00F92CEA" w:rsidRPr="00F65A0A">
        <w:rPr>
          <w:rFonts w:ascii="Times New Roman" w:eastAsia="Times New Roman" w:hAnsi="Times New Roman"/>
          <w:sz w:val="28"/>
          <w:szCs w:val="28"/>
          <w:lang w:eastAsia="ru-RU"/>
        </w:rPr>
        <w:t>п</w:t>
      </w:r>
      <w:r w:rsidR="00AC3D3A" w:rsidRPr="00F65A0A">
        <w:rPr>
          <w:rFonts w:ascii="Times New Roman" w:eastAsia="Times New Roman" w:hAnsi="Times New Roman"/>
          <w:sz w:val="28"/>
          <w:szCs w:val="28"/>
          <w:lang w:eastAsia="ru-RU"/>
        </w:rPr>
        <w:t>роєкту</w:t>
      </w:r>
      <w:proofErr w:type="spellEnd"/>
      <w:r w:rsidR="00AC3D3A" w:rsidRPr="00F65A0A">
        <w:rPr>
          <w:rFonts w:ascii="Times New Roman" w:eastAsia="Times New Roman" w:hAnsi="Times New Roman"/>
          <w:sz w:val="28"/>
          <w:szCs w:val="28"/>
          <w:lang w:eastAsia="ru-RU"/>
        </w:rPr>
        <w:t xml:space="preserve"> </w:t>
      </w:r>
      <w:r w:rsidR="00F65A0A" w:rsidRPr="00F65A0A">
        <w:rPr>
          <w:rFonts w:ascii="Times New Roman" w:eastAsia="Times New Roman" w:hAnsi="Times New Roman"/>
          <w:sz w:val="28"/>
          <w:szCs w:val="28"/>
          <w:lang w:eastAsia="ru-RU"/>
        </w:rPr>
        <w:t>постанови</w:t>
      </w:r>
      <w:r w:rsidRPr="00F65A0A">
        <w:rPr>
          <w:rFonts w:ascii="Times New Roman" w:eastAsia="Times New Roman" w:hAnsi="Times New Roman"/>
          <w:sz w:val="28"/>
          <w:szCs w:val="28"/>
          <w:lang w:eastAsia="ru-RU"/>
        </w:rPr>
        <w:t xml:space="preserve"> органам державної влади не потрібно додаткових витрат з державного та місцевого бюджетів.</w:t>
      </w:r>
    </w:p>
    <w:p w:rsidR="00F22F85" w:rsidRPr="00F65A0A" w:rsidRDefault="00F22F85" w:rsidP="005F6F58">
      <w:pPr>
        <w:spacing w:after="0" w:line="240" w:lineRule="auto"/>
        <w:ind w:firstLine="567"/>
        <w:jc w:val="both"/>
        <w:rPr>
          <w:rFonts w:ascii="Times New Roman" w:eastAsia="Times New Roman" w:hAnsi="Times New Roman"/>
          <w:sz w:val="28"/>
          <w:szCs w:val="28"/>
          <w:lang w:eastAsia="ru-RU"/>
        </w:rPr>
      </w:pPr>
      <w:r w:rsidRPr="00F65A0A">
        <w:rPr>
          <w:rFonts w:ascii="Times New Roman" w:eastAsia="Times New Roman" w:hAnsi="Times New Roman"/>
          <w:sz w:val="28"/>
          <w:szCs w:val="28"/>
          <w:lang w:eastAsia="ru-RU"/>
        </w:rPr>
        <w:t xml:space="preserve">Для впровадження та виконання вимог </w:t>
      </w:r>
      <w:proofErr w:type="spellStart"/>
      <w:r w:rsidR="00F92CEA" w:rsidRPr="00F65A0A">
        <w:rPr>
          <w:rFonts w:ascii="Times New Roman" w:eastAsia="Times New Roman" w:hAnsi="Times New Roman"/>
          <w:sz w:val="28"/>
          <w:szCs w:val="28"/>
          <w:lang w:eastAsia="ru-RU"/>
        </w:rPr>
        <w:t>п</w:t>
      </w:r>
      <w:r w:rsidR="00AC3D3A" w:rsidRPr="00F65A0A">
        <w:rPr>
          <w:rFonts w:ascii="Times New Roman" w:eastAsia="Times New Roman" w:hAnsi="Times New Roman"/>
          <w:sz w:val="28"/>
          <w:szCs w:val="28"/>
          <w:lang w:eastAsia="ru-RU"/>
        </w:rPr>
        <w:t>роєкту</w:t>
      </w:r>
      <w:proofErr w:type="spellEnd"/>
      <w:r w:rsidR="00AC3D3A" w:rsidRPr="00F65A0A">
        <w:rPr>
          <w:rFonts w:ascii="Times New Roman" w:eastAsia="Times New Roman" w:hAnsi="Times New Roman"/>
          <w:sz w:val="28"/>
          <w:szCs w:val="28"/>
          <w:lang w:eastAsia="ru-RU"/>
        </w:rPr>
        <w:t xml:space="preserve"> </w:t>
      </w:r>
      <w:r w:rsidR="00F65A0A" w:rsidRPr="00F65A0A">
        <w:rPr>
          <w:rFonts w:ascii="Times New Roman" w:eastAsia="Times New Roman" w:hAnsi="Times New Roman"/>
          <w:sz w:val="28"/>
          <w:szCs w:val="28"/>
          <w:lang w:eastAsia="ru-RU"/>
        </w:rPr>
        <w:t>постанови</w:t>
      </w:r>
      <w:r w:rsidR="00AC3D3A" w:rsidRPr="00F65A0A">
        <w:rPr>
          <w:rFonts w:ascii="Times New Roman" w:eastAsia="Times New Roman" w:hAnsi="Times New Roman"/>
          <w:sz w:val="28"/>
          <w:szCs w:val="28"/>
          <w:lang w:eastAsia="ru-RU"/>
        </w:rPr>
        <w:t xml:space="preserve"> </w:t>
      </w:r>
      <w:r w:rsidRPr="00F65A0A">
        <w:rPr>
          <w:rFonts w:ascii="Times New Roman" w:eastAsia="Times New Roman" w:hAnsi="Times New Roman"/>
          <w:sz w:val="28"/>
          <w:szCs w:val="28"/>
          <w:lang w:eastAsia="ru-RU"/>
        </w:rPr>
        <w:t>органи виконавчої влади, фізичні та юридичні особи не будуть нести додаткові витрати.</w:t>
      </w:r>
    </w:p>
    <w:p w:rsidR="00F22F85" w:rsidRPr="00F65A0A" w:rsidRDefault="00F22F85" w:rsidP="005F6F58">
      <w:pPr>
        <w:spacing w:after="0" w:line="240" w:lineRule="auto"/>
        <w:ind w:firstLine="567"/>
        <w:jc w:val="both"/>
        <w:rPr>
          <w:rFonts w:ascii="Times New Roman" w:eastAsia="Times New Roman" w:hAnsi="Times New Roman"/>
          <w:sz w:val="28"/>
          <w:szCs w:val="28"/>
          <w:lang w:eastAsia="ru-RU"/>
        </w:rPr>
      </w:pPr>
      <w:r w:rsidRPr="00F65A0A">
        <w:rPr>
          <w:rFonts w:ascii="Times New Roman" w:eastAsia="Times New Roman" w:hAnsi="Times New Roman"/>
          <w:sz w:val="28"/>
          <w:szCs w:val="28"/>
          <w:lang w:eastAsia="ru-RU"/>
        </w:rPr>
        <w:lastRenderedPageBreak/>
        <w:t xml:space="preserve">Можливість виконання вимог </w:t>
      </w:r>
      <w:proofErr w:type="spellStart"/>
      <w:r w:rsidR="00F92CEA" w:rsidRPr="00F65A0A">
        <w:rPr>
          <w:rFonts w:ascii="Times New Roman" w:eastAsia="Times New Roman" w:hAnsi="Times New Roman"/>
          <w:sz w:val="28"/>
          <w:szCs w:val="28"/>
          <w:lang w:eastAsia="ru-RU"/>
        </w:rPr>
        <w:t>п</w:t>
      </w:r>
      <w:r w:rsidR="00AC3D3A" w:rsidRPr="00F65A0A">
        <w:rPr>
          <w:rFonts w:ascii="Times New Roman" w:eastAsia="Times New Roman" w:hAnsi="Times New Roman"/>
          <w:sz w:val="28"/>
          <w:szCs w:val="28"/>
          <w:lang w:eastAsia="ru-RU"/>
        </w:rPr>
        <w:t>роєкту</w:t>
      </w:r>
      <w:proofErr w:type="spellEnd"/>
      <w:r w:rsidR="00AC3D3A" w:rsidRPr="00F65A0A">
        <w:rPr>
          <w:rFonts w:ascii="Times New Roman" w:eastAsia="Times New Roman" w:hAnsi="Times New Roman"/>
          <w:sz w:val="28"/>
          <w:szCs w:val="28"/>
          <w:lang w:eastAsia="ru-RU"/>
        </w:rPr>
        <w:t xml:space="preserve"> </w:t>
      </w:r>
      <w:r w:rsidR="00F65A0A" w:rsidRPr="00F65A0A">
        <w:rPr>
          <w:rFonts w:ascii="Times New Roman" w:eastAsia="Times New Roman" w:hAnsi="Times New Roman"/>
          <w:sz w:val="28"/>
          <w:szCs w:val="28"/>
          <w:lang w:eastAsia="ru-RU"/>
        </w:rPr>
        <w:t>постанови</w:t>
      </w:r>
      <w:r w:rsidR="00AC3D3A" w:rsidRPr="00F65A0A">
        <w:rPr>
          <w:rFonts w:ascii="Times New Roman" w:eastAsia="Times New Roman" w:hAnsi="Times New Roman"/>
          <w:sz w:val="28"/>
          <w:szCs w:val="28"/>
          <w:lang w:eastAsia="ru-RU"/>
        </w:rPr>
        <w:t xml:space="preserve"> </w:t>
      </w:r>
      <w:r w:rsidRPr="00F65A0A">
        <w:rPr>
          <w:rFonts w:ascii="Times New Roman" w:eastAsia="Times New Roman" w:hAnsi="Times New Roman"/>
          <w:sz w:val="28"/>
          <w:szCs w:val="28"/>
          <w:lang w:eastAsia="ru-RU"/>
        </w:rPr>
        <w:t>оцінюється як висока.</w:t>
      </w:r>
    </w:p>
    <w:p w:rsidR="00F22F85" w:rsidRPr="00BE0BE5" w:rsidRDefault="00F22F85" w:rsidP="005F6F58">
      <w:pPr>
        <w:spacing w:after="0" w:line="240" w:lineRule="auto"/>
        <w:ind w:firstLine="567"/>
        <w:jc w:val="both"/>
        <w:rPr>
          <w:rFonts w:ascii="Times New Roman" w:eastAsia="Times New Roman" w:hAnsi="Times New Roman"/>
          <w:sz w:val="28"/>
          <w:szCs w:val="28"/>
          <w:highlight w:val="yellow"/>
          <w:lang w:eastAsia="ru-RU"/>
        </w:rPr>
      </w:pPr>
    </w:p>
    <w:p w:rsidR="009B4886" w:rsidRPr="002F1424" w:rsidRDefault="009B4886" w:rsidP="005F6F58">
      <w:pPr>
        <w:spacing w:after="0" w:line="240" w:lineRule="auto"/>
        <w:ind w:firstLine="567"/>
        <w:jc w:val="both"/>
        <w:rPr>
          <w:rFonts w:ascii="Times New Roman" w:eastAsia="Times New Roman" w:hAnsi="Times New Roman"/>
          <w:b/>
          <w:sz w:val="28"/>
          <w:szCs w:val="28"/>
          <w:lang w:eastAsia="ru-RU"/>
        </w:rPr>
      </w:pPr>
      <w:r w:rsidRPr="002F1424">
        <w:rPr>
          <w:rFonts w:ascii="Times New Roman" w:eastAsia="Times New Roman" w:hAnsi="Times New Roman"/>
          <w:b/>
          <w:sz w:val="28"/>
          <w:szCs w:val="28"/>
          <w:lang w:eastAsia="ru-RU"/>
        </w:rPr>
        <w:t xml:space="preserve">VII. Обґрунтування запропонованого строку дії регуляторного </w:t>
      </w:r>
      <w:proofErr w:type="spellStart"/>
      <w:r w:rsidRPr="002F1424">
        <w:rPr>
          <w:rFonts w:ascii="Times New Roman" w:eastAsia="Times New Roman" w:hAnsi="Times New Roman"/>
          <w:b/>
          <w:sz w:val="28"/>
          <w:szCs w:val="28"/>
          <w:lang w:eastAsia="ru-RU"/>
        </w:rPr>
        <w:t>акт</w:t>
      </w:r>
      <w:r w:rsidR="006041B5" w:rsidRPr="002F1424">
        <w:rPr>
          <w:rFonts w:ascii="Times New Roman" w:eastAsia="Times New Roman" w:hAnsi="Times New Roman"/>
          <w:b/>
          <w:sz w:val="28"/>
          <w:szCs w:val="28"/>
          <w:lang w:eastAsia="ru-RU"/>
        </w:rPr>
        <w:t>а</w:t>
      </w:r>
      <w:proofErr w:type="spellEnd"/>
    </w:p>
    <w:p w:rsidR="009B4886" w:rsidRPr="002F1424" w:rsidRDefault="00667DF0" w:rsidP="005F6F5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Регуляторний акт запроваджується</w:t>
      </w:r>
      <w:r w:rsidR="009B4886" w:rsidRPr="002F1424">
        <w:rPr>
          <w:rFonts w:ascii="Times New Roman" w:eastAsia="Times New Roman" w:hAnsi="Times New Roman"/>
          <w:sz w:val="28"/>
          <w:szCs w:val="28"/>
          <w:lang w:eastAsia="ru-RU"/>
        </w:rPr>
        <w:t xml:space="preserve"> на необмежений строк. </w:t>
      </w:r>
    </w:p>
    <w:p w:rsidR="009B4886" w:rsidRPr="002F1424" w:rsidRDefault="009B4886" w:rsidP="005F6F58">
      <w:pPr>
        <w:spacing w:after="0" w:line="240" w:lineRule="auto"/>
        <w:ind w:firstLine="567"/>
        <w:jc w:val="both"/>
        <w:rPr>
          <w:rFonts w:ascii="Times New Roman" w:eastAsia="Times New Roman" w:hAnsi="Times New Roman"/>
          <w:sz w:val="28"/>
          <w:szCs w:val="28"/>
          <w:lang w:eastAsia="ru-RU"/>
        </w:rPr>
      </w:pPr>
      <w:r w:rsidRPr="002F1424">
        <w:rPr>
          <w:rFonts w:ascii="Times New Roman" w:eastAsia="Times New Roman" w:hAnsi="Times New Roman"/>
          <w:sz w:val="28"/>
          <w:szCs w:val="28"/>
          <w:lang w:eastAsia="ru-RU"/>
        </w:rPr>
        <w:t xml:space="preserve">Термін набрання чинності – </w:t>
      </w:r>
      <w:r w:rsidR="00045D12" w:rsidRPr="002F1424">
        <w:rPr>
          <w:rFonts w:ascii="Times New Roman" w:hAnsi="Times New Roman"/>
          <w:sz w:val="28"/>
          <w:szCs w:val="28"/>
        </w:rPr>
        <w:t>з дня</w:t>
      </w:r>
      <w:r w:rsidR="00667DF0">
        <w:rPr>
          <w:rFonts w:ascii="Times New Roman" w:hAnsi="Times New Roman"/>
          <w:sz w:val="28"/>
          <w:szCs w:val="28"/>
        </w:rPr>
        <w:t>, наступного за днем</w:t>
      </w:r>
      <w:r w:rsidR="00045D12" w:rsidRPr="002F1424">
        <w:rPr>
          <w:rFonts w:ascii="Times New Roman" w:hAnsi="Times New Roman"/>
          <w:sz w:val="28"/>
          <w:szCs w:val="28"/>
        </w:rPr>
        <w:t xml:space="preserve"> його офіційного опублікування</w:t>
      </w:r>
      <w:r w:rsidRPr="002F1424">
        <w:rPr>
          <w:rFonts w:ascii="Times New Roman" w:eastAsia="Times New Roman" w:hAnsi="Times New Roman"/>
          <w:sz w:val="28"/>
          <w:szCs w:val="28"/>
          <w:lang w:eastAsia="ru-RU"/>
        </w:rPr>
        <w:t xml:space="preserve">. </w:t>
      </w:r>
    </w:p>
    <w:p w:rsidR="00C46CDA" w:rsidRPr="00BE0BE5" w:rsidRDefault="00C46CDA" w:rsidP="005F6F58">
      <w:pPr>
        <w:spacing w:after="0" w:line="240" w:lineRule="auto"/>
        <w:ind w:firstLine="567"/>
        <w:jc w:val="both"/>
        <w:rPr>
          <w:rFonts w:ascii="Times New Roman" w:eastAsia="Times New Roman" w:hAnsi="Times New Roman"/>
          <w:sz w:val="28"/>
          <w:szCs w:val="28"/>
          <w:highlight w:val="yellow"/>
          <w:lang w:eastAsia="ru-RU"/>
        </w:rPr>
      </w:pPr>
    </w:p>
    <w:p w:rsidR="009B4886" w:rsidRPr="00173E31" w:rsidRDefault="009B4886" w:rsidP="005F6F58">
      <w:pPr>
        <w:spacing w:after="0" w:line="240" w:lineRule="auto"/>
        <w:ind w:firstLine="567"/>
        <w:jc w:val="both"/>
        <w:rPr>
          <w:rFonts w:ascii="Times New Roman" w:eastAsia="Times New Roman" w:hAnsi="Times New Roman"/>
          <w:b/>
          <w:sz w:val="28"/>
          <w:szCs w:val="28"/>
          <w:lang w:eastAsia="ru-RU"/>
        </w:rPr>
      </w:pPr>
      <w:r w:rsidRPr="00173E31">
        <w:rPr>
          <w:rFonts w:ascii="Times New Roman" w:eastAsia="Times New Roman" w:hAnsi="Times New Roman"/>
          <w:b/>
          <w:sz w:val="28"/>
          <w:szCs w:val="28"/>
          <w:lang w:eastAsia="ru-RU"/>
        </w:rPr>
        <w:t xml:space="preserve">VIII. Визначення показників результативності дії регуляторного </w:t>
      </w:r>
      <w:proofErr w:type="spellStart"/>
      <w:r w:rsidRPr="00173E31">
        <w:rPr>
          <w:rFonts w:ascii="Times New Roman" w:eastAsia="Times New Roman" w:hAnsi="Times New Roman"/>
          <w:b/>
          <w:sz w:val="28"/>
          <w:szCs w:val="28"/>
          <w:lang w:eastAsia="ru-RU"/>
        </w:rPr>
        <w:t>акт</w:t>
      </w:r>
      <w:r w:rsidR="006041B5" w:rsidRPr="00173E31">
        <w:rPr>
          <w:rFonts w:ascii="Times New Roman" w:eastAsia="Times New Roman" w:hAnsi="Times New Roman"/>
          <w:b/>
          <w:sz w:val="28"/>
          <w:szCs w:val="28"/>
          <w:lang w:eastAsia="ru-RU"/>
        </w:rPr>
        <w:t>а</w:t>
      </w:r>
      <w:proofErr w:type="spellEnd"/>
    </w:p>
    <w:p w:rsidR="00B850AD" w:rsidRPr="00173E31" w:rsidRDefault="00245316" w:rsidP="005F6F5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Прогнозованими</w:t>
      </w:r>
      <w:r w:rsidR="009B4886" w:rsidRPr="00173E31">
        <w:rPr>
          <w:rFonts w:ascii="Times New Roman" w:eastAsia="Times New Roman" w:hAnsi="Times New Roman"/>
          <w:sz w:val="28"/>
          <w:szCs w:val="28"/>
          <w:lang w:eastAsia="ru-RU"/>
        </w:rPr>
        <w:t xml:space="preserve"> показниками результативності </w:t>
      </w:r>
      <w:proofErr w:type="spellStart"/>
      <w:r w:rsidR="006041B5" w:rsidRPr="00173E31">
        <w:rPr>
          <w:rFonts w:ascii="Times New Roman" w:eastAsia="Times New Roman" w:hAnsi="Times New Roman"/>
          <w:sz w:val="28"/>
          <w:szCs w:val="28"/>
          <w:lang w:eastAsia="ru-RU"/>
        </w:rPr>
        <w:t>п</w:t>
      </w:r>
      <w:r w:rsidR="00AC3D3A" w:rsidRPr="00173E31">
        <w:rPr>
          <w:rFonts w:ascii="Times New Roman" w:eastAsia="Times New Roman" w:hAnsi="Times New Roman"/>
          <w:sz w:val="28"/>
          <w:szCs w:val="28"/>
          <w:lang w:eastAsia="ru-RU"/>
        </w:rPr>
        <w:t>роєкту</w:t>
      </w:r>
      <w:proofErr w:type="spellEnd"/>
      <w:r w:rsidR="00AC3D3A" w:rsidRPr="00173E31">
        <w:rPr>
          <w:rFonts w:ascii="Times New Roman" w:eastAsia="Times New Roman" w:hAnsi="Times New Roman"/>
          <w:sz w:val="28"/>
          <w:szCs w:val="28"/>
          <w:lang w:eastAsia="ru-RU"/>
        </w:rPr>
        <w:t xml:space="preserve"> </w:t>
      </w:r>
      <w:r w:rsidR="00B61F6B">
        <w:rPr>
          <w:rFonts w:ascii="Times New Roman" w:eastAsia="Times New Roman" w:hAnsi="Times New Roman"/>
          <w:sz w:val="28"/>
          <w:szCs w:val="28"/>
          <w:lang w:eastAsia="ru-RU"/>
        </w:rPr>
        <w:t>постанови</w:t>
      </w:r>
      <w:r w:rsidR="009B4886" w:rsidRPr="00173E31">
        <w:rPr>
          <w:rFonts w:ascii="Times New Roman" w:eastAsia="Times New Roman" w:hAnsi="Times New Roman"/>
          <w:sz w:val="28"/>
          <w:szCs w:val="28"/>
          <w:lang w:eastAsia="ru-RU"/>
        </w:rPr>
        <w:t xml:space="preserve"> є: </w:t>
      </w:r>
    </w:p>
    <w:p w:rsidR="00814DC4" w:rsidRDefault="009B4886" w:rsidP="005F6F58">
      <w:pPr>
        <w:tabs>
          <w:tab w:val="left" w:pos="993"/>
        </w:tabs>
        <w:spacing w:after="0" w:line="240" w:lineRule="auto"/>
        <w:ind w:firstLine="567"/>
        <w:jc w:val="both"/>
        <w:rPr>
          <w:rFonts w:ascii="Times New Roman" w:hAnsi="Times New Roman"/>
          <w:sz w:val="28"/>
          <w:szCs w:val="28"/>
          <w:lang w:eastAsia="ru-RU"/>
        </w:rPr>
      </w:pPr>
      <w:r w:rsidRPr="00173E31">
        <w:rPr>
          <w:rFonts w:ascii="Times New Roman" w:hAnsi="Times New Roman"/>
          <w:sz w:val="28"/>
          <w:szCs w:val="28"/>
          <w:lang w:eastAsia="ru-RU"/>
        </w:rPr>
        <w:t>розмір надходжень до державного та місцевих бюджетів і державних цільових фондів, пов’язаних з дією</w:t>
      </w:r>
      <w:r w:rsidR="00D14209" w:rsidRPr="00173E31">
        <w:rPr>
          <w:rFonts w:ascii="Times New Roman" w:hAnsi="Times New Roman"/>
          <w:sz w:val="28"/>
          <w:szCs w:val="28"/>
          <w:lang w:eastAsia="ru-RU"/>
        </w:rPr>
        <w:t xml:space="preserve"> </w:t>
      </w:r>
      <w:r w:rsidR="00B61F6B">
        <w:rPr>
          <w:rFonts w:ascii="Times New Roman" w:eastAsia="Times New Roman" w:hAnsi="Times New Roman"/>
          <w:sz w:val="28"/>
          <w:szCs w:val="28"/>
          <w:lang w:eastAsia="ru-RU"/>
        </w:rPr>
        <w:t>постанови</w:t>
      </w:r>
      <w:r w:rsidRPr="00173E31">
        <w:rPr>
          <w:rFonts w:ascii="Times New Roman" w:hAnsi="Times New Roman"/>
          <w:sz w:val="28"/>
          <w:szCs w:val="28"/>
          <w:lang w:eastAsia="ru-RU"/>
        </w:rPr>
        <w:t xml:space="preserve">. </w:t>
      </w:r>
      <w:r w:rsidR="00814DC4">
        <w:rPr>
          <w:rFonts w:ascii="Times New Roman" w:hAnsi="Times New Roman"/>
          <w:sz w:val="28"/>
          <w:szCs w:val="28"/>
          <w:lang w:eastAsia="ru-RU"/>
        </w:rPr>
        <w:t>Не передбачається додаткових надходжень до</w:t>
      </w:r>
      <w:r w:rsidR="00814DC4" w:rsidRPr="00814DC4">
        <w:t xml:space="preserve"> </w:t>
      </w:r>
      <w:r w:rsidR="00814DC4">
        <w:rPr>
          <w:rFonts w:ascii="Times New Roman" w:hAnsi="Times New Roman"/>
          <w:sz w:val="28"/>
          <w:szCs w:val="28"/>
          <w:lang w:eastAsia="ru-RU"/>
        </w:rPr>
        <w:t>державного та місцевих</w:t>
      </w:r>
      <w:r w:rsidR="00814DC4" w:rsidRPr="00814DC4">
        <w:rPr>
          <w:rFonts w:ascii="Times New Roman" w:hAnsi="Times New Roman"/>
          <w:sz w:val="28"/>
          <w:szCs w:val="28"/>
          <w:lang w:eastAsia="ru-RU"/>
        </w:rPr>
        <w:t xml:space="preserve"> бюджетів</w:t>
      </w:r>
      <w:r w:rsidR="00814DC4" w:rsidRPr="00814DC4">
        <w:t xml:space="preserve"> </w:t>
      </w:r>
      <w:r w:rsidR="00814DC4" w:rsidRPr="00814DC4">
        <w:rPr>
          <w:rFonts w:ascii="Times New Roman" w:hAnsi="Times New Roman"/>
          <w:sz w:val="28"/>
          <w:szCs w:val="28"/>
          <w:lang w:eastAsia="ru-RU"/>
        </w:rPr>
        <w:t>і державних цільових фондів</w:t>
      </w:r>
      <w:r w:rsidR="00814DC4">
        <w:rPr>
          <w:rFonts w:ascii="Times New Roman" w:hAnsi="Times New Roman"/>
          <w:sz w:val="28"/>
          <w:szCs w:val="28"/>
          <w:lang w:eastAsia="ru-RU"/>
        </w:rPr>
        <w:t xml:space="preserve">, </w:t>
      </w:r>
      <w:r w:rsidR="00814DC4" w:rsidRPr="00173E31">
        <w:rPr>
          <w:rFonts w:ascii="Times New Roman" w:hAnsi="Times New Roman"/>
          <w:sz w:val="28"/>
          <w:szCs w:val="28"/>
          <w:lang w:eastAsia="ru-RU"/>
        </w:rPr>
        <w:t xml:space="preserve">пов’язаних з дією </w:t>
      </w:r>
      <w:r w:rsidR="00814DC4">
        <w:rPr>
          <w:rFonts w:ascii="Times New Roman" w:eastAsia="Times New Roman" w:hAnsi="Times New Roman"/>
          <w:sz w:val="28"/>
          <w:szCs w:val="28"/>
          <w:lang w:eastAsia="ru-RU"/>
        </w:rPr>
        <w:t xml:space="preserve">регуляторного </w:t>
      </w:r>
      <w:proofErr w:type="spellStart"/>
      <w:r w:rsidR="00814DC4">
        <w:rPr>
          <w:rFonts w:ascii="Times New Roman" w:eastAsia="Times New Roman" w:hAnsi="Times New Roman"/>
          <w:sz w:val="28"/>
          <w:szCs w:val="28"/>
          <w:lang w:eastAsia="ru-RU"/>
        </w:rPr>
        <w:t>акта</w:t>
      </w:r>
      <w:proofErr w:type="spellEnd"/>
      <w:r w:rsidR="00814DC4">
        <w:rPr>
          <w:rFonts w:ascii="Times New Roman" w:eastAsia="Times New Roman" w:hAnsi="Times New Roman"/>
          <w:sz w:val="28"/>
          <w:szCs w:val="28"/>
          <w:lang w:eastAsia="ru-RU"/>
        </w:rPr>
        <w:t>;</w:t>
      </w:r>
    </w:p>
    <w:p w:rsidR="00E20DF4" w:rsidRPr="00173E31" w:rsidRDefault="009B4886" w:rsidP="00E20DF4">
      <w:pPr>
        <w:tabs>
          <w:tab w:val="left" w:pos="993"/>
        </w:tabs>
        <w:spacing w:after="0" w:line="240" w:lineRule="auto"/>
        <w:ind w:firstLine="567"/>
        <w:jc w:val="both"/>
        <w:rPr>
          <w:rFonts w:ascii="Times New Roman" w:hAnsi="Times New Roman"/>
          <w:sz w:val="28"/>
          <w:szCs w:val="28"/>
          <w:lang w:eastAsia="ru-RU"/>
        </w:rPr>
      </w:pPr>
      <w:r w:rsidRPr="00173E31">
        <w:rPr>
          <w:rFonts w:ascii="Times New Roman" w:hAnsi="Times New Roman"/>
          <w:sz w:val="28"/>
          <w:szCs w:val="28"/>
          <w:lang w:eastAsia="ru-RU"/>
        </w:rPr>
        <w:t>кількість суб</w:t>
      </w:r>
      <w:r w:rsidR="00814DC4">
        <w:rPr>
          <w:rFonts w:ascii="Times New Roman" w:hAnsi="Times New Roman"/>
          <w:sz w:val="28"/>
          <w:szCs w:val="28"/>
          <w:lang w:eastAsia="ru-RU"/>
        </w:rPr>
        <w:t>’</w:t>
      </w:r>
      <w:r w:rsidRPr="00173E31">
        <w:rPr>
          <w:rFonts w:ascii="Times New Roman" w:hAnsi="Times New Roman"/>
          <w:sz w:val="28"/>
          <w:szCs w:val="28"/>
          <w:lang w:eastAsia="ru-RU"/>
        </w:rPr>
        <w:t>єктів господарювання, на яких поширюватиметься дія</w:t>
      </w:r>
      <w:r w:rsidR="00D14209" w:rsidRPr="00173E31">
        <w:rPr>
          <w:rFonts w:ascii="Times New Roman" w:hAnsi="Times New Roman"/>
          <w:sz w:val="28"/>
          <w:szCs w:val="28"/>
          <w:lang w:eastAsia="ru-RU"/>
        </w:rPr>
        <w:t xml:space="preserve"> </w:t>
      </w:r>
      <w:proofErr w:type="spellStart"/>
      <w:r w:rsidR="006041B5" w:rsidRPr="00173E31">
        <w:rPr>
          <w:rFonts w:ascii="Times New Roman" w:eastAsia="Times New Roman" w:hAnsi="Times New Roman"/>
          <w:sz w:val="28"/>
          <w:szCs w:val="28"/>
          <w:lang w:eastAsia="ru-RU"/>
        </w:rPr>
        <w:t>п</w:t>
      </w:r>
      <w:r w:rsidR="00B61F6B">
        <w:rPr>
          <w:rFonts w:ascii="Times New Roman" w:eastAsia="Times New Roman" w:hAnsi="Times New Roman"/>
          <w:sz w:val="28"/>
          <w:szCs w:val="28"/>
          <w:lang w:eastAsia="ru-RU"/>
        </w:rPr>
        <w:t>роєкту</w:t>
      </w:r>
      <w:proofErr w:type="spellEnd"/>
      <w:r w:rsidR="00B61F6B">
        <w:rPr>
          <w:rFonts w:ascii="Times New Roman" w:eastAsia="Times New Roman" w:hAnsi="Times New Roman"/>
          <w:sz w:val="28"/>
          <w:szCs w:val="28"/>
          <w:lang w:eastAsia="ru-RU"/>
        </w:rPr>
        <w:t xml:space="preserve"> постанови</w:t>
      </w:r>
      <w:r w:rsidRPr="00173E31">
        <w:rPr>
          <w:rFonts w:ascii="Times New Roman" w:hAnsi="Times New Roman"/>
          <w:sz w:val="28"/>
          <w:szCs w:val="28"/>
          <w:lang w:eastAsia="ru-RU"/>
        </w:rPr>
        <w:t>. Дія</w:t>
      </w:r>
      <w:r w:rsidR="00D14209" w:rsidRPr="00173E31">
        <w:rPr>
          <w:rFonts w:ascii="Times New Roman" w:hAnsi="Times New Roman"/>
          <w:sz w:val="28"/>
          <w:szCs w:val="28"/>
          <w:lang w:eastAsia="ru-RU"/>
        </w:rPr>
        <w:t xml:space="preserve"> </w:t>
      </w:r>
      <w:r w:rsidR="00B61F6B">
        <w:rPr>
          <w:rFonts w:ascii="Times New Roman" w:eastAsia="Times New Roman" w:hAnsi="Times New Roman"/>
          <w:sz w:val="28"/>
          <w:szCs w:val="28"/>
          <w:lang w:eastAsia="ru-RU"/>
        </w:rPr>
        <w:t>постанови</w:t>
      </w:r>
      <w:r w:rsidRPr="00173E31">
        <w:rPr>
          <w:rFonts w:ascii="Times New Roman" w:hAnsi="Times New Roman"/>
          <w:sz w:val="28"/>
          <w:szCs w:val="28"/>
          <w:lang w:eastAsia="ru-RU"/>
        </w:rPr>
        <w:t xml:space="preserve"> поширюється на суб’єктів господарювання, діяльність яких супроводжується викидами забруднюючих речовин в атмосферне повітря – </w:t>
      </w:r>
      <w:r w:rsidR="00173E31" w:rsidRPr="00173E31">
        <w:rPr>
          <w:rFonts w:ascii="Times New Roman" w:hAnsi="Times New Roman"/>
          <w:sz w:val="28"/>
          <w:szCs w:val="28"/>
          <w:lang w:eastAsia="ru-RU"/>
        </w:rPr>
        <w:t>25</w:t>
      </w:r>
      <w:r w:rsidR="00847D1C" w:rsidRPr="00173E31">
        <w:rPr>
          <w:rFonts w:ascii="Times New Roman" w:hAnsi="Times New Roman"/>
          <w:sz w:val="28"/>
          <w:szCs w:val="28"/>
          <w:lang w:eastAsia="ru-RU"/>
        </w:rPr>
        <w:t xml:space="preserve"> </w:t>
      </w:r>
      <w:r w:rsidRPr="00173E31">
        <w:rPr>
          <w:rFonts w:ascii="Times New Roman" w:hAnsi="Times New Roman"/>
          <w:sz w:val="28"/>
          <w:szCs w:val="28"/>
          <w:lang w:eastAsia="ru-RU"/>
        </w:rPr>
        <w:t xml:space="preserve">000 </w:t>
      </w:r>
      <w:r w:rsidR="00814DC4" w:rsidRPr="00814DC4">
        <w:rPr>
          <w:rFonts w:ascii="Times New Roman" w:hAnsi="Times New Roman"/>
          <w:sz w:val="28"/>
          <w:szCs w:val="28"/>
          <w:lang w:eastAsia="ru-RU"/>
        </w:rPr>
        <w:t>суб’єктів господарювання</w:t>
      </w:r>
      <w:r w:rsidR="00E20DF4" w:rsidRPr="00173E31">
        <w:rPr>
          <w:rFonts w:ascii="Times New Roman" w:hAnsi="Times New Roman"/>
          <w:sz w:val="28"/>
          <w:szCs w:val="28"/>
          <w:lang w:eastAsia="ru-RU"/>
        </w:rPr>
        <w:t xml:space="preserve">; </w:t>
      </w:r>
    </w:p>
    <w:p w:rsidR="00E20DF4" w:rsidRPr="00173E31" w:rsidRDefault="009B4886" w:rsidP="00E20DF4">
      <w:pPr>
        <w:tabs>
          <w:tab w:val="left" w:pos="993"/>
        </w:tabs>
        <w:spacing w:after="0" w:line="240" w:lineRule="auto"/>
        <w:ind w:firstLine="567"/>
        <w:jc w:val="both"/>
        <w:rPr>
          <w:rFonts w:ascii="Times New Roman" w:hAnsi="Times New Roman"/>
          <w:sz w:val="28"/>
          <w:szCs w:val="28"/>
          <w:lang w:eastAsia="ru-RU"/>
        </w:rPr>
      </w:pPr>
      <w:r w:rsidRPr="00173E31">
        <w:rPr>
          <w:rFonts w:ascii="Times New Roman" w:hAnsi="Times New Roman"/>
          <w:sz w:val="28"/>
          <w:szCs w:val="28"/>
          <w:lang w:eastAsia="ru-RU"/>
        </w:rPr>
        <w:t>розмір коштів і час, що витрачатимуться суб’єктами господарювання, пов’язаними з виконанням вимог</w:t>
      </w:r>
      <w:r w:rsidR="00D14209" w:rsidRPr="00173E31">
        <w:rPr>
          <w:rFonts w:ascii="Times New Roman" w:hAnsi="Times New Roman"/>
          <w:sz w:val="28"/>
          <w:szCs w:val="28"/>
          <w:lang w:eastAsia="ru-RU"/>
        </w:rPr>
        <w:t xml:space="preserve"> </w:t>
      </w:r>
      <w:proofErr w:type="spellStart"/>
      <w:r w:rsidR="006041B5" w:rsidRPr="00173E31">
        <w:rPr>
          <w:rFonts w:ascii="Times New Roman" w:eastAsia="Times New Roman" w:hAnsi="Times New Roman"/>
          <w:sz w:val="28"/>
          <w:szCs w:val="28"/>
          <w:lang w:eastAsia="ru-RU"/>
        </w:rPr>
        <w:t>п</w:t>
      </w:r>
      <w:r w:rsidR="00E20DF4" w:rsidRPr="00173E31">
        <w:rPr>
          <w:rFonts w:ascii="Times New Roman" w:eastAsia="Times New Roman" w:hAnsi="Times New Roman"/>
          <w:sz w:val="28"/>
          <w:szCs w:val="28"/>
          <w:lang w:eastAsia="ru-RU"/>
        </w:rPr>
        <w:t>роєкту</w:t>
      </w:r>
      <w:proofErr w:type="spellEnd"/>
      <w:r w:rsidR="00E20DF4" w:rsidRPr="00173E31">
        <w:rPr>
          <w:rFonts w:ascii="Times New Roman" w:eastAsia="Times New Roman" w:hAnsi="Times New Roman"/>
          <w:sz w:val="28"/>
          <w:szCs w:val="28"/>
          <w:lang w:eastAsia="ru-RU"/>
        </w:rPr>
        <w:t xml:space="preserve"> </w:t>
      </w:r>
      <w:r w:rsidR="00B96464">
        <w:rPr>
          <w:rFonts w:ascii="Times New Roman" w:eastAsia="Times New Roman" w:hAnsi="Times New Roman"/>
          <w:sz w:val="28"/>
          <w:szCs w:val="28"/>
          <w:lang w:eastAsia="ru-RU"/>
        </w:rPr>
        <w:t>постанови</w:t>
      </w:r>
      <w:r w:rsidRPr="00173E31">
        <w:rPr>
          <w:rFonts w:ascii="Times New Roman" w:hAnsi="Times New Roman"/>
          <w:sz w:val="28"/>
          <w:szCs w:val="28"/>
          <w:lang w:eastAsia="ru-RU"/>
        </w:rPr>
        <w:t>:</w:t>
      </w:r>
      <w:r w:rsidR="00E20DF4" w:rsidRPr="00173E31">
        <w:rPr>
          <w:rFonts w:ascii="Times New Roman" w:hAnsi="Times New Roman"/>
          <w:sz w:val="28"/>
          <w:szCs w:val="28"/>
          <w:lang w:eastAsia="ru-RU"/>
        </w:rPr>
        <w:t xml:space="preserve"> </w:t>
      </w:r>
      <w:proofErr w:type="spellStart"/>
      <w:r w:rsidR="00814DC4">
        <w:rPr>
          <w:rFonts w:ascii="Times New Roman" w:hAnsi="Times New Roman"/>
          <w:sz w:val="28"/>
          <w:szCs w:val="28"/>
          <w:lang w:eastAsia="ru-RU"/>
        </w:rPr>
        <w:t>разово</w:t>
      </w:r>
      <w:proofErr w:type="spellEnd"/>
      <w:r w:rsidR="00814DC4">
        <w:rPr>
          <w:rFonts w:ascii="Times New Roman" w:hAnsi="Times New Roman"/>
          <w:sz w:val="28"/>
          <w:szCs w:val="28"/>
          <w:lang w:eastAsia="ru-RU"/>
        </w:rPr>
        <w:t xml:space="preserve"> орієнтовно 1 година</w:t>
      </w:r>
      <w:r w:rsidR="005D63D9" w:rsidRPr="00173E31">
        <w:rPr>
          <w:rFonts w:ascii="Times New Roman" w:hAnsi="Times New Roman"/>
          <w:sz w:val="28"/>
          <w:szCs w:val="28"/>
          <w:lang w:eastAsia="ru-RU"/>
        </w:rPr>
        <w:t xml:space="preserve"> для відповідальних працівників на ознайомлення із вимогами</w:t>
      </w:r>
      <w:r w:rsidR="00C06B39">
        <w:rPr>
          <w:rFonts w:ascii="Times New Roman" w:hAnsi="Times New Roman"/>
          <w:sz w:val="28"/>
          <w:szCs w:val="28"/>
          <w:lang w:eastAsia="ru-RU"/>
        </w:rPr>
        <w:t xml:space="preserve"> регуляторного </w:t>
      </w:r>
      <w:proofErr w:type="spellStart"/>
      <w:r w:rsidR="00C06B39">
        <w:rPr>
          <w:rFonts w:ascii="Times New Roman" w:hAnsi="Times New Roman"/>
          <w:sz w:val="28"/>
          <w:szCs w:val="28"/>
          <w:lang w:eastAsia="ru-RU"/>
        </w:rPr>
        <w:t>акта</w:t>
      </w:r>
      <w:proofErr w:type="spellEnd"/>
      <w:r w:rsidR="005D63D9" w:rsidRPr="00173E31">
        <w:rPr>
          <w:rFonts w:ascii="Times New Roman" w:hAnsi="Times New Roman"/>
          <w:sz w:val="28"/>
          <w:szCs w:val="28"/>
          <w:lang w:eastAsia="ru-RU"/>
        </w:rPr>
        <w:t xml:space="preserve">. </w:t>
      </w:r>
      <w:r w:rsidR="00C06B39">
        <w:rPr>
          <w:rFonts w:ascii="Times New Roman" w:hAnsi="Times New Roman"/>
          <w:sz w:val="28"/>
          <w:szCs w:val="28"/>
          <w:lang w:eastAsia="ru-RU"/>
        </w:rPr>
        <w:t>В</w:t>
      </w:r>
      <w:r w:rsidR="005D63D9" w:rsidRPr="00173E31">
        <w:rPr>
          <w:rFonts w:ascii="Times New Roman" w:hAnsi="Times New Roman"/>
          <w:sz w:val="28"/>
          <w:szCs w:val="28"/>
          <w:lang w:eastAsia="ru-RU"/>
        </w:rPr>
        <w:t xml:space="preserve">итрачений </w:t>
      </w:r>
      <w:r w:rsidR="00C06B39">
        <w:rPr>
          <w:rFonts w:ascii="Times New Roman" w:hAnsi="Times New Roman"/>
          <w:sz w:val="28"/>
          <w:szCs w:val="28"/>
          <w:lang w:eastAsia="ru-RU"/>
        </w:rPr>
        <w:t xml:space="preserve">час </w:t>
      </w:r>
      <w:r w:rsidR="005D63D9" w:rsidRPr="00173E31">
        <w:rPr>
          <w:rFonts w:ascii="Times New Roman" w:hAnsi="Times New Roman"/>
          <w:sz w:val="28"/>
          <w:szCs w:val="28"/>
          <w:lang w:eastAsia="ru-RU"/>
        </w:rPr>
        <w:t>в даному випадку</w:t>
      </w:r>
      <w:r w:rsidR="00C06B39">
        <w:rPr>
          <w:rFonts w:ascii="Times New Roman" w:hAnsi="Times New Roman"/>
          <w:sz w:val="28"/>
          <w:szCs w:val="28"/>
          <w:lang w:eastAsia="ru-RU"/>
        </w:rPr>
        <w:t>,</w:t>
      </w:r>
      <w:r w:rsidR="005D63D9" w:rsidRPr="00173E31">
        <w:rPr>
          <w:rFonts w:ascii="Times New Roman" w:hAnsi="Times New Roman"/>
          <w:sz w:val="28"/>
          <w:szCs w:val="28"/>
          <w:lang w:eastAsia="ru-RU"/>
        </w:rPr>
        <w:t xml:space="preserve"> має обліковуватис</w:t>
      </w:r>
      <w:r w:rsidR="006F4063" w:rsidRPr="00173E31">
        <w:rPr>
          <w:rFonts w:ascii="Times New Roman" w:hAnsi="Times New Roman"/>
          <w:sz w:val="28"/>
          <w:szCs w:val="28"/>
          <w:lang w:eastAsia="ru-RU"/>
        </w:rPr>
        <w:t>я</w:t>
      </w:r>
      <w:r w:rsidR="005D63D9" w:rsidRPr="00173E31">
        <w:rPr>
          <w:rFonts w:ascii="Times New Roman" w:hAnsi="Times New Roman"/>
          <w:sz w:val="28"/>
          <w:szCs w:val="28"/>
          <w:lang w:eastAsia="ru-RU"/>
        </w:rPr>
        <w:t xml:space="preserve"> в межах норм часу, що витрачається на виконання безпосередніх </w:t>
      </w:r>
      <w:r w:rsidR="00C06B39">
        <w:rPr>
          <w:rFonts w:ascii="Times New Roman" w:hAnsi="Times New Roman"/>
          <w:sz w:val="28"/>
          <w:szCs w:val="28"/>
          <w:lang w:eastAsia="ru-RU"/>
        </w:rPr>
        <w:t>функціональних</w:t>
      </w:r>
      <w:r w:rsidR="005D63D9" w:rsidRPr="00173E31">
        <w:rPr>
          <w:rFonts w:ascii="Times New Roman" w:hAnsi="Times New Roman"/>
          <w:sz w:val="28"/>
          <w:szCs w:val="28"/>
          <w:lang w:eastAsia="ru-RU"/>
        </w:rPr>
        <w:t xml:space="preserve"> обов’язків відповідальних працівників;</w:t>
      </w:r>
      <w:r w:rsidR="00A76846" w:rsidRPr="00173E31">
        <w:rPr>
          <w:rFonts w:ascii="Times New Roman" w:hAnsi="Times New Roman"/>
          <w:sz w:val="28"/>
          <w:szCs w:val="28"/>
          <w:lang w:eastAsia="ru-RU"/>
        </w:rPr>
        <w:t xml:space="preserve"> </w:t>
      </w:r>
      <w:r w:rsidRPr="00173E31">
        <w:rPr>
          <w:rFonts w:ascii="Times New Roman" w:hAnsi="Times New Roman"/>
          <w:sz w:val="28"/>
          <w:szCs w:val="28"/>
          <w:lang w:eastAsia="ru-RU"/>
        </w:rPr>
        <w:t>кошти, які необхідно буде витратити одному суб'єкту господарювання для виконання вимог</w:t>
      </w:r>
      <w:r w:rsidR="00D14209" w:rsidRPr="00173E31">
        <w:rPr>
          <w:rFonts w:ascii="Times New Roman" w:hAnsi="Times New Roman"/>
          <w:sz w:val="28"/>
          <w:szCs w:val="28"/>
          <w:lang w:eastAsia="ru-RU"/>
        </w:rPr>
        <w:t xml:space="preserve"> </w:t>
      </w:r>
      <w:proofErr w:type="spellStart"/>
      <w:r w:rsidR="006041B5" w:rsidRPr="00173E31">
        <w:rPr>
          <w:rFonts w:ascii="Times New Roman" w:eastAsia="Times New Roman" w:hAnsi="Times New Roman"/>
          <w:sz w:val="28"/>
          <w:szCs w:val="28"/>
          <w:lang w:eastAsia="ru-RU"/>
        </w:rPr>
        <w:t>п</w:t>
      </w:r>
      <w:r w:rsidR="00E20DF4" w:rsidRPr="00173E31">
        <w:rPr>
          <w:rFonts w:ascii="Times New Roman" w:eastAsia="Times New Roman" w:hAnsi="Times New Roman"/>
          <w:sz w:val="28"/>
          <w:szCs w:val="28"/>
          <w:lang w:eastAsia="ru-RU"/>
        </w:rPr>
        <w:t>роєкту</w:t>
      </w:r>
      <w:proofErr w:type="spellEnd"/>
      <w:r w:rsidR="00E20DF4" w:rsidRPr="00173E31">
        <w:rPr>
          <w:rFonts w:ascii="Times New Roman" w:eastAsia="Times New Roman" w:hAnsi="Times New Roman"/>
          <w:sz w:val="28"/>
          <w:szCs w:val="28"/>
          <w:lang w:eastAsia="ru-RU"/>
        </w:rPr>
        <w:t xml:space="preserve"> </w:t>
      </w:r>
      <w:r w:rsidR="00CC59B6">
        <w:rPr>
          <w:rFonts w:ascii="Times New Roman" w:eastAsia="Times New Roman" w:hAnsi="Times New Roman"/>
          <w:sz w:val="28"/>
          <w:szCs w:val="28"/>
          <w:lang w:eastAsia="ru-RU"/>
        </w:rPr>
        <w:t>постанови</w:t>
      </w:r>
      <w:r w:rsidRPr="00173E31">
        <w:rPr>
          <w:rFonts w:ascii="Times New Roman" w:hAnsi="Times New Roman"/>
          <w:sz w:val="28"/>
          <w:szCs w:val="28"/>
          <w:lang w:eastAsia="ru-RU"/>
        </w:rPr>
        <w:t xml:space="preserve"> – орієнтовно </w:t>
      </w:r>
      <w:r w:rsidR="009D37FF" w:rsidRPr="00173E31">
        <w:rPr>
          <w:rFonts w:ascii="Times New Roman" w:hAnsi="Times New Roman"/>
          <w:sz w:val="28"/>
          <w:szCs w:val="28"/>
          <w:lang w:eastAsia="ru-RU"/>
        </w:rPr>
        <w:t>4</w:t>
      </w:r>
      <w:r w:rsidR="004A10E7" w:rsidRPr="00173E31">
        <w:rPr>
          <w:rFonts w:ascii="Times New Roman" w:hAnsi="Times New Roman"/>
          <w:sz w:val="28"/>
          <w:szCs w:val="28"/>
          <w:lang w:eastAsia="ru-RU"/>
        </w:rPr>
        <w:t>8</w:t>
      </w:r>
      <w:r w:rsidR="00C06B39">
        <w:rPr>
          <w:rFonts w:ascii="Times New Roman" w:hAnsi="Times New Roman"/>
          <w:sz w:val="28"/>
          <w:szCs w:val="28"/>
          <w:lang w:eastAsia="ru-RU"/>
        </w:rPr>
        <w:t xml:space="preserve"> гривень</w:t>
      </w:r>
      <w:r w:rsidR="0007139D" w:rsidRPr="00173E31">
        <w:rPr>
          <w:rFonts w:ascii="Times New Roman" w:hAnsi="Times New Roman"/>
          <w:sz w:val="28"/>
          <w:szCs w:val="28"/>
          <w:lang w:eastAsia="ru-RU"/>
        </w:rPr>
        <w:t xml:space="preserve"> </w:t>
      </w:r>
      <w:r w:rsidRPr="00173E31">
        <w:rPr>
          <w:rFonts w:ascii="Times New Roman" w:hAnsi="Times New Roman"/>
          <w:sz w:val="28"/>
          <w:szCs w:val="28"/>
          <w:lang w:eastAsia="ru-RU"/>
        </w:rPr>
        <w:t>на процедуру організації виконання вимог регулювання.</w:t>
      </w:r>
    </w:p>
    <w:p w:rsidR="009B4886" w:rsidRDefault="009B4886" w:rsidP="00E20DF4">
      <w:pPr>
        <w:tabs>
          <w:tab w:val="left" w:pos="993"/>
        </w:tabs>
        <w:spacing w:after="0" w:line="240" w:lineRule="auto"/>
        <w:ind w:firstLine="567"/>
        <w:jc w:val="both"/>
        <w:rPr>
          <w:rFonts w:ascii="Times New Roman" w:hAnsi="Times New Roman"/>
          <w:sz w:val="28"/>
          <w:szCs w:val="28"/>
          <w:lang w:eastAsia="ru-RU"/>
        </w:rPr>
      </w:pPr>
      <w:r w:rsidRPr="00173E31">
        <w:rPr>
          <w:rFonts w:ascii="Times New Roman" w:hAnsi="Times New Roman"/>
          <w:sz w:val="28"/>
          <w:szCs w:val="28"/>
          <w:lang w:eastAsia="ru-RU"/>
        </w:rPr>
        <w:t>рівень поінформованості суб’єктів господарювання з основних положень</w:t>
      </w:r>
      <w:r w:rsidR="00D14209" w:rsidRPr="00173E31">
        <w:rPr>
          <w:rFonts w:ascii="Times New Roman" w:hAnsi="Times New Roman"/>
          <w:sz w:val="28"/>
          <w:szCs w:val="28"/>
          <w:lang w:eastAsia="ru-RU"/>
        </w:rPr>
        <w:t xml:space="preserve"> </w:t>
      </w:r>
      <w:proofErr w:type="spellStart"/>
      <w:r w:rsidR="006041B5" w:rsidRPr="00173E31">
        <w:rPr>
          <w:rFonts w:ascii="Times New Roman" w:eastAsia="Times New Roman" w:hAnsi="Times New Roman"/>
          <w:sz w:val="28"/>
          <w:szCs w:val="28"/>
          <w:lang w:eastAsia="ru-RU"/>
        </w:rPr>
        <w:t>п</w:t>
      </w:r>
      <w:r w:rsidR="00E20DF4" w:rsidRPr="00173E31">
        <w:rPr>
          <w:rFonts w:ascii="Times New Roman" w:eastAsia="Times New Roman" w:hAnsi="Times New Roman"/>
          <w:sz w:val="28"/>
          <w:szCs w:val="28"/>
          <w:lang w:eastAsia="ru-RU"/>
        </w:rPr>
        <w:t>роєкту</w:t>
      </w:r>
      <w:proofErr w:type="spellEnd"/>
      <w:r w:rsidR="00E20DF4" w:rsidRPr="00173E31">
        <w:rPr>
          <w:rFonts w:ascii="Times New Roman" w:eastAsia="Times New Roman" w:hAnsi="Times New Roman"/>
          <w:sz w:val="28"/>
          <w:szCs w:val="28"/>
          <w:lang w:eastAsia="ru-RU"/>
        </w:rPr>
        <w:t xml:space="preserve"> </w:t>
      </w:r>
      <w:r w:rsidR="00173E31" w:rsidRPr="00173E31">
        <w:rPr>
          <w:rFonts w:ascii="Times New Roman" w:eastAsia="Times New Roman" w:hAnsi="Times New Roman"/>
          <w:sz w:val="28"/>
          <w:szCs w:val="28"/>
          <w:lang w:eastAsia="ru-RU"/>
        </w:rPr>
        <w:t>постанови</w:t>
      </w:r>
      <w:r w:rsidRPr="00173E31">
        <w:rPr>
          <w:rFonts w:ascii="Times New Roman" w:hAnsi="Times New Roman"/>
          <w:sz w:val="28"/>
          <w:szCs w:val="28"/>
          <w:lang w:eastAsia="ru-RU"/>
        </w:rPr>
        <w:t xml:space="preserve"> високий, оскільки повідомлення про оприлюднення, </w:t>
      </w:r>
      <w:proofErr w:type="spellStart"/>
      <w:r w:rsidR="006041B5" w:rsidRPr="00173E31">
        <w:rPr>
          <w:rFonts w:ascii="Times New Roman" w:eastAsia="Times New Roman" w:hAnsi="Times New Roman"/>
          <w:sz w:val="28"/>
          <w:szCs w:val="28"/>
          <w:lang w:eastAsia="ru-RU"/>
        </w:rPr>
        <w:t>п</w:t>
      </w:r>
      <w:r w:rsidR="00E20DF4" w:rsidRPr="00173E31">
        <w:rPr>
          <w:rFonts w:ascii="Times New Roman" w:eastAsia="Times New Roman" w:hAnsi="Times New Roman"/>
          <w:sz w:val="28"/>
          <w:szCs w:val="28"/>
          <w:lang w:eastAsia="ru-RU"/>
        </w:rPr>
        <w:t>роєкту</w:t>
      </w:r>
      <w:proofErr w:type="spellEnd"/>
      <w:r w:rsidR="00E20DF4" w:rsidRPr="00173E31">
        <w:rPr>
          <w:rFonts w:ascii="Times New Roman" w:eastAsia="Times New Roman" w:hAnsi="Times New Roman"/>
          <w:sz w:val="28"/>
          <w:szCs w:val="28"/>
          <w:lang w:eastAsia="ru-RU"/>
        </w:rPr>
        <w:t xml:space="preserve"> </w:t>
      </w:r>
      <w:r w:rsidR="00173E31" w:rsidRPr="00173E31">
        <w:rPr>
          <w:rFonts w:ascii="Times New Roman" w:eastAsia="Times New Roman" w:hAnsi="Times New Roman"/>
          <w:sz w:val="28"/>
          <w:szCs w:val="28"/>
          <w:lang w:eastAsia="ru-RU"/>
        </w:rPr>
        <w:t>постанови</w:t>
      </w:r>
      <w:r w:rsidRPr="00173E31">
        <w:rPr>
          <w:rFonts w:ascii="Times New Roman" w:hAnsi="Times New Roman"/>
          <w:sz w:val="28"/>
          <w:szCs w:val="28"/>
          <w:lang w:eastAsia="ru-RU"/>
        </w:rPr>
        <w:t xml:space="preserve"> та аналіз регуляторного впливу</w:t>
      </w:r>
      <w:r w:rsidR="00D14209" w:rsidRPr="00173E31">
        <w:rPr>
          <w:rFonts w:ascii="Times New Roman" w:hAnsi="Times New Roman"/>
          <w:sz w:val="28"/>
          <w:szCs w:val="28"/>
          <w:lang w:eastAsia="ru-RU"/>
        </w:rPr>
        <w:t xml:space="preserve"> </w:t>
      </w:r>
      <w:proofErr w:type="spellStart"/>
      <w:r w:rsidR="006041B5" w:rsidRPr="00173E31">
        <w:rPr>
          <w:rFonts w:ascii="Times New Roman" w:eastAsia="Times New Roman" w:hAnsi="Times New Roman"/>
          <w:sz w:val="28"/>
          <w:szCs w:val="28"/>
          <w:lang w:eastAsia="ru-RU"/>
        </w:rPr>
        <w:t>п</w:t>
      </w:r>
      <w:r w:rsidR="00173E31" w:rsidRPr="00173E31">
        <w:rPr>
          <w:rFonts w:ascii="Times New Roman" w:eastAsia="Times New Roman" w:hAnsi="Times New Roman"/>
          <w:sz w:val="28"/>
          <w:szCs w:val="28"/>
          <w:lang w:eastAsia="ru-RU"/>
        </w:rPr>
        <w:t>роєкту</w:t>
      </w:r>
      <w:proofErr w:type="spellEnd"/>
      <w:r w:rsidR="00173E31" w:rsidRPr="00173E31">
        <w:rPr>
          <w:rFonts w:ascii="Times New Roman" w:eastAsia="Times New Roman" w:hAnsi="Times New Roman"/>
          <w:sz w:val="28"/>
          <w:szCs w:val="28"/>
          <w:lang w:eastAsia="ru-RU"/>
        </w:rPr>
        <w:t xml:space="preserve"> постанови</w:t>
      </w:r>
      <w:r w:rsidRPr="00173E31">
        <w:rPr>
          <w:rFonts w:ascii="Times New Roman" w:hAnsi="Times New Roman"/>
          <w:sz w:val="28"/>
          <w:szCs w:val="28"/>
          <w:lang w:eastAsia="ru-RU"/>
        </w:rPr>
        <w:t xml:space="preserve"> розміщено на офіційному </w:t>
      </w:r>
      <w:proofErr w:type="spellStart"/>
      <w:r w:rsidRPr="00173E31">
        <w:rPr>
          <w:rFonts w:ascii="Times New Roman" w:hAnsi="Times New Roman"/>
          <w:sz w:val="28"/>
          <w:szCs w:val="28"/>
          <w:lang w:eastAsia="ru-RU"/>
        </w:rPr>
        <w:t>вебсайті</w:t>
      </w:r>
      <w:proofErr w:type="spellEnd"/>
      <w:r w:rsidRPr="00173E31">
        <w:rPr>
          <w:rFonts w:ascii="Times New Roman" w:hAnsi="Times New Roman"/>
          <w:sz w:val="28"/>
          <w:szCs w:val="28"/>
          <w:lang w:eastAsia="ru-RU"/>
        </w:rPr>
        <w:t xml:space="preserve"> Мін</w:t>
      </w:r>
      <w:r w:rsidR="00C06B39">
        <w:rPr>
          <w:rFonts w:ascii="Times New Roman" w:hAnsi="Times New Roman"/>
          <w:sz w:val="28"/>
          <w:szCs w:val="28"/>
          <w:lang w:eastAsia="ru-RU"/>
        </w:rPr>
        <w:t>довкілля</w:t>
      </w:r>
      <w:r w:rsidRPr="00173E31">
        <w:rPr>
          <w:rFonts w:ascii="Times New Roman" w:hAnsi="Times New Roman"/>
          <w:sz w:val="28"/>
          <w:szCs w:val="28"/>
          <w:lang w:eastAsia="ru-RU"/>
        </w:rPr>
        <w:t xml:space="preserve">. </w:t>
      </w:r>
    </w:p>
    <w:p w:rsidR="005F6F58" w:rsidRPr="00173E31" w:rsidRDefault="005F6F58" w:rsidP="00E20DF4">
      <w:pPr>
        <w:tabs>
          <w:tab w:val="left" w:pos="993"/>
        </w:tabs>
        <w:spacing w:after="0" w:line="240" w:lineRule="auto"/>
        <w:ind w:firstLine="567"/>
        <w:jc w:val="both"/>
        <w:rPr>
          <w:rFonts w:ascii="Times New Roman" w:hAnsi="Times New Roman"/>
          <w:sz w:val="28"/>
          <w:szCs w:val="28"/>
          <w:lang w:eastAsia="ru-RU"/>
        </w:rPr>
      </w:pPr>
    </w:p>
    <w:p w:rsidR="009B4886" w:rsidRPr="002F1424" w:rsidRDefault="009B4886" w:rsidP="008D3BA8">
      <w:pPr>
        <w:spacing w:after="0" w:line="240" w:lineRule="auto"/>
        <w:ind w:firstLine="709"/>
        <w:jc w:val="both"/>
        <w:rPr>
          <w:rFonts w:ascii="Times New Roman" w:eastAsia="Times New Roman" w:hAnsi="Times New Roman"/>
          <w:b/>
          <w:sz w:val="28"/>
          <w:szCs w:val="28"/>
          <w:lang w:eastAsia="ru-RU"/>
        </w:rPr>
      </w:pPr>
      <w:r w:rsidRPr="002F1424">
        <w:rPr>
          <w:rFonts w:ascii="Times New Roman" w:eastAsia="Times New Roman" w:hAnsi="Times New Roman"/>
          <w:b/>
          <w:sz w:val="28"/>
          <w:szCs w:val="28"/>
          <w:lang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2F1424">
        <w:rPr>
          <w:rFonts w:ascii="Times New Roman" w:eastAsia="Times New Roman" w:hAnsi="Times New Roman"/>
          <w:b/>
          <w:sz w:val="28"/>
          <w:szCs w:val="28"/>
          <w:lang w:eastAsia="ru-RU"/>
        </w:rPr>
        <w:t>акта</w:t>
      </w:r>
      <w:proofErr w:type="spellEnd"/>
    </w:p>
    <w:p w:rsidR="0092333B" w:rsidRPr="002F1424" w:rsidRDefault="0092333B" w:rsidP="008D3BA8">
      <w:pPr>
        <w:shd w:val="clear" w:color="auto" w:fill="FFFFFF"/>
        <w:suppressAutoHyphens/>
        <w:autoSpaceDN w:val="0"/>
        <w:spacing w:after="0" w:line="240" w:lineRule="auto"/>
        <w:ind w:firstLine="567"/>
        <w:jc w:val="both"/>
        <w:textAlignment w:val="baseline"/>
        <w:rPr>
          <w:rFonts w:ascii="Times New Roman" w:eastAsia="Arial" w:hAnsi="Times New Roman"/>
          <w:bCs/>
          <w:kern w:val="3"/>
          <w:sz w:val="28"/>
          <w:szCs w:val="28"/>
          <w:lang w:eastAsia="zh-CN" w:bidi="hi-IN"/>
        </w:rPr>
      </w:pPr>
      <w:r w:rsidRPr="002F1424">
        <w:rPr>
          <w:rFonts w:ascii="Times New Roman" w:hAnsi="Times New Roman"/>
          <w:sz w:val="28"/>
          <w:szCs w:val="28"/>
        </w:rPr>
        <w:t xml:space="preserve">Відстеження результативності </w:t>
      </w:r>
      <w:proofErr w:type="spellStart"/>
      <w:r w:rsidR="00DA752D" w:rsidRPr="002F1424">
        <w:rPr>
          <w:rFonts w:ascii="Times New Roman" w:eastAsia="Times New Roman" w:hAnsi="Times New Roman"/>
          <w:sz w:val="28"/>
          <w:szCs w:val="28"/>
          <w:lang w:eastAsia="ru-RU"/>
        </w:rPr>
        <w:t>п</w:t>
      </w:r>
      <w:r w:rsidR="004B3D09" w:rsidRPr="002F1424">
        <w:rPr>
          <w:rFonts w:ascii="Times New Roman" w:eastAsia="Times New Roman" w:hAnsi="Times New Roman"/>
          <w:sz w:val="28"/>
          <w:szCs w:val="28"/>
          <w:lang w:eastAsia="ru-RU"/>
        </w:rPr>
        <w:t>роєкту</w:t>
      </w:r>
      <w:proofErr w:type="spellEnd"/>
      <w:r w:rsidR="004B3D09" w:rsidRPr="002F1424">
        <w:rPr>
          <w:rFonts w:ascii="Times New Roman" w:eastAsia="Times New Roman" w:hAnsi="Times New Roman"/>
          <w:sz w:val="28"/>
          <w:szCs w:val="28"/>
          <w:lang w:eastAsia="ru-RU"/>
        </w:rPr>
        <w:t xml:space="preserve"> </w:t>
      </w:r>
      <w:r w:rsidR="000B5AA4">
        <w:rPr>
          <w:rFonts w:ascii="Times New Roman" w:eastAsia="Times New Roman" w:hAnsi="Times New Roman"/>
          <w:sz w:val="28"/>
          <w:szCs w:val="28"/>
          <w:lang w:eastAsia="ru-RU"/>
        </w:rPr>
        <w:t>постанови</w:t>
      </w:r>
      <w:r w:rsidRPr="002F1424">
        <w:rPr>
          <w:rFonts w:ascii="Times New Roman" w:hAnsi="Times New Roman"/>
          <w:sz w:val="28"/>
          <w:szCs w:val="28"/>
        </w:rPr>
        <w:t xml:space="preserve"> здійснюватиметься </w:t>
      </w:r>
      <w:r w:rsidR="00C06B39">
        <w:rPr>
          <w:rFonts w:ascii="Times New Roman" w:hAnsi="Times New Roman"/>
          <w:sz w:val="28"/>
          <w:szCs w:val="28"/>
        </w:rPr>
        <w:t>Міндовкілля</w:t>
      </w:r>
      <w:r w:rsidRPr="002F1424">
        <w:rPr>
          <w:rFonts w:ascii="Times New Roman" w:hAnsi="Times New Roman"/>
          <w:sz w:val="28"/>
          <w:szCs w:val="28"/>
        </w:rPr>
        <w:t>.</w:t>
      </w:r>
    </w:p>
    <w:p w:rsidR="00D778AD" w:rsidRPr="002F1424" w:rsidRDefault="00C06B39" w:rsidP="00D778AD">
      <w:pPr>
        <w:pStyle w:val="a9"/>
        <w:shd w:val="clear" w:color="auto" w:fill="FFFFFF"/>
        <w:tabs>
          <w:tab w:val="left" w:pos="993"/>
        </w:tabs>
        <w:suppressAutoHyphens/>
        <w:autoSpaceDN w:val="0"/>
        <w:spacing w:after="0" w:line="240" w:lineRule="auto"/>
        <w:ind w:left="0" w:firstLine="567"/>
        <w:jc w:val="both"/>
        <w:textAlignment w:val="baseline"/>
        <w:rPr>
          <w:rFonts w:ascii="Times New Roman" w:eastAsia="Arial" w:hAnsi="Times New Roman"/>
          <w:kern w:val="3"/>
          <w:sz w:val="28"/>
          <w:szCs w:val="28"/>
          <w:lang w:val="uk-UA" w:eastAsia="zh-CN" w:bidi="hi-IN"/>
        </w:rPr>
      </w:pPr>
      <w:r>
        <w:rPr>
          <w:rFonts w:ascii="Times New Roman" w:eastAsia="Arial" w:hAnsi="Times New Roman"/>
          <w:kern w:val="3"/>
          <w:sz w:val="28"/>
          <w:szCs w:val="28"/>
          <w:lang w:val="uk-UA" w:eastAsia="zh-CN" w:bidi="hi-IN"/>
        </w:rPr>
        <w:t>Б</w:t>
      </w:r>
      <w:r w:rsidR="00D778AD" w:rsidRPr="002F1424">
        <w:rPr>
          <w:rFonts w:ascii="Times New Roman" w:eastAsia="Arial" w:hAnsi="Times New Roman"/>
          <w:kern w:val="3"/>
          <w:sz w:val="28"/>
          <w:szCs w:val="28"/>
          <w:lang w:val="uk-UA" w:eastAsia="zh-CN" w:bidi="hi-IN"/>
        </w:rPr>
        <w:t xml:space="preserve">азове відстеження результативності </w:t>
      </w:r>
      <w:r>
        <w:rPr>
          <w:rFonts w:ascii="Times New Roman" w:hAnsi="Times New Roman"/>
          <w:sz w:val="28"/>
          <w:szCs w:val="28"/>
          <w:lang w:val="uk-UA" w:eastAsia="ru-RU"/>
        </w:rPr>
        <w:t xml:space="preserve">регуляторного </w:t>
      </w:r>
      <w:proofErr w:type="spellStart"/>
      <w:r>
        <w:rPr>
          <w:rFonts w:ascii="Times New Roman" w:hAnsi="Times New Roman"/>
          <w:sz w:val="28"/>
          <w:szCs w:val="28"/>
          <w:lang w:val="uk-UA" w:eastAsia="ru-RU"/>
        </w:rPr>
        <w:t>акта</w:t>
      </w:r>
      <w:proofErr w:type="spellEnd"/>
      <w:r>
        <w:rPr>
          <w:rFonts w:ascii="Times New Roman" w:eastAsia="Arial" w:hAnsi="Times New Roman"/>
          <w:kern w:val="3"/>
          <w:sz w:val="28"/>
          <w:szCs w:val="28"/>
          <w:lang w:val="uk-UA" w:eastAsia="zh-CN" w:bidi="hi-IN"/>
        </w:rPr>
        <w:t xml:space="preserve"> буде здійснюватися</w:t>
      </w:r>
      <w:r w:rsidR="00D778AD" w:rsidRPr="002F1424">
        <w:rPr>
          <w:rFonts w:ascii="Times New Roman" w:eastAsia="Arial" w:hAnsi="Times New Roman"/>
          <w:kern w:val="3"/>
          <w:sz w:val="28"/>
          <w:szCs w:val="28"/>
          <w:lang w:val="uk-UA" w:eastAsia="zh-CN" w:bidi="hi-IN"/>
        </w:rPr>
        <w:t xml:space="preserve"> після набрання чинності </w:t>
      </w:r>
      <w:r>
        <w:rPr>
          <w:rFonts w:ascii="Times New Roman" w:hAnsi="Times New Roman"/>
          <w:sz w:val="28"/>
          <w:szCs w:val="28"/>
          <w:lang w:val="uk-UA" w:eastAsia="ru-RU"/>
        </w:rPr>
        <w:t xml:space="preserve">цього регуляторного </w:t>
      </w:r>
      <w:proofErr w:type="spellStart"/>
      <w:r>
        <w:rPr>
          <w:rFonts w:ascii="Times New Roman" w:hAnsi="Times New Roman"/>
          <w:sz w:val="28"/>
          <w:szCs w:val="28"/>
          <w:lang w:val="uk-UA" w:eastAsia="ru-RU"/>
        </w:rPr>
        <w:t>акта</w:t>
      </w:r>
      <w:proofErr w:type="spellEnd"/>
      <w:r w:rsidR="00D778AD" w:rsidRPr="002F1424">
        <w:rPr>
          <w:rFonts w:ascii="Times New Roman" w:eastAsia="Arial" w:hAnsi="Times New Roman"/>
          <w:kern w:val="3"/>
          <w:sz w:val="28"/>
          <w:szCs w:val="28"/>
          <w:lang w:val="uk-UA" w:eastAsia="zh-CN" w:bidi="hi-IN"/>
        </w:rPr>
        <w:t>,</w:t>
      </w:r>
      <w:r w:rsidR="00D778AD" w:rsidRPr="002F1424">
        <w:rPr>
          <w:rFonts w:eastAsia="Calibri"/>
          <w:color w:val="333333"/>
          <w:shd w:val="clear" w:color="auto" w:fill="FFFFFF"/>
          <w:lang w:val="uk-UA"/>
        </w:rPr>
        <w:t xml:space="preserve"> </w:t>
      </w:r>
      <w:r w:rsidR="00D778AD" w:rsidRPr="002F1424">
        <w:rPr>
          <w:rFonts w:ascii="Times New Roman" w:eastAsia="Arial" w:hAnsi="Times New Roman"/>
          <w:kern w:val="3"/>
          <w:sz w:val="28"/>
          <w:szCs w:val="28"/>
          <w:lang w:val="uk-UA" w:eastAsia="zh-CN" w:bidi="hi-IN"/>
        </w:rPr>
        <w:t xml:space="preserve">але не пізніше дня, з якого починається проведення повторного відстеження результативності </w:t>
      </w:r>
      <w:r>
        <w:rPr>
          <w:rFonts w:ascii="Times New Roman" w:hAnsi="Times New Roman"/>
          <w:sz w:val="28"/>
          <w:szCs w:val="28"/>
          <w:lang w:val="uk-UA" w:eastAsia="ru-RU"/>
        </w:rPr>
        <w:t xml:space="preserve">цього </w:t>
      </w:r>
      <w:proofErr w:type="spellStart"/>
      <w:r>
        <w:rPr>
          <w:rFonts w:ascii="Times New Roman" w:hAnsi="Times New Roman"/>
          <w:sz w:val="28"/>
          <w:szCs w:val="28"/>
          <w:lang w:val="uk-UA" w:eastAsia="ru-RU"/>
        </w:rPr>
        <w:t>акта</w:t>
      </w:r>
      <w:proofErr w:type="spellEnd"/>
      <w:r>
        <w:rPr>
          <w:rFonts w:ascii="Times New Roman" w:hAnsi="Times New Roman"/>
          <w:sz w:val="28"/>
          <w:szCs w:val="28"/>
          <w:lang w:val="uk-UA" w:eastAsia="ru-RU"/>
        </w:rPr>
        <w:t xml:space="preserve">, шляхом використання статистичних даних цього </w:t>
      </w:r>
      <w:proofErr w:type="spellStart"/>
      <w:r>
        <w:rPr>
          <w:rFonts w:ascii="Times New Roman" w:hAnsi="Times New Roman"/>
          <w:sz w:val="28"/>
          <w:szCs w:val="28"/>
          <w:lang w:val="uk-UA" w:eastAsia="ru-RU"/>
        </w:rPr>
        <w:t>акта</w:t>
      </w:r>
      <w:proofErr w:type="spellEnd"/>
      <w:r w:rsidR="00D778AD" w:rsidRPr="002F1424">
        <w:rPr>
          <w:rFonts w:ascii="Times New Roman" w:eastAsia="Arial" w:hAnsi="Times New Roman"/>
          <w:kern w:val="3"/>
          <w:sz w:val="28"/>
          <w:szCs w:val="28"/>
          <w:lang w:val="uk-UA" w:eastAsia="zh-CN" w:bidi="hi-IN"/>
        </w:rPr>
        <w:t xml:space="preserve">. </w:t>
      </w:r>
    </w:p>
    <w:p w:rsidR="0092333B" w:rsidRPr="002F1424" w:rsidRDefault="0092333B" w:rsidP="00A76846">
      <w:pPr>
        <w:spacing w:after="0" w:line="240" w:lineRule="auto"/>
        <w:ind w:firstLine="567"/>
        <w:jc w:val="both"/>
        <w:rPr>
          <w:rFonts w:ascii="Times New Roman" w:eastAsia="Times New Roman" w:hAnsi="Times New Roman"/>
          <w:sz w:val="28"/>
          <w:szCs w:val="28"/>
          <w:lang w:eastAsia="ru-RU"/>
        </w:rPr>
      </w:pPr>
      <w:r w:rsidRPr="002F1424">
        <w:rPr>
          <w:rFonts w:ascii="Times New Roman" w:eastAsia="Times New Roman" w:hAnsi="Times New Roman"/>
          <w:sz w:val="28"/>
          <w:szCs w:val="28"/>
          <w:lang w:eastAsia="ru-RU"/>
        </w:rPr>
        <w:t>Метод проведення відстеження результативності – статистичний.</w:t>
      </w:r>
    </w:p>
    <w:p w:rsidR="0092333B" w:rsidRPr="002F1424" w:rsidRDefault="0092333B" w:rsidP="00A76846">
      <w:pPr>
        <w:spacing w:after="0" w:line="240" w:lineRule="auto"/>
        <w:ind w:firstLine="567"/>
        <w:jc w:val="both"/>
        <w:rPr>
          <w:rFonts w:ascii="Times New Roman" w:eastAsia="Times New Roman" w:hAnsi="Times New Roman"/>
          <w:sz w:val="28"/>
          <w:szCs w:val="28"/>
          <w:lang w:eastAsia="ru-RU"/>
        </w:rPr>
      </w:pPr>
      <w:r w:rsidRPr="002F1424">
        <w:rPr>
          <w:rFonts w:ascii="Times New Roman" w:eastAsia="Times New Roman" w:hAnsi="Times New Roman"/>
          <w:sz w:val="28"/>
          <w:szCs w:val="28"/>
          <w:lang w:eastAsia="ru-RU"/>
        </w:rPr>
        <w:t>Вид даних, за допомогою яких здійснюватиметься відстеження результативності – статистичні.</w:t>
      </w:r>
    </w:p>
    <w:p w:rsidR="009860EF" w:rsidRPr="009860EF" w:rsidRDefault="00BF04A9" w:rsidP="009860EF">
      <w:pPr>
        <w:tabs>
          <w:tab w:val="left" w:pos="8595"/>
        </w:tabs>
        <w:spacing w:after="0" w:line="240" w:lineRule="auto"/>
        <w:ind w:firstLine="567"/>
        <w:jc w:val="both"/>
        <w:rPr>
          <w:rFonts w:ascii="Times New Roman" w:hAnsi="Times New Roman"/>
          <w:sz w:val="28"/>
          <w:szCs w:val="28"/>
        </w:rPr>
      </w:pPr>
      <w:r w:rsidRPr="009860EF">
        <w:rPr>
          <w:rFonts w:ascii="Times New Roman" w:eastAsia="Times New Roman" w:hAnsi="Times New Roman"/>
          <w:sz w:val="28"/>
          <w:szCs w:val="28"/>
          <w:lang w:eastAsia="ru-RU"/>
        </w:rPr>
        <w:t xml:space="preserve">Для відстеження результативності будуть використовуватися дані, отримані за результатами </w:t>
      </w:r>
      <w:r w:rsidR="009860EF" w:rsidRPr="009860EF">
        <w:rPr>
          <w:rFonts w:ascii="Times New Roman" w:hAnsi="Times New Roman"/>
          <w:sz w:val="28"/>
          <w:szCs w:val="28"/>
        </w:rPr>
        <w:t>процедури розгляду заяви на отримання та видачі дозволів на викиди забруднюючих речовин в атмосферне повітря стаціонарними джерелами Міндовкілля.</w:t>
      </w:r>
      <w:r w:rsidR="00162433" w:rsidRPr="00162433">
        <w:t xml:space="preserve"> </w:t>
      </w:r>
      <w:r w:rsidR="00162433" w:rsidRPr="00162433">
        <w:rPr>
          <w:rFonts w:ascii="Times New Roman" w:hAnsi="Times New Roman"/>
          <w:sz w:val="28"/>
          <w:szCs w:val="28"/>
        </w:rPr>
        <w:t xml:space="preserve">У разі виявлення неврегульованих та проблемних питань шляхом </w:t>
      </w:r>
      <w:r w:rsidR="00162433" w:rsidRPr="00162433">
        <w:rPr>
          <w:rFonts w:ascii="Times New Roman" w:hAnsi="Times New Roman"/>
          <w:sz w:val="28"/>
          <w:szCs w:val="28"/>
        </w:rPr>
        <w:lastRenderedPageBreak/>
        <w:t xml:space="preserve">аналізу показників дії </w:t>
      </w:r>
      <w:r w:rsidR="00162433">
        <w:rPr>
          <w:rFonts w:ascii="Times New Roman" w:hAnsi="Times New Roman"/>
          <w:sz w:val="28"/>
          <w:szCs w:val="28"/>
        </w:rPr>
        <w:t xml:space="preserve">цього </w:t>
      </w:r>
      <w:proofErr w:type="spellStart"/>
      <w:r w:rsidR="00162433">
        <w:rPr>
          <w:rFonts w:ascii="Times New Roman" w:hAnsi="Times New Roman"/>
          <w:sz w:val="28"/>
          <w:szCs w:val="28"/>
        </w:rPr>
        <w:t>акта</w:t>
      </w:r>
      <w:proofErr w:type="spellEnd"/>
      <w:r w:rsidR="00162433">
        <w:rPr>
          <w:rFonts w:ascii="Times New Roman" w:hAnsi="Times New Roman"/>
          <w:sz w:val="28"/>
          <w:szCs w:val="28"/>
        </w:rPr>
        <w:t>, такі</w:t>
      </w:r>
      <w:r w:rsidR="00162433" w:rsidRPr="00162433">
        <w:rPr>
          <w:rFonts w:ascii="Times New Roman" w:hAnsi="Times New Roman"/>
          <w:sz w:val="28"/>
          <w:szCs w:val="28"/>
        </w:rPr>
        <w:t xml:space="preserve"> питання будуть врегульовані шляхом внесення відповідних змін</w:t>
      </w:r>
      <w:r w:rsidR="00162433">
        <w:rPr>
          <w:rFonts w:ascii="Times New Roman" w:hAnsi="Times New Roman"/>
          <w:sz w:val="28"/>
          <w:szCs w:val="28"/>
        </w:rPr>
        <w:t>.</w:t>
      </w:r>
    </w:p>
    <w:p w:rsidR="00F63555" w:rsidRPr="00EA6DB8" w:rsidRDefault="00162433" w:rsidP="004B3D09">
      <w:pPr>
        <w:shd w:val="clear" w:color="auto" w:fill="FFFFFF"/>
        <w:suppressAutoHyphens/>
        <w:autoSpaceDN w:val="0"/>
        <w:spacing w:after="0" w:line="240" w:lineRule="auto"/>
        <w:ind w:firstLine="567"/>
        <w:jc w:val="both"/>
        <w:textAlignment w:val="baseline"/>
        <w:rPr>
          <w:rFonts w:ascii="Times New Roman" w:eastAsia="Arial" w:hAnsi="Times New Roman"/>
          <w:bCs/>
          <w:kern w:val="3"/>
          <w:sz w:val="28"/>
          <w:szCs w:val="28"/>
          <w:lang w:eastAsia="zh-CN" w:bidi="hi-IN"/>
        </w:rPr>
      </w:pPr>
      <w:r>
        <w:rPr>
          <w:rFonts w:ascii="Times New Roman" w:eastAsia="Arial" w:hAnsi="Times New Roman"/>
          <w:kern w:val="3"/>
          <w:sz w:val="28"/>
          <w:szCs w:val="28"/>
          <w:lang w:eastAsia="zh-CN" w:bidi="hi-IN"/>
        </w:rPr>
        <w:t>П</w:t>
      </w:r>
      <w:r w:rsidR="009B4886" w:rsidRPr="00107BEA">
        <w:rPr>
          <w:rFonts w:ascii="Times New Roman" w:eastAsia="Arial" w:hAnsi="Times New Roman"/>
          <w:kern w:val="3"/>
          <w:sz w:val="28"/>
          <w:szCs w:val="28"/>
          <w:lang w:eastAsia="zh-CN" w:bidi="hi-IN"/>
        </w:rPr>
        <w:t xml:space="preserve">овторне відстеження планується здійснити через рік після набрання чинності </w:t>
      </w:r>
      <w:r w:rsidRPr="00162433">
        <w:rPr>
          <w:rFonts w:ascii="Times New Roman" w:eastAsia="Times New Roman" w:hAnsi="Times New Roman"/>
          <w:sz w:val="28"/>
          <w:szCs w:val="28"/>
          <w:lang w:eastAsia="ru-RU"/>
        </w:rPr>
        <w:t xml:space="preserve">регуляторного </w:t>
      </w:r>
      <w:proofErr w:type="spellStart"/>
      <w:r w:rsidRPr="00162433">
        <w:rPr>
          <w:rFonts w:ascii="Times New Roman" w:eastAsia="Times New Roman" w:hAnsi="Times New Roman"/>
          <w:sz w:val="28"/>
          <w:szCs w:val="28"/>
          <w:lang w:eastAsia="ru-RU"/>
        </w:rPr>
        <w:t>акта</w:t>
      </w:r>
      <w:proofErr w:type="spellEnd"/>
      <w:r w:rsidR="009B4886" w:rsidRPr="00107BEA">
        <w:rPr>
          <w:rFonts w:ascii="Times New Roman" w:eastAsia="Arial" w:hAnsi="Times New Roman"/>
          <w:kern w:val="3"/>
          <w:sz w:val="28"/>
          <w:szCs w:val="28"/>
          <w:lang w:eastAsia="zh-CN" w:bidi="hi-IN"/>
        </w:rPr>
        <w:t xml:space="preserve">, в результаті якого відбудеться порівняння показників базового та повторного відстеження. </w:t>
      </w:r>
      <w:r w:rsidRPr="00162433">
        <w:rPr>
          <w:rFonts w:ascii="Times New Roman" w:eastAsia="Arial" w:hAnsi="Times New Roman"/>
          <w:kern w:val="3"/>
          <w:sz w:val="28"/>
          <w:szCs w:val="28"/>
          <w:lang w:eastAsia="zh-CN" w:bidi="hi-IN"/>
        </w:rPr>
        <w:t xml:space="preserve">У разі виявлення неврегульованих та проблемних питань шляхом аналізу показників дії цього </w:t>
      </w:r>
      <w:proofErr w:type="spellStart"/>
      <w:r w:rsidRPr="00162433">
        <w:rPr>
          <w:rFonts w:ascii="Times New Roman" w:eastAsia="Arial" w:hAnsi="Times New Roman"/>
          <w:kern w:val="3"/>
          <w:sz w:val="28"/>
          <w:szCs w:val="28"/>
          <w:lang w:eastAsia="zh-CN" w:bidi="hi-IN"/>
        </w:rPr>
        <w:t>акта</w:t>
      </w:r>
      <w:proofErr w:type="spellEnd"/>
      <w:r w:rsidRPr="00162433">
        <w:rPr>
          <w:rFonts w:ascii="Times New Roman" w:eastAsia="Arial" w:hAnsi="Times New Roman"/>
          <w:kern w:val="3"/>
          <w:sz w:val="28"/>
          <w:szCs w:val="28"/>
          <w:lang w:eastAsia="zh-CN" w:bidi="hi-IN"/>
        </w:rPr>
        <w:t>, такі питання будуть врегульовані шляхом внесення відповідних змін</w:t>
      </w:r>
      <w:r>
        <w:rPr>
          <w:rFonts w:ascii="Times New Roman" w:eastAsia="Arial" w:hAnsi="Times New Roman"/>
          <w:kern w:val="3"/>
          <w:sz w:val="28"/>
          <w:szCs w:val="28"/>
          <w:lang w:eastAsia="zh-CN" w:bidi="hi-IN"/>
        </w:rPr>
        <w:t>.</w:t>
      </w:r>
      <w:r w:rsidR="00F63555" w:rsidRPr="00EA6DB8">
        <w:rPr>
          <w:rFonts w:ascii="Times New Roman" w:eastAsia="Arial" w:hAnsi="Times New Roman"/>
          <w:kern w:val="3"/>
          <w:sz w:val="28"/>
          <w:szCs w:val="28"/>
          <w:lang w:eastAsia="zh-CN" w:bidi="hi-IN"/>
        </w:rPr>
        <w:t xml:space="preserve"> </w:t>
      </w:r>
    </w:p>
    <w:p w:rsidR="009B4886" w:rsidRPr="00085CCD" w:rsidRDefault="00162433" w:rsidP="004B3D09">
      <w:pPr>
        <w:shd w:val="clear" w:color="auto" w:fill="FFFFFF"/>
        <w:tabs>
          <w:tab w:val="left" w:pos="993"/>
        </w:tabs>
        <w:suppressAutoHyphens/>
        <w:autoSpaceDN w:val="0"/>
        <w:spacing w:after="0" w:line="240" w:lineRule="auto"/>
        <w:ind w:firstLine="709"/>
        <w:jc w:val="both"/>
        <w:textAlignment w:val="baseline"/>
        <w:rPr>
          <w:rFonts w:ascii="Times New Roman" w:eastAsia="Arial" w:hAnsi="Times New Roman"/>
          <w:kern w:val="3"/>
          <w:sz w:val="28"/>
          <w:szCs w:val="28"/>
          <w:lang w:eastAsia="zh-CN" w:bidi="hi-IN"/>
        </w:rPr>
      </w:pPr>
      <w:r>
        <w:rPr>
          <w:rFonts w:ascii="Times New Roman" w:eastAsia="Arial" w:hAnsi="Times New Roman"/>
          <w:kern w:val="3"/>
          <w:sz w:val="28"/>
          <w:szCs w:val="28"/>
          <w:lang w:eastAsia="zh-CN" w:bidi="hi-IN"/>
        </w:rPr>
        <w:t>П</w:t>
      </w:r>
      <w:r w:rsidR="009B4886" w:rsidRPr="00EA6DB8">
        <w:rPr>
          <w:rFonts w:ascii="Times New Roman" w:eastAsia="Arial" w:hAnsi="Times New Roman"/>
          <w:kern w:val="3"/>
          <w:sz w:val="28"/>
          <w:szCs w:val="28"/>
          <w:lang w:eastAsia="zh-CN" w:bidi="hi-IN"/>
        </w:rPr>
        <w:t xml:space="preserve">еріодичне відстеження має здійснюватися раз на три роки, починаючи з дня виконання заходів з повторного відстеження. Відстеження результативності зазначеного </w:t>
      </w:r>
      <w:proofErr w:type="spellStart"/>
      <w:r w:rsidR="00EA6DB8" w:rsidRPr="00EA6DB8">
        <w:rPr>
          <w:rFonts w:ascii="Times New Roman" w:eastAsia="Times New Roman" w:hAnsi="Times New Roman"/>
          <w:sz w:val="28"/>
          <w:szCs w:val="28"/>
          <w:lang w:eastAsia="ru-RU"/>
        </w:rPr>
        <w:t>п</w:t>
      </w:r>
      <w:r w:rsidR="004B3D09" w:rsidRPr="00EA6DB8">
        <w:rPr>
          <w:rFonts w:ascii="Times New Roman" w:eastAsia="Times New Roman" w:hAnsi="Times New Roman"/>
          <w:sz w:val="28"/>
          <w:szCs w:val="28"/>
          <w:lang w:eastAsia="ru-RU"/>
        </w:rPr>
        <w:t>роєкту</w:t>
      </w:r>
      <w:proofErr w:type="spellEnd"/>
      <w:r w:rsidR="004B3D09" w:rsidRPr="00EA6DB8">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акта</w:t>
      </w:r>
      <w:proofErr w:type="spellEnd"/>
      <w:r w:rsidR="004B3D09" w:rsidRPr="00EA6DB8">
        <w:rPr>
          <w:rFonts w:ascii="Times New Roman" w:eastAsia="Times New Roman" w:hAnsi="Times New Roman"/>
          <w:sz w:val="28"/>
          <w:szCs w:val="28"/>
          <w:lang w:eastAsia="ru-RU"/>
        </w:rPr>
        <w:t xml:space="preserve"> </w:t>
      </w:r>
      <w:r w:rsidR="009B4886" w:rsidRPr="00EA6DB8">
        <w:rPr>
          <w:rFonts w:ascii="Times New Roman" w:eastAsia="Arial" w:hAnsi="Times New Roman"/>
          <w:kern w:val="3"/>
          <w:sz w:val="28"/>
          <w:szCs w:val="28"/>
          <w:lang w:eastAsia="zh-CN" w:bidi="hi-IN"/>
        </w:rPr>
        <w:t xml:space="preserve">проводитиметься шляхом розгляду пропозицій та </w:t>
      </w:r>
      <w:r w:rsidR="009B4886" w:rsidRPr="00085CCD">
        <w:rPr>
          <w:rFonts w:ascii="Times New Roman" w:eastAsia="Arial" w:hAnsi="Times New Roman"/>
          <w:kern w:val="3"/>
          <w:sz w:val="28"/>
          <w:szCs w:val="28"/>
          <w:lang w:eastAsia="zh-CN" w:bidi="hi-IN"/>
        </w:rPr>
        <w:t xml:space="preserve">зауважень від суб’єктів господарювання, які надійшли до </w:t>
      </w:r>
      <w:r>
        <w:rPr>
          <w:rFonts w:ascii="Times New Roman" w:eastAsia="Times New Roman" w:hAnsi="Times New Roman"/>
          <w:bCs/>
          <w:sz w:val="28"/>
          <w:szCs w:val="28"/>
          <w:lang w:eastAsia="ru-RU"/>
        </w:rPr>
        <w:t>Міндовкілля</w:t>
      </w:r>
      <w:r w:rsidR="009B4886" w:rsidRPr="00085CCD">
        <w:rPr>
          <w:rFonts w:ascii="Times New Roman" w:eastAsia="Arial" w:hAnsi="Times New Roman"/>
          <w:kern w:val="3"/>
          <w:sz w:val="28"/>
          <w:szCs w:val="28"/>
          <w:lang w:eastAsia="zh-CN" w:bidi="hi-IN"/>
        </w:rPr>
        <w:t>.</w:t>
      </w:r>
    </w:p>
    <w:p w:rsidR="009B4886" w:rsidRPr="00085CCD" w:rsidRDefault="009B4886" w:rsidP="00B06A6B">
      <w:pPr>
        <w:tabs>
          <w:tab w:val="left" w:pos="8595"/>
        </w:tabs>
        <w:spacing w:after="0" w:line="240" w:lineRule="auto"/>
        <w:ind w:firstLine="567"/>
        <w:jc w:val="both"/>
        <w:rPr>
          <w:rFonts w:ascii="Times New Roman" w:eastAsia="Times New Roman" w:hAnsi="Times New Roman"/>
          <w:sz w:val="28"/>
          <w:szCs w:val="28"/>
          <w:lang w:eastAsia="ru-RU"/>
        </w:rPr>
      </w:pPr>
      <w:r w:rsidRPr="00085CCD">
        <w:rPr>
          <w:rFonts w:ascii="Times New Roman" w:eastAsia="Times New Roman" w:hAnsi="Times New Roman"/>
          <w:sz w:val="28"/>
          <w:szCs w:val="28"/>
          <w:lang w:eastAsia="ru-RU"/>
        </w:rPr>
        <w:t xml:space="preserve">Для відстеження результативності будуть використовуватися дані, отримані за результатами процедури розгляду </w:t>
      </w:r>
      <w:r w:rsidR="00B06A6B" w:rsidRPr="00085CCD">
        <w:rPr>
          <w:rFonts w:ascii="Times New Roman" w:eastAsia="Times New Roman" w:hAnsi="Times New Roman"/>
          <w:sz w:val="28"/>
          <w:szCs w:val="28"/>
          <w:lang w:eastAsia="ru-RU"/>
        </w:rPr>
        <w:t>документів для отримання дозволів на викиди забруднюючих речовин в атмосферне повітря стаціонарними джерелами</w:t>
      </w:r>
      <w:r w:rsidRPr="00085CCD">
        <w:rPr>
          <w:rFonts w:ascii="Times New Roman" w:eastAsia="Times New Roman" w:hAnsi="Times New Roman"/>
          <w:sz w:val="28"/>
          <w:szCs w:val="28"/>
          <w:lang w:eastAsia="ru-RU"/>
        </w:rPr>
        <w:t xml:space="preserve"> </w:t>
      </w:r>
      <w:r w:rsidR="00CD3B57" w:rsidRPr="00085CCD">
        <w:rPr>
          <w:rFonts w:ascii="Times New Roman" w:eastAsia="Times New Roman" w:hAnsi="Times New Roman"/>
          <w:bCs/>
          <w:sz w:val="28"/>
          <w:szCs w:val="28"/>
          <w:lang w:eastAsia="ru-RU"/>
        </w:rPr>
        <w:t>Міністерством захисту довкілля та природних ресурсів України</w:t>
      </w:r>
      <w:r w:rsidRPr="00085CCD">
        <w:rPr>
          <w:rFonts w:ascii="Times New Roman" w:eastAsia="Times New Roman" w:hAnsi="Times New Roman"/>
          <w:sz w:val="28"/>
          <w:szCs w:val="28"/>
          <w:lang w:eastAsia="ru-RU"/>
        </w:rPr>
        <w:t>.</w:t>
      </w:r>
    </w:p>
    <w:p w:rsidR="00B06A6B" w:rsidRPr="00BE0BE5" w:rsidRDefault="00B06A6B" w:rsidP="009B4886">
      <w:pPr>
        <w:spacing w:after="0" w:line="240" w:lineRule="auto"/>
        <w:ind w:firstLine="709"/>
        <w:jc w:val="both"/>
        <w:rPr>
          <w:rFonts w:ascii="Times New Roman" w:eastAsia="Times New Roman" w:hAnsi="Times New Roman"/>
          <w:sz w:val="28"/>
          <w:szCs w:val="28"/>
          <w:highlight w:val="yellow"/>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8"/>
        <w:gridCol w:w="5341"/>
      </w:tblGrid>
      <w:tr w:rsidR="009B4886" w:rsidRPr="00150017" w:rsidTr="00FC38D2">
        <w:trPr>
          <w:trHeight w:val="746"/>
        </w:trPr>
        <w:tc>
          <w:tcPr>
            <w:tcW w:w="4298" w:type="dxa"/>
            <w:tcBorders>
              <w:top w:val="nil"/>
              <w:left w:val="nil"/>
              <w:bottom w:val="nil"/>
              <w:right w:val="nil"/>
            </w:tcBorders>
          </w:tcPr>
          <w:p w:rsidR="009B4886" w:rsidRPr="00150017" w:rsidRDefault="009B4886" w:rsidP="009B4886">
            <w:pPr>
              <w:spacing w:after="0" w:line="240" w:lineRule="auto"/>
              <w:rPr>
                <w:rFonts w:ascii="Times New Roman" w:eastAsia="Times New Roman" w:hAnsi="Times New Roman"/>
                <w:b/>
                <w:sz w:val="28"/>
                <w:szCs w:val="28"/>
                <w:lang w:eastAsia="ru-RU"/>
              </w:rPr>
            </w:pPr>
            <w:r w:rsidRPr="00150017">
              <w:rPr>
                <w:rFonts w:ascii="Times New Roman" w:eastAsia="Times New Roman" w:hAnsi="Times New Roman"/>
                <w:b/>
                <w:sz w:val="28"/>
                <w:szCs w:val="28"/>
                <w:lang w:eastAsia="ru-RU"/>
              </w:rPr>
              <w:t>Міністр захисту довкілля та природних ресурсів України</w:t>
            </w:r>
          </w:p>
        </w:tc>
        <w:tc>
          <w:tcPr>
            <w:tcW w:w="5341" w:type="dxa"/>
            <w:tcBorders>
              <w:top w:val="nil"/>
              <w:left w:val="nil"/>
              <w:bottom w:val="nil"/>
              <w:right w:val="nil"/>
            </w:tcBorders>
          </w:tcPr>
          <w:p w:rsidR="00FC38D2" w:rsidRDefault="00FC38D2" w:rsidP="00FC38D2">
            <w:pPr>
              <w:spacing w:after="0" w:line="240" w:lineRule="auto"/>
              <w:jc w:val="both"/>
              <w:rPr>
                <w:rFonts w:ascii="Times New Roman" w:eastAsia="Arial Unicode MS" w:hAnsi="Times New Roman"/>
                <w:b/>
                <w:bCs/>
                <w:sz w:val="28"/>
                <w:szCs w:val="28"/>
                <w:lang w:eastAsia="ru-RU"/>
              </w:rPr>
            </w:pPr>
          </w:p>
          <w:p w:rsidR="00FC38D2" w:rsidRDefault="00FC38D2" w:rsidP="00FC38D2">
            <w:pPr>
              <w:spacing w:after="0" w:line="240" w:lineRule="auto"/>
              <w:jc w:val="both"/>
              <w:rPr>
                <w:rFonts w:ascii="Times New Roman" w:eastAsia="Arial Unicode MS" w:hAnsi="Times New Roman"/>
                <w:b/>
                <w:bCs/>
                <w:sz w:val="28"/>
                <w:szCs w:val="28"/>
                <w:lang w:eastAsia="ru-RU"/>
              </w:rPr>
            </w:pPr>
          </w:p>
          <w:p w:rsidR="00FC38D2" w:rsidRPr="00FC38D2" w:rsidRDefault="00162433" w:rsidP="00FC38D2">
            <w:pPr>
              <w:spacing w:after="0" w:line="240" w:lineRule="auto"/>
              <w:jc w:val="right"/>
              <w:rPr>
                <w:rFonts w:ascii="Times New Roman" w:eastAsia="Arial Unicode MS" w:hAnsi="Times New Roman"/>
                <w:b/>
                <w:bCs/>
                <w:sz w:val="28"/>
                <w:szCs w:val="28"/>
                <w:lang w:eastAsia="ru-RU"/>
              </w:rPr>
            </w:pPr>
            <w:r>
              <w:rPr>
                <w:rFonts w:ascii="Times New Roman" w:eastAsia="Arial Unicode MS" w:hAnsi="Times New Roman"/>
                <w:b/>
                <w:bCs/>
                <w:sz w:val="28"/>
                <w:szCs w:val="28"/>
                <w:lang w:eastAsia="ru-RU"/>
              </w:rPr>
              <w:t>Світлана ГРИНЧУК</w:t>
            </w:r>
          </w:p>
          <w:p w:rsidR="009B4886" w:rsidRPr="00150017" w:rsidRDefault="009B4886" w:rsidP="00ED2940">
            <w:pPr>
              <w:spacing w:after="0" w:line="240" w:lineRule="auto"/>
              <w:jc w:val="both"/>
              <w:rPr>
                <w:rFonts w:ascii="Times New Roman" w:eastAsia="Times New Roman" w:hAnsi="Times New Roman"/>
                <w:b/>
                <w:sz w:val="28"/>
                <w:szCs w:val="28"/>
                <w:lang w:eastAsia="ru-RU"/>
              </w:rPr>
            </w:pPr>
          </w:p>
        </w:tc>
      </w:tr>
    </w:tbl>
    <w:p w:rsidR="009B4886" w:rsidRPr="00150017" w:rsidRDefault="009B4886" w:rsidP="009B4886">
      <w:pPr>
        <w:spacing w:after="0" w:line="240" w:lineRule="auto"/>
        <w:jc w:val="both"/>
        <w:rPr>
          <w:rFonts w:ascii="Times New Roman" w:eastAsia="Times New Roman" w:hAnsi="Times New Roman"/>
          <w:sz w:val="28"/>
          <w:szCs w:val="28"/>
          <w:lang w:eastAsia="ru-RU"/>
        </w:rPr>
      </w:pPr>
    </w:p>
    <w:p w:rsidR="009B4886" w:rsidRPr="00150017" w:rsidRDefault="00157264" w:rsidP="00117593">
      <w:pPr>
        <w:rPr>
          <w:rFonts w:ascii="Times New Roman" w:hAnsi="Times New Roman"/>
          <w:sz w:val="28"/>
          <w:szCs w:val="28"/>
        </w:rPr>
      </w:pPr>
      <w:r w:rsidRPr="00150017">
        <w:rPr>
          <w:rFonts w:ascii="Times New Roman" w:hAnsi="Times New Roman"/>
          <w:sz w:val="28"/>
          <w:szCs w:val="28"/>
        </w:rPr>
        <w:t>«___» ____________ 202</w:t>
      </w:r>
      <w:r w:rsidR="00B06A6B" w:rsidRPr="00150017">
        <w:rPr>
          <w:rFonts w:ascii="Times New Roman" w:hAnsi="Times New Roman"/>
          <w:sz w:val="28"/>
          <w:szCs w:val="28"/>
        </w:rPr>
        <w:t>5</w:t>
      </w:r>
      <w:r w:rsidRPr="00150017">
        <w:rPr>
          <w:rFonts w:ascii="Times New Roman" w:hAnsi="Times New Roman"/>
          <w:sz w:val="28"/>
          <w:szCs w:val="28"/>
        </w:rPr>
        <w:t xml:space="preserve"> р.</w:t>
      </w:r>
    </w:p>
    <w:p w:rsidR="002F1424" w:rsidRPr="00CA1A5A" w:rsidRDefault="002F1424" w:rsidP="002F1424">
      <w:pPr>
        <w:pageBreakBefore/>
        <w:spacing w:after="0" w:line="240" w:lineRule="auto"/>
        <w:jc w:val="center"/>
        <w:rPr>
          <w:rFonts w:ascii="Times New Roman" w:eastAsia="Times New Roman" w:hAnsi="Times New Roman"/>
          <w:sz w:val="24"/>
          <w:szCs w:val="24"/>
          <w:lang w:eastAsia="ru-RU"/>
        </w:rPr>
      </w:pPr>
      <w:r w:rsidRPr="00CA1A5A">
        <w:rPr>
          <w:rFonts w:ascii="Times New Roman" w:eastAsia="Times New Roman" w:hAnsi="Times New Roman"/>
          <w:b/>
          <w:bCs/>
          <w:sz w:val="24"/>
          <w:szCs w:val="24"/>
          <w:lang w:eastAsia="ru-RU"/>
        </w:rPr>
        <w:lastRenderedPageBreak/>
        <w:t>ТЕСТ МАЛОГО ПІДПРИЄМНИЦТВА (М-Тест)</w:t>
      </w:r>
    </w:p>
    <w:p w:rsidR="002F1424" w:rsidRPr="002F1424" w:rsidRDefault="002F1424" w:rsidP="002F1424">
      <w:pPr>
        <w:tabs>
          <w:tab w:val="left" w:pos="5220"/>
        </w:tabs>
        <w:spacing w:after="0" w:line="240" w:lineRule="auto"/>
        <w:ind w:left="5040"/>
        <w:rPr>
          <w:rFonts w:ascii="Times New Roman" w:eastAsia="Times New Roman" w:hAnsi="Times New Roman"/>
          <w:sz w:val="24"/>
          <w:szCs w:val="24"/>
          <w:highlight w:val="yellow"/>
          <w:lang w:eastAsia="ru-RU"/>
        </w:rPr>
      </w:pPr>
    </w:p>
    <w:p w:rsidR="002F1424" w:rsidRPr="00CA1A5A" w:rsidRDefault="002F1424" w:rsidP="002F1424">
      <w:pPr>
        <w:tabs>
          <w:tab w:val="left" w:pos="5220"/>
        </w:tabs>
        <w:spacing w:after="0" w:line="240" w:lineRule="auto"/>
        <w:ind w:firstLine="720"/>
        <w:jc w:val="both"/>
        <w:rPr>
          <w:rFonts w:ascii="Times New Roman" w:eastAsia="Times New Roman" w:hAnsi="Times New Roman"/>
          <w:b/>
          <w:bCs/>
          <w:sz w:val="24"/>
          <w:szCs w:val="24"/>
          <w:lang w:eastAsia="ru-RU"/>
        </w:rPr>
      </w:pPr>
      <w:r w:rsidRPr="00CA1A5A">
        <w:rPr>
          <w:rFonts w:ascii="Times New Roman" w:eastAsia="Times New Roman" w:hAnsi="Times New Roman"/>
          <w:b/>
          <w:bCs/>
          <w:sz w:val="24"/>
          <w:szCs w:val="24"/>
          <w:lang w:eastAsia="ru-RU"/>
        </w:rPr>
        <w:t>1.</w:t>
      </w:r>
      <w:r w:rsidRPr="00CA1A5A">
        <w:rPr>
          <w:rFonts w:ascii="Times New Roman" w:eastAsia="Times New Roman" w:hAnsi="Times New Roman"/>
          <w:sz w:val="24"/>
          <w:szCs w:val="24"/>
          <w:lang w:eastAsia="ru-RU"/>
        </w:rPr>
        <w:t xml:space="preserve"> </w:t>
      </w:r>
      <w:r w:rsidRPr="00CA1A5A">
        <w:rPr>
          <w:rFonts w:ascii="Times New Roman" w:eastAsia="Times New Roman" w:hAnsi="Times New Roman"/>
          <w:b/>
          <w:bCs/>
          <w:sz w:val="24"/>
          <w:szCs w:val="24"/>
          <w:lang w:eastAsia="ru-RU"/>
        </w:rPr>
        <w:t>Консультації з представниками мікро- та малого підприємництва щодо оцінки впливу регулювання.</w:t>
      </w:r>
    </w:p>
    <w:p w:rsidR="002F1424" w:rsidRPr="00CA1A5A" w:rsidRDefault="002F1424" w:rsidP="002F1424">
      <w:pPr>
        <w:spacing w:after="0" w:line="240" w:lineRule="auto"/>
        <w:jc w:val="both"/>
        <w:rPr>
          <w:rFonts w:ascii="Times New Roman" w:eastAsia="Times New Roman" w:hAnsi="Times New Roman"/>
          <w:sz w:val="24"/>
          <w:szCs w:val="24"/>
          <w:lang w:eastAsia="ru-RU"/>
        </w:rPr>
      </w:pPr>
      <w:r w:rsidRPr="00CA1A5A">
        <w:rPr>
          <w:rFonts w:ascii="Times New Roman" w:eastAsia="Times New Roman" w:hAnsi="Times New Roman"/>
          <w:sz w:val="24"/>
          <w:szCs w:val="24"/>
          <w:lang w:eastAsia="ru-RU"/>
        </w:rPr>
        <w:tab/>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виконання регулювання стосовно видачі дозволу на викиди забруднюючих речовин в атмосферне</w:t>
      </w:r>
      <w:r w:rsidR="0090561A">
        <w:rPr>
          <w:rFonts w:ascii="Times New Roman" w:eastAsia="Times New Roman" w:hAnsi="Times New Roman"/>
          <w:sz w:val="24"/>
          <w:szCs w:val="24"/>
          <w:lang w:eastAsia="ru-RU"/>
        </w:rPr>
        <w:t xml:space="preserve"> повітря, проведено у період з </w:t>
      </w:r>
      <w:r w:rsidRPr="00CA1A5A">
        <w:rPr>
          <w:rFonts w:ascii="Times New Roman" w:eastAsia="Times New Roman" w:hAnsi="Times New Roman"/>
          <w:sz w:val="24"/>
          <w:szCs w:val="24"/>
          <w:lang w:eastAsia="ru-RU"/>
        </w:rPr>
        <w:t>01</w:t>
      </w:r>
      <w:r w:rsidR="0085635B">
        <w:rPr>
          <w:rFonts w:ascii="Times New Roman" w:eastAsia="Times New Roman" w:hAnsi="Times New Roman"/>
          <w:sz w:val="24"/>
          <w:szCs w:val="24"/>
          <w:lang w:eastAsia="ru-RU"/>
        </w:rPr>
        <w:t xml:space="preserve"> травня</w:t>
      </w:r>
      <w:r w:rsidR="0085635B" w:rsidRPr="00CA1A5A">
        <w:rPr>
          <w:rFonts w:ascii="Times New Roman" w:eastAsia="Times New Roman" w:hAnsi="Times New Roman"/>
          <w:sz w:val="24"/>
          <w:szCs w:val="24"/>
          <w:lang w:eastAsia="ru-RU"/>
        </w:rPr>
        <w:t xml:space="preserve"> </w:t>
      </w:r>
      <w:r w:rsidR="00CA1A5A" w:rsidRPr="00CA1A5A">
        <w:rPr>
          <w:rFonts w:ascii="Times New Roman" w:eastAsia="Times New Roman" w:hAnsi="Times New Roman"/>
          <w:sz w:val="24"/>
          <w:szCs w:val="24"/>
          <w:lang w:eastAsia="ru-RU"/>
        </w:rPr>
        <w:t>2025</w:t>
      </w:r>
      <w:r w:rsidR="0085635B">
        <w:rPr>
          <w:rFonts w:ascii="Times New Roman" w:eastAsia="Times New Roman" w:hAnsi="Times New Roman"/>
          <w:sz w:val="24"/>
          <w:szCs w:val="24"/>
          <w:lang w:eastAsia="ru-RU"/>
        </w:rPr>
        <w:t xml:space="preserve"> </w:t>
      </w:r>
      <w:r w:rsidR="0090561A">
        <w:rPr>
          <w:rFonts w:ascii="Times New Roman" w:eastAsia="Times New Roman" w:hAnsi="Times New Roman"/>
          <w:sz w:val="24"/>
          <w:szCs w:val="24"/>
          <w:lang w:eastAsia="ru-RU"/>
        </w:rPr>
        <w:t xml:space="preserve">по </w:t>
      </w:r>
      <w:r w:rsidRPr="00CA1A5A">
        <w:rPr>
          <w:rFonts w:ascii="Times New Roman" w:eastAsia="Times New Roman" w:hAnsi="Times New Roman"/>
          <w:sz w:val="24"/>
          <w:szCs w:val="24"/>
          <w:lang w:eastAsia="ru-RU"/>
        </w:rPr>
        <w:t>01</w:t>
      </w:r>
      <w:r w:rsidR="0085635B">
        <w:rPr>
          <w:rFonts w:ascii="Times New Roman" w:eastAsia="Times New Roman" w:hAnsi="Times New Roman"/>
          <w:sz w:val="24"/>
          <w:szCs w:val="24"/>
          <w:lang w:eastAsia="ru-RU"/>
        </w:rPr>
        <w:t xml:space="preserve"> червня </w:t>
      </w:r>
      <w:r w:rsidRPr="00CA1A5A">
        <w:rPr>
          <w:rFonts w:ascii="Times New Roman" w:eastAsia="Times New Roman" w:hAnsi="Times New Roman"/>
          <w:sz w:val="24"/>
          <w:szCs w:val="24"/>
          <w:lang w:eastAsia="ru-RU"/>
        </w:rPr>
        <w:t>202</w:t>
      </w:r>
      <w:r w:rsidR="00CA1A5A" w:rsidRPr="00CA1A5A">
        <w:rPr>
          <w:rFonts w:ascii="Times New Roman" w:eastAsia="Times New Roman" w:hAnsi="Times New Roman"/>
          <w:sz w:val="24"/>
          <w:szCs w:val="24"/>
          <w:lang w:eastAsia="ru-RU"/>
        </w:rPr>
        <w:t>5</w:t>
      </w:r>
      <w:r w:rsidR="0085635B">
        <w:rPr>
          <w:rFonts w:ascii="Times New Roman" w:eastAsia="Times New Roman" w:hAnsi="Times New Roman"/>
          <w:sz w:val="24"/>
          <w:szCs w:val="24"/>
          <w:lang w:eastAsia="ru-RU"/>
        </w:rPr>
        <w:t xml:space="preserve"> року.</w:t>
      </w:r>
    </w:p>
    <w:tbl>
      <w:tblPr>
        <w:tblW w:w="98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710"/>
        <w:gridCol w:w="1276"/>
        <w:gridCol w:w="3191"/>
      </w:tblGrid>
      <w:tr w:rsidR="002F1424" w:rsidRPr="002F1424" w:rsidTr="00BA18B7">
        <w:tc>
          <w:tcPr>
            <w:tcW w:w="9852" w:type="dxa"/>
            <w:gridSpan w:val="4"/>
            <w:tcBorders>
              <w:top w:val="nil"/>
              <w:left w:val="nil"/>
              <w:right w:val="nil"/>
            </w:tcBorders>
          </w:tcPr>
          <w:p w:rsidR="002F1424" w:rsidRPr="002F1424" w:rsidRDefault="002F1424" w:rsidP="00D41C0D">
            <w:pPr>
              <w:spacing w:after="0" w:line="240" w:lineRule="auto"/>
              <w:jc w:val="right"/>
              <w:rPr>
                <w:rFonts w:ascii="Times New Roman" w:eastAsia="Times New Roman" w:hAnsi="Times New Roman"/>
                <w:sz w:val="24"/>
                <w:szCs w:val="24"/>
                <w:highlight w:val="yellow"/>
                <w:lang w:eastAsia="ru-RU"/>
              </w:rPr>
            </w:pPr>
            <w:r w:rsidRPr="00CA1A5A">
              <w:rPr>
                <w:rFonts w:ascii="Times New Roman" w:eastAsia="Times New Roman" w:hAnsi="Times New Roman"/>
                <w:bCs/>
                <w:sz w:val="24"/>
                <w:szCs w:val="24"/>
                <w:lang w:eastAsia="ru-RU"/>
              </w:rPr>
              <w:t>Таблиця 1</w:t>
            </w:r>
          </w:p>
        </w:tc>
      </w:tr>
      <w:tr w:rsidR="002F1424" w:rsidRPr="002F1424" w:rsidTr="00884FD9">
        <w:tc>
          <w:tcPr>
            <w:tcW w:w="675" w:type="dxa"/>
            <w:shd w:val="clear" w:color="auto" w:fill="FFFFFF" w:themeFill="background1"/>
          </w:tcPr>
          <w:p w:rsidR="002F1424" w:rsidRPr="00884FD9" w:rsidRDefault="002F1424" w:rsidP="00D41C0D">
            <w:pPr>
              <w:spacing w:after="0" w:line="240" w:lineRule="auto"/>
              <w:jc w:val="both"/>
              <w:rPr>
                <w:rFonts w:ascii="Times New Roman" w:eastAsia="Times New Roman" w:hAnsi="Times New Roman"/>
                <w:sz w:val="24"/>
                <w:szCs w:val="24"/>
                <w:lang w:eastAsia="ru-RU"/>
              </w:rPr>
            </w:pPr>
            <w:r w:rsidRPr="00884FD9">
              <w:rPr>
                <w:rFonts w:ascii="Times New Roman" w:eastAsia="Times New Roman" w:hAnsi="Times New Roman"/>
                <w:sz w:val="24"/>
                <w:szCs w:val="24"/>
                <w:lang w:eastAsia="ru-RU"/>
              </w:rPr>
              <w:t>№ п/п</w:t>
            </w:r>
          </w:p>
        </w:tc>
        <w:tc>
          <w:tcPr>
            <w:tcW w:w="4710" w:type="dxa"/>
            <w:shd w:val="clear" w:color="auto" w:fill="FFFFFF" w:themeFill="background1"/>
          </w:tcPr>
          <w:p w:rsidR="002F1424" w:rsidRPr="00884FD9" w:rsidRDefault="002F1424" w:rsidP="00D41C0D">
            <w:pPr>
              <w:spacing w:after="0" w:line="240" w:lineRule="auto"/>
              <w:jc w:val="center"/>
              <w:rPr>
                <w:rFonts w:ascii="Times New Roman" w:eastAsia="Times New Roman" w:hAnsi="Times New Roman"/>
                <w:sz w:val="24"/>
                <w:szCs w:val="24"/>
                <w:lang w:eastAsia="ru-RU"/>
              </w:rPr>
            </w:pPr>
            <w:r w:rsidRPr="00884FD9">
              <w:rPr>
                <w:rFonts w:ascii="Times New Roman" w:eastAsia="Times New Roman" w:hAnsi="Times New Roman"/>
                <w:sz w:val="24"/>
                <w:szCs w:val="24"/>
                <w:lang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276" w:type="dxa"/>
            <w:shd w:val="clear" w:color="auto" w:fill="FFFFFF" w:themeFill="background1"/>
          </w:tcPr>
          <w:p w:rsidR="002F1424" w:rsidRPr="00884FD9" w:rsidRDefault="002F1424" w:rsidP="00D41C0D">
            <w:pPr>
              <w:spacing w:after="0" w:line="240" w:lineRule="auto"/>
              <w:jc w:val="center"/>
              <w:rPr>
                <w:rFonts w:ascii="Times New Roman" w:eastAsia="Times New Roman" w:hAnsi="Times New Roman"/>
                <w:sz w:val="24"/>
                <w:szCs w:val="24"/>
                <w:lang w:eastAsia="ru-RU"/>
              </w:rPr>
            </w:pPr>
            <w:r w:rsidRPr="00884FD9">
              <w:rPr>
                <w:rFonts w:ascii="Times New Roman" w:eastAsia="Times New Roman" w:hAnsi="Times New Roman"/>
                <w:sz w:val="24"/>
                <w:szCs w:val="24"/>
                <w:lang w:eastAsia="ru-RU"/>
              </w:rPr>
              <w:t>Кількість учасників консультацій, осіб</w:t>
            </w:r>
          </w:p>
        </w:tc>
        <w:tc>
          <w:tcPr>
            <w:tcW w:w="3191" w:type="dxa"/>
            <w:shd w:val="clear" w:color="auto" w:fill="FFFFFF" w:themeFill="background1"/>
          </w:tcPr>
          <w:p w:rsidR="002F1424" w:rsidRPr="00884FD9" w:rsidRDefault="002F1424" w:rsidP="00D41C0D">
            <w:pPr>
              <w:spacing w:after="0" w:line="240" w:lineRule="auto"/>
              <w:jc w:val="center"/>
              <w:rPr>
                <w:rFonts w:ascii="Times New Roman" w:eastAsia="Times New Roman" w:hAnsi="Times New Roman"/>
                <w:sz w:val="24"/>
                <w:szCs w:val="24"/>
                <w:lang w:eastAsia="ru-RU"/>
              </w:rPr>
            </w:pPr>
            <w:r w:rsidRPr="00884FD9">
              <w:rPr>
                <w:rFonts w:ascii="Times New Roman" w:eastAsia="Times New Roman" w:hAnsi="Times New Roman"/>
                <w:sz w:val="24"/>
                <w:szCs w:val="24"/>
                <w:lang w:eastAsia="ru-RU"/>
              </w:rPr>
              <w:t>Основні результати консультацій (опис)</w:t>
            </w:r>
          </w:p>
        </w:tc>
      </w:tr>
      <w:tr w:rsidR="002F1424" w:rsidRPr="002F1424" w:rsidTr="0090561A">
        <w:tc>
          <w:tcPr>
            <w:tcW w:w="675" w:type="dxa"/>
          </w:tcPr>
          <w:p w:rsidR="002F1424" w:rsidRPr="00CA1A5A" w:rsidRDefault="002F1424" w:rsidP="00D41C0D">
            <w:pPr>
              <w:spacing w:after="0" w:line="240" w:lineRule="auto"/>
              <w:jc w:val="both"/>
              <w:rPr>
                <w:rFonts w:ascii="Times New Roman" w:eastAsia="Times New Roman" w:hAnsi="Times New Roman"/>
                <w:sz w:val="24"/>
                <w:szCs w:val="24"/>
                <w:lang w:eastAsia="ru-RU"/>
              </w:rPr>
            </w:pPr>
            <w:r w:rsidRPr="00CA1A5A">
              <w:rPr>
                <w:rFonts w:ascii="Times New Roman" w:eastAsia="Times New Roman" w:hAnsi="Times New Roman"/>
                <w:sz w:val="24"/>
                <w:szCs w:val="24"/>
                <w:lang w:eastAsia="ru-RU"/>
              </w:rPr>
              <w:t>1</w:t>
            </w:r>
          </w:p>
        </w:tc>
        <w:tc>
          <w:tcPr>
            <w:tcW w:w="4710" w:type="dxa"/>
          </w:tcPr>
          <w:p w:rsidR="002F1424" w:rsidRPr="00CA1A5A" w:rsidRDefault="002F1424" w:rsidP="00D41C0D">
            <w:pPr>
              <w:spacing w:after="0" w:line="240" w:lineRule="auto"/>
              <w:rPr>
                <w:rFonts w:ascii="Times New Roman" w:eastAsia="Times New Roman" w:hAnsi="Times New Roman"/>
                <w:sz w:val="24"/>
                <w:szCs w:val="24"/>
                <w:lang w:eastAsia="ru-RU"/>
              </w:rPr>
            </w:pPr>
            <w:r w:rsidRPr="00CA1A5A">
              <w:rPr>
                <w:rFonts w:ascii="Times New Roman" w:eastAsia="Times New Roman" w:hAnsi="Times New Roman"/>
                <w:sz w:val="24"/>
                <w:szCs w:val="24"/>
                <w:lang w:eastAsia="ru-RU"/>
              </w:rPr>
              <w:t>Робочі зустрічі, телефоні розмови, інтернет запити до підприємців, бізнес-асоціацій та експертів</w:t>
            </w:r>
          </w:p>
        </w:tc>
        <w:tc>
          <w:tcPr>
            <w:tcW w:w="1276" w:type="dxa"/>
          </w:tcPr>
          <w:p w:rsidR="002F1424" w:rsidRPr="00BA18B7" w:rsidRDefault="002F1424" w:rsidP="00CA1A5A">
            <w:pPr>
              <w:spacing w:after="0" w:line="240" w:lineRule="auto"/>
              <w:jc w:val="center"/>
              <w:rPr>
                <w:rFonts w:ascii="Times New Roman" w:eastAsia="Times New Roman" w:hAnsi="Times New Roman"/>
                <w:sz w:val="24"/>
                <w:szCs w:val="24"/>
                <w:lang w:eastAsia="ru-RU"/>
              </w:rPr>
            </w:pPr>
            <w:r w:rsidRPr="00BA18B7">
              <w:rPr>
                <w:rFonts w:ascii="Times New Roman" w:eastAsia="Times New Roman" w:hAnsi="Times New Roman"/>
                <w:sz w:val="24"/>
                <w:szCs w:val="24"/>
                <w:lang w:eastAsia="ru-RU"/>
              </w:rPr>
              <w:t>7 суб’єктів господарювання</w:t>
            </w:r>
          </w:p>
        </w:tc>
        <w:tc>
          <w:tcPr>
            <w:tcW w:w="3191" w:type="dxa"/>
          </w:tcPr>
          <w:p w:rsidR="002F1424" w:rsidRPr="00BA18B7" w:rsidRDefault="002F1424" w:rsidP="0090561A">
            <w:pPr>
              <w:suppressAutoHyphens/>
              <w:autoSpaceDN w:val="0"/>
              <w:spacing w:after="0" w:line="240" w:lineRule="auto"/>
              <w:textAlignment w:val="baseline"/>
              <w:rPr>
                <w:rFonts w:ascii="Times New Roman" w:eastAsia="Arial" w:hAnsi="Times New Roman"/>
                <w:kern w:val="3"/>
                <w:sz w:val="24"/>
                <w:szCs w:val="24"/>
                <w:lang w:eastAsia="zh-CN" w:bidi="hi-IN"/>
              </w:rPr>
            </w:pPr>
            <w:r w:rsidRPr="00BA18B7">
              <w:rPr>
                <w:rFonts w:ascii="Times New Roman" w:eastAsia="Arial" w:hAnsi="Times New Roman"/>
                <w:kern w:val="3"/>
                <w:sz w:val="24"/>
                <w:szCs w:val="24"/>
                <w:lang w:eastAsia="zh-CN" w:bidi="hi-IN"/>
              </w:rPr>
              <w:t xml:space="preserve">Позитивно сприймається можливість подання звіту </w:t>
            </w:r>
            <w:r w:rsidR="00BA18B7" w:rsidRPr="00BA18B7">
              <w:rPr>
                <w:rFonts w:ascii="Times New Roman" w:eastAsia="Arial" w:hAnsi="Times New Roman"/>
                <w:kern w:val="3"/>
                <w:sz w:val="24"/>
                <w:szCs w:val="24"/>
                <w:lang w:eastAsia="zh-CN" w:bidi="hi-IN"/>
              </w:rPr>
              <w:t>за спрощеною формою</w:t>
            </w:r>
            <w:r w:rsidR="0090561A">
              <w:rPr>
                <w:rFonts w:ascii="Times New Roman" w:eastAsia="Arial" w:hAnsi="Times New Roman"/>
                <w:kern w:val="3"/>
                <w:sz w:val="24"/>
                <w:szCs w:val="24"/>
                <w:lang w:eastAsia="zh-CN" w:bidi="hi-IN"/>
              </w:rPr>
              <w:t xml:space="preserve">. </w:t>
            </w:r>
          </w:p>
        </w:tc>
      </w:tr>
    </w:tbl>
    <w:p w:rsidR="002F1424" w:rsidRPr="002F1424" w:rsidRDefault="002F1424" w:rsidP="002F1424">
      <w:pPr>
        <w:spacing w:after="0" w:line="240" w:lineRule="auto"/>
        <w:jc w:val="both"/>
        <w:rPr>
          <w:rFonts w:ascii="Times New Roman" w:eastAsia="Times New Roman" w:hAnsi="Times New Roman"/>
          <w:b/>
          <w:bCs/>
          <w:sz w:val="24"/>
          <w:szCs w:val="24"/>
          <w:lang w:eastAsia="ru-RU"/>
        </w:rPr>
      </w:pPr>
      <w:r w:rsidRPr="002F1424">
        <w:rPr>
          <w:rFonts w:ascii="Times New Roman" w:eastAsia="Times New Roman" w:hAnsi="Times New Roman"/>
          <w:b/>
          <w:bCs/>
          <w:sz w:val="24"/>
          <w:szCs w:val="24"/>
          <w:lang w:eastAsia="ru-RU"/>
        </w:rPr>
        <w:tab/>
        <w:t>2. Вимірювання впливу регулювання на суб’єктів малого підприємництва (мікро- та малі).</w:t>
      </w:r>
    </w:p>
    <w:p w:rsidR="0090561A" w:rsidRDefault="002F1424" w:rsidP="0090561A">
      <w:pPr>
        <w:tabs>
          <w:tab w:val="left" w:pos="5220"/>
        </w:tabs>
        <w:spacing w:after="0" w:line="240" w:lineRule="auto"/>
        <w:ind w:firstLine="720"/>
        <w:jc w:val="both"/>
        <w:rPr>
          <w:rFonts w:ascii="Times New Roman" w:eastAsia="Times New Roman" w:hAnsi="Times New Roman"/>
          <w:sz w:val="24"/>
          <w:szCs w:val="24"/>
          <w:lang w:eastAsia="ru-RU"/>
        </w:rPr>
      </w:pPr>
      <w:r w:rsidRPr="002F1424">
        <w:rPr>
          <w:rFonts w:ascii="Times New Roman" w:eastAsia="Times New Roman" w:hAnsi="Times New Roman"/>
          <w:sz w:val="24"/>
          <w:szCs w:val="24"/>
          <w:lang w:eastAsia="ru-RU"/>
        </w:rPr>
        <w:t xml:space="preserve"> 2.1 Кількість суб’єктів малого підприємництва, на яких поширюється регулювання: для розрахунку прийнято, що кількість суб’єктів господарювання, які отримають дозвіл на викиди забруднюючих речовин в атмосферне повітря, об’єкти яких належать до другої або третьої групи, та подають звіти про дотримання умов дозволу на викиди становить 25 000. </w:t>
      </w:r>
    </w:p>
    <w:p w:rsidR="002F1424" w:rsidRPr="002F1424" w:rsidRDefault="002F1424" w:rsidP="0090561A">
      <w:pPr>
        <w:tabs>
          <w:tab w:val="left" w:pos="5220"/>
        </w:tabs>
        <w:spacing w:after="0" w:line="240" w:lineRule="auto"/>
        <w:ind w:firstLine="720"/>
        <w:jc w:val="both"/>
        <w:rPr>
          <w:rFonts w:ascii="Times New Roman" w:eastAsia="Times New Roman" w:hAnsi="Times New Roman"/>
          <w:b/>
          <w:bCs/>
          <w:sz w:val="24"/>
          <w:szCs w:val="24"/>
          <w:lang w:eastAsia="ru-RU"/>
        </w:rPr>
      </w:pPr>
      <w:r w:rsidRPr="002F1424">
        <w:rPr>
          <w:rFonts w:ascii="Times New Roman" w:eastAsia="Times New Roman" w:hAnsi="Times New Roman"/>
          <w:b/>
          <w:bCs/>
          <w:sz w:val="24"/>
          <w:szCs w:val="24"/>
          <w:lang w:eastAsia="ru-RU"/>
        </w:rPr>
        <w:t>3. Розрахунок витрат суб’єктів малого підприємництва, що виникають на виконання вимог регулювання</w:t>
      </w:r>
    </w:p>
    <w:p w:rsidR="002F1424" w:rsidRPr="00856182" w:rsidRDefault="002F1424" w:rsidP="002F1424">
      <w:pPr>
        <w:spacing w:after="0" w:line="240" w:lineRule="auto"/>
        <w:jc w:val="right"/>
        <w:rPr>
          <w:rFonts w:ascii="Times New Roman" w:eastAsia="Times New Roman" w:hAnsi="Times New Roman"/>
          <w:b/>
          <w:bCs/>
          <w:sz w:val="24"/>
          <w:szCs w:val="24"/>
          <w:u w:val="single"/>
          <w:lang w:eastAsia="ru-RU"/>
        </w:rPr>
      </w:pPr>
      <w:r w:rsidRPr="00856182">
        <w:rPr>
          <w:rFonts w:ascii="Times New Roman" w:eastAsia="Times New Roman" w:hAnsi="Times New Roman"/>
          <w:sz w:val="24"/>
          <w:szCs w:val="24"/>
          <w:lang w:eastAsia="ru-RU"/>
        </w:rPr>
        <w:t>Таблиця 3.1.</w:t>
      </w:r>
    </w:p>
    <w:tbl>
      <w:tblPr>
        <w:tblpPr w:leftFromText="180" w:rightFromText="180" w:vertAnchor="text" w:tblpY="1"/>
        <w:tblOverlap w:val="neve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9"/>
        <w:gridCol w:w="4186"/>
        <w:gridCol w:w="2128"/>
        <w:gridCol w:w="1278"/>
        <w:gridCol w:w="137"/>
        <w:gridCol w:w="1440"/>
      </w:tblGrid>
      <w:tr w:rsidR="002F1424" w:rsidRPr="002F1424" w:rsidTr="00884FD9">
        <w:trPr>
          <w:cantSplit/>
          <w:trHeight w:val="1134"/>
        </w:trPr>
        <w:tc>
          <w:tcPr>
            <w:tcW w:w="321" w:type="pct"/>
            <w:shd w:val="clear" w:color="auto" w:fill="FFFFFF" w:themeFill="background1"/>
          </w:tcPr>
          <w:p w:rsidR="002F1424" w:rsidRPr="00856182" w:rsidRDefault="002F1424" w:rsidP="00D41C0D">
            <w:pPr>
              <w:spacing w:after="0" w:line="240" w:lineRule="auto"/>
              <w:rPr>
                <w:rFonts w:ascii="Times New Roman" w:eastAsia="Times New Roman" w:hAnsi="Times New Roman"/>
                <w:sz w:val="24"/>
                <w:szCs w:val="24"/>
                <w:lang w:eastAsia="ru-RU"/>
              </w:rPr>
            </w:pPr>
            <w:r w:rsidRPr="00856182">
              <w:rPr>
                <w:rFonts w:ascii="Times New Roman" w:eastAsia="Times New Roman" w:hAnsi="Times New Roman"/>
                <w:sz w:val="24"/>
                <w:szCs w:val="24"/>
                <w:lang w:eastAsia="ru-RU"/>
              </w:rPr>
              <w:t>№</w:t>
            </w:r>
          </w:p>
        </w:tc>
        <w:tc>
          <w:tcPr>
            <w:tcW w:w="2136" w:type="pct"/>
            <w:shd w:val="clear" w:color="auto" w:fill="FFFFFF" w:themeFill="background1"/>
          </w:tcPr>
          <w:p w:rsidR="002F1424" w:rsidRPr="00856182" w:rsidRDefault="002F1424" w:rsidP="00D41C0D">
            <w:pPr>
              <w:spacing w:after="0" w:line="240" w:lineRule="auto"/>
              <w:jc w:val="center"/>
              <w:rPr>
                <w:rFonts w:ascii="Times New Roman" w:eastAsia="Times New Roman" w:hAnsi="Times New Roman"/>
                <w:b/>
                <w:sz w:val="24"/>
                <w:szCs w:val="24"/>
                <w:lang w:eastAsia="ru-RU"/>
              </w:rPr>
            </w:pPr>
            <w:r w:rsidRPr="00856182">
              <w:rPr>
                <w:rFonts w:ascii="Times New Roman" w:eastAsia="Times New Roman" w:hAnsi="Times New Roman"/>
                <w:b/>
                <w:bCs/>
                <w:sz w:val="24"/>
                <w:szCs w:val="24"/>
                <w:lang w:eastAsia="ru-RU"/>
              </w:rPr>
              <w:t>Оцінка «прямих» витрат суб’єктів малого підприємництва на виконання регулювання</w:t>
            </w:r>
          </w:p>
        </w:tc>
        <w:tc>
          <w:tcPr>
            <w:tcW w:w="1086" w:type="pct"/>
            <w:shd w:val="clear" w:color="auto" w:fill="FFFFFF" w:themeFill="background1"/>
          </w:tcPr>
          <w:p w:rsidR="002F1424" w:rsidRPr="00856182" w:rsidRDefault="002F1424" w:rsidP="00D41C0D">
            <w:pPr>
              <w:spacing w:after="0" w:line="240" w:lineRule="auto"/>
              <w:jc w:val="center"/>
              <w:rPr>
                <w:rFonts w:ascii="Times New Roman" w:eastAsia="Times New Roman" w:hAnsi="Times New Roman"/>
                <w:sz w:val="24"/>
                <w:szCs w:val="24"/>
                <w:lang w:eastAsia="ru-RU"/>
              </w:rPr>
            </w:pPr>
            <w:r w:rsidRPr="00856182">
              <w:rPr>
                <w:rFonts w:ascii="Times New Roman" w:eastAsia="Times New Roman" w:hAnsi="Times New Roman"/>
                <w:sz w:val="24"/>
                <w:szCs w:val="24"/>
                <w:lang w:eastAsia="ru-RU"/>
              </w:rPr>
              <w:t xml:space="preserve">У перший рік (стартовий рік впровадження регулювання) </w:t>
            </w:r>
          </w:p>
        </w:tc>
        <w:tc>
          <w:tcPr>
            <w:tcW w:w="722" w:type="pct"/>
            <w:gridSpan w:val="2"/>
            <w:shd w:val="clear" w:color="auto" w:fill="FFFFFF" w:themeFill="background1"/>
          </w:tcPr>
          <w:p w:rsidR="002F1424" w:rsidRPr="00856182" w:rsidRDefault="002F1424" w:rsidP="00D41C0D">
            <w:pPr>
              <w:spacing w:after="0" w:line="240" w:lineRule="auto"/>
              <w:jc w:val="center"/>
              <w:rPr>
                <w:rFonts w:ascii="Times New Roman" w:eastAsia="Times New Roman" w:hAnsi="Times New Roman"/>
                <w:sz w:val="24"/>
                <w:szCs w:val="24"/>
                <w:lang w:eastAsia="ru-RU"/>
              </w:rPr>
            </w:pPr>
            <w:r w:rsidRPr="00856182">
              <w:rPr>
                <w:rFonts w:ascii="Times New Roman" w:eastAsia="Times New Roman" w:hAnsi="Times New Roman"/>
                <w:sz w:val="24"/>
                <w:szCs w:val="24"/>
                <w:lang w:eastAsia="ru-RU"/>
              </w:rPr>
              <w:t>Періодичні (за наступний рік)</w:t>
            </w:r>
          </w:p>
        </w:tc>
        <w:tc>
          <w:tcPr>
            <w:tcW w:w="735" w:type="pct"/>
            <w:shd w:val="clear" w:color="auto" w:fill="FFFFFF" w:themeFill="background1"/>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Витрати за 5 років</w:t>
            </w:r>
          </w:p>
        </w:tc>
      </w:tr>
      <w:tr w:rsidR="002F1424" w:rsidRPr="002F1424" w:rsidTr="0090561A">
        <w:trPr>
          <w:cantSplit/>
          <w:trHeight w:val="695"/>
        </w:trPr>
        <w:tc>
          <w:tcPr>
            <w:tcW w:w="321" w:type="pct"/>
          </w:tcPr>
          <w:p w:rsidR="002F1424" w:rsidRPr="003A24A8" w:rsidRDefault="002F1424" w:rsidP="00D41C0D">
            <w:pPr>
              <w:spacing w:after="0" w:line="240" w:lineRule="auto"/>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1</w:t>
            </w:r>
          </w:p>
        </w:tc>
        <w:tc>
          <w:tcPr>
            <w:tcW w:w="2136" w:type="pct"/>
          </w:tcPr>
          <w:p w:rsidR="002F1424" w:rsidRPr="003A24A8" w:rsidRDefault="002F1424" w:rsidP="00D41C0D">
            <w:pPr>
              <w:spacing w:after="0" w:line="240" w:lineRule="auto"/>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Придбання необхідного обладнання (пристроїв, машин, механізмів)</w:t>
            </w:r>
          </w:p>
        </w:tc>
        <w:tc>
          <w:tcPr>
            <w:tcW w:w="1086" w:type="pct"/>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c>
          <w:tcPr>
            <w:tcW w:w="722" w:type="pct"/>
            <w:gridSpan w:val="2"/>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c>
          <w:tcPr>
            <w:tcW w:w="735" w:type="pct"/>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r>
      <w:tr w:rsidR="002F1424" w:rsidRPr="002F1424" w:rsidTr="0090561A">
        <w:trPr>
          <w:cantSplit/>
          <w:trHeight w:val="1111"/>
        </w:trPr>
        <w:tc>
          <w:tcPr>
            <w:tcW w:w="321" w:type="pct"/>
          </w:tcPr>
          <w:p w:rsidR="002F1424" w:rsidRPr="003A24A8" w:rsidRDefault="002F1424" w:rsidP="00D41C0D">
            <w:pPr>
              <w:spacing w:after="0" w:line="240" w:lineRule="auto"/>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2</w:t>
            </w:r>
          </w:p>
        </w:tc>
        <w:tc>
          <w:tcPr>
            <w:tcW w:w="2136" w:type="pct"/>
          </w:tcPr>
          <w:p w:rsidR="002F1424" w:rsidRPr="003A24A8" w:rsidRDefault="002F1424" w:rsidP="00D41C0D">
            <w:pPr>
              <w:spacing w:after="0" w:line="240" w:lineRule="auto"/>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Процедури повірки та/або постановки на відповідний облік у визначеному органі державної влади чи місцевого самоврядування</w:t>
            </w:r>
          </w:p>
        </w:tc>
        <w:tc>
          <w:tcPr>
            <w:tcW w:w="1086" w:type="pct"/>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c>
          <w:tcPr>
            <w:tcW w:w="722" w:type="pct"/>
            <w:gridSpan w:val="2"/>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c>
          <w:tcPr>
            <w:tcW w:w="735" w:type="pct"/>
          </w:tcPr>
          <w:p w:rsidR="002F1424" w:rsidRPr="003A24A8" w:rsidRDefault="002F1424" w:rsidP="0090561A">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r>
      <w:tr w:rsidR="002F1424" w:rsidRPr="002F1424" w:rsidTr="0090561A">
        <w:trPr>
          <w:cantSplit/>
          <w:trHeight w:val="423"/>
        </w:trPr>
        <w:tc>
          <w:tcPr>
            <w:tcW w:w="321" w:type="pct"/>
          </w:tcPr>
          <w:p w:rsidR="002F1424" w:rsidRPr="003A24A8" w:rsidRDefault="002F1424" w:rsidP="00D41C0D">
            <w:pPr>
              <w:spacing w:after="0" w:line="240" w:lineRule="auto"/>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3</w:t>
            </w:r>
          </w:p>
        </w:tc>
        <w:tc>
          <w:tcPr>
            <w:tcW w:w="2136" w:type="pct"/>
          </w:tcPr>
          <w:p w:rsidR="002F1424" w:rsidRPr="003A24A8" w:rsidRDefault="002F1424" w:rsidP="00D41C0D">
            <w:pPr>
              <w:spacing w:after="0" w:line="240" w:lineRule="auto"/>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 xml:space="preserve">Процедури експлуатації обладнання(ТО) </w:t>
            </w:r>
          </w:p>
        </w:tc>
        <w:tc>
          <w:tcPr>
            <w:tcW w:w="1086" w:type="pct"/>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c>
          <w:tcPr>
            <w:tcW w:w="722" w:type="pct"/>
            <w:gridSpan w:val="2"/>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c>
          <w:tcPr>
            <w:tcW w:w="735" w:type="pct"/>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r>
      <w:tr w:rsidR="002F1424" w:rsidRPr="002F1424" w:rsidTr="0090561A">
        <w:trPr>
          <w:cantSplit/>
          <w:trHeight w:val="837"/>
        </w:trPr>
        <w:tc>
          <w:tcPr>
            <w:tcW w:w="321" w:type="pct"/>
          </w:tcPr>
          <w:p w:rsidR="002F1424" w:rsidRPr="003A24A8" w:rsidRDefault="002F1424" w:rsidP="00D41C0D">
            <w:pPr>
              <w:spacing w:after="0" w:line="240" w:lineRule="auto"/>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4</w:t>
            </w:r>
          </w:p>
        </w:tc>
        <w:tc>
          <w:tcPr>
            <w:tcW w:w="2136" w:type="pct"/>
          </w:tcPr>
          <w:p w:rsidR="002F1424" w:rsidRPr="003A24A8" w:rsidRDefault="002F1424" w:rsidP="00D41C0D">
            <w:pPr>
              <w:spacing w:after="0" w:line="240" w:lineRule="auto"/>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Процедури обслуговування обладнання (експлуатаційні витрати – витратні матеріали)</w:t>
            </w:r>
          </w:p>
        </w:tc>
        <w:tc>
          <w:tcPr>
            <w:tcW w:w="1086" w:type="pct"/>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c>
          <w:tcPr>
            <w:tcW w:w="722" w:type="pct"/>
            <w:gridSpan w:val="2"/>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c>
          <w:tcPr>
            <w:tcW w:w="735" w:type="pct"/>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r>
      <w:tr w:rsidR="002F1424" w:rsidRPr="002F1424" w:rsidTr="0090561A">
        <w:trPr>
          <w:cantSplit/>
          <w:trHeight w:val="410"/>
        </w:trPr>
        <w:tc>
          <w:tcPr>
            <w:tcW w:w="321" w:type="pct"/>
          </w:tcPr>
          <w:p w:rsidR="002F1424" w:rsidRPr="003A24A8" w:rsidRDefault="002F1424" w:rsidP="00D41C0D">
            <w:pPr>
              <w:spacing w:after="0" w:line="240" w:lineRule="auto"/>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5</w:t>
            </w:r>
          </w:p>
        </w:tc>
        <w:tc>
          <w:tcPr>
            <w:tcW w:w="2136" w:type="pct"/>
          </w:tcPr>
          <w:p w:rsidR="002F1424" w:rsidRPr="003A24A8" w:rsidRDefault="002F1424" w:rsidP="00D41C0D">
            <w:pPr>
              <w:spacing w:after="0" w:line="240" w:lineRule="auto"/>
              <w:ind w:right="-1"/>
              <w:jc w:val="both"/>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Інш</w:t>
            </w:r>
            <w:r w:rsidR="0085635B">
              <w:rPr>
                <w:rFonts w:ascii="Times New Roman" w:eastAsia="Times New Roman" w:hAnsi="Times New Roman"/>
                <w:sz w:val="24"/>
                <w:szCs w:val="24"/>
                <w:lang w:eastAsia="ru-RU"/>
              </w:rPr>
              <w:t>і процедури (уточнити), гривень</w:t>
            </w:r>
            <w:r w:rsidRPr="003A24A8">
              <w:rPr>
                <w:rFonts w:ascii="Times New Roman" w:eastAsia="Times New Roman" w:hAnsi="Times New Roman"/>
                <w:sz w:val="24"/>
                <w:szCs w:val="24"/>
                <w:lang w:eastAsia="ru-RU"/>
              </w:rPr>
              <w:t xml:space="preserve"> </w:t>
            </w:r>
          </w:p>
        </w:tc>
        <w:tc>
          <w:tcPr>
            <w:tcW w:w="1086" w:type="pct"/>
          </w:tcPr>
          <w:p w:rsidR="002F1424" w:rsidRPr="003A24A8" w:rsidRDefault="002F1424" w:rsidP="00D41C0D">
            <w:pPr>
              <w:spacing w:after="0" w:line="240" w:lineRule="auto"/>
              <w:ind w:right="-1"/>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c>
          <w:tcPr>
            <w:tcW w:w="722" w:type="pct"/>
            <w:gridSpan w:val="2"/>
          </w:tcPr>
          <w:p w:rsidR="002F1424" w:rsidRPr="003A24A8" w:rsidRDefault="002F1424" w:rsidP="00D41C0D">
            <w:pPr>
              <w:spacing w:after="0" w:line="240" w:lineRule="auto"/>
              <w:ind w:right="-1"/>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c>
          <w:tcPr>
            <w:tcW w:w="735" w:type="pct"/>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r>
      <w:tr w:rsidR="002F1424" w:rsidRPr="002F1424" w:rsidTr="0090561A">
        <w:trPr>
          <w:cantSplit/>
          <w:trHeight w:val="699"/>
        </w:trPr>
        <w:tc>
          <w:tcPr>
            <w:tcW w:w="321" w:type="pct"/>
          </w:tcPr>
          <w:p w:rsidR="002F1424" w:rsidRPr="003A24A8" w:rsidRDefault="002F1424" w:rsidP="00D41C0D">
            <w:pPr>
              <w:spacing w:after="0" w:line="240" w:lineRule="auto"/>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6.</w:t>
            </w:r>
          </w:p>
        </w:tc>
        <w:tc>
          <w:tcPr>
            <w:tcW w:w="2136" w:type="pct"/>
          </w:tcPr>
          <w:p w:rsidR="002F1424" w:rsidRPr="003A24A8" w:rsidRDefault="002F1424" w:rsidP="00D41C0D">
            <w:pPr>
              <w:spacing w:after="0" w:line="240" w:lineRule="auto"/>
              <w:jc w:val="both"/>
              <w:rPr>
                <w:rFonts w:ascii="Times New Roman" w:eastAsia="Times New Roman" w:hAnsi="Times New Roman"/>
                <w:b/>
                <w:bCs/>
                <w:i/>
                <w:iCs/>
                <w:sz w:val="24"/>
                <w:szCs w:val="24"/>
                <w:lang w:eastAsia="ru-RU"/>
              </w:rPr>
            </w:pPr>
            <w:r w:rsidRPr="003A24A8">
              <w:rPr>
                <w:rFonts w:ascii="Times New Roman" w:eastAsia="Times New Roman" w:hAnsi="Times New Roman"/>
                <w:b/>
                <w:bCs/>
                <w:i/>
                <w:iCs/>
                <w:sz w:val="24"/>
                <w:szCs w:val="24"/>
                <w:lang w:eastAsia="ru-RU"/>
              </w:rPr>
              <w:t xml:space="preserve">Разом, </w:t>
            </w:r>
            <w:r w:rsidR="0085635B" w:rsidRPr="0085635B">
              <w:rPr>
                <w:rFonts w:ascii="Times New Roman" w:eastAsia="Times New Roman" w:hAnsi="Times New Roman"/>
                <w:b/>
                <w:bCs/>
                <w:i/>
                <w:iCs/>
                <w:sz w:val="24"/>
                <w:szCs w:val="24"/>
                <w:lang w:eastAsia="ru-RU"/>
              </w:rPr>
              <w:t xml:space="preserve">гривень </w:t>
            </w:r>
          </w:p>
          <w:p w:rsidR="002F1424" w:rsidRPr="003A24A8" w:rsidRDefault="002F1424" w:rsidP="0090561A">
            <w:pPr>
              <w:spacing w:after="0" w:line="240" w:lineRule="auto"/>
              <w:rPr>
                <w:rFonts w:ascii="Times New Roman" w:eastAsia="Times New Roman" w:hAnsi="Times New Roman"/>
                <w:bCs/>
                <w:sz w:val="24"/>
                <w:szCs w:val="24"/>
                <w:lang w:eastAsia="ru-RU"/>
              </w:rPr>
            </w:pPr>
            <w:r w:rsidRPr="003A24A8">
              <w:rPr>
                <w:rFonts w:ascii="Times New Roman" w:eastAsia="Times New Roman" w:hAnsi="Times New Roman"/>
                <w:i/>
                <w:iCs/>
                <w:sz w:val="24"/>
                <w:szCs w:val="24"/>
                <w:lang w:eastAsia="ru-RU"/>
              </w:rPr>
              <w:t xml:space="preserve">Формула: ( </w:t>
            </w:r>
            <w:r w:rsidRPr="003A24A8">
              <w:rPr>
                <w:rFonts w:ascii="Times New Roman" w:eastAsia="Times New Roman" w:hAnsi="Times New Roman"/>
                <w:sz w:val="24"/>
                <w:szCs w:val="24"/>
                <w:lang w:eastAsia="ru-RU"/>
              </w:rPr>
              <w:t>3.1.1. + 3.1.2.+ 3.1.3.+ 3.1.4.+ 3.1.5.)</w:t>
            </w:r>
          </w:p>
        </w:tc>
        <w:tc>
          <w:tcPr>
            <w:tcW w:w="1086" w:type="pct"/>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c>
          <w:tcPr>
            <w:tcW w:w="722" w:type="pct"/>
            <w:gridSpan w:val="2"/>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c>
          <w:tcPr>
            <w:tcW w:w="735" w:type="pct"/>
          </w:tcPr>
          <w:p w:rsidR="002F1424" w:rsidRPr="003A24A8" w:rsidRDefault="002F1424" w:rsidP="00D41C0D">
            <w:pPr>
              <w:spacing w:after="0" w:line="240" w:lineRule="auto"/>
              <w:jc w:val="center"/>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0</w:t>
            </w:r>
          </w:p>
        </w:tc>
      </w:tr>
      <w:tr w:rsidR="002F1424" w:rsidRPr="002F1424" w:rsidTr="0090561A">
        <w:trPr>
          <w:cantSplit/>
          <w:trHeight w:val="866"/>
        </w:trPr>
        <w:tc>
          <w:tcPr>
            <w:tcW w:w="321" w:type="pct"/>
          </w:tcPr>
          <w:p w:rsidR="002F1424" w:rsidRPr="003A24A8" w:rsidRDefault="002F1424" w:rsidP="00D41C0D">
            <w:pPr>
              <w:spacing w:after="0" w:line="240" w:lineRule="auto"/>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7</w:t>
            </w:r>
          </w:p>
        </w:tc>
        <w:tc>
          <w:tcPr>
            <w:tcW w:w="2136" w:type="pct"/>
          </w:tcPr>
          <w:p w:rsidR="002F1424" w:rsidRPr="003A24A8" w:rsidRDefault="002F1424" w:rsidP="00D41C0D">
            <w:pPr>
              <w:spacing w:after="0" w:line="240" w:lineRule="auto"/>
              <w:rPr>
                <w:rFonts w:ascii="Times New Roman" w:eastAsia="Times New Roman" w:hAnsi="Times New Roman"/>
                <w:sz w:val="24"/>
                <w:szCs w:val="24"/>
                <w:lang w:eastAsia="ru-RU"/>
              </w:rPr>
            </w:pPr>
            <w:r w:rsidRPr="003A24A8">
              <w:rPr>
                <w:rFonts w:ascii="Times New Roman" w:eastAsia="Times New Roman" w:hAnsi="Times New Roman"/>
                <w:b/>
                <w:bCs/>
                <w:i/>
                <w:iCs/>
                <w:sz w:val="24"/>
                <w:szCs w:val="24"/>
                <w:lang w:eastAsia="ru-RU"/>
              </w:rPr>
              <w:t>Кількість суб’єктів господарювання, що мають виконати вимоги регулювання, одиниць</w:t>
            </w:r>
          </w:p>
        </w:tc>
        <w:tc>
          <w:tcPr>
            <w:tcW w:w="2543" w:type="pct"/>
            <w:gridSpan w:val="4"/>
          </w:tcPr>
          <w:p w:rsidR="002F1424" w:rsidRPr="003A24A8" w:rsidRDefault="002F1424" w:rsidP="00D41C0D">
            <w:pPr>
              <w:spacing w:after="0" w:line="240" w:lineRule="auto"/>
              <w:contextualSpacing/>
              <w:jc w:val="center"/>
              <w:rPr>
                <w:rFonts w:ascii="Times New Roman" w:eastAsia="Times New Roman" w:hAnsi="Times New Roman"/>
                <w:b/>
                <w:sz w:val="24"/>
                <w:szCs w:val="24"/>
                <w:lang w:eastAsia="ru-RU"/>
              </w:rPr>
            </w:pPr>
            <w:r w:rsidRPr="003A24A8">
              <w:rPr>
                <w:rFonts w:ascii="Times New Roman" w:eastAsia="Times New Roman" w:hAnsi="Times New Roman"/>
                <w:b/>
                <w:sz w:val="24"/>
                <w:szCs w:val="24"/>
                <w:lang w:eastAsia="ru-RU"/>
              </w:rPr>
              <w:t>Кількість суб’єктів господарювання–              25 000 організацій</w:t>
            </w:r>
          </w:p>
        </w:tc>
      </w:tr>
      <w:tr w:rsidR="002F1424" w:rsidRPr="002F1424" w:rsidTr="0090561A">
        <w:trPr>
          <w:cantSplit/>
          <w:trHeight w:val="270"/>
        </w:trPr>
        <w:tc>
          <w:tcPr>
            <w:tcW w:w="321" w:type="pct"/>
          </w:tcPr>
          <w:p w:rsidR="002F1424" w:rsidRPr="003A24A8" w:rsidRDefault="002F1424" w:rsidP="00D41C0D">
            <w:pPr>
              <w:spacing w:after="0" w:line="240" w:lineRule="auto"/>
              <w:rPr>
                <w:rFonts w:ascii="Times New Roman" w:eastAsia="Times New Roman" w:hAnsi="Times New Roman"/>
                <w:sz w:val="24"/>
                <w:szCs w:val="24"/>
                <w:lang w:eastAsia="ru-RU"/>
              </w:rPr>
            </w:pPr>
            <w:r w:rsidRPr="003A24A8">
              <w:rPr>
                <w:rFonts w:ascii="Times New Roman" w:eastAsia="Times New Roman" w:hAnsi="Times New Roman"/>
                <w:sz w:val="24"/>
                <w:szCs w:val="24"/>
                <w:lang w:eastAsia="ru-RU"/>
              </w:rPr>
              <w:t>8</w:t>
            </w:r>
          </w:p>
        </w:tc>
        <w:tc>
          <w:tcPr>
            <w:tcW w:w="2136" w:type="pct"/>
          </w:tcPr>
          <w:p w:rsidR="002F1424" w:rsidRPr="003A24A8" w:rsidRDefault="002F1424" w:rsidP="00D41C0D">
            <w:pPr>
              <w:spacing w:after="0" w:line="240" w:lineRule="auto"/>
              <w:rPr>
                <w:rFonts w:ascii="Times New Roman" w:eastAsia="Times New Roman" w:hAnsi="Times New Roman"/>
                <w:b/>
                <w:bCs/>
                <w:i/>
                <w:iCs/>
                <w:sz w:val="24"/>
                <w:szCs w:val="24"/>
                <w:lang w:eastAsia="ru-RU"/>
              </w:rPr>
            </w:pPr>
            <w:r w:rsidRPr="003A24A8">
              <w:rPr>
                <w:rFonts w:ascii="Times New Roman" w:eastAsia="Times New Roman" w:hAnsi="Times New Roman"/>
                <w:b/>
                <w:bCs/>
                <w:i/>
                <w:iCs/>
                <w:sz w:val="24"/>
                <w:szCs w:val="24"/>
                <w:lang w:eastAsia="ru-RU"/>
              </w:rPr>
              <w:t xml:space="preserve">Сумарно, </w:t>
            </w:r>
            <w:r w:rsidR="0085635B">
              <w:t xml:space="preserve"> </w:t>
            </w:r>
            <w:r w:rsidR="0085635B" w:rsidRPr="0085635B">
              <w:rPr>
                <w:rFonts w:ascii="Times New Roman" w:eastAsia="Times New Roman" w:hAnsi="Times New Roman"/>
                <w:b/>
                <w:bCs/>
                <w:i/>
                <w:iCs/>
                <w:sz w:val="24"/>
                <w:szCs w:val="24"/>
                <w:lang w:eastAsia="ru-RU"/>
              </w:rPr>
              <w:t>гривень</w:t>
            </w:r>
          </w:p>
        </w:tc>
        <w:tc>
          <w:tcPr>
            <w:tcW w:w="1086" w:type="pct"/>
          </w:tcPr>
          <w:p w:rsidR="002F1424" w:rsidRPr="003A24A8" w:rsidRDefault="002F1424" w:rsidP="00D41C0D">
            <w:pPr>
              <w:spacing w:after="0" w:line="240" w:lineRule="auto"/>
              <w:contextualSpacing/>
              <w:jc w:val="center"/>
              <w:rPr>
                <w:rFonts w:ascii="Times New Roman" w:eastAsia="Times New Roman" w:hAnsi="Times New Roman"/>
                <w:b/>
                <w:sz w:val="24"/>
                <w:szCs w:val="24"/>
                <w:lang w:eastAsia="ru-RU"/>
              </w:rPr>
            </w:pPr>
            <w:r w:rsidRPr="003A24A8">
              <w:rPr>
                <w:rFonts w:ascii="Times New Roman" w:eastAsia="Times New Roman" w:hAnsi="Times New Roman"/>
                <w:b/>
                <w:sz w:val="24"/>
                <w:szCs w:val="24"/>
                <w:lang w:eastAsia="ru-RU"/>
              </w:rPr>
              <w:t xml:space="preserve">0 </w:t>
            </w:r>
          </w:p>
        </w:tc>
        <w:tc>
          <w:tcPr>
            <w:tcW w:w="652" w:type="pct"/>
          </w:tcPr>
          <w:p w:rsidR="002F1424" w:rsidRPr="003A24A8" w:rsidRDefault="002F1424" w:rsidP="00D41C0D">
            <w:pPr>
              <w:spacing w:after="0" w:line="240" w:lineRule="auto"/>
              <w:contextualSpacing/>
              <w:jc w:val="center"/>
              <w:rPr>
                <w:rFonts w:ascii="Times New Roman" w:eastAsia="Times New Roman" w:hAnsi="Times New Roman"/>
                <w:b/>
                <w:sz w:val="24"/>
                <w:szCs w:val="24"/>
                <w:lang w:eastAsia="ru-RU"/>
              </w:rPr>
            </w:pPr>
            <w:r w:rsidRPr="003A24A8">
              <w:rPr>
                <w:rFonts w:ascii="Times New Roman" w:eastAsia="Times New Roman" w:hAnsi="Times New Roman"/>
                <w:b/>
                <w:sz w:val="24"/>
                <w:szCs w:val="24"/>
                <w:lang w:eastAsia="ru-RU"/>
              </w:rPr>
              <w:t xml:space="preserve">0 </w:t>
            </w:r>
          </w:p>
        </w:tc>
        <w:tc>
          <w:tcPr>
            <w:tcW w:w="805" w:type="pct"/>
            <w:gridSpan w:val="2"/>
          </w:tcPr>
          <w:p w:rsidR="002F1424" w:rsidRPr="003A24A8" w:rsidRDefault="002F1424" w:rsidP="00D41C0D">
            <w:pPr>
              <w:spacing w:after="0" w:line="240" w:lineRule="auto"/>
              <w:contextualSpacing/>
              <w:jc w:val="center"/>
              <w:rPr>
                <w:rFonts w:ascii="Times New Roman" w:eastAsia="Times New Roman" w:hAnsi="Times New Roman"/>
                <w:b/>
                <w:sz w:val="24"/>
                <w:szCs w:val="24"/>
                <w:lang w:eastAsia="ru-RU"/>
              </w:rPr>
            </w:pPr>
            <w:r w:rsidRPr="003A24A8">
              <w:rPr>
                <w:rFonts w:ascii="Times New Roman" w:eastAsia="Times New Roman" w:hAnsi="Times New Roman"/>
                <w:b/>
                <w:sz w:val="24"/>
                <w:szCs w:val="24"/>
                <w:lang w:eastAsia="ru-RU"/>
              </w:rPr>
              <w:t xml:space="preserve">0 </w:t>
            </w:r>
          </w:p>
        </w:tc>
      </w:tr>
    </w:tbl>
    <w:p w:rsidR="002F1424" w:rsidRPr="00532322" w:rsidRDefault="002F1424" w:rsidP="0090561A">
      <w:pPr>
        <w:pageBreakBefore/>
        <w:spacing w:after="0" w:line="240" w:lineRule="auto"/>
        <w:jc w:val="right"/>
        <w:rPr>
          <w:rFonts w:ascii="Times New Roman" w:eastAsia="Times New Roman" w:hAnsi="Times New Roman"/>
          <w:sz w:val="24"/>
          <w:szCs w:val="24"/>
          <w:lang w:eastAsia="ru-RU"/>
        </w:rPr>
      </w:pPr>
      <w:r w:rsidRPr="00532322">
        <w:rPr>
          <w:rFonts w:ascii="Times New Roman" w:eastAsia="Times New Roman" w:hAnsi="Times New Roman"/>
          <w:sz w:val="24"/>
          <w:szCs w:val="24"/>
          <w:lang w:eastAsia="ru-RU"/>
        </w:rPr>
        <w:lastRenderedPageBreak/>
        <w:t>Таблиця 3.2.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4727"/>
        <w:gridCol w:w="1643"/>
        <w:gridCol w:w="1385"/>
        <w:gridCol w:w="1354"/>
      </w:tblGrid>
      <w:tr w:rsidR="002F1424" w:rsidRPr="002F1424" w:rsidTr="00CB6A93">
        <w:trPr>
          <w:cantSplit/>
          <w:trHeight w:val="1295"/>
        </w:trPr>
        <w:tc>
          <w:tcPr>
            <w:tcW w:w="271" w:type="pct"/>
          </w:tcPr>
          <w:p w:rsidR="002F1424" w:rsidRPr="00DA3F19" w:rsidRDefault="002F1424" w:rsidP="00D41C0D">
            <w:pPr>
              <w:spacing w:after="0" w:line="240" w:lineRule="auto"/>
              <w:rPr>
                <w:rFonts w:ascii="Times New Roman" w:eastAsia="Times New Roman" w:hAnsi="Times New Roman"/>
                <w:sz w:val="24"/>
                <w:szCs w:val="24"/>
                <w:lang w:eastAsia="ru-RU"/>
              </w:rPr>
            </w:pPr>
            <w:r w:rsidRPr="00DA3F19">
              <w:rPr>
                <w:rFonts w:ascii="Times New Roman" w:eastAsia="Times New Roman" w:hAnsi="Times New Roman"/>
                <w:sz w:val="24"/>
                <w:szCs w:val="24"/>
                <w:lang w:eastAsia="ru-RU"/>
              </w:rPr>
              <w:t>9</w:t>
            </w:r>
          </w:p>
        </w:tc>
        <w:tc>
          <w:tcPr>
            <w:tcW w:w="2454" w:type="pct"/>
          </w:tcPr>
          <w:p w:rsidR="002F1424" w:rsidRPr="00DA3F19" w:rsidRDefault="002F1424" w:rsidP="00D41C0D">
            <w:pPr>
              <w:spacing w:after="0" w:line="240" w:lineRule="auto"/>
              <w:rPr>
                <w:rFonts w:ascii="Times New Roman" w:eastAsia="Times New Roman" w:hAnsi="Times New Roman"/>
                <w:b/>
                <w:sz w:val="24"/>
                <w:szCs w:val="24"/>
                <w:lang w:eastAsia="ru-RU"/>
              </w:rPr>
            </w:pPr>
            <w:r w:rsidRPr="00DA3F19">
              <w:rPr>
                <w:rFonts w:ascii="Times New Roman" w:eastAsia="Times New Roman" w:hAnsi="Times New Roman"/>
                <w:b/>
                <w:bCs/>
                <w:sz w:val="24"/>
                <w:szCs w:val="24"/>
                <w:lang w:eastAsia="ru-RU"/>
              </w:rPr>
              <w:t>Оцінка вартості адміністративних процедур суб’єктів малого підприємництва щодо виконання регулювання та звітування</w:t>
            </w:r>
          </w:p>
        </w:tc>
        <w:tc>
          <w:tcPr>
            <w:tcW w:w="853" w:type="pct"/>
          </w:tcPr>
          <w:p w:rsidR="002F1424" w:rsidRPr="00DA3F19" w:rsidRDefault="002F1424" w:rsidP="00CB6A93">
            <w:pPr>
              <w:spacing w:after="0" w:line="240" w:lineRule="auto"/>
              <w:ind w:left="-117" w:right="-15"/>
              <w:jc w:val="center"/>
              <w:rPr>
                <w:rFonts w:ascii="Times New Roman" w:eastAsia="Times New Roman" w:hAnsi="Times New Roman"/>
                <w:sz w:val="24"/>
                <w:szCs w:val="24"/>
                <w:lang w:eastAsia="ru-RU"/>
              </w:rPr>
            </w:pPr>
            <w:r w:rsidRPr="00DA3F19">
              <w:rPr>
                <w:rFonts w:ascii="Times New Roman" w:eastAsia="Times New Roman" w:hAnsi="Times New Roman"/>
                <w:sz w:val="24"/>
                <w:szCs w:val="24"/>
                <w:lang w:eastAsia="ru-RU"/>
              </w:rPr>
              <w:t xml:space="preserve">У перший рік (стартовий рік впровадження регулювання) </w:t>
            </w:r>
          </w:p>
        </w:tc>
        <w:tc>
          <w:tcPr>
            <w:tcW w:w="719" w:type="pct"/>
          </w:tcPr>
          <w:p w:rsidR="002F1424" w:rsidRPr="00DA3F19" w:rsidRDefault="002F1424" w:rsidP="00D41C0D">
            <w:pPr>
              <w:spacing w:after="0" w:line="240" w:lineRule="auto"/>
              <w:jc w:val="center"/>
              <w:rPr>
                <w:rFonts w:ascii="Times New Roman" w:eastAsia="Times New Roman" w:hAnsi="Times New Roman"/>
                <w:sz w:val="24"/>
                <w:szCs w:val="24"/>
                <w:lang w:eastAsia="ru-RU"/>
              </w:rPr>
            </w:pPr>
            <w:r w:rsidRPr="00DA3F19">
              <w:rPr>
                <w:rFonts w:ascii="Times New Roman" w:eastAsia="Times New Roman" w:hAnsi="Times New Roman"/>
                <w:sz w:val="24"/>
                <w:szCs w:val="24"/>
                <w:lang w:eastAsia="ru-RU"/>
              </w:rPr>
              <w:t>Періодичні (за наступний рік)</w:t>
            </w:r>
          </w:p>
        </w:tc>
        <w:tc>
          <w:tcPr>
            <w:tcW w:w="703" w:type="pct"/>
          </w:tcPr>
          <w:p w:rsidR="002F1424" w:rsidRPr="00DA3F19" w:rsidRDefault="002F1424" w:rsidP="00D41C0D">
            <w:pPr>
              <w:spacing w:after="0" w:line="240" w:lineRule="auto"/>
              <w:jc w:val="center"/>
              <w:rPr>
                <w:rFonts w:ascii="Times New Roman" w:eastAsia="Times New Roman" w:hAnsi="Times New Roman"/>
                <w:sz w:val="24"/>
                <w:szCs w:val="24"/>
                <w:lang w:eastAsia="ru-RU"/>
              </w:rPr>
            </w:pPr>
            <w:r w:rsidRPr="00DA3F19">
              <w:rPr>
                <w:rFonts w:ascii="Times New Roman" w:eastAsia="Times New Roman" w:hAnsi="Times New Roman"/>
                <w:sz w:val="24"/>
                <w:szCs w:val="24"/>
                <w:lang w:eastAsia="ru-RU"/>
              </w:rPr>
              <w:t>Витрати за 5 років</w:t>
            </w:r>
          </w:p>
        </w:tc>
      </w:tr>
      <w:tr w:rsidR="002F1424" w:rsidRPr="002F1424" w:rsidTr="00D41C0D">
        <w:trPr>
          <w:cantSplit/>
          <w:trHeight w:val="1134"/>
        </w:trPr>
        <w:tc>
          <w:tcPr>
            <w:tcW w:w="271" w:type="pct"/>
          </w:tcPr>
          <w:p w:rsidR="002F1424" w:rsidRPr="00DA3F19" w:rsidRDefault="002F1424" w:rsidP="00D41C0D">
            <w:pPr>
              <w:spacing w:after="0" w:line="240" w:lineRule="auto"/>
              <w:rPr>
                <w:rFonts w:ascii="Times New Roman" w:eastAsia="Times New Roman" w:hAnsi="Times New Roman"/>
                <w:sz w:val="24"/>
                <w:szCs w:val="24"/>
                <w:lang w:eastAsia="ru-RU"/>
              </w:rPr>
            </w:pPr>
            <w:r w:rsidRPr="00DA3F19">
              <w:rPr>
                <w:rFonts w:ascii="Times New Roman" w:eastAsia="Times New Roman" w:hAnsi="Times New Roman"/>
                <w:sz w:val="24"/>
                <w:szCs w:val="24"/>
                <w:lang w:eastAsia="ru-RU"/>
              </w:rPr>
              <w:t>10</w:t>
            </w:r>
          </w:p>
        </w:tc>
        <w:tc>
          <w:tcPr>
            <w:tcW w:w="2454" w:type="pct"/>
          </w:tcPr>
          <w:p w:rsidR="002F1424" w:rsidRPr="00DA3F19" w:rsidRDefault="002F1424" w:rsidP="00D41C0D">
            <w:pPr>
              <w:spacing w:after="0" w:line="240" w:lineRule="auto"/>
              <w:rPr>
                <w:rFonts w:ascii="Times New Roman" w:eastAsia="Times New Roman" w:hAnsi="Times New Roman"/>
                <w:sz w:val="24"/>
                <w:szCs w:val="24"/>
                <w:lang w:eastAsia="ru-RU"/>
              </w:rPr>
            </w:pPr>
            <w:r w:rsidRPr="00DA3F19">
              <w:rPr>
                <w:rFonts w:ascii="Times New Roman" w:eastAsia="Times New Roman" w:hAnsi="Times New Roman"/>
                <w:sz w:val="24"/>
                <w:szCs w:val="24"/>
                <w:lang w:eastAsia="ru-RU"/>
              </w:rPr>
              <w:t>Процедури отримання первинної інформації про вимоги регулювання</w:t>
            </w:r>
          </w:p>
        </w:tc>
        <w:tc>
          <w:tcPr>
            <w:tcW w:w="853" w:type="pct"/>
          </w:tcPr>
          <w:p w:rsidR="002F1424" w:rsidRPr="00DA3F19" w:rsidRDefault="002F1424" w:rsidP="00D41C0D">
            <w:pPr>
              <w:spacing w:after="0" w:line="240" w:lineRule="auto"/>
              <w:jc w:val="center"/>
              <w:rPr>
                <w:rFonts w:ascii="Times New Roman" w:eastAsia="Times New Roman" w:hAnsi="Times New Roman"/>
                <w:sz w:val="24"/>
                <w:szCs w:val="24"/>
                <w:lang w:eastAsia="ru-RU"/>
              </w:rPr>
            </w:pPr>
            <w:r w:rsidRPr="00DA3F19">
              <w:rPr>
                <w:rFonts w:ascii="Times New Roman" w:eastAsia="Times New Roman" w:hAnsi="Times New Roman"/>
                <w:sz w:val="24"/>
                <w:szCs w:val="24"/>
                <w:lang w:eastAsia="ru-RU"/>
              </w:rPr>
              <w:t>0</w:t>
            </w:r>
          </w:p>
        </w:tc>
        <w:tc>
          <w:tcPr>
            <w:tcW w:w="719" w:type="pct"/>
          </w:tcPr>
          <w:p w:rsidR="002F1424" w:rsidRPr="00DA3F19" w:rsidRDefault="002F1424" w:rsidP="00D41C0D">
            <w:pPr>
              <w:spacing w:after="0" w:line="240" w:lineRule="auto"/>
              <w:jc w:val="center"/>
              <w:rPr>
                <w:rFonts w:ascii="Times New Roman" w:eastAsia="Times New Roman" w:hAnsi="Times New Roman"/>
                <w:sz w:val="24"/>
                <w:szCs w:val="24"/>
                <w:lang w:eastAsia="ru-RU"/>
              </w:rPr>
            </w:pPr>
            <w:r w:rsidRPr="00DA3F19">
              <w:rPr>
                <w:rFonts w:ascii="Times New Roman" w:eastAsia="Times New Roman" w:hAnsi="Times New Roman"/>
                <w:sz w:val="24"/>
                <w:szCs w:val="24"/>
                <w:lang w:eastAsia="ru-RU"/>
              </w:rPr>
              <w:t>0</w:t>
            </w:r>
          </w:p>
        </w:tc>
        <w:tc>
          <w:tcPr>
            <w:tcW w:w="703" w:type="pct"/>
          </w:tcPr>
          <w:p w:rsidR="002F1424" w:rsidRPr="00DA3F19" w:rsidRDefault="002F1424" w:rsidP="00D41C0D">
            <w:pPr>
              <w:spacing w:after="0" w:line="240" w:lineRule="auto"/>
              <w:jc w:val="center"/>
              <w:rPr>
                <w:rFonts w:ascii="Times New Roman" w:eastAsia="Times New Roman" w:hAnsi="Times New Roman"/>
                <w:sz w:val="24"/>
                <w:szCs w:val="24"/>
                <w:lang w:eastAsia="ru-RU"/>
              </w:rPr>
            </w:pPr>
            <w:r w:rsidRPr="00DA3F19">
              <w:rPr>
                <w:rFonts w:ascii="Times New Roman" w:eastAsia="Times New Roman" w:hAnsi="Times New Roman"/>
                <w:sz w:val="24"/>
                <w:szCs w:val="24"/>
                <w:lang w:eastAsia="ru-RU"/>
              </w:rPr>
              <w:t>0</w:t>
            </w:r>
          </w:p>
        </w:tc>
      </w:tr>
      <w:tr w:rsidR="002F1424" w:rsidRPr="002F1424" w:rsidTr="00D41C0D">
        <w:trPr>
          <w:cantSplit/>
          <w:trHeight w:val="1134"/>
        </w:trPr>
        <w:tc>
          <w:tcPr>
            <w:tcW w:w="271" w:type="pct"/>
          </w:tcPr>
          <w:p w:rsidR="002F1424" w:rsidRPr="003F54D2" w:rsidRDefault="002F1424" w:rsidP="00D41C0D">
            <w:pPr>
              <w:spacing w:after="0" w:line="240" w:lineRule="auto"/>
              <w:rPr>
                <w:rFonts w:ascii="Times New Roman" w:eastAsia="Times New Roman" w:hAnsi="Times New Roman"/>
                <w:sz w:val="24"/>
                <w:szCs w:val="24"/>
                <w:lang w:eastAsia="ru-RU"/>
              </w:rPr>
            </w:pPr>
            <w:r w:rsidRPr="003F54D2">
              <w:rPr>
                <w:rFonts w:ascii="Times New Roman" w:eastAsia="Times New Roman" w:hAnsi="Times New Roman"/>
                <w:sz w:val="24"/>
                <w:szCs w:val="24"/>
                <w:lang w:eastAsia="ru-RU"/>
              </w:rPr>
              <w:t>11</w:t>
            </w:r>
          </w:p>
        </w:tc>
        <w:tc>
          <w:tcPr>
            <w:tcW w:w="2454" w:type="pct"/>
          </w:tcPr>
          <w:p w:rsidR="002F1424" w:rsidRPr="003F54D2" w:rsidRDefault="002F1424" w:rsidP="00D41C0D">
            <w:pPr>
              <w:spacing w:after="0" w:line="240" w:lineRule="auto"/>
              <w:rPr>
                <w:rFonts w:ascii="Times New Roman" w:eastAsia="Times New Roman" w:hAnsi="Times New Roman"/>
                <w:sz w:val="24"/>
                <w:szCs w:val="24"/>
                <w:lang w:eastAsia="ru-RU"/>
              </w:rPr>
            </w:pPr>
            <w:r w:rsidRPr="003F54D2">
              <w:rPr>
                <w:rFonts w:ascii="Times New Roman" w:eastAsia="Times New Roman" w:hAnsi="Times New Roman"/>
                <w:sz w:val="24"/>
                <w:szCs w:val="24"/>
                <w:lang w:eastAsia="ru-RU"/>
              </w:rPr>
              <w:t>Процедури організації виконання вимог регулювання та процедури офіційного звітування</w:t>
            </w:r>
          </w:p>
          <w:p w:rsidR="002F1424" w:rsidRPr="003F54D2" w:rsidRDefault="00DA3F19" w:rsidP="003F54D2">
            <w:pPr>
              <w:spacing w:after="0" w:line="240" w:lineRule="auto"/>
              <w:rPr>
                <w:rFonts w:ascii="Times New Roman" w:eastAsia="Times New Roman" w:hAnsi="Times New Roman"/>
                <w:i/>
                <w:sz w:val="24"/>
                <w:szCs w:val="24"/>
                <w:lang w:eastAsia="ru-RU"/>
              </w:rPr>
            </w:pPr>
            <w:r w:rsidRPr="003F54D2">
              <w:rPr>
                <w:rFonts w:ascii="Times New Roman" w:eastAsia="Times New Roman" w:hAnsi="Times New Roman"/>
                <w:sz w:val="24"/>
                <w:szCs w:val="24"/>
                <w:lang w:eastAsia="ru-RU"/>
              </w:rPr>
              <w:t>одноразові на ознайомлення із вимогами наказу</w:t>
            </w:r>
            <w:r w:rsidRPr="003F54D2">
              <w:rPr>
                <w:rFonts w:ascii="Times New Roman" w:eastAsia="Times New Roman" w:hAnsi="Times New Roman"/>
                <w:bCs/>
                <w:sz w:val="24"/>
                <w:szCs w:val="24"/>
                <w:lang w:eastAsia="ru-RU"/>
              </w:rPr>
              <w:t xml:space="preserve"> </w:t>
            </w:r>
            <w:r w:rsidR="002F1424" w:rsidRPr="003F54D2">
              <w:rPr>
                <w:rFonts w:ascii="Times New Roman" w:eastAsia="Times New Roman" w:hAnsi="Times New Roman"/>
                <w:bCs/>
                <w:sz w:val="24"/>
                <w:szCs w:val="24"/>
                <w:lang w:eastAsia="ru-RU"/>
              </w:rPr>
              <w:t>(</w:t>
            </w:r>
            <w:r w:rsidRPr="003F54D2">
              <w:rPr>
                <w:rFonts w:ascii="Times New Roman" w:eastAsia="Times New Roman" w:hAnsi="Times New Roman"/>
                <w:sz w:val="24"/>
                <w:szCs w:val="24"/>
                <w:lang w:eastAsia="uk-UA"/>
              </w:rPr>
              <w:t>1</w:t>
            </w:r>
            <w:r w:rsidR="002F1424" w:rsidRPr="003F54D2">
              <w:rPr>
                <w:rFonts w:ascii="Times New Roman" w:eastAsia="Times New Roman" w:hAnsi="Times New Roman"/>
                <w:sz w:val="24"/>
                <w:szCs w:val="24"/>
                <w:lang w:eastAsia="uk-UA"/>
              </w:rPr>
              <w:t xml:space="preserve"> годин</w:t>
            </w:r>
            <w:r w:rsidRPr="003F54D2">
              <w:rPr>
                <w:rFonts w:ascii="Times New Roman" w:eastAsia="Times New Roman" w:hAnsi="Times New Roman"/>
                <w:sz w:val="24"/>
                <w:szCs w:val="24"/>
                <w:lang w:eastAsia="uk-UA"/>
              </w:rPr>
              <w:t>а</w:t>
            </w:r>
            <w:r w:rsidR="002F1424" w:rsidRPr="003F54D2">
              <w:rPr>
                <w:rFonts w:ascii="Times New Roman" w:eastAsia="Times New Roman" w:hAnsi="Times New Roman"/>
                <w:sz w:val="24"/>
                <w:szCs w:val="24"/>
                <w:lang w:eastAsia="uk-UA"/>
              </w:rPr>
              <w:t xml:space="preserve"> роботи працівника з р</w:t>
            </w:r>
            <w:r w:rsidR="002F1424" w:rsidRPr="003F54D2">
              <w:rPr>
                <w:rFonts w:ascii="Times New Roman" w:eastAsia="Times New Roman" w:hAnsi="Times New Roman"/>
                <w:bCs/>
                <w:sz w:val="24"/>
                <w:szCs w:val="24"/>
                <w:lang w:eastAsia="ru-RU"/>
              </w:rPr>
              <w:t>о</w:t>
            </w:r>
            <w:r w:rsidR="00E47B91" w:rsidRPr="003F54D2">
              <w:rPr>
                <w:rFonts w:ascii="Times New Roman" w:eastAsia="Times New Roman" w:hAnsi="Times New Roman"/>
                <w:bCs/>
                <w:sz w:val="24"/>
                <w:szCs w:val="24"/>
                <w:lang w:eastAsia="ru-RU"/>
              </w:rPr>
              <w:t>зрахунку погодинної зарплати за 2</w:t>
            </w:r>
            <w:r w:rsidR="002F1424" w:rsidRPr="003F54D2">
              <w:rPr>
                <w:rFonts w:ascii="Times New Roman" w:eastAsia="Times New Roman" w:hAnsi="Times New Roman"/>
                <w:bCs/>
                <w:sz w:val="24"/>
                <w:szCs w:val="24"/>
                <w:lang w:eastAsia="ru-RU"/>
              </w:rPr>
              <w:t>0</w:t>
            </w:r>
            <w:r w:rsidR="00E47B91" w:rsidRPr="003F54D2">
              <w:rPr>
                <w:rFonts w:ascii="Times New Roman" w:eastAsia="Times New Roman" w:hAnsi="Times New Roman"/>
                <w:bCs/>
                <w:sz w:val="24"/>
                <w:szCs w:val="24"/>
                <w:lang w:eastAsia="ru-RU"/>
              </w:rPr>
              <w:t>25 рік</w:t>
            </w:r>
            <w:r w:rsidR="002F1424" w:rsidRPr="003F54D2">
              <w:rPr>
                <w:rFonts w:ascii="Times New Roman" w:eastAsia="Times New Roman" w:hAnsi="Times New Roman"/>
                <w:bCs/>
                <w:sz w:val="24"/>
                <w:szCs w:val="24"/>
                <w:lang w:eastAsia="ru-RU"/>
              </w:rPr>
              <w:t xml:space="preserve">. Кількість робочих годин за 12 місяців – 1987 год (40-годинний робочий день). Погодинна МЗП = </w:t>
            </w:r>
            <w:r w:rsidR="00E47B91" w:rsidRPr="003F54D2">
              <w:rPr>
                <w:rFonts w:ascii="Times New Roman" w:eastAsia="Times New Roman" w:hAnsi="Times New Roman"/>
                <w:bCs/>
                <w:sz w:val="24"/>
                <w:szCs w:val="24"/>
                <w:lang w:eastAsia="ru-RU"/>
              </w:rPr>
              <w:t>8000</w:t>
            </w:r>
            <w:r w:rsidR="002F1424" w:rsidRPr="003F54D2">
              <w:rPr>
                <w:rFonts w:ascii="Times New Roman" w:eastAsia="Times New Roman" w:hAnsi="Times New Roman"/>
                <w:bCs/>
                <w:sz w:val="24"/>
                <w:szCs w:val="24"/>
                <w:lang w:eastAsia="ru-RU"/>
              </w:rPr>
              <w:t xml:space="preserve">×12/1987 </w:t>
            </w:r>
            <w:r w:rsidR="003F54D2" w:rsidRPr="003F54D2">
              <w:rPr>
                <w:rFonts w:ascii="Times New Roman" w:eastAsia="Times New Roman" w:hAnsi="Times New Roman"/>
                <w:bCs/>
                <w:sz w:val="24"/>
                <w:szCs w:val="24"/>
                <w:lang w:eastAsia="ru-RU"/>
              </w:rPr>
              <w:t>=48,00</w:t>
            </w:r>
            <w:r w:rsidR="002F1424" w:rsidRPr="003F54D2">
              <w:rPr>
                <w:rFonts w:ascii="Times New Roman" w:eastAsia="Times New Roman" w:hAnsi="Times New Roman"/>
                <w:bCs/>
                <w:sz w:val="24"/>
                <w:szCs w:val="24"/>
                <w:lang w:eastAsia="ru-RU"/>
              </w:rPr>
              <w:t xml:space="preserve"> </w:t>
            </w:r>
            <w:r w:rsidR="0085635B" w:rsidRPr="003A24A8">
              <w:rPr>
                <w:rFonts w:ascii="Times New Roman" w:eastAsia="Times New Roman" w:hAnsi="Times New Roman"/>
                <w:sz w:val="24"/>
                <w:szCs w:val="24"/>
                <w:lang w:eastAsia="ru-RU"/>
              </w:rPr>
              <w:t>гривень</w:t>
            </w:r>
            <w:r w:rsidR="0085635B">
              <w:rPr>
                <w:rFonts w:ascii="Times New Roman" w:eastAsia="Times New Roman" w:hAnsi="Times New Roman"/>
                <w:sz w:val="24"/>
                <w:szCs w:val="24"/>
                <w:lang w:eastAsia="ru-RU"/>
              </w:rPr>
              <w:t>)</w:t>
            </w:r>
          </w:p>
        </w:tc>
        <w:tc>
          <w:tcPr>
            <w:tcW w:w="853" w:type="pct"/>
          </w:tcPr>
          <w:p w:rsidR="002F1424" w:rsidRPr="003F54D2" w:rsidRDefault="003F54D2" w:rsidP="00D41C0D">
            <w:pPr>
              <w:spacing w:after="0" w:line="240" w:lineRule="auto"/>
              <w:jc w:val="center"/>
              <w:rPr>
                <w:rFonts w:ascii="Times New Roman" w:eastAsia="Times New Roman" w:hAnsi="Times New Roman"/>
                <w:sz w:val="24"/>
                <w:szCs w:val="24"/>
                <w:lang w:eastAsia="ru-RU"/>
              </w:rPr>
            </w:pPr>
            <w:r w:rsidRPr="003F54D2">
              <w:rPr>
                <w:rFonts w:ascii="Times New Roman" w:eastAsia="Times New Roman" w:hAnsi="Times New Roman"/>
                <w:sz w:val="24"/>
                <w:szCs w:val="24"/>
                <w:lang w:eastAsia="ru-RU"/>
              </w:rPr>
              <w:t>48,00</w:t>
            </w:r>
          </w:p>
        </w:tc>
        <w:tc>
          <w:tcPr>
            <w:tcW w:w="719" w:type="pct"/>
          </w:tcPr>
          <w:p w:rsidR="002F1424" w:rsidRPr="003F54D2" w:rsidRDefault="00DA3F19" w:rsidP="00D41C0D">
            <w:pPr>
              <w:spacing w:after="0" w:line="240" w:lineRule="auto"/>
              <w:jc w:val="center"/>
              <w:rPr>
                <w:rFonts w:ascii="Times New Roman" w:eastAsia="Times New Roman" w:hAnsi="Times New Roman"/>
                <w:sz w:val="24"/>
                <w:szCs w:val="24"/>
                <w:lang w:eastAsia="ru-RU"/>
              </w:rPr>
            </w:pPr>
            <w:r w:rsidRPr="003F54D2">
              <w:rPr>
                <w:rFonts w:ascii="Times New Roman" w:eastAsia="Times New Roman" w:hAnsi="Times New Roman"/>
                <w:sz w:val="24"/>
                <w:szCs w:val="24"/>
                <w:lang w:eastAsia="ru-RU"/>
              </w:rPr>
              <w:t>0</w:t>
            </w:r>
          </w:p>
        </w:tc>
        <w:tc>
          <w:tcPr>
            <w:tcW w:w="703" w:type="pct"/>
          </w:tcPr>
          <w:p w:rsidR="002F1424" w:rsidRPr="003F54D2" w:rsidRDefault="003F54D2" w:rsidP="00D41C0D">
            <w:pPr>
              <w:spacing w:after="0" w:line="240" w:lineRule="auto"/>
              <w:jc w:val="center"/>
              <w:rPr>
                <w:rFonts w:ascii="Times New Roman" w:eastAsia="Times New Roman" w:hAnsi="Times New Roman"/>
                <w:sz w:val="24"/>
                <w:szCs w:val="24"/>
                <w:lang w:eastAsia="ru-RU"/>
              </w:rPr>
            </w:pPr>
            <w:r w:rsidRPr="003F54D2">
              <w:rPr>
                <w:rFonts w:ascii="Times New Roman" w:eastAsia="Times New Roman" w:hAnsi="Times New Roman"/>
                <w:sz w:val="24"/>
                <w:szCs w:val="24"/>
                <w:lang w:eastAsia="ru-RU"/>
              </w:rPr>
              <w:t>48,00</w:t>
            </w:r>
          </w:p>
        </w:tc>
      </w:tr>
      <w:tr w:rsidR="002F1424" w:rsidRPr="002F1424" w:rsidTr="005F2C3C">
        <w:trPr>
          <w:cantSplit/>
          <w:trHeight w:val="680"/>
        </w:trPr>
        <w:tc>
          <w:tcPr>
            <w:tcW w:w="271" w:type="pct"/>
          </w:tcPr>
          <w:p w:rsidR="002F1424" w:rsidRPr="003F54D2" w:rsidRDefault="002F1424" w:rsidP="00D41C0D">
            <w:pPr>
              <w:spacing w:after="0" w:line="240" w:lineRule="auto"/>
              <w:rPr>
                <w:rFonts w:ascii="Times New Roman" w:eastAsia="Times New Roman" w:hAnsi="Times New Roman"/>
                <w:sz w:val="24"/>
                <w:szCs w:val="24"/>
                <w:lang w:eastAsia="ru-RU"/>
              </w:rPr>
            </w:pPr>
            <w:r w:rsidRPr="003F54D2">
              <w:rPr>
                <w:rFonts w:ascii="Times New Roman" w:eastAsia="Times New Roman" w:hAnsi="Times New Roman"/>
                <w:sz w:val="24"/>
                <w:szCs w:val="24"/>
                <w:lang w:eastAsia="ru-RU"/>
              </w:rPr>
              <w:t>12</w:t>
            </w:r>
          </w:p>
        </w:tc>
        <w:tc>
          <w:tcPr>
            <w:tcW w:w="2454" w:type="pct"/>
          </w:tcPr>
          <w:p w:rsidR="002F1424" w:rsidRPr="003F54D2" w:rsidRDefault="002F1424" w:rsidP="00D41C0D">
            <w:pPr>
              <w:spacing w:after="0" w:line="240" w:lineRule="auto"/>
              <w:rPr>
                <w:rFonts w:ascii="Times New Roman" w:eastAsia="Times New Roman" w:hAnsi="Times New Roman"/>
                <w:sz w:val="24"/>
                <w:szCs w:val="24"/>
                <w:lang w:eastAsia="ru-RU"/>
              </w:rPr>
            </w:pPr>
            <w:r w:rsidRPr="003F54D2">
              <w:rPr>
                <w:rFonts w:ascii="Times New Roman" w:eastAsia="Times New Roman" w:hAnsi="Times New Roman"/>
                <w:sz w:val="24"/>
                <w:szCs w:val="24"/>
                <w:lang w:eastAsia="ru-RU"/>
              </w:rPr>
              <w:t xml:space="preserve">Процедури по </w:t>
            </w:r>
            <w:r w:rsidR="00397820">
              <w:rPr>
                <w:rFonts w:ascii="Times New Roman" w:eastAsia="Times New Roman" w:hAnsi="Times New Roman"/>
                <w:sz w:val="24"/>
                <w:szCs w:val="24"/>
                <w:lang w:eastAsia="ru-RU"/>
              </w:rPr>
              <w:t xml:space="preserve">забезпеченню процесу перевірок </w:t>
            </w:r>
          </w:p>
        </w:tc>
        <w:tc>
          <w:tcPr>
            <w:tcW w:w="853" w:type="pct"/>
          </w:tcPr>
          <w:p w:rsidR="002F1424" w:rsidRPr="003F54D2" w:rsidRDefault="002F1424" w:rsidP="00D41C0D">
            <w:pPr>
              <w:spacing w:after="0" w:line="240" w:lineRule="auto"/>
              <w:jc w:val="center"/>
              <w:rPr>
                <w:rFonts w:ascii="Times New Roman" w:eastAsia="Times New Roman" w:hAnsi="Times New Roman"/>
                <w:sz w:val="24"/>
                <w:szCs w:val="24"/>
                <w:lang w:eastAsia="ru-RU"/>
              </w:rPr>
            </w:pPr>
            <w:r w:rsidRPr="003F54D2">
              <w:rPr>
                <w:rFonts w:ascii="Times New Roman" w:eastAsia="Times New Roman" w:hAnsi="Times New Roman"/>
                <w:sz w:val="24"/>
                <w:szCs w:val="24"/>
                <w:lang w:eastAsia="ru-RU"/>
              </w:rPr>
              <w:t>0</w:t>
            </w:r>
          </w:p>
        </w:tc>
        <w:tc>
          <w:tcPr>
            <w:tcW w:w="719" w:type="pct"/>
          </w:tcPr>
          <w:p w:rsidR="002F1424" w:rsidRPr="003F54D2" w:rsidRDefault="002F1424" w:rsidP="00D41C0D">
            <w:pPr>
              <w:spacing w:after="0" w:line="240" w:lineRule="auto"/>
              <w:jc w:val="center"/>
              <w:rPr>
                <w:rFonts w:ascii="Times New Roman" w:eastAsia="Times New Roman" w:hAnsi="Times New Roman"/>
                <w:sz w:val="24"/>
                <w:szCs w:val="24"/>
                <w:lang w:eastAsia="ru-RU"/>
              </w:rPr>
            </w:pPr>
            <w:r w:rsidRPr="003F54D2">
              <w:rPr>
                <w:rFonts w:ascii="Times New Roman" w:eastAsia="Times New Roman" w:hAnsi="Times New Roman"/>
                <w:sz w:val="24"/>
                <w:szCs w:val="24"/>
                <w:lang w:eastAsia="ru-RU"/>
              </w:rPr>
              <w:t>0</w:t>
            </w:r>
          </w:p>
        </w:tc>
        <w:tc>
          <w:tcPr>
            <w:tcW w:w="703" w:type="pct"/>
          </w:tcPr>
          <w:p w:rsidR="002F1424" w:rsidRPr="003F54D2" w:rsidRDefault="002F1424" w:rsidP="00D41C0D">
            <w:pPr>
              <w:spacing w:after="0" w:line="240" w:lineRule="auto"/>
              <w:jc w:val="center"/>
              <w:rPr>
                <w:rFonts w:ascii="Times New Roman" w:eastAsia="Times New Roman" w:hAnsi="Times New Roman"/>
                <w:sz w:val="24"/>
                <w:szCs w:val="24"/>
                <w:lang w:eastAsia="ru-RU"/>
              </w:rPr>
            </w:pPr>
            <w:r w:rsidRPr="003F54D2">
              <w:rPr>
                <w:rFonts w:ascii="Times New Roman" w:eastAsia="Times New Roman" w:hAnsi="Times New Roman"/>
                <w:sz w:val="24"/>
                <w:szCs w:val="24"/>
                <w:lang w:eastAsia="ru-RU"/>
              </w:rPr>
              <w:t>0</w:t>
            </w:r>
          </w:p>
        </w:tc>
      </w:tr>
      <w:tr w:rsidR="002F1424" w:rsidRPr="002F1424" w:rsidTr="00D41C0D">
        <w:trPr>
          <w:cantSplit/>
          <w:trHeight w:val="295"/>
        </w:trPr>
        <w:tc>
          <w:tcPr>
            <w:tcW w:w="271" w:type="pct"/>
          </w:tcPr>
          <w:p w:rsidR="002F1424" w:rsidRPr="003F54D2" w:rsidRDefault="002F1424" w:rsidP="00D41C0D">
            <w:pPr>
              <w:spacing w:after="0" w:line="240" w:lineRule="auto"/>
              <w:rPr>
                <w:rFonts w:ascii="Times New Roman" w:eastAsia="Times New Roman" w:hAnsi="Times New Roman"/>
                <w:sz w:val="24"/>
                <w:szCs w:val="24"/>
                <w:lang w:eastAsia="ru-RU"/>
              </w:rPr>
            </w:pPr>
            <w:r w:rsidRPr="003F54D2">
              <w:rPr>
                <w:rFonts w:ascii="Times New Roman" w:eastAsia="Times New Roman" w:hAnsi="Times New Roman"/>
                <w:sz w:val="24"/>
                <w:szCs w:val="24"/>
                <w:lang w:eastAsia="ru-RU"/>
              </w:rPr>
              <w:t>13</w:t>
            </w:r>
          </w:p>
        </w:tc>
        <w:tc>
          <w:tcPr>
            <w:tcW w:w="2454" w:type="pct"/>
          </w:tcPr>
          <w:p w:rsidR="002F1424" w:rsidRPr="003F54D2" w:rsidRDefault="005F2C3C" w:rsidP="00D41C0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Інші процедури (уточнити):</w:t>
            </w:r>
          </w:p>
        </w:tc>
        <w:tc>
          <w:tcPr>
            <w:tcW w:w="853" w:type="pct"/>
          </w:tcPr>
          <w:p w:rsidR="002F1424" w:rsidRPr="003F54D2" w:rsidRDefault="002F1424" w:rsidP="00D41C0D">
            <w:pPr>
              <w:spacing w:after="0" w:line="240" w:lineRule="auto"/>
              <w:rPr>
                <w:rFonts w:ascii="Times New Roman" w:eastAsia="Times New Roman" w:hAnsi="Times New Roman"/>
                <w:sz w:val="24"/>
                <w:szCs w:val="24"/>
                <w:lang w:eastAsia="ru-RU"/>
              </w:rPr>
            </w:pPr>
          </w:p>
        </w:tc>
        <w:tc>
          <w:tcPr>
            <w:tcW w:w="719" w:type="pct"/>
          </w:tcPr>
          <w:p w:rsidR="002F1424" w:rsidRPr="003F54D2" w:rsidRDefault="002F1424" w:rsidP="00D41C0D">
            <w:pPr>
              <w:spacing w:after="0" w:line="240" w:lineRule="auto"/>
              <w:rPr>
                <w:rFonts w:ascii="Times New Roman" w:eastAsia="Times New Roman" w:hAnsi="Times New Roman"/>
                <w:sz w:val="24"/>
                <w:szCs w:val="24"/>
                <w:lang w:eastAsia="ru-RU"/>
              </w:rPr>
            </w:pPr>
          </w:p>
        </w:tc>
        <w:tc>
          <w:tcPr>
            <w:tcW w:w="703" w:type="pct"/>
          </w:tcPr>
          <w:p w:rsidR="002F1424" w:rsidRPr="003F54D2" w:rsidRDefault="002F1424" w:rsidP="00D41C0D">
            <w:pPr>
              <w:spacing w:after="0" w:line="240" w:lineRule="auto"/>
              <w:rPr>
                <w:rFonts w:ascii="Times New Roman" w:eastAsia="Times New Roman" w:hAnsi="Times New Roman"/>
                <w:sz w:val="24"/>
                <w:szCs w:val="24"/>
                <w:lang w:eastAsia="ru-RU"/>
              </w:rPr>
            </w:pPr>
          </w:p>
        </w:tc>
      </w:tr>
      <w:tr w:rsidR="002F1424" w:rsidRPr="002F1424" w:rsidTr="005F2C3C">
        <w:trPr>
          <w:cantSplit/>
          <w:trHeight w:val="524"/>
        </w:trPr>
        <w:tc>
          <w:tcPr>
            <w:tcW w:w="271" w:type="pct"/>
          </w:tcPr>
          <w:p w:rsidR="002F1424" w:rsidRPr="003F54D2" w:rsidRDefault="002F1424" w:rsidP="00D41C0D">
            <w:pPr>
              <w:spacing w:after="0" w:line="240" w:lineRule="auto"/>
              <w:rPr>
                <w:rFonts w:ascii="Times New Roman" w:eastAsia="Times New Roman" w:hAnsi="Times New Roman"/>
                <w:sz w:val="24"/>
                <w:szCs w:val="24"/>
                <w:lang w:eastAsia="ru-RU"/>
              </w:rPr>
            </w:pPr>
            <w:r w:rsidRPr="003F54D2">
              <w:rPr>
                <w:rFonts w:ascii="Times New Roman" w:eastAsia="Times New Roman" w:hAnsi="Times New Roman"/>
                <w:sz w:val="24"/>
                <w:szCs w:val="24"/>
                <w:lang w:eastAsia="ru-RU"/>
              </w:rPr>
              <w:t>14</w:t>
            </w:r>
          </w:p>
        </w:tc>
        <w:tc>
          <w:tcPr>
            <w:tcW w:w="2454" w:type="pct"/>
          </w:tcPr>
          <w:p w:rsidR="002F1424" w:rsidRPr="003F54D2" w:rsidRDefault="002F1424" w:rsidP="00D41C0D">
            <w:pPr>
              <w:spacing w:after="0" w:line="240" w:lineRule="auto"/>
              <w:jc w:val="both"/>
              <w:rPr>
                <w:rFonts w:ascii="Times New Roman" w:eastAsia="Times New Roman" w:hAnsi="Times New Roman"/>
                <w:b/>
                <w:bCs/>
                <w:i/>
                <w:iCs/>
                <w:sz w:val="24"/>
                <w:szCs w:val="24"/>
                <w:lang w:eastAsia="ru-RU"/>
              </w:rPr>
            </w:pPr>
            <w:r w:rsidRPr="003F54D2">
              <w:rPr>
                <w:rFonts w:ascii="Times New Roman" w:eastAsia="Times New Roman" w:hAnsi="Times New Roman"/>
                <w:b/>
                <w:bCs/>
                <w:i/>
                <w:iCs/>
                <w:sz w:val="24"/>
                <w:szCs w:val="24"/>
                <w:lang w:eastAsia="ru-RU"/>
              </w:rPr>
              <w:t xml:space="preserve">Разом, </w:t>
            </w:r>
            <w:r w:rsidR="0085635B" w:rsidRPr="0085635B">
              <w:rPr>
                <w:rFonts w:ascii="Times New Roman" w:eastAsia="Times New Roman" w:hAnsi="Times New Roman"/>
                <w:b/>
                <w:bCs/>
                <w:i/>
                <w:iCs/>
                <w:sz w:val="24"/>
                <w:szCs w:val="24"/>
                <w:lang w:eastAsia="ru-RU"/>
              </w:rPr>
              <w:t>гривень</w:t>
            </w:r>
          </w:p>
          <w:p w:rsidR="002F1424" w:rsidRPr="003F54D2" w:rsidRDefault="002F1424" w:rsidP="00D41C0D">
            <w:pPr>
              <w:spacing w:after="0" w:line="240" w:lineRule="auto"/>
              <w:rPr>
                <w:rFonts w:ascii="Times New Roman" w:eastAsia="Times New Roman" w:hAnsi="Times New Roman"/>
                <w:sz w:val="24"/>
                <w:szCs w:val="24"/>
                <w:lang w:eastAsia="ru-RU"/>
              </w:rPr>
            </w:pPr>
          </w:p>
        </w:tc>
        <w:tc>
          <w:tcPr>
            <w:tcW w:w="853" w:type="pct"/>
          </w:tcPr>
          <w:p w:rsidR="002F1424" w:rsidRPr="003F54D2" w:rsidRDefault="003F54D2" w:rsidP="003F54D2">
            <w:pPr>
              <w:spacing w:after="0" w:line="240" w:lineRule="auto"/>
              <w:jc w:val="center"/>
              <w:rPr>
                <w:rFonts w:ascii="Times New Roman" w:eastAsia="Times New Roman" w:hAnsi="Times New Roman"/>
                <w:b/>
                <w:sz w:val="24"/>
                <w:szCs w:val="24"/>
                <w:lang w:eastAsia="ru-RU"/>
              </w:rPr>
            </w:pPr>
            <w:r w:rsidRPr="003F54D2">
              <w:rPr>
                <w:rFonts w:ascii="Times New Roman" w:eastAsia="Times New Roman" w:hAnsi="Times New Roman"/>
                <w:b/>
                <w:sz w:val="24"/>
                <w:szCs w:val="24"/>
                <w:lang w:eastAsia="ru-RU"/>
              </w:rPr>
              <w:t>48,00</w:t>
            </w:r>
          </w:p>
        </w:tc>
        <w:tc>
          <w:tcPr>
            <w:tcW w:w="719" w:type="pct"/>
          </w:tcPr>
          <w:p w:rsidR="002F1424" w:rsidRPr="003F54D2" w:rsidRDefault="00DA3F19" w:rsidP="00D41C0D">
            <w:pPr>
              <w:spacing w:after="0" w:line="240" w:lineRule="auto"/>
              <w:jc w:val="center"/>
              <w:rPr>
                <w:rFonts w:ascii="Times New Roman" w:eastAsia="Times New Roman" w:hAnsi="Times New Roman"/>
                <w:b/>
                <w:sz w:val="24"/>
                <w:szCs w:val="24"/>
                <w:lang w:eastAsia="ru-RU"/>
              </w:rPr>
            </w:pPr>
            <w:r w:rsidRPr="003F54D2">
              <w:rPr>
                <w:rFonts w:ascii="Times New Roman" w:eastAsia="Times New Roman" w:hAnsi="Times New Roman"/>
                <w:b/>
                <w:sz w:val="24"/>
                <w:szCs w:val="24"/>
                <w:lang w:eastAsia="ru-RU"/>
              </w:rPr>
              <w:t>0</w:t>
            </w:r>
          </w:p>
        </w:tc>
        <w:tc>
          <w:tcPr>
            <w:tcW w:w="703" w:type="pct"/>
          </w:tcPr>
          <w:p w:rsidR="002F1424" w:rsidRPr="003F54D2" w:rsidRDefault="003F54D2" w:rsidP="00D41C0D">
            <w:pPr>
              <w:spacing w:after="0" w:line="240" w:lineRule="auto"/>
              <w:jc w:val="center"/>
              <w:rPr>
                <w:rFonts w:ascii="Times New Roman" w:eastAsia="Times New Roman" w:hAnsi="Times New Roman"/>
                <w:b/>
                <w:sz w:val="24"/>
                <w:szCs w:val="24"/>
                <w:lang w:eastAsia="ru-RU"/>
              </w:rPr>
            </w:pPr>
            <w:r w:rsidRPr="003F54D2">
              <w:rPr>
                <w:rFonts w:ascii="Times New Roman" w:eastAsia="Times New Roman" w:hAnsi="Times New Roman"/>
                <w:b/>
                <w:sz w:val="24"/>
                <w:szCs w:val="24"/>
                <w:lang w:eastAsia="ru-RU"/>
              </w:rPr>
              <w:t>48,00</w:t>
            </w:r>
          </w:p>
        </w:tc>
      </w:tr>
      <w:tr w:rsidR="002F1424" w:rsidRPr="002F1424" w:rsidTr="005F2C3C">
        <w:trPr>
          <w:cantSplit/>
          <w:trHeight w:val="957"/>
        </w:trPr>
        <w:tc>
          <w:tcPr>
            <w:tcW w:w="271" w:type="pct"/>
          </w:tcPr>
          <w:p w:rsidR="002F1424" w:rsidRPr="003F54D2" w:rsidRDefault="002F1424" w:rsidP="00D41C0D">
            <w:pPr>
              <w:spacing w:after="0" w:line="240" w:lineRule="auto"/>
              <w:rPr>
                <w:rFonts w:ascii="Times New Roman" w:eastAsia="Times New Roman" w:hAnsi="Times New Roman"/>
                <w:sz w:val="24"/>
                <w:szCs w:val="24"/>
                <w:lang w:eastAsia="ru-RU"/>
              </w:rPr>
            </w:pPr>
            <w:r w:rsidRPr="003F54D2">
              <w:rPr>
                <w:rFonts w:ascii="Times New Roman" w:eastAsia="Times New Roman" w:hAnsi="Times New Roman"/>
                <w:sz w:val="24"/>
                <w:szCs w:val="24"/>
                <w:lang w:eastAsia="ru-RU"/>
              </w:rPr>
              <w:t>15</w:t>
            </w:r>
          </w:p>
        </w:tc>
        <w:tc>
          <w:tcPr>
            <w:tcW w:w="2454" w:type="pct"/>
          </w:tcPr>
          <w:p w:rsidR="002F1424" w:rsidRPr="003F54D2" w:rsidRDefault="002F1424" w:rsidP="00D41C0D">
            <w:pPr>
              <w:spacing w:after="0" w:line="240" w:lineRule="auto"/>
              <w:jc w:val="both"/>
              <w:rPr>
                <w:rFonts w:ascii="Times New Roman" w:eastAsia="Times New Roman" w:hAnsi="Times New Roman"/>
                <w:sz w:val="24"/>
                <w:szCs w:val="24"/>
                <w:lang w:eastAsia="ru-RU"/>
              </w:rPr>
            </w:pPr>
            <w:r w:rsidRPr="003F54D2">
              <w:rPr>
                <w:rFonts w:ascii="Times New Roman" w:eastAsia="Times New Roman" w:hAnsi="Times New Roman"/>
                <w:b/>
                <w:bCs/>
                <w:i/>
                <w:iCs/>
                <w:sz w:val="24"/>
                <w:szCs w:val="24"/>
                <w:lang w:eastAsia="ru-RU"/>
              </w:rPr>
              <w:t>Кількість суб’єктів малого підприємництва, що мають виконати вимоги регулювання, одиниць</w:t>
            </w:r>
          </w:p>
        </w:tc>
        <w:tc>
          <w:tcPr>
            <w:tcW w:w="2275" w:type="pct"/>
            <w:gridSpan w:val="3"/>
          </w:tcPr>
          <w:p w:rsidR="002F1424" w:rsidRPr="003F54D2" w:rsidRDefault="002F1424" w:rsidP="00D41C0D">
            <w:pPr>
              <w:spacing w:after="0" w:line="240" w:lineRule="auto"/>
              <w:jc w:val="center"/>
              <w:rPr>
                <w:rFonts w:ascii="Times New Roman" w:eastAsia="Times New Roman" w:hAnsi="Times New Roman"/>
                <w:b/>
                <w:sz w:val="24"/>
                <w:szCs w:val="24"/>
                <w:lang w:eastAsia="ru-RU"/>
              </w:rPr>
            </w:pPr>
            <w:r w:rsidRPr="003F54D2">
              <w:rPr>
                <w:rFonts w:ascii="Times New Roman" w:eastAsia="Times New Roman" w:hAnsi="Times New Roman"/>
                <w:b/>
                <w:sz w:val="24"/>
                <w:szCs w:val="24"/>
                <w:lang w:eastAsia="ru-RU"/>
              </w:rPr>
              <w:t>Кількість суб’єктів господарювання – 25 000 організацій</w:t>
            </w:r>
          </w:p>
        </w:tc>
      </w:tr>
      <w:tr w:rsidR="002F1424" w:rsidRPr="002F1424" w:rsidTr="00CB6A93">
        <w:trPr>
          <w:cantSplit/>
          <w:trHeight w:val="498"/>
        </w:trPr>
        <w:tc>
          <w:tcPr>
            <w:tcW w:w="271" w:type="pct"/>
          </w:tcPr>
          <w:p w:rsidR="002F1424" w:rsidRPr="003F54D2" w:rsidRDefault="002F1424" w:rsidP="00D41C0D">
            <w:pPr>
              <w:spacing w:after="0" w:line="240" w:lineRule="auto"/>
              <w:rPr>
                <w:rFonts w:ascii="Times New Roman" w:eastAsia="Times New Roman" w:hAnsi="Times New Roman"/>
                <w:sz w:val="24"/>
                <w:szCs w:val="24"/>
                <w:lang w:eastAsia="ru-RU"/>
              </w:rPr>
            </w:pPr>
            <w:r w:rsidRPr="003F54D2">
              <w:rPr>
                <w:rFonts w:ascii="Times New Roman" w:eastAsia="Times New Roman" w:hAnsi="Times New Roman"/>
                <w:sz w:val="24"/>
                <w:szCs w:val="24"/>
                <w:lang w:eastAsia="ru-RU"/>
              </w:rPr>
              <w:t>16</w:t>
            </w:r>
          </w:p>
        </w:tc>
        <w:tc>
          <w:tcPr>
            <w:tcW w:w="2454" w:type="pct"/>
          </w:tcPr>
          <w:p w:rsidR="002F1424" w:rsidRPr="003F54D2" w:rsidRDefault="002F1424" w:rsidP="00D41C0D">
            <w:pPr>
              <w:spacing w:after="0" w:line="240" w:lineRule="auto"/>
              <w:jc w:val="both"/>
              <w:rPr>
                <w:rFonts w:ascii="Times New Roman" w:eastAsia="Times New Roman" w:hAnsi="Times New Roman"/>
                <w:sz w:val="24"/>
                <w:szCs w:val="24"/>
                <w:lang w:eastAsia="ru-RU"/>
              </w:rPr>
            </w:pPr>
            <w:r w:rsidRPr="003F54D2">
              <w:rPr>
                <w:rFonts w:ascii="Times New Roman" w:eastAsia="Times New Roman" w:hAnsi="Times New Roman"/>
                <w:b/>
                <w:bCs/>
                <w:i/>
                <w:iCs/>
                <w:sz w:val="24"/>
                <w:szCs w:val="24"/>
                <w:lang w:eastAsia="ru-RU"/>
              </w:rPr>
              <w:t xml:space="preserve">Сумарно, </w:t>
            </w:r>
            <w:r w:rsidR="0085635B" w:rsidRPr="0085635B">
              <w:rPr>
                <w:rFonts w:ascii="Times New Roman" w:eastAsia="Times New Roman" w:hAnsi="Times New Roman"/>
                <w:b/>
                <w:bCs/>
                <w:i/>
                <w:iCs/>
                <w:sz w:val="24"/>
                <w:szCs w:val="24"/>
                <w:lang w:eastAsia="ru-RU"/>
              </w:rPr>
              <w:t>гривень</w:t>
            </w:r>
          </w:p>
        </w:tc>
        <w:tc>
          <w:tcPr>
            <w:tcW w:w="853" w:type="pct"/>
          </w:tcPr>
          <w:p w:rsidR="002F1424" w:rsidRPr="003F54D2" w:rsidRDefault="003F54D2" w:rsidP="003F54D2">
            <w:pPr>
              <w:spacing w:after="0" w:line="240" w:lineRule="auto"/>
              <w:contextualSpacing/>
              <w:jc w:val="center"/>
              <w:rPr>
                <w:rFonts w:ascii="Times New Roman" w:eastAsia="Times New Roman" w:hAnsi="Times New Roman"/>
                <w:b/>
                <w:sz w:val="24"/>
                <w:szCs w:val="24"/>
                <w:lang w:eastAsia="ru-RU"/>
              </w:rPr>
            </w:pPr>
            <w:r w:rsidRPr="003F54D2">
              <w:rPr>
                <w:rFonts w:ascii="Times New Roman" w:eastAsia="Times New Roman" w:hAnsi="Times New Roman"/>
                <w:b/>
                <w:sz w:val="24"/>
                <w:szCs w:val="24"/>
                <w:lang w:eastAsia="ru-RU"/>
              </w:rPr>
              <w:t xml:space="preserve">1 </w:t>
            </w:r>
            <w:r w:rsidR="002F1424" w:rsidRPr="003F54D2">
              <w:rPr>
                <w:rFonts w:ascii="Times New Roman" w:eastAsia="Times New Roman" w:hAnsi="Times New Roman"/>
                <w:b/>
                <w:sz w:val="24"/>
                <w:szCs w:val="24"/>
                <w:lang w:eastAsia="ru-RU"/>
              </w:rPr>
              <w:t>2</w:t>
            </w:r>
            <w:r w:rsidRPr="003F54D2">
              <w:rPr>
                <w:rFonts w:ascii="Times New Roman" w:eastAsia="Times New Roman" w:hAnsi="Times New Roman"/>
                <w:b/>
                <w:sz w:val="24"/>
                <w:szCs w:val="24"/>
                <w:lang w:eastAsia="ru-RU"/>
              </w:rPr>
              <w:t>00</w:t>
            </w:r>
            <w:r w:rsidR="002F1424" w:rsidRPr="003F54D2">
              <w:rPr>
                <w:rFonts w:ascii="Times New Roman" w:eastAsia="Times New Roman" w:hAnsi="Times New Roman"/>
                <w:b/>
                <w:sz w:val="24"/>
                <w:szCs w:val="24"/>
                <w:lang w:eastAsia="ru-RU"/>
              </w:rPr>
              <w:t xml:space="preserve"> 000</w:t>
            </w:r>
          </w:p>
        </w:tc>
        <w:tc>
          <w:tcPr>
            <w:tcW w:w="719" w:type="pct"/>
          </w:tcPr>
          <w:p w:rsidR="002F1424" w:rsidRPr="003F54D2" w:rsidRDefault="003F54D2" w:rsidP="003F54D2">
            <w:pPr>
              <w:spacing w:after="0" w:line="240" w:lineRule="auto"/>
              <w:contextualSpacing/>
              <w:jc w:val="center"/>
              <w:rPr>
                <w:rFonts w:ascii="Times New Roman" w:eastAsia="Times New Roman" w:hAnsi="Times New Roman"/>
                <w:b/>
                <w:sz w:val="24"/>
                <w:szCs w:val="24"/>
                <w:lang w:eastAsia="ru-RU"/>
              </w:rPr>
            </w:pPr>
            <w:r w:rsidRPr="003F54D2">
              <w:rPr>
                <w:rFonts w:ascii="Times New Roman" w:eastAsia="Times New Roman" w:hAnsi="Times New Roman"/>
                <w:b/>
                <w:sz w:val="24"/>
                <w:szCs w:val="24"/>
                <w:lang w:eastAsia="ru-RU"/>
              </w:rPr>
              <w:t>0</w:t>
            </w:r>
          </w:p>
        </w:tc>
        <w:tc>
          <w:tcPr>
            <w:tcW w:w="703" w:type="pct"/>
          </w:tcPr>
          <w:p w:rsidR="002F1424" w:rsidRPr="003F54D2" w:rsidRDefault="003F54D2" w:rsidP="00D41C0D">
            <w:pPr>
              <w:spacing w:after="0" w:line="240" w:lineRule="auto"/>
              <w:contextualSpacing/>
              <w:jc w:val="center"/>
              <w:rPr>
                <w:rFonts w:ascii="Times New Roman" w:eastAsia="Times New Roman" w:hAnsi="Times New Roman"/>
                <w:b/>
                <w:sz w:val="24"/>
                <w:szCs w:val="24"/>
                <w:lang w:eastAsia="ru-RU"/>
              </w:rPr>
            </w:pPr>
            <w:r w:rsidRPr="003F54D2">
              <w:rPr>
                <w:rFonts w:ascii="Times New Roman" w:eastAsia="Times New Roman" w:hAnsi="Times New Roman"/>
                <w:b/>
                <w:sz w:val="24"/>
                <w:szCs w:val="24"/>
                <w:lang w:eastAsia="ru-RU"/>
              </w:rPr>
              <w:t>1 200 000</w:t>
            </w:r>
          </w:p>
        </w:tc>
      </w:tr>
    </w:tbl>
    <w:p w:rsidR="005F2C3C" w:rsidRPr="002F1424" w:rsidRDefault="005F2C3C" w:rsidP="002F1424">
      <w:pPr>
        <w:spacing w:after="0" w:line="240" w:lineRule="auto"/>
        <w:jc w:val="both"/>
        <w:rPr>
          <w:rFonts w:ascii="Times New Roman" w:eastAsia="Times New Roman" w:hAnsi="Times New Roman"/>
          <w:sz w:val="24"/>
          <w:szCs w:val="24"/>
          <w:highlight w:val="yellow"/>
          <w:lang w:eastAsia="ru-RU"/>
        </w:rPr>
      </w:pPr>
    </w:p>
    <w:p w:rsidR="002F1424" w:rsidRPr="00532322" w:rsidRDefault="002F1424" w:rsidP="002F1424">
      <w:pPr>
        <w:pageBreakBefore/>
        <w:spacing w:after="0" w:line="240" w:lineRule="auto"/>
        <w:jc w:val="right"/>
        <w:rPr>
          <w:rFonts w:ascii="Times New Roman" w:eastAsia="Times New Roman" w:hAnsi="Times New Roman"/>
          <w:sz w:val="24"/>
          <w:szCs w:val="24"/>
          <w:lang w:eastAsia="ru-RU"/>
        </w:rPr>
      </w:pPr>
      <w:r w:rsidRPr="00532322">
        <w:rPr>
          <w:rFonts w:ascii="Times New Roman" w:eastAsia="Times New Roman" w:hAnsi="Times New Roman"/>
          <w:bCs/>
          <w:sz w:val="24"/>
          <w:szCs w:val="24"/>
          <w:lang w:eastAsia="ru-RU"/>
        </w:rPr>
        <w:lastRenderedPageBreak/>
        <w:t>Таблиця 3.3.</w:t>
      </w:r>
    </w:p>
    <w:tbl>
      <w:tblPr>
        <w:tblW w:w="5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9"/>
        <w:gridCol w:w="849"/>
        <w:gridCol w:w="1134"/>
        <w:gridCol w:w="1276"/>
        <w:gridCol w:w="1272"/>
        <w:gridCol w:w="1236"/>
      </w:tblGrid>
      <w:tr w:rsidR="002F1424" w:rsidRPr="002F1424" w:rsidTr="00FD659F">
        <w:trPr>
          <w:jc w:val="center"/>
        </w:trPr>
        <w:tc>
          <w:tcPr>
            <w:tcW w:w="5000" w:type="pct"/>
            <w:gridSpan w:val="6"/>
          </w:tcPr>
          <w:p w:rsidR="002F1424" w:rsidRPr="00532322" w:rsidRDefault="002F1424" w:rsidP="00D41C0D">
            <w:pPr>
              <w:spacing w:after="0" w:line="240" w:lineRule="auto"/>
              <w:jc w:val="center"/>
              <w:rPr>
                <w:rFonts w:ascii="Times New Roman" w:eastAsia="Times New Roman" w:hAnsi="Times New Roman"/>
                <w:b/>
                <w:bCs/>
                <w:sz w:val="24"/>
                <w:szCs w:val="24"/>
                <w:lang w:eastAsia="ru-RU"/>
              </w:rPr>
            </w:pPr>
            <w:r w:rsidRPr="00532322">
              <w:rPr>
                <w:rFonts w:ascii="Times New Roman" w:eastAsia="Times New Roman" w:hAnsi="Times New Roman"/>
                <w:sz w:val="24"/>
                <w:szCs w:val="24"/>
                <w:lang w:eastAsia="ru-RU"/>
              </w:rPr>
              <w:br w:type="page"/>
            </w:r>
            <w:r w:rsidRPr="00532322">
              <w:rPr>
                <w:rFonts w:ascii="Times New Roman" w:eastAsia="Times New Roman" w:hAnsi="Times New Roman"/>
                <w:b/>
                <w:bCs/>
                <w:sz w:val="24"/>
                <w:szCs w:val="24"/>
                <w:lang w:eastAsia="ru-RU"/>
              </w:rPr>
              <w:t xml:space="preserve"> Бюджетні витрати на адміністрування регулювання суб’єктів малого підприємництва</w:t>
            </w:r>
          </w:p>
          <w:p w:rsidR="002F1424" w:rsidRPr="00532322" w:rsidRDefault="002F1424" w:rsidP="00D41C0D">
            <w:pPr>
              <w:spacing w:after="0" w:line="240" w:lineRule="auto"/>
              <w:jc w:val="center"/>
              <w:rPr>
                <w:rFonts w:ascii="Times New Roman" w:eastAsia="Times New Roman" w:hAnsi="Times New Roman"/>
                <w:sz w:val="24"/>
                <w:szCs w:val="24"/>
                <w:lang w:eastAsia="ru-RU"/>
              </w:rPr>
            </w:pPr>
            <w:r w:rsidRPr="00532322">
              <w:rPr>
                <w:rFonts w:ascii="Times New Roman" w:eastAsia="Times New Roman" w:hAnsi="Times New Roman"/>
                <w:sz w:val="24"/>
                <w:szCs w:val="24"/>
                <w:lang w:eastAsia="ru-RU"/>
              </w:rPr>
              <w:t>Розрахунок бюджетних витрат на адміністрування регулювання здійснюється окремо для кожного відповідного органу державної влади/місцевого самоврядування, що залучений до процесу регулювання.</w:t>
            </w:r>
          </w:p>
        </w:tc>
      </w:tr>
      <w:tr w:rsidR="002F1424" w:rsidRPr="002F1424" w:rsidTr="00FD659F">
        <w:trPr>
          <w:jc w:val="center"/>
        </w:trPr>
        <w:tc>
          <w:tcPr>
            <w:tcW w:w="5000" w:type="pct"/>
            <w:gridSpan w:val="6"/>
          </w:tcPr>
          <w:p w:rsidR="002F1424" w:rsidRPr="00532322" w:rsidRDefault="002F1424" w:rsidP="00D41C0D">
            <w:pPr>
              <w:spacing w:after="0" w:line="240" w:lineRule="auto"/>
              <w:jc w:val="center"/>
              <w:rPr>
                <w:rFonts w:ascii="Times New Roman" w:eastAsia="Times New Roman" w:hAnsi="Times New Roman"/>
                <w:sz w:val="24"/>
                <w:szCs w:val="24"/>
                <w:lang w:eastAsia="ru-RU"/>
              </w:rPr>
            </w:pPr>
            <w:r w:rsidRPr="00532322">
              <w:rPr>
                <w:rFonts w:ascii="Times New Roman" w:eastAsia="Times New Roman" w:hAnsi="Times New Roman"/>
                <w:sz w:val="24"/>
                <w:szCs w:val="24"/>
                <w:lang w:eastAsia="ru-RU"/>
              </w:rPr>
              <w:t>Державний орган для якого провадиться розрахунок вартості адміністрування регулювання:</w:t>
            </w:r>
          </w:p>
          <w:p w:rsidR="002F1424" w:rsidRPr="00532322" w:rsidRDefault="002F1424" w:rsidP="00D41C0D">
            <w:pPr>
              <w:spacing w:after="0" w:line="240" w:lineRule="auto"/>
              <w:jc w:val="center"/>
              <w:rPr>
                <w:rFonts w:ascii="Times New Roman" w:eastAsia="Times New Roman" w:hAnsi="Times New Roman"/>
                <w:sz w:val="24"/>
                <w:szCs w:val="24"/>
                <w:lang w:eastAsia="ru-RU"/>
              </w:rPr>
            </w:pPr>
            <w:r w:rsidRPr="00532322">
              <w:rPr>
                <w:rFonts w:ascii="Times New Roman" w:eastAsia="Times New Roman" w:hAnsi="Times New Roman"/>
                <w:b/>
                <w:i/>
                <w:sz w:val="24"/>
                <w:szCs w:val="24"/>
                <w:lang w:eastAsia="ru-RU"/>
              </w:rPr>
              <w:t xml:space="preserve">Обласні, Київська, Севастопольська міська державна адміністрація, орган виконавчої влади Автономної Республіки Крим з питань охорони навколишнього природного середовища </w:t>
            </w:r>
            <w:r w:rsidRPr="00532322">
              <w:rPr>
                <w:rFonts w:ascii="Times New Roman" w:eastAsia="Times New Roman" w:hAnsi="Times New Roman"/>
                <w:sz w:val="24"/>
                <w:szCs w:val="24"/>
                <w:lang w:eastAsia="ru-RU"/>
              </w:rPr>
              <w:t>(назва державного органу)</w:t>
            </w:r>
          </w:p>
        </w:tc>
      </w:tr>
      <w:tr w:rsidR="007722D0" w:rsidRPr="002F1424" w:rsidTr="007722D0">
        <w:trPr>
          <w:jc w:val="center"/>
        </w:trPr>
        <w:tc>
          <w:tcPr>
            <w:tcW w:w="2121" w:type="pct"/>
            <w:shd w:val="clear" w:color="auto" w:fill="F2F2F2" w:themeFill="background1" w:themeFillShade="F2"/>
          </w:tcPr>
          <w:p w:rsidR="002F1424" w:rsidRPr="00397820" w:rsidRDefault="002F1424"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br w:type="page"/>
              <w:t xml:space="preserve">Процедури регулювання суб’єктів малого підприємництва </w:t>
            </w:r>
          </w:p>
          <w:p w:rsidR="002F1424" w:rsidRPr="00397820" w:rsidRDefault="002F1424"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w:t>
            </w:r>
            <w:r w:rsidRPr="00397820">
              <w:rPr>
                <w:rFonts w:ascii="Times New Roman" w:eastAsia="Times New Roman" w:hAnsi="Times New Roman"/>
                <w:bCs/>
                <w:sz w:val="24"/>
                <w:szCs w:val="24"/>
                <w:lang w:eastAsia="ru-RU"/>
              </w:rPr>
              <w:t xml:space="preserve">розрахунок на одного типового суб’єкта господарювання малого підприємництва – </w:t>
            </w:r>
            <w:r w:rsidRPr="00397820">
              <w:rPr>
                <w:rFonts w:ascii="Times New Roman" w:eastAsia="Times New Roman" w:hAnsi="Times New Roman"/>
                <w:sz w:val="24"/>
                <w:szCs w:val="24"/>
                <w:lang w:eastAsia="ru-RU"/>
              </w:rPr>
              <w:t>за потреби окремо для суб’єктів малого та мікро- підприємництв</w:t>
            </w:r>
            <w:r w:rsidR="00884FD9">
              <w:rPr>
                <w:rFonts w:ascii="Times New Roman" w:eastAsia="Times New Roman" w:hAnsi="Times New Roman"/>
                <w:sz w:val="24"/>
                <w:szCs w:val="24"/>
                <w:lang w:eastAsia="ru-RU"/>
              </w:rPr>
              <w:t>а</w:t>
            </w:r>
            <w:r w:rsidRPr="00397820">
              <w:rPr>
                <w:rFonts w:ascii="Times New Roman" w:eastAsia="Times New Roman" w:hAnsi="Times New Roman"/>
                <w:sz w:val="24"/>
                <w:szCs w:val="24"/>
                <w:lang w:eastAsia="ru-RU"/>
              </w:rPr>
              <w:t>)</w:t>
            </w:r>
          </w:p>
        </w:tc>
        <w:tc>
          <w:tcPr>
            <w:tcW w:w="424" w:type="pct"/>
            <w:shd w:val="clear" w:color="auto" w:fill="F2F2F2" w:themeFill="background1" w:themeFillShade="F2"/>
          </w:tcPr>
          <w:p w:rsidR="002F1424" w:rsidRPr="00397820" w:rsidRDefault="002F1424"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Планові витрати часу на процедуру</w:t>
            </w:r>
          </w:p>
        </w:tc>
        <w:tc>
          <w:tcPr>
            <w:tcW w:w="566" w:type="pct"/>
            <w:shd w:val="clear" w:color="auto" w:fill="F2F2F2" w:themeFill="background1" w:themeFillShade="F2"/>
          </w:tcPr>
          <w:p w:rsidR="002F1424" w:rsidRPr="00397820" w:rsidRDefault="002F1424"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Вартість часу співробітника органу державної влади відповідної категорії (заробітна плата)</w:t>
            </w:r>
          </w:p>
        </w:tc>
        <w:tc>
          <w:tcPr>
            <w:tcW w:w="637" w:type="pct"/>
            <w:shd w:val="clear" w:color="auto" w:fill="F2F2F2" w:themeFill="background1" w:themeFillShade="F2"/>
          </w:tcPr>
          <w:p w:rsidR="002F1424" w:rsidRPr="00397820" w:rsidRDefault="002F1424"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Оцінка кількості процедур за рік, що припадають на одного суб’єкта</w:t>
            </w:r>
          </w:p>
        </w:tc>
        <w:tc>
          <w:tcPr>
            <w:tcW w:w="635" w:type="pct"/>
            <w:shd w:val="clear" w:color="auto" w:fill="F2F2F2" w:themeFill="background1" w:themeFillShade="F2"/>
          </w:tcPr>
          <w:p w:rsidR="002F1424" w:rsidRPr="00397820" w:rsidRDefault="002F1424"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Оцінка кількості  суб’єктів, що підпадають до сфери відповідної процедури</w:t>
            </w:r>
          </w:p>
        </w:tc>
        <w:tc>
          <w:tcPr>
            <w:tcW w:w="617" w:type="pct"/>
            <w:shd w:val="clear" w:color="auto" w:fill="F2F2F2" w:themeFill="background1" w:themeFillShade="F2"/>
          </w:tcPr>
          <w:p w:rsidR="002F1424" w:rsidRPr="00397820" w:rsidRDefault="002F1424"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Витрати на адмініструванн</w:t>
            </w:r>
            <w:r w:rsidR="007722D0">
              <w:rPr>
                <w:rFonts w:ascii="Times New Roman" w:eastAsia="Times New Roman" w:hAnsi="Times New Roman"/>
                <w:sz w:val="24"/>
                <w:szCs w:val="24"/>
                <w:lang w:eastAsia="ru-RU"/>
              </w:rPr>
              <w:t>я регулювання</w:t>
            </w:r>
            <w:r w:rsidRPr="00397820">
              <w:rPr>
                <w:rFonts w:ascii="Times New Roman" w:eastAsia="Times New Roman" w:hAnsi="Times New Roman"/>
                <w:sz w:val="24"/>
                <w:szCs w:val="24"/>
                <w:lang w:eastAsia="ru-RU"/>
              </w:rPr>
              <w:t>(за рік), грн.</w:t>
            </w:r>
          </w:p>
        </w:tc>
      </w:tr>
      <w:tr w:rsidR="007722D0" w:rsidRPr="002F1424" w:rsidTr="007722D0">
        <w:trPr>
          <w:jc w:val="center"/>
        </w:trPr>
        <w:tc>
          <w:tcPr>
            <w:tcW w:w="2121" w:type="pct"/>
          </w:tcPr>
          <w:p w:rsidR="002F1424" w:rsidRPr="00397820" w:rsidRDefault="002F1424" w:rsidP="00D41C0D">
            <w:pPr>
              <w:spacing w:after="0" w:line="240" w:lineRule="auto"/>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1. Облік суб’єкту господарювання, що перебуває у сфері регулювання</w:t>
            </w:r>
          </w:p>
        </w:tc>
        <w:tc>
          <w:tcPr>
            <w:tcW w:w="424" w:type="pct"/>
          </w:tcPr>
          <w:p w:rsidR="002F1424" w:rsidRPr="00397820" w:rsidRDefault="002F1424"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0</w:t>
            </w:r>
          </w:p>
        </w:tc>
        <w:tc>
          <w:tcPr>
            <w:tcW w:w="566" w:type="pct"/>
          </w:tcPr>
          <w:p w:rsidR="002F1424" w:rsidRPr="00397820" w:rsidRDefault="002F1424"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0</w:t>
            </w:r>
          </w:p>
        </w:tc>
        <w:tc>
          <w:tcPr>
            <w:tcW w:w="637" w:type="pct"/>
          </w:tcPr>
          <w:p w:rsidR="002F1424" w:rsidRPr="00397820" w:rsidRDefault="002F1424"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0</w:t>
            </w:r>
          </w:p>
        </w:tc>
        <w:tc>
          <w:tcPr>
            <w:tcW w:w="635" w:type="pct"/>
          </w:tcPr>
          <w:p w:rsidR="002F1424" w:rsidRPr="00397820" w:rsidRDefault="002F1424"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0</w:t>
            </w:r>
          </w:p>
        </w:tc>
        <w:tc>
          <w:tcPr>
            <w:tcW w:w="617" w:type="pct"/>
          </w:tcPr>
          <w:p w:rsidR="002F1424" w:rsidRPr="00397820" w:rsidRDefault="002F1424"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0</w:t>
            </w:r>
          </w:p>
        </w:tc>
      </w:tr>
      <w:tr w:rsidR="007722D0" w:rsidRPr="002F1424" w:rsidTr="007722D0">
        <w:trPr>
          <w:jc w:val="center"/>
        </w:trPr>
        <w:tc>
          <w:tcPr>
            <w:tcW w:w="2121" w:type="pct"/>
          </w:tcPr>
          <w:p w:rsidR="00532322" w:rsidRPr="00397820" w:rsidRDefault="002F1424" w:rsidP="007722D0">
            <w:pPr>
              <w:spacing w:after="0" w:line="240" w:lineRule="auto"/>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2</w:t>
            </w:r>
            <w:r w:rsidRPr="005F2C3C">
              <w:rPr>
                <w:rFonts w:ascii="Times New Roman" w:eastAsia="Times New Roman" w:hAnsi="Times New Roman"/>
                <w:sz w:val="24"/>
                <w:szCs w:val="24"/>
                <w:lang w:eastAsia="ru-RU"/>
              </w:rPr>
              <w:t xml:space="preserve">. Поточний контроль за суб’єктом господарювання, що перебуває у сфері регулювання. Перевірка звіту про дотримання умов дозволу на викиди </w:t>
            </w:r>
            <w:r w:rsidR="005F2C3C" w:rsidRPr="005F2C3C">
              <w:rPr>
                <w:rFonts w:ascii="Times New Roman" w:hAnsi="Times New Roman"/>
                <w:sz w:val="24"/>
                <w:szCs w:val="24"/>
              </w:rPr>
              <w:t xml:space="preserve">для суб’єктів </w:t>
            </w:r>
            <w:r w:rsidR="007722D0">
              <w:rPr>
                <w:rFonts w:ascii="Times New Roman" w:hAnsi="Times New Roman"/>
                <w:sz w:val="24"/>
                <w:szCs w:val="24"/>
              </w:rPr>
              <w:t>г</w:t>
            </w:r>
            <w:r w:rsidR="005F2C3C" w:rsidRPr="005F2C3C">
              <w:rPr>
                <w:rFonts w:ascii="Times New Roman" w:hAnsi="Times New Roman"/>
                <w:sz w:val="24"/>
                <w:szCs w:val="24"/>
              </w:rPr>
              <w:t>осподарювання, які отримали дозвіл на викиди для об’єктів третьої групи відповідно до Закону України «Про охорону атмосферного повітря»</w:t>
            </w:r>
          </w:p>
        </w:tc>
        <w:tc>
          <w:tcPr>
            <w:tcW w:w="424" w:type="pct"/>
          </w:tcPr>
          <w:p w:rsidR="002F1424" w:rsidRPr="00397820" w:rsidRDefault="00532322"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0</w:t>
            </w:r>
          </w:p>
        </w:tc>
        <w:tc>
          <w:tcPr>
            <w:tcW w:w="566" w:type="pct"/>
          </w:tcPr>
          <w:p w:rsidR="002F1424" w:rsidRPr="00397820" w:rsidRDefault="00532322"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0</w:t>
            </w:r>
          </w:p>
        </w:tc>
        <w:tc>
          <w:tcPr>
            <w:tcW w:w="637" w:type="pct"/>
          </w:tcPr>
          <w:p w:rsidR="002F1424" w:rsidRPr="00397820" w:rsidRDefault="00532322"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0</w:t>
            </w:r>
          </w:p>
        </w:tc>
        <w:tc>
          <w:tcPr>
            <w:tcW w:w="635" w:type="pct"/>
          </w:tcPr>
          <w:p w:rsidR="002F1424" w:rsidRPr="00397820" w:rsidRDefault="00532322"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0</w:t>
            </w:r>
          </w:p>
        </w:tc>
        <w:tc>
          <w:tcPr>
            <w:tcW w:w="617" w:type="pct"/>
          </w:tcPr>
          <w:p w:rsidR="002F1424" w:rsidRPr="00397820" w:rsidRDefault="00532322" w:rsidP="00D41C0D">
            <w:pPr>
              <w:spacing w:after="0" w:line="240" w:lineRule="auto"/>
              <w:jc w:val="center"/>
              <w:rPr>
                <w:rFonts w:ascii="Times New Roman" w:eastAsia="Times New Roman" w:hAnsi="Times New Roman"/>
                <w:sz w:val="24"/>
                <w:szCs w:val="24"/>
                <w:lang w:eastAsia="ru-RU"/>
              </w:rPr>
            </w:pPr>
            <w:r w:rsidRPr="00397820">
              <w:rPr>
                <w:rFonts w:ascii="Times New Roman" w:eastAsia="Times New Roman" w:hAnsi="Times New Roman"/>
                <w:sz w:val="24"/>
                <w:szCs w:val="24"/>
                <w:lang w:eastAsia="ru-RU"/>
              </w:rPr>
              <w:t>0</w:t>
            </w:r>
          </w:p>
        </w:tc>
      </w:tr>
      <w:tr w:rsidR="007722D0" w:rsidRPr="002F1424" w:rsidTr="007722D0">
        <w:trPr>
          <w:jc w:val="center"/>
        </w:trPr>
        <w:tc>
          <w:tcPr>
            <w:tcW w:w="2121" w:type="pct"/>
          </w:tcPr>
          <w:p w:rsidR="002F1424" w:rsidRPr="005F2C3C" w:rsidRDefault="002F1424" w:rsidP="00D41C0D">
            <w:pPr>
              <w:spacing w:after="0" w:line="240" w:lineRule="auto"/>
              <w:rPr>
                <w:rFonts w:ascii="Times New Roman" w:eastAsia="Times New Roman" w:hAnsi="Times New Roman"/>
                <w:sz w:val="24"/>
                <w:szCs w:val="24"/>
                <w:lang w:eastAsia="ru-RU"/>
              </w:rPr>
            </w:pPr>
            <w:r w:rsidRPr="005F2C3C">
              <w:rPr>
                <w:rFonts w:ascii="Times New Roman" w:eastAsia="Times New Roman" w:hAnsi="Times New Roman"/>
                <w:sz w:val="24"/>
                <w:szCs w:val="24"/>
                <w:lang w:eastAsia="ru-RU"/>
              </w:rPr>
              <w:t xml:space="preserve">у </w:t>
            </w:r>
            <w:proofErr w:type="spellStart"/>
            <w:r w:rsidRPr="005F2C3C">
              <w:rPr>
                <w:rFonts w:ascii="Times New Roman" w:eastAsia="Times New Roman" w:hAnsi="Times New Roman"/>
                <w:sz w:val="24"/>
                <w:szCs w:val="24"/>
                <w:lang w:eastAsia="ru-RU"/>
              </w:rPr>
              <w:t>т.ч</w:t>
            </w:r>
            <w:proofErr w:type="spellEnd"/>
            <w:r w:rsidRPr="005F2C3C">
              <w:rPr>
                <w:rFonts w:ascii="Times New Roman" w:eastAsia="Times New Roman" w:hAnsi="Times New Roman"/>
                <w:sz w:val="24"/>
                <w:szCs w:val="24"/>
                <w:lang w:eastAsia="ru-RU"/>
              </w:rPr>
              <w:t>. камеральні</w:t>
            </w:r>
          </w:p>
        </w:tc>
        <w:tc>
          <w:tcPr>
            <w:tcW w:w="424" w:type="pct"/>
          </w:tcPr>
          <w:p w:rsidR="002F1424" w:rsidRPr="002F1424" w:rsidRDefault="002F1424" w:rsidP="00D41C0D">
            <w:pPr>
              <w:spacing w:after="0" w:line="240" w:lineRule="auto"/>
              <w:rPr>
                <w:rFonts w:ascii="Times New Roman" w:eastAsia="Times New Roman" w:hAnsi="Times New Roman"/>
                <w:sz w:val="24"/>
                <w:szCs w:val="24"/>
                <w:highlight w:val="yellow"/>
                <w:lang w:eastAsia="ru-RU"/>
              </w:rPr>
            </w:pPr>
          </w:p>
        </w:tc>
        <w:tc>
          <w:tcPr>
            <w:tcW w:w="566" w:type="pct"/>
          </w:tcPr>
          <w:p w:rsidR="002F1424" w:rsidRPr="002F1424" w:rsidRDefault="002F1424" w:rsidP="00D41C0D">
            <w:pPr>
              <w:spacing w:after="0" w:line="240" w:lineRule="auto"/>
              <w:rPr>
                <w:rFonts w:ascii="Times New Roman" w:eastAsia="Times New Roman" w:hAnsi="Times New Roman"/>
                <w:sz w:val="24"/>
                <w:szCs w:val="24"/>
                <w:highlight w:val="yellow"/>
                <w:lang w:eastAsia="ru-RU"/>
              </w:rPr>
            </w:pPr>
          </w:p>
        </w:tc>
        <w:tc>
          <w:tcPr>
            <w:tcW w:w="637" w:type="pct"/>
          </w:tcPr>
          <w:p w:rsidR="002F1424" w:rsidRPr="002F1424" w:rsidRDefault="002F1424" w:rsidP="00D41C0D">
            <w:pPr>
              <w:spacing w:after="0" w:line="240" w:lineRule="auto"/>
              <w:rPr>
                <w:rFonts w:ascii="Times New Roman" w:eastAsia="Times New Roman" w:hAnsi="Times New Roman"/>
                <w:sz w:val="24"/>
                <w:szCs w:val="24"/>
                <w:highlight w:val="yellow"/>
                <w:lang w:eastAsia="ru-RU"/>
              </w:rPr>
            </w:pPr>
          </w:p>
        </w:tc>
        <w:tc>
          <w:tcPr>
            <w:tcW w:w="635" w:type="pct"/>
          </w:tcPr>
          <w:p w:rsidR="002F1424" w:rsidRPr="002F1424" w:rsidRDefault="002F1424" w:rsidP="00D41C0D">
            <w:pPr>
              <w:spacing w:after="0" w:line="240" w:lineRule="auto"/>
              <w:rPr>
                <w:rFonts w:ascii="Times New Roman" w:eastAsia="Times New Roman" w:hAnsi="Times New Roman"/>
                <w:sz w:val="24"/>
                <w:szCs w:val="24"/>
                <w:highlight w:val="yellow"/>
                <w:lang w:eastAsia="ru-RU"/>
              </w:rPr>
            </w:pPr>
          </w:p>
        </w:tc>
        <w:tc>
          <w:tcPr>
            <w:tcW w:w="617" w:type="pct"/>
          </w:tcPr>
          <w:p w:rsidR="002F1424" w:rsidRPr="002F1424" w:rsidRDefault="002F1424" w:rsidP="00D41C0D">
            <w:pPr>
              <w:spacing w:after="0" w:line="240" w:lineRule="auto"/>
              <w:rPr>
                <w:rFonts w:ascii="Times New Roman" w:eastAsia="Times New Roman" w:hAnsi="Times New Roman"/>
                <w:sz w:val="24"/>
                <w:szCs w:val="24"/>
                <w:highlight w:val="yellow"/>
                <w:lang w:eastAsia="ru-RU"/>
              </w:rPr>
            </w:pPr>
          </w:p>
        </w:tc>
      </w:tr>
      <w:tr w:rsidR="007722D0" w:rsidRPr="002F1424" w:rsidTr="007722D0">
        <w:trPr>
          <w:jc w:val="center"/>
        </w:trPr>
        <w:tc>
          <w:tcPr>
            <w:tcW w:w="2121" w:type="pct"/>
          </w:tcPr>
          <w:p w:rsidR="002F1424" w:rsidRPr="005F2C3C" w:rsidRDefault="002F1424" w:rsidP="00D41C0D">
            <w:pPr>
              <w:spacing w:after="0" w:line="240" w:lineRule="auto"/>
              <w:rPr>
                <w:rFonts w:ascii="Times New Roman" w:eastAsia="Times New Roman" w:hAnsi="Times New Roman"/>
                <w:sz w:val="24"/>
                <w:szCs w:val="24"/>
                <w:lang w:eastAsia="ru-RU"/>
              </w:rPr>
            </w:pPr>
            <w:r w:rsidRPr="005F2C3C">
              <w:rPr>
                <w:rFonts w:ascii="Times New Roman" w:eastAsia="Times New Roman" w:hAnsi="Times New Roman"/>
                <w:sz w:val="24"/>
                <w:szCs w:val="24"/>
                <w:lang w:eastAsia="ru-RU"/>
              </w:rPr>
              <w:t xml:space="preserve">у </w:t>
            </w:r>
            <w:proofErr w:type="spellStart"/>
            <w:r w:rsidRPr="005F2C3C">
              <w:rPr>
                <w:rFonts w:ascii="Times New Roman" w:eastAsia="Times New Roman" w:hAnsi="Times New Roman"/>
                <w:sz w:val="24"/>
                <w:szCs w:val="24"/>
                <w:lang w:eastAsia="ru-RU"/>
              </w:rPr>
              <w:t>т.ч</w:t>
            </w:r>
            <w:proofErr w:type="spellEnd"/>
            <w:r w:rsidRPr="005F2C3C">
              <w:rPr>
                <w:rFonts w:ascii="Times New Roman" w:eastAsia="Times New Roman" w:hAnsi="Times New Roman"/>
                <w:sz w:val="24"/>
                <w:szCs w:val="24"/>
                <w:lang w:eastAsia="ru-RU"/>
              </w:rPr>
              <w:t>. виїзні</w:t>
            </w:r>
          </w:p>
        </w:tc>
        <w:tc>
          <w:tcPr>
            <w:tcW w:w="424" w:type="pct"/>
          </w:tcPr>
          <w:p w:rsidR="002F1424" w:rsidRPr="002F1424" w:rsidRDefault="002F1424" w:rsidP="00D41C0D">
            <w:pPr>
              <w:spacing w:after="0" w:line="240" w:lineRule="auto"/>
              <w:rPr>
                <w:rFonts w:ascii="Times New Roman" w:eastAsia="Times New Roman" w:hAnsi="Times New Roman"/>
                <w:sz w:val="24"/>
                <w:szCs w:val="24"/>
                <w:highlight w:val="yellow"/>
                <w:lang w:eastAsia="ru-RU"/>
              </w:rPr>
            </w:pPr>
          </w:p>
        </w:tc>
        <w:tc>
          <w:tcPr>
            <w:tcW w:w="566" w:type="pct"/>
          </w:tcPr>
          <w:p w:rsidR="002F1424" w:rsidRPr="002F1424" w:rsidRDefault="002F1424" w:rsidP="00D41C0D">
            <w:pPr>
              <w:spacing w:after="0" w:line="240" w:lineRule="auto"/>
              <w:rPr>
                <w:rFonts w:ascii="Times New Roman" w:eastAsia="Times New Roman" w:hAnsi="Times New Roman"/>
                <w:sz w:val="24"/>
                <w:szCs w:val="24"/>
                <w:highlight w:val="yellow"/>
                <w:lang w:eastAsia="ru-RU"/>
              </w:rPr>
            </w:pPr>
          </w:p>
        </w:tc>
        <w:tc>
          <w:tcPr>
            <w:tcW w:w="637" w:type="pct"/>
          </w:tcPr>
          <w:p w:rsidR="002F1424" w:rsidRPr="002F1424" w:rsidRDefault="002F1424" w:rsidP="00D41C0D">
            <w:pPr>
              <w:spacing w:after="0" w:line="240" w:lineRule="auto"/>
              <w:rPr>
                <w:rFonts w:ascii="Times New Roman" w:eastAsia="Times New Roman" w:hAnsi="Times New Roman"/>
                <w:sz w:val="24"/>
                <w:szCs w:val="24"/>
                <w:highlight w:val="yellow"/>
                <w:lang w:eastAsia="ru-RU"/>
              </w:rPr>
            </w:pPr>
          </w:p>
        </w:tc>
        <w:tc>
          <w:tcPr>
            <w:tcW w:w="635" w:type="pct"/>
          </w:tcPr>
          <w:p w:rsidR="002F1424" w:rsidRPr="002F1424" w:rsidRDefault="002F1424" w:rsidP="00D41C0D">
            <w:pPr>
              <w:spacing w:after="0" w:line="240" w:lineRule="auto"/>
              <w:rPr>
                <w:rFonts w:ascii="Times New Roman" w:eastAsia="Times New Roman" w:hAnsi="Times New Roman"/>
                <w:sz w:val="24"/>
                <w:szCs w:val="24"/>
                <w:highlight w:val="yellow"/>
                <w:lang w:eastAsia="ru-RU"/>
              </w:rPr>
            </w:pPr>
          </w:p>
        </w:tc>
        <w:tc>
          <w:tcPr>
            <w:tcW w:w="617" w:type="pct"/>
          </w:tcPr>
          <w:p w:rsidR="002F1424" w:rsidRPr="002F1424" w:rsidRDefault="002F1424" w:rsidP="00D41C0D">
            <w:pPr>
              <w:spacing w:after="0" w:line="240" w:lineRule="auto"/>
              <w:rPr>
                <w:rFonts w:ascii="Times New Roman" w:eastAsia="Times New Roman" w:hAnsi="Times New Roman"/>
                <w:sz w:val="24"/>
                <w:szCs w:val="24"/>
                <w:highlight w:val="yellow"/>
                <w:lang w:eastAsia="ru-RU"/>
              </w:rPr>
            </w:pPr>
          </w:p>
        </w:tc>
      </w:tr>
      <w:tr w:rsidR="007722D0" w:rsidRPr="002F1424" w:rsidTr="007722D0">
        <w:trPr>
          <w:jc w:val="center"/>
        </w:trPr>
        <w:tc>
          <w:tcPr>
            <w:tcW w:w="2121" w:type="pct"/>
          </w:tcPr>
          <w:p w:rsidR="002F1424" w:rsidRPr="007722D0" w:rsidRDefault="002F1424" w:rsidP="00D41C0D">
            <w:pPr>
              <w:spacing w:after="0" w:line="240" w:lineRule="auto"/>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3. Підготовка, затвердження та опрацювання актів про порушення вимог регулювання (на одиницю)</w:t>
            </w:r>
          </w:p>
        </w:tc>
        <w:tc>
          <w:tcPr>
            <w:tcW w:w="424"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566"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637"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635"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617"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r>
      <w:tr w:rsidR="007722D0" w:rsidRPr="002F1424" w:rsidTr="007722D0">
        <w:trPr>
          <w:jc w:val="center"/>
        </w:trPr>
        <w:tc>
          <w:tcPr>
            <w:tcW w:w="2121" w:type="pct"/>
          </w:tcPr>
          <w:p w:rsidR="002F1424" w:rsidRPr="007722D0" w:rsidRDefault="002F1424" w:rsidP="00D41C0D">
            <w:pPr>
              <w:spacing w:after="0" w:line="240" w:lineRule="auto"/>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4. Реалізація одного окремого рішення щодо порушення вимог регулювання</w:t>
            </w:r>
          </w:p>
        </w:tc>
        <w:tc>
          <w:tcPr>
            <w:tcW w:w="424"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566"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637"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635"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617"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r>
      <w:tr w:rsidR="007722D0" w:rsidRPr="002F1424" w:rsidTr="007722D0">
        <w:trPr>
          <w:jc w:val="center"/>
        </w:trPr>
        <w:tc>
          <w:tcPr>
            <w:tcW w:w="2121" w:type="pct"/>
          </w:tcPr>
          <w:p w:rsidR="002F1424" w:rsidRPr="007722D0" w:rsidRDefault="002F1424" w:rsidP="00D41C0D">
            <w:pPr>
              <w:spacing w:after="0" w:line="240" w:lineRule="auto"/>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5. Оскарження одного окремого рішення суб’єктами господарювання</w:t>
            </w:r>
          </w:p>
        </w:tc>
        <w:tc>
          <w:tcPr>
            <w:tcW w:w="424"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566"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637"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635"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617"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r>
      <w:tr w:rsidR="007722D0" w:rsidRPr="002F1424" w:rsidTr="007722D0">
        <w:trPr>
          <w:jc w:val="center"/>
        </w:trPr>
        <w:tc>
          <w:tcPr>
            <w:tcW w:w="2121" w:type="pct"/>
          </w:tcPr>
          <w:p w:rsidR="002F1424" w:rsidRPr="007722D0" w:rsidRDefault="002F1424" w:rsidP="00D41C0D">
            <w:pPr>
              <w:spacing w:after="0" w:line="240" w:lineRule="auto"/>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6. Підготовка звітності за результатами регулювання</w:t>
            </w:r>
          </w:p>
        </w:tc>
        <w:tc>
          <w:tcPr>
            <w:tcW w:w="424"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566"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637"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635"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617"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r>
      <w:tr w:rsidR="007722D0" w:rsidRPr="002F1424" w:rsidTr="007722D0">
        <w:trPr>
          <w:jc w:val="center"/>
        </w:trPr>
        <w:tc>
          <w:tcPr>
            <w:tcW w:w="2121" w:type="pct"/>
          </w:tcPr>
          <w:p w:rsidR="002F1424" w:rsidRPr="007722D0" w:rsidRDefault="002F1424" w:rsidP="00D41C0D">
            <w:pPr>
              <w:spacing w:after="0" w:line="240" w:lineRule="auto"/>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7. Витрати часу на інші адміністративні процедури (уточнити):</w:t>
            </w:r>
          </w:p>
        </w:tc>
        <w:tc>
          <w:tcPr>
            <w:tcW w:w="424"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566"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637"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635"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c>
          <w:tcPr>
            <w:tcW w:w="617" w:type="pct"/>
          </w:tcPr>
          <w:p w:rsidR="002F1424" w:rsidRPr="007722D0" w:rsidRDefault="002F1424" w:rsidP="00D41C0D">
            <w:pPr>
              <w:spacing w:after="0" w:line="240" w:lineRule="auto"/>
              <w:jc w:val="center"/>
              <w:rPr>
                <w:rFonts w:ascii="Times New Roman" w:eastAsia="Times New Roman" w:hAnsi="Times New Roman"/>
                <w:sz w:val="24"/>
                <w:szCs w:val="24"/>
                <w:lang w:eastAsia="ru-RU"/>
              </w:rPr>
            </w:pPr>
            <w:r w:rsidRPr="007722D0">
              <w:rPr>
                <w:rFonts w:ascii="Times New Roman" w:eastAsia="Times New Roman" w:hAnsi="Times New Roman"/>
                <w:sz w:val="24"/>
                <w:szCs w:val="24"/>
                <w:lang w:eastAsia="ru-RU"/>
              </w:rPr>
              <w:t>0</w:t>
            </w:r>
          </w:p>
        </w:tc>
      </w:tr>
      <w:tr w:rsidR="007722D0" w:rsidRPr="002F1424" w:rsidTr="007722D0">
        <w:trPr>
          <w:jc w:val="center"/>
        </w:trPr>
        <w:tc>
          <w:tcPr>
            <w:tcW w:w="2121" w:type="pct"/>
          </w:tcPr>
          <w:p w:rsidR="007722D0" w:rsidRPr="007722D0" w:rsidRDefault="007722D0" w:rsidP="00D41C0D">
            <w:pPr>
              <w:spacing w:after="0" w:line="240" w:lineRule="auto"/>
              <w:rPr>
                <w:rFonts w:ascii="Times New Roman" w:eastAsia="Times New Roman" w:hAnsi="Times New Roman"/>
                <w:sz w:val="24"/>
                <w:szCs w:val="24"/>
                <w:lang w:eastAsia="ru-RU"/>
              </w:rPr>
            </w:pPr>
            <w:r w:rsidRPr="007722D0">
              <w:rPr>
                <w:rFonts w:ascii="Times New Roman" w:eastAsia="Times New Roman" w:hAnsi="Times New Roman"/>
                <w:b/>
                <w:bCs/>
                <w:sz w:val="24"/>
                <w:szCs w:val="24"/>
                <w:lang w:eastAsia="ru-RU"/>
              </w:rPr>
              <w:t>Разом по органу державного регулювання за рік</w:t>
            </w:r>
          </w:p>
        </w:tc>
        <w:tc>
          <w:tcPr>
            <w:tcW w:w="424" w:type="pct"/>
          </w:tcPr>
          <w:p w:rsidR="007722D0" w:rsidRPr="007722D0" w:rsidRDefault="007722D0" w:rsidP="00D41C0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566" w:type="pct"/>
          </w:tcPr>
          <w:p w:rsidR="007722D0" w:rsidRPr="007722D0" w:rsidRDefault="007722D0" w:rsidP="00D41C0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637" w:type="pct"/>
          </w:tcPr>
          <w:p w:rsidR="007722D0" w:rsidRPr="007722D0" w:rsidRDefault="007722D0" w:rsidP="00D41C0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635" w:type="pct"/>
          </w:tcPr>
          <w:p w:rsidR="007722D0" w:rsidRPr="007722D0" w:rsidRDefault="007722D0" w:rsidP="00D41C0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617" w:type="pct"/>
          </w:tcPr>
          <w:p w:rsidR="007722D0" w:rsidRPr="007722D0" w:rsidRDefault="007722D0" w:rsidP="00D41C0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r>
      <w:tr w:rsidR="007722D0" w:rsidRPr="002F1424" w:rsidTr="007722D0">
        <w:trPr>
          <w:jc w:val="center"/>
        </w:trPr>
        <w:tc>
          <w:tcPr>
            <w:tcW w:w="2121" w:type="pct"/>
          </w:tcPr>
          <w:p w:rsidR="007722D0" w:rsidRPr="007722D0" w:rsidRDefault="007722D0" w:rsidP="00D41C0D">
            <w:pPr>
              <w:spacing w:after="0" w:line="240" w:lineRule="auto"/>
              <w:rPr>
                <w:rFonts w:ascii="Times New Roman" w:eastAsia="Times New Roman" w:hAnsi="Times New Roman"/>
                <w:b/>
                <w:bCs/>
                <w:sz w:val="24"/>
                <w:szCs w:val="24"/>
                <w:lang w:eastAsia="ru-RU"/>
              </w:rPr>
            </w:pPr>
            <w:r w:rsidRPr="007722D0">
              <w:rPr>
                <w:rFonts w:ascii="Times New Roman" w:eastAsia="Times New Roman" w:hAnsi="Times New Roman"/>
                <w:b/>
                <w:bCs/>
                <w:sz w:val="24"/>
                <w:szCs w:val="24"/>
                <w:lang w:eastAsia="ru-RU"/>
              </w:rPr>
              <w:t>Сумарно по органу державного регулювання за 5 років</w:t>
            </w:r>
          </w:p>
        </w:tc>
        <w:tc>
          <w:tcPr>
            <w:tcW w:w="424" w:type="pct"/>
          </w:tcPr>
          <w:p w:rsidR="007722D0" w:rsidRDefault="007722D0" w:rsidP="00D41C0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566" w:type="pct"/>
          </w:tcPr>
          <w:p w:rsidR="007722D0" w:rsidRDefault="007722D0" w:rsidP="00D41C0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637" w:type="pct"/>
          </w:tcPr>
          <w:p w:rsidR="007722D0" w:rsidRDefault="007722D0" w:rsidP="00D41C0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635" w:type="pct"/>
          </w:tcPr>
          <w:p w:rsidR="007722D0" w:rsidRDefault="007722D0" w:rsidP="00D41C0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617" w:type="pct"/>
          </w:tcPr>
          <w:p w:rsidR="007722D0" w:rsidRDefault="007722D0" w:rsidP="00D41C0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r>
    </w:tbl>
    <w:p w:rsidR="002F1424" w:rsidRPr="002F1424" w:rsidRDefault="002F1424" w:rsidP="002F1424">
      <w:pPr>
        <w:spacing w:after="0" w:line="240" w:lineRule="auto"/>
        <w:rPr>
          <w:rFonts w:ascii="Times New Roman" w:eastAsia="Times New Roman" w:hAnsi="Times New Roman"/>
          <w:b/>
          <w:bCs/>
          <w:sz w:val="24"/>
          <w:szCs w:val="24"/>
          <w:highlight w:val="yellow"/>
          <w:lang w:eastAsia="ru-RU"/>
        </w:rPr>
      </w:pPr>
    </w:p>
    <w:p w:rsidR="002F1424" w:rsidRPr="00EF6EF6" w:rsidRDefault="002F1424" w:rsidP="002F1424">
      <w:pPr>
        <w:spacing w:after="0" w:line="240" w:lineRule="auto"/>
        <w:ind w:firstLine="709"/>
        <w:jc w:val="center"/>
        <w:rPr>
          <w:rFonts w:ascii="Times New Roman" w:eastAsia="Times New Roman" w:hAnsi="Times New Roman"/>
          <w:b/>
          <w:bCs/>
          <w:sz w:val="24"/>
          <w:szCs w:val="24"/>
          <w:lang w:eastAsia="ru-RU"/>
        </w:rPr>
      </w:pPr>
      <w:r w:rsidRPr="00EF6EF6">
        <w:rPr>
          <w:rFonts w:ascii="Times New Roman" w:eastAsia="Times New Roman" w:hAnsi="Times New Roman"/>
          <w:b/>
          <w:bCs/>
          <w:sz w:val="24"/>
          <w:szCs w:val="24"/>
          <w:lang w:eastAsia="ru-RU"/>
        </w:rPr>
        <w:lastRenderedPageBreak/>
        <w:t>4. Розрахунок сумарних витрат суб’єктів малого підприємництва, що виникають на виконання вимог регулювання</w:t>
      </w:r>
    </w:p>
    <w:p w:rsidR="002F1424" w:rsidRPr="00EF6EF6" w:rsidRDefault="002F1424" w:rsidP="002F1424">
      <w:pPr>
        <w:spacing w:after="0" w:line="240" w:lineRule="auto"/>
        <w:jc w:val="right"/>
        <w:rPr>
          <w:rFonts w:ascii="Times New Roman" w:eastAsia="Times New Roman" w:hAnsi="Times New Roman"/>
          <w:bCs/>
          <w:sz w:val="24"/>
          <w:szCs w:val="24"/>
          <w:lang w:eastAsia="ru-RU"/>
        </w:rPr>
      </w:pPr>
      <w:r w:rsidRPr="00EF6EF6">
        <w:rPr>
          <w:rFonts w:ascii="Times New Roman" w:eastAsia="Times New Roman" w:hAnsi="Times New Roman"/>
          <w:bCs/>
          <w:sz w:val="24"/>
          <w:szCs w:val="24"/>
          <w:lang w:eastAsia="ru-RU"/>
        </w:rPr>
        <w:t xml:space="preserve">                                            Таблиця 4.1.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4013"/>
        <w:gridCol w:w="2411"/>
        <w:gridCol w:w="2361"/>
      </w:tblGrid>
      <w:tr w:rsidR="002F1424" w:rsidRPr="002F1424" w:rsidTr="00D41C0D">
        <w:tc>
          <w:tcPr>
            <w:tcW w:w="847" w:type="dxa"/>
            <w:shd w:val="clear" w:color="auto" w:fill="F2F2F2" w:themeFill="background1" w:themeFillShade="F2"/>
          </w:tcPr>
          <w:p w:rsidR="002F1424" w:rsidRPr="002F1424" w:rsidRDefault="002F1424" w:rsidP="00D41C0D">
            <w:pPr>
              <w:spacing w:after="0" w:line="240" w:lineRule="auto"/>
              <w:jc w:val="center"/>
              <w:rPr>
                <w:rFonts w:ascii="Times New Roman" w:eastAsia="Times New Roman" w:hAnsi="Times New Roman"/>
                <w:sz w:val="24"/>
                <w:szCs w:val="24"/>
                <w:highlight w:val="yellow"/>
                <w:lang w:eastAsia="ru-RU"/>
              </w:rPr>
            </w:pPr>
          </w:p>
        </w:tc>
        <w:tc>
          <w:tcPr>
            <w:tcW w:w="4097" w:type="dxa"/>
            <w:shd w:val="clear" w:color="auto" w:fill="F2F2F2" w:themeFill="background1" w:themeFillShade="F2"/>
          </w:tcPr>
          <w:p w:rsidR="002F1424" w:rsidRPr="002F1424" w:rsidRDefault="002F1424" w:rsidP="00D41C0D">
            <w:pPr>
              <w:spacing w:after="0" w:line="240" w:lineRule="auto"/>
              <w:jc w:val="center"/>
              <w:rPr>
                <w:rFonts w:ascii="Times New Roman" w:eastAsia="Times New Roman" w:hAnsi="Times New Roman"/>
                <w:b/>
                <w:bCs/>
                <w:sz w:val="24"/>
                <w:szCs w:val="24"/>
                <w:highlight w:val="yellow"/>
                <w:lang w:eastAsia="ru-RU"/>
              </w:rPr>
            </w:pPr>
          </w:p>
        </w:tc>
        <w:tc>
          <w:tcPr>
            <w:tcW w:w="2458" w:type="dxa"/>
            <w:shd w:val="clear" w:color="auto" w:fill="F2F2F2" w:themeFill="background1" w:themeFillShade="F2"/>
          </w:tcPr>
          <w:p w:rsidR="002F1424" w:rsidRPr="00EF6EF6" w:rsidRDefault="002F1424" w:rsidP="00D41C0D">
            <w:pPr>
              <w:spacing w:after="0" w:line="240" w:lineRule="auto"/>
              <w:jc w:val="center"/>
              <w:rPr>
                <w:rFonts w:ascii="Times New Roman" w:eastAsia="Times New Roman" w:hAnsi="Times New Roman"/>
                <w:sz w:val="24"/>
                <w:szCs w:val="24"/>
                <w:lang w:eastAsia="ru-RU"/>
              </w:rPr>
            </w:pPr>
            <w:r w:rsidRPr="00EF6EF6">
              <w:rPr>
                <w:rFonts w:ascii="Times New Roman" w:eastAsia="Times New Roman" w:hAnsi="Times New Roman"/>
                <w:sz w:val="24"/>
                <w:szCs w:val="24"/>
                <w:lang w:eastAsia="ru-RU"/>
              </w:rPr>
              <w:t>Перший рік регулювання (стартовий)</w:t>
            </w:r>
          </w:p>
        </w:tc>
        <w:tc>
          <w:tcPr>
            <w:tcW w:w="2449" w:type="dxa"/>
            <w:shd w:val="clear" w:color="auto" w:fill="F2F2F2" w:themeFill="background1" w:themeFillShade="F2"/>
          </w:tcPr>
          <w:p w:rsidR="002F1424" w:rsidRPr="00EF6EF6" w:rsidRDefault="002F1424" w:rsidP="00D41C0D">
            <w:pPr>
              <w:spacing w:after="0" w:line="240" w:lineRule="auto"/>
              <w:jc w:val="center"/>
              <w:rPr>
                <w:rFonts w:ascii="Times New Roman" w:eastAsia="Times New Roman" w:hAnsi="Times New Roman"/>
                <w:sz w:val="24"/>
                <w:szCs w:val="24"/>
                <w:lang w:eastAsia="ru-RU"/>
              </w:rPr>
            </w:pPr>
            <w:r w:rsidRPr="00EF6EF6">
              <w:rPr>
                <w:rFonts w:ascii="Times New Roman" w:eastAsia="Times New Roman" w:hAnsi="Times New Roman"/>
                <w:sz w:val="24"/>
                <w:szCs w:val="24"/>
                <w:lang w:eastAsia="ru-RU"/>
              </w:rPr>
              <w:t>За 5 років</w:t>
            </w:r>
          </w:p>
        </w:tc>
      </w:tr>
      <w:tr w:rsidR="002F1424" w:rsidRPr="002F1424" w:rsidTr="00D41C0D">
        <w:tc>
          <w:tcPr>
            <w:tcW w:w="847" w:type="dxa"/>
          </w:tcPr>
          <w:p w:rsidR="002F1424" w:rsidRPr="00EF6EF6" w:rsidRDefault="002F1424" w:rsidP="00D41C0D">
            <w:pPr>
              <w:spacing w:after="0" w:line="240" w:lineRule="auto"/>
              <w:jc w:val="center"/>
              <w:rPr>
                <w:rFonts w:ascii="Times New Roman" w:eastAsia="Times New Roman" w:hAnsi="Times New Roman"/>
                <w:sz w:val="24"/>
                <w:szCs w:val="24"/>
                <w:lang w:eastAsia="ru-RU"/>
              </w:rPr>
            </w:pPr>
            <w:r w:rsidRPr="00EF6EF6">
              <w:rPr>
                <w:rFonts w:ascii="Times New Roman" w:eastAsia="Times New Roman" w:hAnsi="Times New Roman"/>
                <w:sz w:val="24"/>
                <w:szCs w:val="24"/>
                <w:lang w:eastAsia="ru-RU"/>
              </w:rPr>
              <w:t>4.1.1.</w:t>
            </w:r>
          </w:p>
        </w:tc>
        <w:tc>
          <w:tcPr>
            <w:tcW w:w="4097" w:type="dxa"/>
          </w:tcPr>
          <w:p w:rsidR="002F1424" w:rsidRPr="00EF6EF6" w:rsidRDefault="002F1424" w:rsidP="00D41C0D">
            <w:pPr>
              <w:spacing w:after="0" w:line="240" w:lineRule="auto"/>
              <w:jc w:val="center"/>
              <w:rPr>
                <w:rFonts w:ascii="Times New Roman" w:eastAsia="Times New Roman" w:hAnsi="Times New Roman"/>
                <w:sz w:val="24"/>
                <w:szCs w:val="24"/>
                <w:lang w:eastAsia="ru-RU"/>
              </w:rPr>
            </w:pPr>
            <w:r w:rsidRPr="00EF6EF6">
              <w:rPr>
                <w:rFonts w:ascii="Times New Roman" w:eastAsia="Times New Roman" w:hAnsi="Times New Roman"/>
                <w:sz w:val="24"/>
                <w:szCs w:val="24"/>
                <w:lang w:eastAsia="ru-RU"/>
              </w:rPr>
              <w:t>Оцінка «прямих» витрат суб’єктів малого підприємництва на виконання регулювання</w:t>
            </w:r>
          </w:p>
        </w:tc>
        <w:tc>
          <w:tcPr>
            <w:tcW w:w="2458" w:type="dxa"/>
          </w:tcPr>
          <w:p w:rsidR="002F1424" w:rsidRPr="00DA3F19" w:rsidRDefault="002F1424" w:rsidP="00D41C0D">
            <w:pPr>
              <w:spacing w:after="0" w:line="240" w:lineRule="auto"/>
              <w:jc w:val="center"/>
              <w:rPr>
                <w:rFonts w:ascii="Times New Roman" w:eastAsia="Times New Roman" w:hAnsi="Times New Roman"/>
                <w:b/>
                <w:bCs/>
                <w:sz w:val="24"/>
                <w:szCs w:val="24"/>
                <w:lang w:eastAsia="ru-RU"/>
              </w:rPr>
            </w:pPr>
            <w:r w:rsidRPr="00DA3F19">
              <w:rPr>
                <w:rFonts w:ascii="Times New Roman" w:eastAsia="Times New Roman" w:hAnsi="Times New Roman"/>
                <w:b/>
                <w:sz w:val="24"/>
                <w:szCs w:val="24"/>
                <w:lang w:eastAsia="ru-RU"/>
              </w:rPr>
              <w:t>0 грн.</w:t>
            </w:r>
          </w:p>
        </w:tc>
        <w:tc>
          <w:tcPr>
            <w:tcW w:w="2449" w:type="dxa"/>
          </w:tcPr>
          <w:p w:rsidR="002F1424" w:rsidRPr="00DA3F19" w:rsidRDefault="002F1424" w:rsidP="00D41C0D">
            <w:pPr>
              <w:spacing w:after="0" w:line="240" w:lineRule="auto"/>
              <w:jc w:val="center"/>
              <w:rPr>
                <w:rFonts w:ascii="Times New Roman" w:eastAsia="Times New Roman" w:hAnsi="Times New Roman"/>
                <w:b/>
                <w:bCs/>
                <w:sz w:val="24"/>
                <w:szCs w:val="24"/>
                <w:lang w:eastAsia="ru-RU"/>
              </w:rPr>
            </w:pPr>
            <w:r w:rsidRPr="00DA3F19">
              <w:rPr>
                <w:rFonts w:ascii="Times New Roman" w:eastAsia="Times New Roman" w:hAnsi="Times New Roman"/>
                <w:b/>
                <w:sz w:val="24"/>
                <w:szCs w:val="24"/>
                <w:lang w:eastAsia="ru-RU"/>
              </w:rPr>
              <w:t>0 грн.</w:t>
            </w:r>
          </w:p>
        </w:tc>
      </w:tr>
      <w:tr w:rsidR="002F1424" w:rsidRPr="002F1424" w:rsidTr="00D41C0D">
        <w:tc>
          <w:tcPr>
            <w:tcW w:w="847" w:type="dxa"/>
          </w:tcPr>
          <w:p w:rsidR="002F1424" w:rsidRPr="00EF6EF6" w:rsidRDefault="002F1424" w:rsidP="00D41C0D">
            <w:pPr>
              <w:spacing w:after="0" w:line="240" w:lineRule="auto"/>
              <w:jc w:val="center"/>
              <w:rPr>
                <w:rFonts w:ascii="Times New Roman" w:eastAsia="Times New Roman" w:hAnsi="Times New Roman"/>
                <w:sz w:val="24"/>
                <w:szCs w:val="24"/>
                <w:lang w:eastAsia="ru-RU"/>
              </w:rPr>
            </w:pPr>
            <w:r w:rsidRPr="00EF6EF6">
              <w:rPr>
                <w:rFonts w:ascii="Times New Roman" w:eastAsia="Times New Roman" w:hAnsi="Times New Roman"/>
                <w:sz w:val="24"/>
                <w:szCs w:val="24"/>
                <w:lang w:eastAsia="ru-RU"/>
              </w:rPr>
              <w:t>4.1.2.</w:t>
            </w:r>
          </w:p>
        </w:tc>
        <w:tc>
          <w:tcPr>
            <w:tcW w:w="4097" w:type="dxa"/>
          </w:tcPr>
          <w:p w:rsidR="002F1424" w:rsidRPr="00EF6EF6" w:rsidRDefault="002F1424" w:rsidP="00D41C0D">
            <w:pPr>
              <w:spacing w:after="0" w:line="240" w:lineRule="auto"/>
              <w:jc w:val="center"/>
              <w:rPr>
                <w:rFonts w:ascii="Times New Roman" w:eastAsia="Times New Roman" w:hAnsi="Times New Roman"/>
                <w:sz w:val="24"/>
                <w:szCs w:val="24"/>
                <w:lang w:eastAsia="ru-RU"/>
              </w:rPr>
            </w:pPr>
            <w:r w:rsidRPr="00EF6EF6">
              <w:rPr>
                <w:rFonts w:ascii="Times New Roman" w:eastAsia="Times New Roman" w:hAnsi="Times New Roman"/>
                <w:sz w:val="24"/>
                <w:szCs w:val="24"/>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458" w:type="dxa"/>
          </w:tcPr>
          <w:p w:rsidR="002F1424" w:rsidRPr="002F1424" w:rsidRDefault="00EF6EF6" w:rsidP="00D41C0D">
            <w:pPr>
              <w:spacing w:after="0" w:line="240" w:lineRule="auto"/>
              <w:jc w:val="center"/>
              <w:rPr>
                <w:rFonts w:ascii="Times New Roman" w:eastAsia="Times New Roman" w:hAnsi="Times New Roman"/>
                <w:b/>
                <w:bCs/>
                <w:sz w:val="24"/>
                <w:szCs w:val="24"/>
                <w:highlight w:val="yellow"/>
                <w:lang w:eastAsia="ru-RU"/>
              </w:rPr>
            </w:pPr>
            <w:r w:rsidRPr="003F54D2">
              <w:rPr>
                <w:rFonts w:ascii="Times New Roman" w:eastAsia="Times New Roman" w:hAnsi="Times New Roman"/>
                <w:b/>
                <w:sz w:val="24"/>
                <w:szCs w:val="24"/>
                <w:lang w:eastAsia="ru-RU"/>
              </w:rPr>
              <w:t xml:space="preserve">1 200 </w:t>
            </w:r>
            <w:r w:rsidRPr="00EF6EF6">
              <w:rPr>
                <w:rFonts w:ascii="Times New Roman" w:eastAsia="Times New Roman" w:hAnsi="Times New Roman"/>
                <w:b/>
                <w:sz w:val="24"/>
                <w:szCs w:val="24"/>
                <w:lang w:eastAsia="ru-RU"/>
              </w:rPr>
              <w:t>000</w:t>
            </w:r>
            <w:r w:rsidR="002F1424" w:rsidRPr="00EF6EF6">
              <w:rPr>
                <w:rFonts w:ascii="Times New Roman" w:eastAsia="Times New Roman" w:hAnsi="Times New Roman"/>
                <w:b/>
                <w:sz w:val="24"/>
                <w:szCs w:val="24"/>
                <w:lang w:eastAsia="ru-RU"/>
              </w:rPr>
              <w:t xml:space="preserve"> грн.</w:t>
            </w:r>
          </w:p>
        </w:tc>
        <w:tc>
          <w:tcPr>
            <w:tcW w:w="2449" w:type="dxa"/>
          </w:tcPr>
          <w:p w:rsidR="002F1424" w:rsidRPr="002F1424" w:rsidRDefault="00EF6EF6" w:rsidP="00D41C0D">
            <w:pPr>
              <w:spacing w:after="0" w:line="240" w:lineRule="auto"/>
              <w:jc w:val="center"/>
              <w:rPr>
                <w:rFonts w:ascii="Times New Roman" w:eastAsia="Times New Roman" w:hAnsi="Times New Roman"/>
                <w:b/>
                <w:bCs/>
                <w:sz w:val="24"/>
                <w:szCs w:val="24"/>
                <w:highlight w:val="yellow"/>
                <w:lang w:eastAsia="ru-RU"/>
              </w:rPr>
            </w:pPr>
            <w:r w:rsidRPr="00EF6EF6">
              <w:rPr>
                <w:rFonts w:ascii="Times New Roman" w:eastAsia="Times New Roman" w:hAnsi="Times New Roman"/>
                <w:b/>
                <w:sz w:val="24"/>
                <w:szCs w:val="24"/>
                <w:lang w:eastAsia="ru-RU"/>
              </w:rPr>
              <w:t>1 200 000</w:t>
            </w:r>
            <w:r w:rsidR="002F1424" w:rsidRPr="00EF6EF6">
              <w:rPr>
                <w:rFonts w:ascii="Times New Roman" w:eastAsia="Times New Roman" w:hAnsi="Times New Roman"/>
                <w:b/>
                <w:sz w:val="24"/>
                <w:szCs w:val="24"/>
                <w:lang w:eastAsia="ru-RU"/>
              </w:rPr>
              <w:t xml:space="preserve"> грн.</w:t>
            </w:r>
          </w:p>
        </w:tc>
      </w:tr>
      <w:tr w:rsidR="002F1424" w:rsidRPr="002F1424" w:rsidTr="00D41C0D">
        <w:tc>
          <w:tcPr>
            <w:tcW w:w="847" w:type="dxa"/>
          </w:tcPr>
          <w:p w:rsidR="002F1424" w:rsidRPr="00EF6EF6" w:rsidRDefault="002F1424" w:rsidP="00D41C0D">
            <w:pPr>
              <w:spacing w:after="0" w:line="240" w:lineRule="auto"/>
              <w:jc w:val="center"/>
              <w:rPr>
                <w:rFonts w:ascii="Times New Roman" w:eastAsia="Times New Roman" w:hAnsi="Times New Roman"/>
                <w:sz w:val="24"/>
                <w:szCs w:val="24"/>
                <w:lang w:eastAsia="ru-RU"/>
              </w:rPr>
            </w:pPr>
            <w:r w:rsidRPr="00EF6EF6">
              <w:rPr>
                <w:rFonts w:ascii="Times New Roman" w:eastAsia="Times New Roman" w:hAnsi="Times New Roman"/>
                <w:sz w:val="24"/>
                <w:szCs w:val="24"/>
                <w:lang w:eastAsia="ru-RU"/>
              </w:rPr>
              <w:t>4.1.3</w:t>
            </w:r>
            <w:r w:rsidR="00B10B60">
              <w:rPr>
                <w:rFonts w:ascii="Times New Roman" w:eastAsia="Times New Roman" w:hAnsi="Times New Roman"/>
                <w:sz w:val="24"/>
                <w:szCs w:val="24"/>
                <w:lang w:eastAsia="ru-RU"/>
              </w:rPr>
              <w:t>.</w:t>
            </w:r>
          </w:p>
        </w:tc>
        <w:tc>
          <w:tcPr>
            <w:tcW w:w="4097" w:type="dxa"/>
          </w:tcPr>
          <w:p w:rsidR="002F1424" w:rsidRPr="00EF6EF6" w:rsidRDefault="002F1424" w:rsidP="00D41C0D">
            <w:pPr>
              <w:spacing w:after="0" w:line="240" w:lineRule="auto"/>
              <w:jc w:val="center"/>
              <w:rPr>
                <w:rFonts w:ascii="Times New Roman" w:eastAsia="Times New Roman" w:hAnsi="Times New Roman"/>
                <w:sz w:val="24"/>
                <w:szCs w:val="24"/>
                <w:lang w:eastAsia="ru-RU"/>
              </w:rPr>
            </w:pPr>
            <w:r w:rsidRPr="00EF6EF6">
              <w:rPr>
                <w:rFonts w:ascii="Times New Roman" w:eastAsia="Times New Roman" w:hAnsi="Times New Roman"/>
                <w:sz w:val="24"/>
                <w:szCs w:val="24"/>
                <w:lang w:eastAsia="ru-RU"/>
              </w:rPr>
              <w:t>Сумарні витрати малого підприємництва на виконання за планового регулювання</w:t>
            </w:r>
          </w:p>
        </w:tc>
        <w:tc>
          <w:tcPr>
            <w:tcW w:w="2458" w:type="dxa"/>
          </w:tcPr>
          <w:p w:rsidR="002F1424" w:rsidRPr="002F1424" w:rsidRDefault="00EF6EF6" w:rsidP="00D41C0D">
            <w:pPr>
              <w:spacing w:after="0" w:line="240" w:lineRule="auto"/>
              <w:jc w:val="center"/>
              <w:rPr>
                <w:rFonts w:ascii="Times New Roman" w:eastAsia="Times New Roman" w:hAnsi="Times New Roman"/>
                <w:b/>
                <w:bCs/>
                <w:sz w:val="24"/>
                <w:szCs w:val="24"/>
                <w:highlight w:val="yellow"/>
                <w:lang w:eastAsia="ru-RU"/>
              </w:rPr>
            </w:pPr>
            <w:r w:rsidRPr="003F54D2">
              <w:rPr>
                <w:rFonts w:ascii="Times New Roman" w:eastAsia="Times New Roman" w:hAnsi="Times New Roman"/>
                <w:b/>
                <w:sz w:val="24"/>
                <w:szCs w:val="24"/>
                <w:lang w:eastAsia="ru-RU"/>
              </w:rPr>
              <w:t xml:space="preserve">1 200 </w:t>
            </w:r>
            <w:r w:rsidRPr="00EF6EF6">
              <w:rPr>
                <w:rFonts w:ascii="Times New Roman" w:eastAsia="Times New Roman" w:hAnsi="Times New Roman"/>
                <w:b/>
                <w:sz w:val="24"/>
                <w:szCs w:val="24"/>
                <w:lang w:eastAsia="ru-RU"/>
              </w:rPr>
              <w:t>000 грн.</w:t>
            </w:r>
          </w:p>
        </w:tc>
        <w:tc>
          <w:tcPr>
            <w:tcW w:w="2449" w:type="dxa"/>
          </w:tcPr>
          <w:p w:rsidR="002F1424" w:rsidRPr="002F1424" w:rsidRDefault="00EF6EF6" w:rsidP="00D41C0D">
            <w:pPr>
              <w:spacing w:after="0" w:line="240" w:lineRule="auto"/>
              <w:jc w:val="center"/>
              <w:rPr>
                <w:rFonts w:ascii="Times New Roman" w:eastAsia="Times New Roman" w:hAnsi="Times New Roman"/>
                <w:b/>
                <w:bCs/>
                <w:sz w:val="24"/>
                <w:szCs w:val="24"/>
                <w:highlight w:val="yellow"/>
                <w:lang w:eastAsia="ru-RU"/>
              </w:rPr>
            </w:pPr>
            <w:r w:rsidRPr="003F54D2">
              <w:rPr>
                <w:rFonts w:ascii="Times New Roman" w:eastAsia="Times New Roman" w:hAnsi="Times New Roman"/>
                <w:b/>
                <w:sz w:val="24"/>
                <w:szCs w:val="24"/>
                <w:lang w:eastAsia="ru-RU"/>
              </w:rPr>
              <w:t xml:space="preserve">1 200 </w:t>
            </w:r>
            <w:r w:rsidRPr="00EF6EF6">
              <w:rPr>
                <w:rFonts w:ascii="Times New Roman" w:eastAsia="Times New Roman" w:hAnsi="Times New Roman"/>
                <w:b/>
                <w:sz w:val="24"/>
                <w:szCs w:val="24"/>
                <w:lang w:eastAsia="ru-RU"/>
              </w:rPr>
              <w:t>000 грн.</w:t>
            </w:r>
          </w:p>
        </w:tc>
      </w:tr>
      <w:tr w:rsidR="002F1424" w:rsidRPr="002F1424" w:rsidTr="00D41C0D">
        <w:tc>
          <w:tcPr>
            <w:tcW w:w="847" w:type="dxa"/>
          </w:tcPr>
          <w:p w:rsidR="002F1424" w:rsidRPr="00EF6EF6" w:rsidRDefault="002F1424" w:rsidP="00D41C0D">
            <w:pPr>
              <w:spacing w:after="0" w:line="240" w:lineRule="auto"/>
              <w:jc w:val="center"/>
              <w:rPr>
                <w:rFonts w:ascii="Times New Roman" w:eastAsia="Times New Roman" w:hAnsi="Times New Roman"/>
                <w:sz w:val="24"/>
                <w:szCs w:val="24"/>
                <w:lang w:eastAsia="ru-RU"/>
              </w:rPr>
            </w:pPr>
            <w:r w:rsidRPr="00EF6EF6">
              <w:rPr>
                <w:rFonts w:ascii="Times New Roman" w:eastAsia="Times New Roman" w:hAnsi="Times New Roman"/>
                <w:sz w:val="24"/>
                <w:szCs w:val="24"/>
                <w:lang w:eastAsia="ru-RU"/>
              </w:rPr>
              <w:t>4.1.4</w:t>
            </w:r>
          </w:p>
        </w:tc>
        <w:tc>
          <w:tcPr>
            <w:tcW w:w="4097" w:type="dxa"/>
          </w:tcPr>
          <w:p w:rsidR="002F1424" w:rsidRPr="00EF6EF6" w:rsidRDefault="002F1424" w:rsidP="00D41C0D">
            <w:pPr>
              <w:spacing w:after="0" w:line="240" w:lineRule="auto"/>
              <w:jc w:val="center"/>
              <w:rPr>
                <w:rFonts w:ascii="Times New Roman" w:eastAsia="Times New Roman" w:hAnsi="Times New Roman"/>
                <w:sz w:val="24"/>
                <w:szCs w:val="24"/>
                <w:lang w:eastAsia="ru-RU"/>
              </w:rPr>
            </w:pPr>
            <w:r w:rsidRPr="00EF6EF6">
              <w:rPr>
                <w:rFonts w:ascii="Times New Roman" w:eastAsia="Times New Roman" w:hAnsi="Times New Roman"/>
                <w:sz w:val="24"/>
                <w:szCs w:val="24"/>
                <w:lang w:eastAsia="ru-RU"/>
              </w:rPr>
              <w:t>Бюджетні витрати на адміністрування регулювання суб’єктів малого підприємництва</w:t>
            </w:r>
          </w:p>
        </w:tc>
        <w:tc>
          <w:tcPr>
            <w:tcW w:w="2458" w:type="dxa"/>
          </w:tcPr>
          <w:p w:rsidR="002F1424" w:rsidRPr="002F1424" w:rsidRDefault="00EF6EF6" w:rsidP="00EF6EF6">
            <w:pPr>
              <w:spacing w:after="0" w:line="240" w:lineRule="auto"/>
              <w:jc w:val="center"/>
              <w:rPr>
                <w:rFonts w:ascii="Times New Roman" w:eastAsia="Times New Roman" w:hAnsi="Times New Roman"/>
                <w:b/>
                <w:sz w:val="24"/>
                <w:szCs w:val="24"/>
                <w:highlight w:val="yellow"/>
                <w:lang w:eastAsia="ru-RU"/>
              </w:rPr>
            </w:pPr>
            <w:r w:rsidRPr="00DA3F19">
              <w:rPr>
                <w:rFonts w:ascii="Times New Roman" w:eastAsia="Times New Roman" w:hAnsi="Times New Roman"/>
                <w:b/>
                <w:sz w:val="24"/>
                <w:szCs w:val="24"/>
                <w:lang w:eastAsia="ru-RU"/>
              </w:rPr>
              <w:t>0 грн.</w:t>
            </w:r>
          </w:p>
        </w:tc>
        <w:tc>
          <w:tcPr>
            <w:tcW w:w="2449" w:type="dxa"/>
          </w:tcPr>
          <w:p w:rsidR="002F1424" w:rsidRPr="002F1424" w:rsidRDefault="00EF6EF6" w:rsidP="00D41C0D">
            <w:pPr>
              <w:spacing w:after="0" w:line="240" w:lineRule="auto"/>
              <w:jc w:val="center"/>
              <w:rPr>
                <w:rFonts w:ascii="Times New Roman" w:eastAsia="Times New Roman" w:hAnsi="Times New Roman"/>
                <w:b/>
                <w:sz w:val="24"/>
                <w:szCs w:val="24"/>
                <w:highlight w:val="yellow"/>
                <w:lang w:eastAsia="ru-RU"/>
              </w:rPr>
            </w:pPr>
            <w:r w:rsidRPr="00DA3F19">
              <w:rPr>
                <w:rFonts w:ascii="Times New Roman" w:eastAsia="Times New Roman" w:hAnsi="Times New Roman"/>
                <w:b/>
                <w:sz w:val="24"/>
                <w:szCs w:val="24"/>
                <w:lang w:eastAsia="ru-RU"/>
              </w:rPr>
              <w:t>0 грн.</w:t>
            </w:r>
          </w:p>
        </w:tc>
      </w:tr>
      <w:tr w:rsidR="002F1424" w:rsidRPr="00215CFC" w:rsidTr="00D41C0D">
        <w:tc>
          <w:tcPr>
            <w:tcW w:w="847" w:type="dxa"/>
          </w:tcPr>
          <w:p w:rsidR="002F1424" w:rsidRPr="00EF6EF6" w:rsidRDefault="002F1424" w:rsidP="00D41C0D">
            <w:pPr>
              <w:spacing w:after="0" w:line="240" w:lineRule="auto"/>
              <w:jc w:val="center"/>
              <w:rPr>
                <w:rFonts w:ascii="Times New Roman" w:eastAsia="Times New Roman" w:hAnsi="Times New Roman"/>
                <w:sz w:val="24"/>
                <w:szCs w:val="24"/>
                <w:lang w:eastAsia="ru-RU"/>
              </w:rPr>
            </w:pPr>
            <w:r w:rsidRPr="00EF6EF6">
              <w:rPr>
                <w:rFonts w:ascii="Times New Roman" w:eastAsia="Times New Roman" w:hAnsi="Times New Roman"/>
                <w:sz w:val="24"/>
                <w:szCs w:val="24"/>
                <w:lang w:eastAsia="ru-RU"/>
              </w:rPr>
              <w:t>4.1.5.</w:t>
            </w:r>
          </w:p>
        </w:tc>
        <w:tc>
          <w:tcPr>
            <w:tcW w:w="4097" w:type="dxa"/>
          </w:tcPr>
          <w:p w:rsidR="002F1424" w:rsidRPr="00EF6EF6" w:rsidRDefault="002F1424" w:rsidP="00D41C0D">
            <w:pPr>
              <w:spacing w:after="0" w:line="240" w:lineRule="auto"/>
              <w:jc w:val="center"/>
              <w:rPr>
                <w:rFonts w:ascii="Times New Roman" w:eastAsia="Times New Roman" w:hAnsi="Times New Roman"/>
                <w:b/>
                <w:bCs/>
                <w:sz w:val="24"/>
                <w:szCs w:val="24"/>
                <w:lang w:eastAsia="ru-RU"/>
              </w:rPr>
            </w:pPr>
            <w:r w:rsidRPr="00EF6EF6">
              <w:rPr>
                <w:rFonts w:ascii="Times New Roman" w:eastAsia="Times New Roman" w:hAnsi="Times New Roman"/>
                <w:b/>
                <w:bCs/>
                <w:sz w:val="24"/>
                <w:szCs w:val="24"/>
                <w:lang w:eastAsia="ru-RU"/>
              </w:rPr>
              <w:t>СУМАРНІ ВИТРАТИ НА ВИКОНАННЯ ЗАПЛАНОВАНОГО  РЕГУЛЮВАННЯ</w:t>
            </w:r>
          </w:p>
        </w:tc>
        <w:tc>
          <w:tcPr>
            <w:tcW w:w="2458" w:type="dxa"/>
          </w:tcPr>
          <w:p w:rsidR="002F1424" w:rsidRPr="002F1424" w:rsidRDefault="00EF6EF6" w:rsidP="00D41C0D">
            <w:pPr>
              <w:spacing w:after="0" w:line="240" w:lineRule="auto"/>
              <w:jc w:val="center"/>
              <w:rPr>
                <w:rFonts w:ascii="Times New Roman" w:eastAsia="Times New Roman" w:hAnsi="Times New Roman"/>
                <w:b/>
                <w:sz w:val="24"/>
                <w:szCs w:val="24"/>
                <w:highlight w:val="yellow"/>
                <w:lang w:eastAsia="ru-RU"/>
              </w:rPr>
            </w:pPr>
            <w:r w:rsidRPr="003F54D2">
              <w:rPr>
                <w:rFonts w:ascii="Times New Roman" w:eastAsia="Times New Roman" w:hAnsi="Times New Roman"/>
                <w:b/>
                <w:sz w:val="24"/>
                <w:szCs w:val="24"/>
                <w:lang w:eastAsia="ru-RU"/>
              </w:rPr>
              <w:t xml:space="preserve">1 200 </w:t>
            </w:r>
            <w:r w:rsidRPr="00EF6EF6">
              <w:rPr>
                <w:rFonts w:ascii="Times New Roman" w:eastAsia="Times New Roman" w:hAnsi="Times New Roman"/>
                <w:b/>
                <w:sz w:val="24"/>
                <w:szCs w:val="24"/>
                <w:lang w:eastAsia="ru-RU"/>
              </w:rPr>
              <w:t>000 грн.</w:t>
            </w:r>
          </w:p>
        </w:tc>
        <w:tc>
          <w:tcPr>
            <w:tcW w:w="2449" w:type="dxa"/>
          </w:tcPr>
          <w:p w:rsidR="002F1424" w:rsidRPr="00215CFC" w:rsidRDefault="00EF6EF6" w:rsidP="00D41C0D">
            <w:pPr>
              <w:spacing w:after="0" w:line="240" w:lineRule="auto"/>
              <w:jc w:val="center"/>
              <w:rPr>
                <w:rFonts w:ascii="Times New Roman" w:eastAsia="Times New Roman" w:hAnsi="Times New Roman"/>
                <w:b/>
                <w:sz w:val="24"/>
                <w:szCs w:val="24"/>
                <w:lang w:eastAsia="ru-RU"/>
              </w:rPr>
            </w:pPr>
            <w:r w:rsidRPr="003F54D2">
              <w:rPr>
                <w:rFonts w:ascii="Times New Roman" w:eastAsia="Times New Roman" w:hAnsi="Times New Roman"/>
                <w:b/>
                <w:sz w:val="24"/>
                <w:szCs w:val="24"/>
                <w:lang w:eastAsia="ru-RU"/>
              </w:rPr>
              <w:t xml:space="preserve">1 200 </w:t>
            </w:r>
            <w:r w:rsidRPr="00EF6EF6">
              <w:rPr>
                <w:rFonts w:ascii="Times New Roman" w:eastAsia="Times New Roman" w:hAnsi="Times New Roman"/>
                <w:b/>
                <w:sz w:val="24"/>
                <w:szCs w:val="24"/>
                <w:lang w:eastAsia="ru-RU"/>
              </w:rPr>
              <w:t>000 грн.</w:t>
            </w:r>
          </w:p>
        </w:tc>
      </w:tr>
    </w:tbl>
    <w:p w:rsidR="002F1424" w:rsidRPr="00215CFC" w:rsidRDefault="002F1424" w:rsidP="002F1424">
      <w:pPr>
        <w:spacing w:after="0" w:line="240" w:lineRule="auto"/>
        <w:jc w:val="center"/>
        <w:rPr>
          <w:rFonts w:ascii="Times New Roman" w:eastAsia="Times New Roman" w:hAnsi="Times New Roman"/>
          <w:b/>
          <w:bCs/>
          <w:sz w:val="24"/>
          <w:szCs w:val="24"/>
          <w:lang w:eastAsia="ru-RU"/>
        </w:rPr>
      </w:pPr>
    </w:p>
    <w:p w:rsidR="002F1424" w:rsidRPr="00215CFC" w:rsidRDefault="002F1424" w:rsidP="002F1424">
      <w:pPr>
        <w:spacing w:after="0" w:line="240" w:lineRule="auto"/>
        <w:rPr>
          <w:rFonts w:ascii="Times New Roman" w:eastAsia="Times New Roman" w:hAnsi="Times New Roman"/>
          <w:b/>
          <w:bCs/>
          <w:sz w:val="24"/>
          <w:szCs w:val="24"/>
          <w:lang w:eastAsia="ru-RU"/>
        </w:rPr>
      </w:pPr>
    </w:p>
    <w:sectPr w:rsidR="002F1424" w:rsidRPr="00215CFC" w:rsidSect="002F1424">
      <w:headerReference w:type="even" r:id="rId8"/>
      <w:headerReference w:type="default" r:id="rId9"/>
      <w:pgSz w:w="11906" w:h="16838"/>
      <w:pgMar w:top="568" w:right="850"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AFD" w:rsidRDefault="001D1AFD" w:rsidP="009B4886">
      <w:pPr>
        <w:spacing w:after="0" w:line="240" w:lineRule="auto"/>
      </w:pPr>
      <w:r>
        <w:separator/>
      </w:r>
    </w:p>
  </w:endnote>
  <w:endnote w:type="continuationSeparator" w:id="0">
    <w:p w:rsidR="001D1AFD" w:rsidRDefault="001D1AFD" w:rsidP="009B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AFD" w:rsidRDefault="001D1AFD" w:rsidP="009B4886">
      <w:pPr>
        <w:spacing w:after="0" w:line="240" w:lineRule="auto"/>
      </w:pPr>
      <w:r>
        <w:separator/>
      </w:r>
    </w:p>
  </w:footnote>
  <w:footnote w:type="continuationSeparator" w:id="0">
    <w:p w:rsidR="001D1AFD" w:rsidRDefault="001D1AFD" w:rsidP="009B4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E9" w:rsidRDefault="00FB38E9" w:rsidP="00555AA8">
    <w:pPr>
      <w:pStyle w:val="a5"/>
      <w:framePr w:wrap="around"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end"/>
    </w:r>
  </w:p>
  <w:p w:rsidR="00FB38E9" w:rsidRDefault="00FB38E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E9" w:rsidRDefault="00FB38E9" w:rsidP="0090561A">
    <w:pPr>
      <w:pStyle w:val="a5"/>
      <w:jc w:val="center"/>
    </w:pPr>
    <w:r>
      <w:fldChar w:fldCharType="begin"/>
    </w:r>
    <w:r>
      <w:instrText>PAGE   \* MERGEFORMAT</w:instrText>
    </w:r>
    <w:r>
      <w:fldChar w:fldCharType="separate"/>
    </w:r>
    <w:r w:rsidR="00AD5C47" w:rsidRPr="00AD5C47">
      <w:rPr>
        <w:noProof/>
        <w:lang w:val="ru-RU"/>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3E"/>
    <w:multiLevelType w:val="hybridMultilevel"/>
    <w:tmpl w:val="9EC6A042"/>
    <w:lvl w:ilvl="0" w:tplc="775C9DDC">
      <w:start w:val="3"/>
      <w:numFmt w:val="bullet"/>
      <w:lvlText w:val="-"/>
      <w:lvlJc w:val="left"/>
      <w:pPr>
        <w:ind w:left="2485" w:hanging="360"/>
      </w:pPr>
      <w:rPr>
        <w:rFonts w:hint="default"/>
        <w:color w:val="auto"/>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 w15:restartNumberingAfterBreak="0">
    <w:nsid w:val="05944187"/>
    <w:multiLevelType w:val="hybridMultilevel"/>
    <w:tmpl w:val="18AE1EBE"/>
    <w:lvl w:ilvl="0" w:tplc="FF7AA50A">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B9166D4"/>
    <w:multiLevelType w:val="hybridMultilevel"/>
    <w:tmpl w:val="4D760840"/>
    <w:lvl w:ilvl="0" w:tplc="F69AFB84">
      <w:start w:val="1"/>
      <w:numFmt w:val="bullet"/>
      <w:lvlText w:val=""/>
      <w:lvlJc w:val="left"/>
      <w:pPr>
        <w:ind w:left="1069" w:hanging="360"/>
      </w:pPr>
      <w:rPr>
        <w:rFonts w:ascii="Symbol" w:hAnsi="Symbol" w:hint="default"/>
        <w:color w:val="auto"/>
      </w:rPr>
    </w:lvl>
    <w:lvl w:ilvl="1" w:tplc="F69AFB84">
      <w:start w:val="1"/>
      <w:numFmt w:val="bullet"/>
      <w:lvlText w:val=""/>
      <w:lvlJc w:val="left"/>
      <w:pPr>
        <w:ind w:left="1789" w:hanging="360"/>
      </w:pPr>
      <w:rPr>
        <w:rFonts w:ascii="Symbol" w:hAnsi="Symbol" w:hint="default"/>
      </w:rPr>
    </w:lvl>
    <w:lvl w:ilvl="2" w:tplc="775C9DDC">
      <w:start w:val="3"/>
      <w:numFmt w:val="bullet"/>
      <w:lvlText w:val="-"/>
      <w:lvlJc w:val="left"/>
      <w:pPr>
        <w:ind w:left="2509" w:hanging="360"/>
      </w:pPr>
      <w:rPr>
        <w:rFont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10216B38"/>
    <w:multiLevelType w:val="singleLevel"/>
    <w:tmpl w:val="1FDA4C4A"/>
    <w:lvl w:ilvl="0">
      <w:start w:val="1"/>
      <w:numFmt w:val="decimal"/>
      <w:lvlText w:val="%1."/>
      <w:lvlJc w:val="left"/>
      <w:pPr>
        <w:tabs>
          <w:tab w:val="num" w:pos="1080"/>
        </w:tabs>
        <w:ind w:left="1080" w:hanging="360"/>
      </w:pPr>
      <w:rPr>
        <w:rFonts w:hint="default"/>
      </w:rPr>
    </w:lvl>
  </w:abstractNum>
  <w:abstractNum w:abstractNumId="4" w15:restartNumberingAfterBreak="0">
    <w:nsid w:val="10E317BD"/>
    <w:multiLevelType w:val="hybridMultilevel"/>
    <w:tmpl w:val="A484E738"/>
    <w:lvl w:ilvl="0" w:tplc="FF7AA50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F5C8F"/>
    <w:multiLevelType w:val="hybridMultilevel"/>
    <w:tmpl w:val="170C71C6"/>
    <w:lvl w:ilvl="0" w:tplc="1EB44512">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8CC0B22"/>
    <w:multiLevelType w:val="singleLevel"/>
    <w:tmpl w:val="775C9DDC"/>
    <w:lvl w:ilvl="0">
      <w:start w:val="3"/>
      <w:numFmt w:val="bullet"/>
      <w:lvlText w:val="-"/>
      <w:lvlJc w:val="left"/>
      <w:pPr>
        <w:tabs>
          <w:tab w:val="num" w:pos="1080"/>
        </w:tabs>
        <w:ind w:left="1080" w:hanging="360"/>
      </w:pPr>
      <w:rPr>
        <w:rFonts w:hint="default"/>
      </w:rPr>
    </w:lvl>
  </w:abstractNum>
  <w:abstractNum w:abstractNumId="7" w15:restartNumberingAfterBreak="0">
    <w:nsid w:val="192E4290"/>
    <w:multiLevelType w:val="hybridMultilevel"/>
    <w:tmpl w:val="AE1CEBE8"/>
    <w:lvl w:ilvl="0" w:tplc="F69AFB84">
      <w:start w:val="1"/>
      <w:numFmt w:val="bullet"/>
      <w:lvlText w:val=""/>
      <w:lvlJc w:val="left"/>
      <w:pPr>
        <w:ind w:left="1778"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A5A3273"/>
    <w:multiLevelType w:val="hybridMultilevel"/>
    <w:tmpl w:val="EB604BB2"/>
    <w:lvl w:ilvl="0" w:tplc="CE947D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CC44488"/>
    <w:multiLevelType w:val="hybridMultilevel"/>
    <w:tmpl w:val="BB7CFE16"/>
    <w:lvl w:ilvl="0" w:tplc="D1FE74AC">
      <w:numFmt w:val="bullet"/>
      <w:lvlText w:val="-"/>
      <w:lvlJc w:val="left"/>
      <w:pPr>
        <w:ind w:left="2485" w:hanging="360"/>
      </w:pPr>
      <w:rPr>
        <w:rFonts w:ascii="Times New Roman" w:eastAsia="Times New Roman" w:hAnsi="Times New Roman" w:cs="Times New Roman" w:hint="default"/>
        <w:color w:val="auto"/>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0" w15:restartNumberingAfterBreak="0">
    <w:nsid w:val="1FDD1403"/>
    <w:multiLevelType w:val="hybridMultilevel"/>
    <w:tmpl w:val="F1FE4512"/>
    <w:lvl w:ilvl="0" w:tplc="F69AFB84">
      <w:start w:val="1"/>
      <w:numFmt w:val="bullet"/>
      <w:lvlText w:val=""/>
      <w:lvlJc w:val="left"/>
      <w:pPr>
        <w:ind w:left="2485" w:hanging="360"/>
      </w:pPr>
      <w:rPr>
        <w:rFonts w:ascii="Symbol" w:hAnsi="Symbol" w:hint="default"/>
        <w:color w:val="auto"/>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1" w15:restartNumberingAfterBreak="0">
    <w:nsid w:val="23413613"/>
    <w:multiLevelType w:val="hybridMultilevel"/>
    <w:tmpl w:val="B510CBD2"/>
    <w:lvl w:ilvl="0" w:tplc="F69AFB84">
      <w:start w:val="1"/>
      <w:numFmt w:val="bullet"/>
      <w:lvlText w:val=""/>
      <w:lvlJc w:val="left"/>
      <w:pPr>
        <w:ind w:left="2485" w:hanging="360"/>
      </w:pPr>
      <w:rPr>
        <w:rFonts w:ascii="Symbol" w:hAnsi="Symbol" w:hint="default"/>
        <w:color w:val="auto"/>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2" w15:restartNumberingAfterBreak="0">
    <w:nsid w:val="23633D41"/>
    <w:multiLevelType w:val="multilevel"/>
    <w:tmpl w:val="7C2C1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A4156"/>
    <w:multiLevelType w:val="singleLevel"/>
    <w:tmpl w:val="040C83B2"/>
    <w:lvl w:ilvl="0">
      <w:start w:val="4"/>
      <w:numFmt w:val="bullet"/>
      <w:lvlText w:val="-"/>
      <w:lvlJc w:val="left"/>
      <w:pPr>
        <w:tabs>
          <w:tab w:val="num" w:pos="360"/>
        </w:tabs>
        <w:ind w:left="360" w:hanging="360"/>
      </w:pPr>
      <w:rPr>
        <w:rFonts w:hint="default"/>
      </w:rPr>
    </w:lvl>
  </w:abstractNum>
  <w:abstractNum w:abstractNumId="14" w15:restartNumberingAfterBreak="0">
    <w:nsid w:val="33935E00"/>
    <w:multiLevelType w:val="hybridMultilevel"/>
    <w:tmpl w:val="01B831B0"/>
    <w:lvl w:ilvl="0" w:tplc="F69AFB8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3B3F1AC2"/>
    <w:multiLevelType w:val="hybridMultilevel"/>
    <w:tmpl w:val="9430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500B6"/>
    <w:multiLevelType w:val="hybridMultilevel"/>
    <w:tmpl w:val="DEB67E1C"/>
    <w:lvl w:ilvl="0" w:tplc="FF7AA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C272D"/>
    <w:multiLevelType w:val="hybridMultilevel"/>
    <w:tmpl w:val="B1AA50BC"/>
    <w:lvl w:ilvl="0" w:tplc="F69AFB8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15:restartNumberingAfterBreak="0">
    <w:nsid w:val="421A30AA"/>
    <w:multiLevelType w:val="hybridMultilevel"/>
    <w:tmpl w:val="42948E66"/>
    <w:lvl w:ilvl="0" w:tplc="F69AFB8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421E4634"/>
    <w:multiLevelType w:val="hybridMultilevel"/>
    <w:tmpl w:val="0C84670A"/>
    <w:lvl w:ilvl="0" w:tplc="D1FE74AC">
      <w:numFmt w:val="bullet"/>
      <w:lvlText w:val="-"/>
      <w:lvlJc w:val="left"/>
      <w:pPr>
        <w:ind w:left="1519" w:hanging="360"/>
      </w:pPr>
      <w:rPr>
        <w:rFonts w:ascii="Times New Roman" w:eastAsia="Times New Roman" w:hAnsi="Times New Roman" w:cs="Times New Roman" w:hint="default"/>
        <w:color w:val="auto"/>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0" w15:restartNumberingAfterBreak="0">
    <w:nsid w:val="44787AE9"/>
    <w:multiLevelType w:val="hybridMultilevel"/>
    <w:tmpl w:val="5F768EE2"/>
    <w:lvl w:ilvl="0" w:tplc="F69AFB84">
      <w:start w:val="1"/>
      <w:numFmt w:val="bullet"/>
      <w:lvlText w:val=""/>
      <w:lvlJc w:val="left"/>
      <w:pPr>
        <w:ind w:left="1069" w:hanging="360"/>
      </w:pPr>
      <w:rPr>
        <w:rFonts w:ascii="Symbol" w:hAnsi="Symbol" w:hint="default"/>
        <w:color w:val="auto"/>
      </w:rPr>
    </w:lvl>
    <w:lvl w:ilvl="1" w:tplc="F69AFB84">
      <w:start w:val="1"/>
      <w:numFmt w:val="bullet"/>
      <w:lvlText w:val=""/>
      <w:lvlJc w:val="left"/>
      <w:pPr>
        <w:ind w:left="1789" w:hanging="360"/>
      </w:pPr>
      <w:rPr>
        <w:rFonts w:ascii="Symbol" w:hAnsi="Symbol" w:hint="default"/>
      </w:rPr>
    </w:lvl>
    <w:lvl w:ilvl="2" w:tplc="F69AFB84">
      <w:start w:val="1"/>
      <w:numFmt w:val="bullet"/>
      <w:lvlText w:val=""/>
      <w:lvlJc w:val="left"/>
      <w:pPr>
        <w:ind w:left="2509" w:hanging="360"/>
      </w:pPr>
      <w:rPr>
        <w:rFonts w:ascii="Symbol" w:hAnsi="Symbol"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566C2551"/>
    <w:multiLevelType w:val="hybridMultilevel"/>
    <w:tmpl w:val="628622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5C393C14"/>
    <w:multiLevelType w:val="hybridMultilevel"/>
    <w:tmpl w:val="AFFE301C"/>
    <w:lvl w:ilvl="0" w:tplc="F6A6E640">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22D2826"/>
    <w:multiLevelType w:val="multilevel"/>
    <w:tmpl w:val="D9A8BA0C"/>
    <w:lvl w:ilvl="0">
      <w:start w:val="2"/>
      <w:numFmt w:val="bullet"/>
      <w:lvlText w:val="-"/>
      <w:lvlJc w:val="left"/>
      <w:pPr>
        <w:ind w:left="810" w:hanging="360"/>
      </w:pPr>
      <w:rPr>
        <w:rFonts w:ascii="Times New Roman" w:eastAsia="Times New Roman" w:hAnsi="Times New Roman" w:cs="Times New Roman"/>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4" w15:restartNumberingAfterBreak="0">
    <w:nsid w:val="642F1E37"/>
    <w:multiLevelType w:val="hybridMultilevel"/>
    <w:tmpl w:val="D29A0FF8"/>
    <w:lvl w:ilvl="0" w:tplc="D1FE74AC">
      <w:numFmt w:val="bullet"/>
      <w:lvlText w:val="-"/>
      <w:lvlJc w:val="left"/>
      <w:pPr>
        <w:ind w:left="1778" w:hanging="360"/>
      </w:pPr>
      <w:rPr>
        <w:rFonts w:ascii="Times New Roman" w:eastAsia="Times New Roman" w:hAnsi="Times New Roman" w:cs="Times New Roman"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65715F57"/>
    <w:multiLevelType w:val="multilevel"/>
    <w:tmpl w:val="7C2C1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6F177DF"/>
    <w:multiLevelType w:val="hybridMultilevel"/>
    <w:tmpl w:val="B6C8CF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8A00301"/>
    <w:multiLevelType w:val="hybridMultilevel"/>
    <w:tmpl w:val="00749B92"/>
    <w:lvl w:ilvl="0" w:tplc="5888B87C">
      <w:start w:val="128"/>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8" w15:restartNumberingAfterBreak="0">
    <w:nsid w:val="6CE25810"/>
    <w:multiLevelType w:val="hybridMultilevel"/>
    <w:tmpl w:val="0524ACF2"/>
    <w:lvl w:ilvl="0" w:tplc="66F2A95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76A60AD0"/>
    <w:multiLevelType w:val="hybridMultilevel"/>
    <w:tmpl w:val="0C28B48A"/>
    <w:lvl w:ilvl="0" w:tplc="777AF288">
      <w:start w:val="1"/>
      <w:numFmt w:val="decimal"/>
      <w:lvlText w:val="%1."/>
      <w:lvlJc w:val="left"/>
      <w:pPr>
        <w:ind w:left="302" w:hanging="360"/>
      </w:pPr>
      <w:rPr>
        <w:rFonts w:hint="default"/>
      </w:rPr>
    </w:lvl>
    <w:lvl w:ilvl="1" w:tplc="04220019" w:tentative="1">
      <w:start w:val="1"/>
      <w:numFmt w:val="lowerLetter"/>
      <w:lvlText w:val="%2."/>
      <w:lvlJc w:val="left"/>
      <w:pPr>
        <w:ind w:left="1022" w:hanging="360"/>
      </w:pPr>
    </w:lvl>
    <w:lvl w:ilvl="2" w:tplc="0422001B" w:tentative="1">
      <w:start w:val="1"/>
      <w:numFmt w:val="lowerRoman"/>
      <w:lvlText w:val="%3."/>
      <w:lvlJc w:val="right"/>
      <w:pPr>
        <w:ind w:left="1742" w:hanging="180"/>
      </w:pPr>
    </w:lvl>
    <w:lvl w:ilvl="3" w:tplc="0422000F" w:tentative="1">
      <w:start w:val="1"/>
      <w:numFmt w:val="decimal"/>
      <w:lvlText w:val="%4."/>
      <w:lvlJc w:val="left"/>
      <w:pPr>
        <w:ind w:left="2462" w:hanging="360"/>
      </w:pPr>
    </w:lvl>
    <w:lvl w:ilvl="4" w:tplc="04220019" w:tentative="1">
      <w:start w:val="1"/>
      <w:numFmt w:val="lowerLetter"/>
      <w:lvlText w:val="%5."/>
      <w:lvlJc w:val="left"/>
      <w:pPr>
        <w:ind w:left="3182" w:hanging="360"/>
      </w:pPr>
    </w:lvl>
    <w:lvl w:ilvl="5" w:tplc="0422001B" w:tentative="1">
      <w:start w:val="1"/>
      <w:numFmt w:val="lowerRoman"/>
      <w:lvlText w:val="%6."/>
      <w:lvlJc w:val="right"/>
      <w:pPr>
        <w:ind w:left="3902" w:hanging="180"/>
      </w:pPr>
    </w:lvl>
    <w:lvl w:ilvl="6" w:tplc="0422000F" w:tentative="1">
      <w:start w:val="1"/>
      <w:numFmt w:val="decimal"/>
      <w:lvlText w:val="%7."/>
      <w:lvlJc w:val="left"/>
      <w:pPr>
        <w:ind w:left="4622" w:hanging="360"/>
      </w:pPr>
    </w:lvl>
    <w:lvl w:ilvl="7" w:tplc="04220019" w:tentative="1">
      <w:start w:val="1"/>
      <w:numFmt w:val="lowerLetter"/>
      <w:lvlText w:val="%8."/>
      <w:lvlJc w:val="left"/>
      <w:pPr>
        <w:ind w:left="5342" w:hanging="360"/>
      </w:pPr>
    </w:lvl>
    <w:lvl w:ilvl="8" w:tplc="0422001B" w:tentative="1">
      <w:start w:val="1"/>
      <w:numFmt w:val="lowerRoman"/>
      <w:lvlText w:val="%9."/>
      <w:lvlJc w:val="right"/>
      <w:pPr>
        <w:ind w:left="6062" w:hanging="180"/>
      </w:pPr>
    </w:lvl>
  </w:abstractNum>
  <w:abstractNum w:abstractNumId="30" w15:restartNumberingAfterBreak="0">
    <w:nsid w:val="7B3044F1"/>
    <w:multiLevelType w:val="hybridMultilevel"/>
    <w:tmpl w:val="6B5AB24E"/>
    <w:lvl w:ilvl="0" w:tplc="C8AE6EC2">
      <w:start w:val="1"/>
      <w:numFmt w:val="decimal"/>
      <w:lvlText w:val="%1)"/>
      <w:lvlJc w:val="left"/>
      <w:pPr>
        <w:ind w:left="720" w:hanging="360"/>
      </w:pPr>
      <w:rPr>
        <w:rFonts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6"/>
  </w:num>
  <w:num w:numId="5">
    <w:abstractNumId w:val="22"/>
  </w:num>
  <w:num w:numId="6">
    <w:abstractNumId w:val="12"/>
  </w:num>
  <w:num w:numId="7">
    <w:abstractNumId w:val="25"/>
  </w:num>
  <w:num w:numId="8">
    <w:abstractNumId w:val="5"/>
  </w:num>
  <w:num w:numId="9">
    <w:abstractNumId w:val="30"/>
  </w:num>
  <w:num w:numId="10">
    <w:abstractNumId w:val="23"/>
  </w:num>
  <w:num w:numId="11">
    <w:abstractNumId w:val="26"/>
  </w:num>
  <w:num w:numId="12">
    <w:abstractNumId w:val="21"/>
  </w:num>
  <w:num w:numId="13">
    <w:abstractNumId w:val="15"/>
  </w:num>
  <w:num w:numId="14">
    <w:abstractNumId w:val="4"/>
  </w:num>
  <w:num w:numId="15">
    <w:abstractNumId w:val="16"/>
  </w:num>
  <w:num w:numId="16">
    <w:abstractNumId w:val="1"/>
  </w:num>
  <w:num w:numId="17">
    <w:abstractNumId w:val="27"/>
  </w:num>
  <w:num w:numId="18">
    <w:abstractNumId w:val="20"/>
  </w:num>
  <w:num w:numId="19">
    <w:abstractNumId w:val="19"/>
  </w:num>
  <w:num w:numId="20">
    <w:abstractNumId w:val="11"/>
  </w:num>
  <w:num w:numId="21">
    <w:abstractNumId w:val="9"/>
  </w:num>
  <w:num w:numId="22">
    <w:abstractNumId w:val="24"/>
  </w:num>
  <w:num w:numId="23">
    <w:abstractNumId w:val="17"/>
  </w:num>
  <w:num w:numId="24">
    <w:abstractNumId w:val="14"/>
  </w:num>
  <w:num w:numId="25">
    <w:abstractNumId w:val="7"/>
  </w:num>
  <w:num w:numId="26">
    <w:abstractNumId w:val="10"/>
  </w:num>
  <w:num w:numId="27">
    <w:abstractNumId w:val="18"/>
  </w:num>
  <w:num w:numId="28">
    <w:abstractNumId w:val="0"/>
  </w:num>
  <w:num w:numId="29">
    <w:abstractNumId w:val="2"/>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86"/>
    <w:rsid w:val="000000C0"/>
    <w:rsid w:val="00001325"/>
    <w:rsid w:val="00010EC6"/>
    <w:rsid w:val="00011282"/>
    <w:rsid w:val="00013292"/>
    <w:rsid w:val="000149ED"/>
    <w:rsid w:val="0001710F"/>
    <w:rsid w:val="00020A83"/>
    <w:rsid w:val="00021030"/>
    <w:rsid w:val="000218DA"/>
    <w:rsid w:val="00031AE1"/>
    <w:rsid w:val="000363B1"/>
    <w:rsid w:val="000364DE"/>
    <w:rsid w:val="00042B88"/>
    <w:rsid w:val="000450D9"/>
    <w:rsid w:val="00045D12"/>
    <w:rsid w:val="0005110B"/>
    <w:rsid w:val="00053B53"/>
    <w:rsid w:val="000578F2"/>
    <w:rsid w:val="000612F9"/>
    <w:rsid w:val="00063983"/>
    <w:rsid w:val="00065B3D"/>
    <w:rsid w:val="0007139D"/>
    <w:rsid w:val="00072466"/>
    <w:rsid w:val="00073636"/>
    <w:rsid w:val="00076564"/>
    <w:rsid w:val="0008241D"/>
    <w:rsid w:val="00084998"/>
    <w:rsid w:val="00085CCD"/>
    <w:rsid w:val="000901F2"/>
    <w:rsid w:val="00092A01"/>
    <w:rsid w:val="0009550A"/>
    <w:rsid w:val="00095DE9"/>
    <w:rsid w:val="00097D53"/>
    <w:rsid w:val="000A604F"/>
    <w:rsid w:val="000B5AA4"/>
    <w:rsid w:val="000C2157"/>
    <w:rsid w:val="000C4515"/>
    <w:rsid w:val="000C4BC5"/>
    <w:rsid w:val="000C7C2A"/>
    <w:rsid w:val="000C7C5A"/>
    <w:rsid w:val="000D2BE0"/>
    <w:rsid w:val="000D436F"/>
    <w:rsid w:val="000D45DD"/>
    <w:rsid w:val="000D7136"/>
    <w:rsid w:val="000D7332"/>
    <w:rsid w:val="000E08BB"/>
    <w:rsid w:val="000E1D2D"/>
    <w:rsid w:val="000E280E"/>
    <w:rsid w:val="000E4095"/>
    <w:rsid w:val="000E5089"/>
    <w:rsid w:val="000E600A"/>
    <w:rsid w:val="000E74FA"/>
    <w:rsid w:val="000E79AD"/>
    <w:rsid w:val="000F2FD1"/>
    <w:rsid w:val="000F48AC"/>
    <w:rsid w:val="00100B4D"/>
    <w:rsid w:val="001017DD"/>
    <w:rsid w:val="00106D0C"/>
    <w:rsid w:val="00107BEA"/>
    <w:rsid w:val="00111657"/>
    <w:rsid w:val="001137B9"/>
    <w:rsid w:val="00117593"/>
    <w:rsid w:val="00117B71"/>
    <w:rsid w:val="00120A91"/>
    <w:rsid w:val="001336C7"/>
    <w:rsid w:val="00135B51"/>
    <w:rsid w:val="001370CD"/>
    <w:rsid w:val="001428F0"/>
    <w:rsid w:val="00143C5E"/>
    <w:rsid w:val="00150017"/>
    <w:rsid w:val="00152759"/>
    <w:rsid w:val="00153B1F"/>
    <w:rsid w:val="00157264"/>
    <w:rsid w:val="00162433"/>
    <w:rsid w:val="00164946"/>
    <w:rsid w:val="00165F93"/>
    <w:rsid w:val="00166380"/>
    <w:rsid w:val="00166E7C"/>
    <w:rsid w:val="001676E4"/>
    <w:rsid w:val="00167831"/>
    <w:rsid w:val="00172087"/>
    <w:rsid w:val="00173E31"/>
    <w:rsid w:val="00175D30"/>
    <w:rsid w:val="0017736C"/>
    <w:rsid w:val="00180789"/>
    <w:rsid w:val="00180A2A"/>
    <w:rsid w:val="001837DB"/>
    <w:rsid w:val="001867B0"/>
    <w:rsid w:val="001901A6"/>
    <w:rsid w:val="0019053A"/>
    <w:rsid w:val="00193BDF"/>
    <w:rsid w:val="00195E70"/>
    <w:rsid w:val="00197980"/>
    <w:rsid w:val="001979FA"/>
    <w:rsid w:val="001A012F"/>
    <w:rsid w:val="001A4EE0"/>
    <w:rsid w:val="001A7544"/>
    <w:rsid w:val="001C025B"/>
    <w:rsid w:val="001C2825"/>
    <w:rsid w:val="001C3007"/>
    <w:rsid w:val="001C4B9B"/>
    <w:rsid w:val="001C5024"/>
    <w:rsid w:val="001C7467"/>
    <w:rsid w:val="001D1AFD"/>
    <w:rsid w:val="001D2603"/>
    <w:rsid w:val="001D6DCE"/>
    <w:rsid w:val="001D780D"/>
    <w:rsid w:val="001D7A1F"/>
    <w:rsid w:val="001D7F22"/>
    <w:rsid w:val="001E4124"/>
    <w:rsid w:val="001E4527"/>
    <w:rsid w:val="001E519C"/>
    <w:rsid w:val="001E66F7"/>
    <w:rsid w:val="001E6A61"/>
    <w:rsid w:val="001F136B"/>
    <w:rsid w:val="001F444A"/>
    <w:rsid w:val="001F6A7F"/>
    <w:rsid w:val="001F6EB8"/>
    <w:rsid w:val="00204A0B"/>
    <w:rsid w:val="00205CE6"/>
    <w:rsid w:val="00206F50"/>
    <w:rsid w:val="002127AD"/>
    <w:rsid w:val="00214F49"/>
    <w:rsid w:val="002200E8"/>
    <w:rsid w:val="00225371"/>
    <w:rsid w:val="00226090"/>
    <w:rsid w:val="0023063D"/>
    <w:rsid w:val="00233464"/>
    <w:rsid w:val="002367C5"/>
    <w:rsid w:val="00245316"/>
    <w:rsid w:val="00255CE0"/>
    <w:rsid w:val="00257412"/>
    <w:rsid w:val="002612FF"/>
    <w:rsid w:val="00264358"/>
    <w:rsid w:val="0026438C"/>
    <w:rsid w:val="00265F83"/>
    <w:rsid w:val="00266C0B"/>
    <w:rsid w:val="00270499"/>
    <w:rsid w:val="00272493"/>
    <w:rsid w:val="00272858"/>
    <w:rsid w:val="00272A06"/>
    <w:rsid w:val="0027470A"/>
    <w:rsid w:val="00282DAA"/>
    <w:rsid w:val="00283A77"/>
    <w:rsid w:val="00284816"/>
    <w:rsid w:val="00292CF1"/>
    <w:rsid w:val="0029384D"/>
    <w:rsid w:val="00293890"/>
    <w:rsid w:val="002A2A83"/>
    <w:rsid w:val="002B2630"/>
    <w:rsid w:val="002B3656"/>
    <w:rsid w:val="002B3659"/>
    <w:rsid w:val="002B4649"/>
    <w:rsid w:val="002C08EC"/>
    <w:rsid w:val="002C1AEC"/>
    <w:rsid w:val="002D36CA"/>
    <w:rsid w:val="002D387F"/>
    <w:rsid w:val="002D45B0"/>
    <w:rsid w:val="002D62A4"/>
    <w:rsid w:val="002D62E4"/>
    <w:rsid w:val="002F0715"/>
    <w:rsid w:val="002F1424"/>
    <w:rsid w:val="002F3BD4"/>
    <w:rsid w:val="002F3F9C"/>
    <w:rsid w:val="002F42E3"/>
    <w:rsid w:val="003022B6"/>
    <w:rsid w:val="00303A3A"/>
    <w:rsid w:val="00303CB5"/>
    <w:rsid w:val="00307743"/>
    <w:rsid w:val="003128FE"/>
    <w:rsid w:val="003146E1"/>
    <w:rsid w:val="0031473D"/>
    <w:rsid w:val="00316966"/>
    <w:rsid w:val="00316DB5"/>
    <w:rsid w:val="003175CB"/>
    <w:rsid w:val="003175EF"/>
    <w:rsid w:val="00322242"/>
    <w:rsid w:val="0032264B"/>
    <w:rsid w:val="0032687C"/>
    <w:rsid w:val="00327255"/>
    <w:rsid w:val="00332A60"/>
    <w:rsid w:val="0033303D"/>
    <w:rsid w:val="0033412E"/>
    <w:rsid w:val="0033723E"/>
    <w:rsid w:val="0033765D"/>
    <w:rsid w:val="00337A9C"/>
    <w:rsid w:val="0034098D"/>
    <w:rsid w:val="003529BA"/>
    <w:rsid w:val="00353882"/>
    <w:rsid w:val="00353A0C"/>
    <w:rsid w:val="00356DE5"/>
    <w:rsid w:val="003606D1"/>
    <w:rsid w:val="003618E8"/>
    <w:rsid w:val="003679B1"/>
    <w:rsid w:val="00371223"/>
    <w:rsid w:val="00373ED9"/>
    <w:rsid w:val="003759E0"/>
    <w:rsid w:val="00375C78"/>
    <w:rsid w:val="003772B9"/>
    <w:rsid w:val="0038495F"/>
    <w:rsid w:val="003861EE"/>
    <w:rsid w:val="00387229"/>
    <w:rsid w:val="00387A2A"/>
    <w:rsid w:val="00387C32"/>
    <w:rsid w:val="00395A2D"/>
    <w:rsid w:val="003975FE"/>
    <w:rsid w:val="00397820"/>
    <w:rsid w:val="003A24A8"/>
    <w:rsid w:val="003A6D25"/>
    <w:rsid w:val="003B2654"/>
    <w:rsid w:val="003B28BF"/>
    <w:rsid w:val="003B3024"/>
    <w:rsid w:val="003B6DB6"/>
    <w:rsid w:val="003C5641"/>
    <w:rsid w:val="003D183B"/>
    <w:rsid w:val="003D2964"/>
    <w:rsid w:val="003D3B74"/>
    <w:rsid w:val="003E1C9C"/>
    <w:rsid w:val="003E2C78"/>
    <w:rsid w:val="003E4586"/>
    <w:rsid w:val="003E5CFD"/>
    <w:rsid w:val="003E607F"/>
    <w:rsid w:val="003E7F1F"/>
    <w:rsid w:val="003F01AD"/>
    <w:rsid w:val="003F247A"/>
    <w:rsid w:val="003F54D2"/>
    <w:rsid w:val="00401D43"/>
    <w:rsid w:val="0040267B"/>
    <w:rsid w:val="00410592"/>
    <w:rsid w:val="0041358D"/>
    <w:rsid w:val="004267E8"/>
    <w:rsid w:val="00430A24"/>
    <w:rsid w:val="00440CC2"/>
    <w:rsid w:val="004431F8"/>
    <w:rsid w:val="00451BA3"/>
    <w:rsid w:val="00451E19"/>
    <w:rsid w:val="00452BE6"/>
    <w:rsid w:val="00452C1A"/>
    <w:rsid w:val="004562F2"/>
    <w:rsid w:val="00466339"/>
    <w:rsid w:val="00480550"/>
    <w:rsid w:val="004A10E7"/>
    <w:rsid w:val="004A2A29"/>
    <w:rsid w:val="004A5730"/>
    <w:rsid w:val="004B29F6"/>
    <w:rsid w:val="004B3C70"/>
    <w:rsid w:val="004B3C8C"/>
    <w:rsid w:val="004B3D09"/>
    <w:rsid w:val="004B4213"/>
    <w:rsid w:val="004B6901"/>
    <w:rsid w:val="004B72FC"/>
    <w:rsid w:val="004C5AE3"/>
    <w:rsid w:val="004C66FD"/>
    <w:rsid w:val="004D2E00"/>
    <w:rsid w:val="004E0402"/>
    <w:rsid w:val="004E4CD8"/>
    <w:rsid w:val="004F1DFF"/>
    <w:rsid w:val="004F52CD"/>
    <w:rsid w:val="00502142"/>
    <w:rsid w:val="00506C9F"/>
    <w:rsid w:val="0050702E"/>
    <w:rsid w:val="00511F3B"/>
    <w:rsid w:val="00512B43"/>
    <w:rsid w:val="00531236"/>
    <w:rsid w:val="00532322"/>
    <w:rsid w:val="00534739"/>
    <w:rsid w:val="00541193"/>
    <w:rsid w:val="00541CF3"/>
    <w:rsid w:val="005453F6"/>
    <w:rsid w:val="00545E00"/>
    <w:rsid w:val="00550CB8"/>
    <w:rsid w:val="005539DD"/>
    <w:rsid w:val="00555AA8"/>
    <w:rsid w:val="00556096"/>
    <w:rsid w:val="00556D9A"/>
    <w:rsid w:val="00556ECE"/>
    <w:rsid w:val="00565756"/>
    <w:rsid w:val="00570A88"/>
    <w:rsid w:val="00573DF9"/>
    <w:rsid w:val="00574F90"/>
    <w:rsid w:val="00575BAB"/>
    <w:rsid w:val="00581125"/>
    <w:rsid w:val="00590469"/>
    <w:rsid w:val="00592D64"/>
    <w:rsid w:val="00594152"/>
    <w:rsid w:val="005A027F"/>
    <w:rsid w:val="005A2688"/>
    <w:rsid w:val="005A3DFF"/>
    <w:rsid w:val="005B3C0C"/>
    <w:rsid w:val="005B5FC6"/>
    <w:rsid w:val="005B692B"/>
    <w:rsid w:val="005B7C3A"/>
    <w:rsid w:val="005C3949"/>
    <w:rsid w:val="005C7702"/>
    <w:rsid w:val="005D002B"/>
    <w:rsid w:val="005D284F"/>
    <w:rsid w:val="005D63D9"/>
    <w:rsid w:val="005D7815"/>
    <w:rsid w:val="005E3454"/>
    <w:rsid w:val="005E4C48"/>
    <w:rsid w:val="005E5B03"/>
    <w:rsid w:val="005F156B"/>
    <w:rsid w:val="005F236B"/>
    <w:rsid w:val="005F2C3C"/>
    <w:rsid w:val="005F2C93"/>
    <w:rsid w:val="005F6968"/>
    <w:rsid w:val="005F6F58"/>
    <w:rsid w:val="005F7166"/>
    <w:rsid w:val="00601508"/>
    <w:rsid w:val="006041B5"/>
    <w:rsid w:val="00607185"/>
    <w:rsid w:val="0061150A"/>
    <w:rsid w:val="0061222D"/>
    <w:rsid w:val="00612C32"/>
    <w:rsid w:val="006135B4"/>
    <w:rsid w:val="0062306D"/>
    <w:rsid w:val="00626014"/>
    <w:rsid w:val="00627056"/>
    <w:rsid w:val="00630560"/>
    <w:rsid w:val="00633E3B"/>
    <w:rsid w:val="00640A5A"/>
    <w:rsid w:val="00641729"/>
    <w:rsid w:val="006450C6"/>
    <w:rsid w:val="00654002"/>
    <w:rsid w:val="006633F0"/>
    <w:rsid w:val="00664540"/>
    <w:rsid w:val="00665431"/>
    <w:rsid w:val="00667DF0"/>
    <w:rsid w:val="006724EA"/>
    <w:rsid w:val="006730ED"/>
    <w:rsid w:val="00675E60"/>
    <w:rsid w:val="006821B0"/>
    <w:rsid w:val="00684C6E"/>
    <w:rsid w:val="00685F37"/>
    <w:rsid w:val="006861E0"/>
    <w:rsid w:val="00690647"/>
    <w:rsid w:val="00692FC4"/>
    <w:rsid w:val="0069370E"/>
    <w:rsid w:val="0069743F"/>
    <w:rsid w:val="006A3EE0"/>
    <w:rsid w:val="006A56F7"/>
    <w:rsid w:val="006B0977"/>
    <w:rsid w:val="006B0EB3"/>
    <w:rsid w:val="006B137B"/>
    <w:rsid w:val="006B4A92"/>
    <w:rsid w:val="006B51A5"/>
    <w:rsid w:val="006B5355"/>
    <w:rsid w:val="006C112F"/>
    <w:rsid w:val="006C1810"/>
    <w:rsid w:val="006C1E99"/>
    <w:rsid w:val="006C3688"/>
    <w:rsid w:val="006C6CED"/>
    <w:rsid w:val="006C71B1"/>
    <w:rsid w:val="006D79A9"/>
    <w:rsid w:val="006D7D68"/>
    <w:rsid w:val="006E2F33"/>
    <w:rsid w:val="006E4327"/>
    <w:rsid w:val="006E64BD"/>
    <w:rsid w:val="006E67F3"/>
    <w:rsid w:val="006E77A5"/>
    <w:rsid w:val="006F028A"/>
    <w:rsid w:val="006F288E"/>
    <w:rsid w:val="006F4063"/>
    <w:rsid w:val="006F5590"/>
    <w:rsid w:val="006F5A85"/>
    <w:rsid w:val="00703188"/>
    <w:rsid w:val="00710AF9"/>
    <w:rsid w:val="007124AD"/>
    <w:rsid w:val="00712C6A"/>
    <w:rsid w:val="00713CC6"/>
    <w:rsid w:val="00715B00"/>
    <w:rsid w:val="00722A09"/>
    <w:rsid w:val="00722A62"/>
    <w:rsid w:val="007230CD"/>
    <w:rsid w:val="00730152"/>
    <w:rsid w:val="00750168"/>
    <w:rsid w:val="00752A32"/>
    <w:rsid w:val="00756488"/>
    <w:rsid w:val="007622E4"/>
    <w:rsid w:val="007642C9"/>
    <w:rsid w:val="00764A0E"/>
    <w:rsid w:val="00765C8C"/>
    <w:rsid w:val="007722D0"/>
    <w:rsid w:val="007779DB"/>
    <w:rsid w:val="0078048C"/>
    <w:rsid w:val="00783387"/>
    <w:rsid w:val="007838FC"/>
    <w:rsid w:val="0078647E"/>
    <w:rsid w:val="00797BD9"/>
    <w:rsid w:val="007A0495"/>
    <w:rsid w:val="007A4361"/>
    <w:rsid w:val="007A4834"/>
    <w:rsid w:val="007A5A5A"/>
    <w:rsid w:val="007B13C9"/>
    <w:rsid w:val="007B22AE"/>
    <w:rsid w:val="007B439C"/>
    <w:rsid w:val="007B5924"/>
    <w:rsid w:val="007B5D2B"/>
    <w:rsid w:val="007C512C"/>
    <w:rsid w:val="007D1782"/>
    <w:rsid w:val="007E32DB"/>
    <w:rsid w:val="007E41A4"/>
    <w:rsid w:val="007E6BD7"/>
    <w:rsid w:val="007F2556"/>
    <w:rsid w:val="007F70A2"/>
    <w:rsid w:val="0080289E"/>
    <w:rsid w:val="008146DA"/>
    <w:rsid w:val="008149CE"/>
    <w:rsid w:val="00814A08"/>
    <w:rsid w:val="00814DC4"/>
    <w:rsid w:val="00822B76"/>
    <w:rsid w:val="00823795"/>
    <w:rsid w:val="00823E53"/>
    <w:rsid w:val="0082573C"/>
    <w:rsid w:val="0082576C"/>
    <w:rsid w:val="00830912"/>
    <w:rsid w:val="008413C4"/>
    <w:rsid w:val="00842FF2"/>
    <w:rsid w:val="00844253"/>
    <w:rsid w:val="00847D1C"/>
    <w:rsid w:val="00856182"/>
    <w:rsid w:val="0085635B"/>
    <w:rsid w:val="00863659"/>
    <w:rsid w:val="008717AF"/>
    <w:rsid w:val="00872BCE"/>
    <w:rsid w:val="008731B3"/>
    <w:rsid w:val="00875161"/>
    <w:rsid w:val="00875E50"/>
    <w:rsid w:val="00876330"/>
    <w:rsid w:val="00881981"/>
    <w:rsid w:val="00883D35"/>
    <w:rsid w:val="00884FD9"/>
    <w:rsid w:val="00885AB2"/>
    <w:rsid w:val="0088634A"/>
    <w:rsid w:val="00886D53"/>
    <w:rsid w:val="008933E0"/>
    <w:rsid w:val="008936C8"/>
    <w:rsid w:val="00894613"/>
    <w:rsid w:val="00894A69"/>
    <w:rsid w:val="00895B97"/>
    <w:rsid w:val="008962B9"/>
    <w:rsid w:val="008966B6"/>
    <w:rsid w:val="00897D3D"/>
    <w:rsid w:val="008A5B0F"/>
    <w:rsid w:val="008A5F53"/>
    <w:rsid w:val="008B73A5"/>
    <w:rsid w:val="008C3770"/>
    <w:rsid w:val="008C44A8"/>
    <w:rsid w:val="008C7B1F"/>
    <w:rsid w:val="008D2D9A"/>
    <w:rsid w:val="008D2F74"/>
    <w:rsid w:val="008D3BA8"/>
    <w:rsid w:val="008D472A"/>
    <w:rsid w:val="008E0603"/>
    <w:rsid w:val="008E438B"/>
    <w:rsid w:val="008E4C9C"/>
    <w:rsid w:val="008E65E5"/>
    <w:rsid w:val="008E72A6"/>
    <w:rsid w:val="008F0DAC"/>
    <w:rsid w:val="008F61D8"/>
    <w:rsid w:val="00900883"/>
    <w:rsid w:val="00900891"/>
    <w:rsid w:val="00900D90"/>
    <w:rsid w:val="0090205C"/>
    <w:rsid w:val="00902BE8"/>
    <w:rsid w:val="009033C2"/>
    <w:rsid w:val="0090561A"/>
    <w:rsid w:val="00907D40"/>
    <w:rsid w:val="00912F33"/>
    <w:rsid w:val="00913A56"/>
    <w:rsid w:val="00915ECC"/>
    <w:rsid w:val="0092157E"/>
    <w:rsid w:val="0092185D"/>
    <w:rsid w:val="0092333B"/>
    <w:rsid w:val="009317DD"/>
    <w:rsid w:val="00940315"/>
    <w:rsid w:val="0094135C"/>
    <w:rsid w:val="00944230"/>
    <w:rsid w:val="0094465F"/>
    <w:rsid w:val="00946DF1"/>
    <w:rsid w:val="00950753"/>
    <w:rsid w:val="009508F3"/>
    <w:rsid w:val="0095222D"/>
    <w:rsid w:val="00953C60"/>
    <w:rsid w:val="00954E3F"/>
    <w:rsid w:val="00966FA0"/>
    <w:rsid w:val="00976C90"/>
    <w:rsid w:val="00977472"/>
    <w:rsid w:val="009860EF"/>
    <w:rsid w:val="00992268"/>
    <w:rsid w:val="00993A42"/>
    <w:rsid w:val="009A23EE"/>
    <w:rsid w:val="009A2FDB"/>
    <w:rsid w:val="009A310D"/>
    <w:rsid w:val="009B4461"/>
    <w:rsid w:val="009B4886"/>
    <w:rsid w:val="009B6790"/>
    <w:rsid w:val="009B7278"/>
    <w:rsid w:val="009B745B"/>
    <w:rsid w:val="009C2B9F"/>
    <w:rsid w:val="009C6AA2"/>
    <w:rsid w:val="009C7EAC"/>
    <w:rsid w:val="009D27CB"/>
    <w:rsid w:val="009D37FF"/>
    <w:rsid w:val="009D6100"/>
    <w:rsid w:val="009D6440"/>
    <w:rsid w:val="009E0B99"/>
    <w:rsid w:val="009E3027"/>
    <w:rsid w:val="009E5A1D"/>
    <w:rsid w:val="009E64F8"/>
    <w:rsid w:val="009F0077"/>
    <w:rsid w:val="009F1A84"/>
    <w:rsid w:val="009F3D70"/>
    <w:rsid w:val="00A00070"/>
    <w:rsid w:val="00A01130"/>
    <w:rsid w:val="00A017F0"/>
    <w:rsid w:val="00A102F7"/>
    <w:rsid w:val="00A227D0"/>
    <w:rsid w:val="00A228BF"/>
    <w:rsid w:val="00A22A82"/>
    <w:rsid w:val="00A2362D"/>
    <w:rsid w:val="00A25896"/>
    <w:rsid w:val="00A27D31"/>
    <w:rsid w:val="00A31560"/>
    <w:rsid w:val="00A32035"/>
    <w:rsid w:val="00A446F0"/>
    <w:rsid w:val="00A44B2C"/>
    <w:rsid w:val="00A46344"/>
    <w:rsid w:val="00A463BC"/>
    <w:rsid w:val="00A55F2A"/>
    <w:rsid w:val="00A57FFA"/>
    <w:rsid w:val="00A62846"/>
    <w:rsid w:val="00A643F6"/>
    <w:rsid w:val="00A659F8"/>
    <w:rsid w:val="00A76846"/>
    <w:rsid w:val="00A76868"/>
    <w:rsid w:val="00A77417"/>
    <w:rsid w:val="00A85C54"/>
    <w:rsid w:val="00A91E5F"/>
    <w:rsid w:val="00A936F9"/>
    <w:rsid w:val="00A93C7E"/>
    <w:rsid w:val="00AA6C57"/>
    <w:rsid w:val="00AA7316"/>
    <w:rsid w:val="00AA7BB2"/>
    <w:rsid w:val="00AC25DA"/>
    <w:rsid w:val="00AC2B6D"/>
    <w:rsid w:val="00AC3D3A"/>
    <w:rsid w:val="00AC6698"/>
    <w:rsid w:val="00AD002D"/>
    <w:rsid w:val="00AD0523"/>
    <w:rsid w:val="00AD1266"/>
    <w:rsid w:val="00AD3AE3"/>
    <w:rsid w:val="00AD5C47"/>
    <w:rsid w:val="00AD5D99"/>
    <w:rsid w:val="00AD6823"/>
    <w:rsid w:val="00AD6EBA"/>
    <w:rsid w:val="00AD6FB5"/>
    <w:rsid w:val="00AE07CC"/>
    <w:rsid w:val="00AE1F84"/>
    <w:rsid w:val="00AF2E29"/>
    <w:rsid w:val="00AF4189"/>
    <w:rsid w:val="00AF74BE"/>
    <w:rsid w:val="00B06A6B"/>
    <w:rsid w:val="00B10B60"/>
    <w:rsid w:val="00B17A6B"/>
    <w:rsid w:val="00B203B9"/>
    <w:rsid w:val="00B227CA"/>
    <w:rsid w:val="00B23348"/>
    <w:rsid w:val="00B24675"/>
    <w:rsid w:val="00B32D60"/>
    <w:rsid w:val="00B36772"/>
    <w:rsid w:val="00B41822"/>
    <w:rsid w:val="00B502EA"/>
    <w:rsid w:val="00B51E6D"/>
    <w:rsid w:val="00B54C48"/>
    <w:rsid w:val="00B61F6B"/>
    <w:rsid w:val="00B64426"/>
    <w:rsid w:val="00B665DC"/>
    <w:rsid w:val="00B666BF"/>
    <w:rsid w:val="00B70E4D"/>
    <w:rsid w:val="00B74C9C"/>
    <w:rsid w:val="00B765E0"/>
    <w:rsid w:val="00B77EEF"/>
    <w:rsid w:val="00B832C7"/>
    <w:rsid w:val="00B850AD"/>
    <w:rsid w:val="00B91094"/>
    <w:rsid w:val="00B96464"/>
    <w:rsid w:val="00B96651"/>
    <w:rsid w:val="00B96AC5"/>
    <w:rsid w:val="00B96EEA"/>
    <w:rsid w:val="00BA0832"/>
    <w:rsid w:val="00BA18B7"/>
    <w:rsid w:val="00BB092E"/>
    <w:rsid w:val="00BB40D5"/>
    <w:rsid w:val="00BB4657"/>
    <w:rsid w:val="00BB73CB"/>
    <w:rsid w:val="00BC4438"/>
    <w:rsid w:val="00BE0BE5"/>
    <w:rsid w:val="00BE0C96"/>
    <w:rsid w:val="00BF04A9"/>
    <w:rsid w:val="00BF4560"/>
    <w:rsid w:val="00BF6402"/>
    <w:rsid w:val="00C0202D"/>
    <w:rsid w:val="00C033F1"/>
    <w:rsid w:val="00C04E96"/>
    <w:rsid w:val="00C06B39"/>
    <w:rsid w:val="00C07EE2"/>
    <w:rsid w:val="00C12E5F"/>
    <w:rsid w:val="00C1419E"/>
    <w:rsid w:val="00C145AE"/>
    <w:rsid w:val="00C268CF"/>
    <w:rsid w:val="00C31C5E"/>
    <w:rsid w:val="00C33C1B"/>
    <w:rsid w:val="00C35D38"/>
    <w:rsid w:val="00C3793E"/>
    <w:rsid w:val="00C4246D"/>
    <w:rsid w:val="00C46CDA"/>
    <w:rsid w:val="00C50B14"/>
    <w:rsid w:val="00C52AA3"/>
    <w:rsid w:val="00C70DCD"/>
    <w:rsid w:val="00C713DC"/>
    <w:rsid w:val="00C761B9"/>
    <w:rsid w:val="00C7765D"/>
    <w:rsid w:val="00C80418"/>
    <w:rsid w:val="00C80C5A"/>
    <w:rsid w:val="00C82109"/>
    <w:rsid w:val="00C86355"/>
    <w:rsid w:val="00C91248"/>
    <w:rsid w:val="00C93D61"/>
    <w:rsid w:val="00C94634"/>
    <w:rsid w:val="00C9579F"/>
    <w:rsid w:val="00CA1A5A"/>
    <w:rsid w:val="00CA275A"/>
    <w:rsid w:val="00CA3FD1"/>
    <w:rsid w:val="00CA5117"/>
    <w:rsid w:val="00CA523C"/>
    <w:rsid w:val="00CB3B15"/>
    <w:rsid w:val="00CB3E20"/>
    <w:rsid w:val="00CB6A93"/>
    <w:rsid w:val="00CC2A11"/>
    <w:rsid w:val="00CC4556"/>
    <w:rsid w:val="00CC59B6"/>
    <w:rsid w:val="00CC6508"/>
    <w:rsid w:val="00CC6BAF"/>
    <w:rsid w:val="00CD19A8"/>
    <w:rsid w:val="00CD3B57"/>
    <w:rsid w:val="00CD5826"/>
    <w:rsid w:val="00CD5C05"/>
    <w:rsid w:val="00CE0465"/>
    <w:rsid w:val="00CE4FE7"/>
    <w:rsid w:val="00CE6640"/>
    <w:rsid w:val="00CE7175"/>
    <w:rsid w:val="00CF169A"/>
    <w:rsid w:val="00CF5E15"/>
    <w:rsid w:val="00D1102E"/>
    <w:rsid w:val="00D14209"/>
    <w:rsid w:val="00D22ABA"/>
    <w:rsid w:val="00D36F47"/>
    <w:rsid w:val="00D41C0D"/>
    <w:rsid w:val="00D461CC"/>
    <w:rsid w:val="00D46327"/>
    <w:rsid w:val="00D52C4B"/>
    <w:rsid w:val="00D533A5"/>
    <w:rsid w:val="00D55E9E"/>
    <w:rsid w:val="00D57148"/>
    <w:rsid w:val="00D5742F"/>
    <w:rsid w:val="00D6026B"/>
    <w:rsid w:val="00D608C0"/>
    <w:rsid w:val="00D6131E"/>
    <w:rsid w:val="00D62372"/>
    <w:rsid w:val="00D66AB4"/>
    <w:rsid w:val="00D66C91"/>
    <w:rsid w:val="00D778AD"/>
    <w:rsid w:val="00D8287F"/>
    <w:rsid w:val="00D837BB"/>
    <w:rsid w:val="00D84B50"/>
    <w:rsid w:val="00D854AF"/>
    <w:rsid w:val="00D94404"/>
    <w:rsid w:val="00DA3F19"/>
    <w:rsid w:val="00DA619E"/>
    <w:rsid w:val="00DA752D"/>
    <w:rsid w:val="00DB0A02"/>
    <w:rsid w:val="00DB38D8"/>
    <w:rsid w:val="00DB3ABD"/>
    <w:rsid w:val="00DB45CA"/>
    <w:rsid w:val="00DB5519"/>
    <w:rsid w:val="00DB74AF"/>
    <w:rsid w:val="00DB7752"/>
    <w:rsid w:val="00DC3287"/>
    <w:rsid w:val="00DC39E1"/>
    <w:rsid w:val="00DD051B"/>
    <w:rsid w:val="00DE463E"/>
    <w:rsid w:val="00DE536C"/>
    <w:rsid w:val="00DE5B23"/>
    <w:rsid w:val="00DF203A"/>
    <w:rsid w:val="00DF5361"/>
    <w:rsid w:val="00DF6384"/>
    <w:rsid w:val="00E11339"/>
    <w:rsid w:val="00E1386D"/>
    <w:rsid w:val="00E14248"/>
    <w:rsid w:val="00E20DF4"/>
    <w:rsid w:val="00E23261"/>
    <w:rsid w:val="00E237BD"/>
    <w:rsid w:val="00E24466"/>
    <w:rsid w:val="00E25A14"/>
    <w:rsid w:val="00E26483"/>
    <w:rsid w:val="00E34B20"/>
    <w:rsid w:val="00E41928"/>
    <w:rsid w:val="00E44637"/>
    <w:rsid w:val="00E47B91"/>
    <w:rsid w:val="00E526E3"/>
    <w:rsid w:val="00E56F71"/>
    <w:rsid w:val="00E622A0"/>
    <w:rsid w:val="00E63A24"/>
    <w:rsid w:val="00E63BDD"/>
    <w:rsid w:val="00E6760D"/>
    <w:rsid w:val="00E67F14"/>
    <w:rsid w:val="00E72A36"/>
    <w:rsid w:val="00E7302F"/>
    <w:rsid w:val="00E75CDB"/>
    <w:rsid w:val="00E80A03"/>
    <w:rsid w:val="00E84B9B"/>
    <w:rsid w:val="00E91C88"/>
    <w:rsid w:val="00E92168"/>
    <w:rsid w:val="00E924AB"/>
    <w:rsid w:val="00E92523"/>
    <w:rsid w:val="00EA0D57"/>
    <w:rsid w:val="00EA5314"/>
    <w:rsid w:val="00EA5529"/>
    <w:rsid w:val="00EA6DB8"/>
    <w:rsid w:val="00EB2D98"/>
    <w:rsid w:val="00EB3838"/>
    <w:rsid w:val="00EB5A98"/>
    <w:rsid w:val="00EB75DF"/>
    <w:rsid w:val="00EC08A4"/>
    <w:rsid w:val="00EC1F39"/>
    <w:rsid w:val="00EC4EA4"/>
    <w:rsid w:val="00ED1FA2"/>
    <w:rsid w:val="00ED2940"/>
    <w:rsid w:val="00ED5770"/>
    <w:rsid w:val="00ED6FB7"/>
    <w:rsid w:val="00EE226F"/>
    <w:rsid w:val="00EE23F5"/>
    <w:rsid w:val="00EE2D3F"/>
    <w:rsid w:val="00EE3401"/>
    <w:rsid w:val="00EE679E"/>
    <w:rsid w:val="00EE7E03"/>
    <w:rsid w:val="00EF0610"/>
    <w:rsid w:val="00EF2737"/>
    <w:rsid w:val="00EF2ECE"/>
    <w:rsid w:val="00EF61C8"/>
    <w:rsid w:val="00EF6EF6"/>
    <w:rsid w:val="00F22F85"/>
    <w:rsid w:val="00F35E5D"/>
    <w:rsid w:val="00F36911"/>
    <w:rsid w:val="00F375E7"/>
    <w:rsid w:val="00F50321"/>
    <w:rsid w:val="00F52C5C"/>
    <w:rsid w:val="00F559DC"/>
    <w:rsid w:val="00F63555"/>
    <w:rsid w:val="00F65A0A"/>
    <w:rsid w:val="00F7112A"/>
    <w:rsid w:val="00F71C54"/>
    <w:rsid w:val="00F71D7E"/>
    <w:rsid w:val="00F74CE0"/>
    <w:rsid w:val="00F77254"/>
    <w:rsid w:val="00F80F03"/>
    <w:rsid w:val="00F83E3F"/>
    <w:rsid w:val="00F8431F"/>
    <w:rsid w:val="00F85628"/>
    <w:rsid w:val="00F9156C"/>
    <w:rsid w:val="00F92357"/>
    <w:rsid w:val="00F92CEA"/>
    <w:rsid w:val="00F93EFF"/>
    <w:rsid w:val="00F948E3"/>
    <w:rsid w:val="00F978CB"/>
    <w:rsid w:val="00FA0B38"/>
    <w:rsid w:val="00FA61DC"/>
    <w:rsid w:val="00FA6691"/>
    <w:rsid w:val="00FA7472"/>
    <w:rsid w:val="00FB38E9"/>
    <w:rsid w:val="00FB4445"/>
    <w:rsid w:val="00FB562B"/>
    <w:rsid w:val="00FB5F45"/>
    <w:rsid w:val="00FB6E7C"/>
    <w:rsid w:val="00FC2071"/>
    <w:rsid w:val="00FC38D2"/>
    <w:rsid w:val="00FC56FB"/>
    <w:rsid w:val="00FC7957"/>
    <w:rsid w:val="00FD34BD"/>
    <w:rsid w:val="00FD4FF7"/>
    <w:rsid w:val="00FD659F"/>
    <w:rsid w:val="00FD7C50"/>
    <w:rsid w:val="00FE1E06"/>
    <w:rsid w:val="00FE2207"/>
    <w:rsid w:val="00FE3A62"/>
    <w:rsid w:val="00FE3AAE"/>
    <w:rsid w:val="00FE3F83"/>
    <w:rsid w:val="00FE4273"/>
    <w:rsid w:val="00FF20B5"/>
    <w:rsid w:val="00FF5E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06B5D0-E227-488E-A7C9-2F39BA52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9B4886"/>
    <w:pPr>
      <w:keepNext/>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
    <w:semiHidden/>
    <w:unhideWhenUsed/>
    <w:qFormat/>
    <w:rsid w:val="008819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B4886"/>
    <w:pPr>
      <w:keepNext/>
      <w:spacing w:before="240" w:after="60" w:line="240" w:lineRule="auto"/>
      <w:outlineLvl w:val="2"/>
    </w:pPr>
    <w:rPr>
      <w:rFonts w:ascii="Cambria" w:eastAsia="Times New Roman" w:hAnsi="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B4886"/>
    <w:rPr>
      <w:rFonts w:ascii="Arial" w:eastAsia="Times New Roman" w:hAnsi="Arial" w:cs="Arial"/>
      <w:b/>
      <w:bCs/>
      <w:kern w:val="32"/>
      <w:sz w:val="32"/>
      <w:szCs w:val="32"/>
    </w:rPr>
  </w:style>
  <w:style w:type="character" w:customStyle="1" w:styleId="30">
    <w:name w:val="Заголовок 3 Знак"/>
    <w:link w:val="3"/>
    <w:semiHidden/>
    <w:rsid w:val="009B4886"/>
    <w:rPr>
      <w:rFonts w:ascii="Cambria" w:eastAsia="Times New Roman" w:hAnsi="Cambria"/>
      <w:b/>
      <w:bCs/>
      <w:sz w:val="26"/>
      <w:szCs w:val="26"/>
      <w:lang w:val="ru-RU" w:eastAsia="ru-RU"/>
    </w:rPr>
  </w:style>
  <w:style w:type="numbering" w:customStyle="1" w:styleId="11">
    <w:name w:val="Нет списка1"/>
    <w:next w:val="a2"/>
    <w:uiPriority w:val="99"/>
    <w:semiHidden/>
    <w:unhideWhenUsed/>
    <w:rsid w:val="009B4886"/>
  </w:style>
  <w:style w:type="character" w:customStyle="1" w:styleId="12">
    <w:name w:val="Гиперссылка1"/>
    <w:unhideWhenUsed/>
    <w:rsid w:val="009B4886"/>
    <w:rPr>
      <w:color w:val="0563C1"/>
      <w:u w:val="single"/>
    </w:rPr>
  </w:style>
  <w:style w:type="paragraph" w:styleId="a3">
    <w:name w:val="Balloon Text"/>
    <w:basedOn w:val="a"/>
    <w:link w:val="a4"/>
    <w:unhideWhenUsed/>
    <w:rsid w:val="009B4886"/>
    <w:pPr>
      <w:spacing w:after="0" w:line="240" w:lineRule="auto"/>
    </w:pPr>
    <w:rPr>
      <w:rFonts w:ascii="Segoe UI" w:hAnsi="Segoe UI" w:cs="Segoe UI"/>
      <w:sz w:val="18"/>
      <w:szCs w:val="18"/>
    </w:rPr>
  </w:style>
  <w:style w:type="character" w:customStyle="1" w:styleId="a4">
    <w:name w:val="Текст выноски Знак"/>
    <w:link w:val="a3"/>
    <w:rsid w:val="009B4886"/>
    <w:rPr>
      <w:rFonts w:ascii="Segoe UI" w:hAnsi="Segoe UI" w:cs="Segoe UI"/>
      <w:sz w:val="18"/>
      <w:szCs w:val="18"/>
      <w:lang w:eastAsia="en-US"/>
    </w:rPr>
  </w:style>
  <w:style w:type="character" w:customStyle="1" w:styleId="21">
    <w:name w:val="Основной текст (2)"/>
    <w:rsid w:val="009B488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5">
    <w:name w:val="header"/>
    <w:basedOn w:val="a"/>
    <w:link w:val="a6"/>
    <w:uiPriority w:val="99"/>
    <w:unhideWhenUsed/>
    <w:rsid w:val="009B4886"/>
    <w:pPr>
      <w:tabs>
        <w:tab w:val="center" w:pos="4819"/>
        <w:tab w:val="right" w:pos="9639"/>
      </w:tabs>
      <w:spacing w:after="0" w:line="240" w:lineRule="auto"/>
    </w:pPr>
  </w:style>
  <w:style w:type="character" w:customStyle="1" w:styleId="a6">
    <w:name w:val="Верхний колонтитул Знак"/>
    <w:link w:val="a5"/>
    <w:uiPriority w:val="99"/>
    <w:rsid w:val="009B4886"/>
    <w:rPr>
      <w:sz w:val="22"/>
      <w:szCs w:val="22"/>
      <w:lang w:eastAsia="en-US"/>
    </w:rPr>
  </w:style>
  <w:style w:type="paragraph" w:styleId="a7">
    <w:name w:val="footer"/>
    <w:basedOn w:val="a"/>
    <w:link w:val="a8"/>
    <w:unhideWhenUsed/>
    <w:rsid w:val="009B4886"/>
    <w:pPr>
      <w:tabs>
        <w:tab w:val="center" w:pos="4819"/>
        <w:tab w:val="right" w:pos="9639"/>
      </w:tabs>
      <w:spacing w:after="0" w:line="240" w:lineRule="auto"/>
    </w:pPr>
  </w:style>
  <w:style w:type="character" w:customStyle="1" w:styleId="a8">
    <w:name w:val="Нижний колонтитул Знак"/>
    <w:link w:val="a7"/>
    <w:rsid w:val="009B4886"/>
    <w:rPr>
      <w:sz w:val="22"/>
      <w:szCs w:val="22"/>
      <w:lang w:eastAsia="en-US"/>
    </w:rPr>
  </w:style>
  <w:style w:type="paragraph" w:styleId="a9">
    <w:name w:val="List Paragraph"/>
    <w:basedOn w:val="a"/>
    <w:uiPriority w:val="99"/>
    <w:qFormat/>
    <w:rsid w:val="009B4886"/>
    <w:pPr>
      <w:spacing w:after="160" w:line="259" w:lineRule="auto"/>
      <w:ind w:left="720"/>
      <w:contextualSpacing/>
    </w:pPr>
    <w:rPr>
      <w:rFonts w:eastAsia="Times New Roman"/>
      <w:lang w:val="ru-RU"/>
    </w:rPr>
  </w:style>
  <w:style w:type="paragraph" w:customStyle="1" w:styleId="rvps2">
    <w:name w:val="rvps2"/>
    <w:basedOn w:val="a"/>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Zakonu">
    <w:name w:val="StyleZakonu"/>
    <w:basedOn w:val="a"/>
    <w:rsid w:val="009B4886"/>
    <w:pPr>
      <w:spacing w:after="60" w:line="220" w:lineRule="exact"/>
      <w:ind w:firstLine="284"/>
      <w:jc w:val="both"/>
    </w:pPr>
    <w:rPr>
      <w:rFonts w:ascii="Times New Roman" w:eastAsia="Times New Roman" w:hAnsi="Times New Roman"/>
      <w:sz w:val="20"/>
      <w:szCs w:val="20"/>
      <w:lang w:eastAsia="ru-RU"/>
    </w:rPr>
  </w:style>
  <w:style w:type="numbering" w:customStyle="1" w:styleId="110">
    <w:name w:val="Нет списка11"/>
    <w:next w:val="a2"/>
    <w:uiPriority w:val="99"/>
    <w:semiHidden/>
    <w:unhideWhenUsed/>
    <w:rsid w:val="009B4886"/>
  </w:style>
  <w:style w:type="paragraph" w:styleId="aa">
    <w:name w:val="Title"/>
    <w:basedOn w:val="a"/>
    <w:link w:val="ab"/>
    <w:qFormat/>
    <w:rsid w:val="009B4886"/>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link w:val="aa"/>
    <w:rsid w:val="009B4886"/>
    <w:rPr>
      <w:rFonts w:ascii="Times New Roman" w:eastAsia="Times New Roman" w:hAnsi="Times New Roman"/>
      <w:sz w:val="28"/>
      <w:lang w:eastAsia="ru-RU"/>
    </w:rPr>
  </w:style>
  <w:style w:type="paragraph" w:styleId="ac">
    <w:name w:val="Body Text"/>
    <w:basedOn w:val="a"/>
    <w:link w:val="ad"/>
    <w:rsid w:val="009B4886"/>
    <w:pPr>
      <w:spacing w:after="0" w:line="240" w:lineRule="auto"/>
      <w:jc w:val="center"/>
    </w:pPr>
    <w:rPr>
      <w:rFonts w:ascii="Times New Roman" w:eastAsia="Times New Roman" w:hAnsi="Times New Roman"/>
      <w:b/>
      <w:sz w:val="28"/>
      <w:szCs w:val="20"/>
      <w:lang w:eastAsia="ru-RU"/>
    </w:rPr>
  </w:style>
  <w:style w:type="character" w:customStyle="1" w:styleId="ad">
    <w:name w:val="Основной текст Знак"/>
    <w:link w:val="ac"/>
    <w:rsid w:val="009B4886"/>
    <w:rPr>
      <w:rFonts w:ascii="Times New Roman" w:eastAsia="Times New Roman" w:hAnsi="Times New Roman"/>
      <w:b/>
      <w:sz w:val="28"/>
      <w:lang w:eastAsia="ru-RU"/>
    </w:rPr>
  </w:style>
  <w:style w:type="paragraph" w:styleId="ae">
    <w:name w:val="Body Text Indent"/>
    <w:basedOn w:val="a"/>
    <w:link w:val="af"/>
    <w:uiPriority w:val="99"/>
    <w:rsid w:val="009B4886"/>
    <w:pPr>
      <w:spacing w:after="0" w:line="240" w:lineRule="auto"/>
      <w:ind w:firstLine="720"/>
      <w:jc w:val="both"/>
    </w:pPr>
    <w:rPr>
      <w:rFonts w:ascii="Times New Roman" w:eastAsia="Times New Roman" w:hAnsi="Times New Roman"/>
      <w:sz w:val="28"/>
      <w:szCs w:val="20"/>
      <w:lang w:val="x-none" w:eastAsia="ru-RU"/>
    </w:rPr>
  </w:style>
  <w:style w:type="character" w:customStyle="1" w:styleId="af">
    <w:name w:val="Основной текст с отступом Знак"/>
    <w:link w:val="ae"/>
    <w:uiPriority w:val="99"/>
    <w:rsid w:val="009B4886"/>
    <w:rPr>
      <w:rFonts w:ascii="Times New Roman" w:eastAsia="Times New Roman" w:hAnsi="Times New Roman"/>
      <w:sz w:val="28"/>
      <w:lang w:val="x-none" w:eastAsia="ru-RU"/>
    </w:rPr>
  </w:style>
  <w:style w:type="paragraph" w:styleId="22">
    <w:name w:val="Body Text Indent 2"/>
    <w:basedOn w:val="a"/>
    <w:link w:val="23"/>
    <w:rsid w:val="009B4886"/>
    <w:pPr>
      <w:spacing w:after="0" w:line="240" w:lineRule="auto"/>
      <w:ind w:right="-1050" w:firstLine="567"/>
      <w:jc w:val="both"/>
    </w:pPr>
    <w:rPr>
      <w:rFonts w:ascii="Times New Roman" w:eastAsia="Times New Roman" w:hAnsi="Times New Roman"/>
      <w:sz w:val="28"/>
      <w:szCs w:val="20"/>
      <w:lang w:eastAsia="ru-RU"/>
    </w:rPr>
  </w:style>
  <w:style w:type="character" w:customStyle="1" w:styleId="23">
    <w:name w:val="Основной текст с отступом 2 Знак"/>
    <w:link w:val="22"/>
    <w:rsid w:val="009B4886"/>
    <w:rPr>
      <w:rFonts w:ascii="Times New Roman" w:eastAsia="Times New Roman" w:hAnsi="Times New Roman"/>
      <w:sz w:val="28"/>
      <w:lang w:eastAsia="ru-RU"/>
    </w:rPr>
  </w:style>
  <w:style w:type="paragraph" w:styleId="31">
    <w:name w:val="Body Text Indent 3"/>
    <w:basedOn w:val="a"/>
    <w:link w:val="32"/>
    <w:rsid w:val="009B4886"/>
    <w:pPr>
      <w:spacing w:after="0" w:line="240" w:lineRule="auto"/>
      <w:ind w:firstLine="720"/>
      <w:jc w:val="both"/>
    </w:pPr>
    <w:rPr>
      <w:rFonts w:ascii="Times New Roman" w:eastAsia="Times New Roman" w:hAnsi="Times New Roman"/>
      <w:b/>
      <w:sz w:val="28"/>
      <w:szCs w:val="20"/>
      <w:lang w:eastAsia="ru-RU"/>
    </w:rPr>
  </w:style>
  <w:style w:type="character" w:customStyle="1" w:styleId="32">
    <w:name w:val="Основной текст с отступом 3 Знак"/>
    <w:link w:val="31"/>
    <w:rsid w:val="009B4886"/>
    <w:rPr>
      <w:rFonts w:ascii="Times New Roman" w:eastAsia="Times New Roman" w:hAnsi="Times New Roman"/>
      <w:b/>
      <w:sz w:val="28"/>
      <w:lang w:eastAsia="ru-RU"/>
    </w:rPr>
  </w:style>
  <w:style w:type="paragraph" w:styleId="24">
    <w:name w:val="Body Text 2"/>
    <w:basedOn w:val="a"/>
    <w:link w:val="25"/>
    <w:uiPriority w:val="99"/>
    <w:rsid w:val="009B4886"/>
    <w:pPr>
      <w:spacing w:after="0" w:line="240" w:lineRule="auto"/>
      <w:jc w:val="both"/>
    </w:pPr>
    <w:rPr>
      <w:rFonts w:ascii="Times New Roman" w:eastAsia="Times New Roman" w:hAnsi="Times New Roman"/>
      <w:sz w:val="28"/>
      <w:szCs w:val="20"/>
      <w:lang w:val="x-none" w:eastAsia="ru-RU"/>
    </w:rPr>
  </w:style>
  <w:style w:type="character" w:customStyle="1" w:styleId="25">
    <w:name w:val="Основной текст 2 Знак"/>
    <w:link w:val="24"/>
    <w:uiPriority w:val="99"/>
    <w:rsid w:val="009B4886"/>
    <w:rPr>
      <w:rFonts w:ascii="Times New Roman" w:eastAsia="Times New Roman" w:hAnsi="Times New Roman"/>
      <w:sz w:val="28"/>
      <w:lang w:val="x-none" w:eastAsia="ru-RU"/>
    </w:rPr>
  </w:style>
  <w:style w:type="table" w:styleId="af0">
    <w:name w:val="Table Grid"/>
    <w:basedOn w:val="a1"/>
    <w:rsid w:val="009B48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uiPriority w:val="99"/>
    <w:rsid w:val="009B4886"/>
    <w:rPr>
      <w:rFonts w:cs="Times New Roman"/>
    </w:rPr>
  </w:style>
  <w:style w:type="paragraph" w:styleId="HTML">
    <w:name w:val="HTML Preformatted"/>
    <w:basedOn w:val="a"/>
    <w:link w:val="HTML0"/>
    <w:uiPriority w:val="99"/>
    <w:rsid w:val="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8"/>
      <w:szCs w:val="28"/>
      <w:lang w:val="ru-RU" w:eastAsia="ru-RU"/>
    </w:rPr>
  </w:style>
  <w:style w:type="character" w:customStyle="1" w:styleId="HTML0">
    <w:name w:val="Стандартный HTML Знак"/>
    <w:link w:val="HTML"/>
    <w:uiPriority w:val="99"/>
    <w:rsid w:val="009B4886"/>
    <w:rPr>
      <w:rFonts w:ascii="Courier New" w:eastAsia="Times New Roman" w:hAnsi="Courier New"/>
      <w:color w:val="000000"/>
      <w:sz w:val="28"/>
      <w:szCs w:val="28"/>
      <w:lang w:val="ru-RU" w:eastAsia="ru-RU"/>
    </w:rPr>
  </w:style>
  <w:style w:type="paragraph" w:customStyle="1" w:styleId="af2">
    <w:name w:val="Нормальний текст"/>
    <w:basedOn w:val="a"/>
    <w:rsid w:val="009B4886"/>
    <w:pPr>
      <w:spacing w:before="120" w:after="0" w:line="240" w:lineRule="auto"/>
      <w:ind w:firstLine="567"/>
      <w:jc w:val="both"/>
    </w:pPr>
    <w:rPr>
      <w:rFonts w:ascii="Antiqua" w:eastAsia="Times New Roman" w:hAnsi="Antiqua"/>
      <w:sz w:val="26"/>
      <w:szCs w:val="20"/>
      <w:lang w:eastAsia="ru-RU"/>
    </w:rPr>
  </w:style>
  <w:style w:type="character" w:customStyle="1" w:styleId="apple-converted-space">
    <w:name w:val="apple-converted-space"/>
    <w:rsid w:val="009B4886"/>
  </w:style>
  <w:style w:type="paragraph" w:styleId="af3">
    <w:name w:val="Normal (Web)"/>
    <w:basedOn w:val="a"/>
    <w:uiPriority w:val="99"/>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21">
    <w:name w:val="Style21"/>
    <w:basedOn w:val="a"/>
    <w:uiPriority w:val="99"/>
    <w:rsid w:val="009B4886"/>
    <w:pPr>
      <w:widowControl w:val="0"/>
      <w:autoSpaceDE w:val="0"/>
      <w:autoSpaceDN w:val="0"/>
      <w:adjustRightInd w:val="0"/>
      <w:spacing w:after="0" w:line="324" w:lineRule="exact"/>
      <w:ind w:firstLine="696"/>
    </w:pPr>
    <w:rPr>
      <w:rFonts w:ascii="Times New Roman" w:eastAsia="Times New Roman" w:hAnsi="Times New Roman"/>
      <w:sz w:val="24"/>
      <w:szCs w:val="24"/>
      <w:lang w:eastAsia="uk-UA"/>
    </w:rPr>
  </w:style>
  <w:style w:type="character" w:customStyle="1" w:styleId="FontStyle41">
    <w:name w:val="Font Style41"/>
    <w:uiPriority w:val="99"/>
    <w:rsid w:val="009B4886"/>
    <w:rPr>
      <w:rFonts w:ascii="Times New Roman" w:hAnsi="Times New Roman" w:cs="Times New Roman"/>
      <w:b/>
      <w:bCs/>
      <w:sz w:val="22"/>
      <w:szCs w:val="22"/>
    </w:rPr>
  </w:style>
  <w:style w:type="character" w:customStyle="1" w:styleId="FontStyle44">
    <w:name w:val="Font Style44"/>
    <w:uiPriority w:val="99"/>
    <w:rsid w:val="009B4886"/>
    <w:rPr>
      <w:rFonts w:ascii="Times New Roman" w:hAnsi="Times New Roman" w:cs="Times New Roman"/>
      <w:sz w:val="24"/>
      <w:szCs w:val="24"/>
    </w:rPr>
  </w:style>
  <w:style w:type="paragraph" w:customStyle="1" w:styleId="rvps21">
    <w:name w:val="rvps21"/>
    <w:basedOn w:val="a"/>
    <w:rsid w:val="009B4886"/>
    <w:pPr>
      <w:spacing w:after="125" w:line="240" w:lineRule="auto"/>
      <w:ind w:firstLine="376"/>
      <w:jc w:val="both"/>
    </w:pPr>
    <w:rPr>
      <w:rFonts w:ascii="Times New Roman" w:eastAsia="Times New Roman" w:hAnsi="Times New Roman"/>
      <w:sz w:val="24"/>
      <w:szCs w:val="24"/>
      <w:lang w:val="ru-RU" w:eastAsia="ru-RU"/>
    </w:rPr>
  </w:style>
  <w:style w:type="table" w:customStyle="1" w:styleId="13">
    <w:name w:val="Сетка таблицы1"/>
    <w:basedOn w:val="a1"/>
    <w:next w:val="af0"/>
    <w:uiPriority w:val="59"/>
    <w:rsid w:val="009B48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9B4886"/>
    <w:rPr>
      <w:color w:val="800080"/>
      <w:u w:val="single"/>
    </w:rPr>
  </w:style>
  <w:style w:type="character" w:customStyle="1" w:styleId="fontstyle01">
    <w:name w:val="fontstyle01"/>
    <w:rsid w:val="009B4886"/>
    <w:rPr>
      <w:rFonts w:ascii="TimesNewRomanPSMT" w:hAnsi="TimesNewRomanPSMT" w:hint="default"/>
      <w:b w:val="0"/>
      <w:bCs w:val="0"/>
      <w:i w:val="0"/>
      <w:iCs w:val="0"/>
      <w:color w:val="000000"/>
      <w:sz w:val="24"/>
      <w:szCs w:val="24"/>
    </w:rPr>
  </w:style>
  <w:style w:type="character" w:customStyle="1" w:styleId="UnresolvedMention">
    <w:name w:val="Unresolved Mention"/>
    <w:uiPriority w:val="99"/>
    <w:semiHidden/>
    <w:unhideWhenUsed/>
    <w:rsid w:val="009B4886"/>
    <w:rPr>
      <w:color w:val="605E5C"/>
      <w:shd w:val="clear" w:color="auto" w:fill="E1DFDD"/>
    </w:rPr>
  </w:style>
  <w:style w:type="paragraph" w:customStyle="1" w:styleId="Standard">
    <w:name w:val="Standard"/>
    <w:uiPriority w:val="99"/>
    <w:rsid w:val="009B4886"/>
    <w:pPr>
      <w:suppressAutoHyphens/>
      <w:autoSpaceDN w:val="0"/>
      <w:spacing w:line="276" w:lineRule="auto"/>
      <w:textAlignment w:val="baseline"/>
    </w:pPr>
    <w:rPr>
      <w:rFonts w:ascii="Arial" w:eastAsia="Arial" w:hAnsi="Arial" w:cs="Arial"/>
      <w:color w:val="000000"/>
      <w:kern w:val="3"/>
      <w:sz w:val="22"/>
      <w:szCs w:val="22"/>
      <w:lang w:val="en-US" w:eastAsia="zh-CN" w:bidi="hi-IN"/>
    </w:rPr>
  </w:style>
  <w:style w:type="paragraph" w:customStyle="1" w:styleId="Textbody">
    <w:name w:val="Text body"/>
    <w:basedOn w:val="a"/>
    <w:uiPriority w:val="99"/>
    <w:rsid w:val="009B4886"/>
    <w:pPr>
      <w:suppressAutoHyphens/>
      <w:autoSpaceDN w:val="0"/>
      <w:spacing w:after="140" w:line="288" w:lineRule="auto"/>
      <w:textAlignment w:val="baseline"/>
    </w:pPr>
    <w:rPr>
      <w:rFonts w:ascii="Arial" w:eastAsia="Arial" w:hAnsi="Arial" w:cs="Arial"/>
      <w:color w:val="000000"/>
      <w:kern w:val="3"/>
      <w:lang w:val="en-US" w:eastAsia="zh-CN" w:bidi="hi-IN"/>
    </w:rPr>
  </w:style>
  <w:style w:type="paragraph" w:customStyle="1" w:styleId="TableContents">
    <w:name w:val="Table Contents"/>
    <w:basedOn w:val="Standard"/>
    <w:uiPriority w:val="99"/>
    <w:rsid w:val="009B4886"/>
  </w:style>
  <w:style w:type="character" w:styleId="af5">
    <w:name w:val="Hyperlink"/>
    <w:uiPriority w:val="99"/>
    <w:semiHidden/>
    <w:unhideWhenUsed/>
    <w:rsid w:val="009B4886"/>
    <w:rPr>
      <w:color w:val="0000FF"/>
      <w:u w:val="single"/>
    </w:rPr>
  </w:style>
  <w:style w:type="character" w:customStyle="1" w:styleId="20">
    <w:name w:val="Заголовок 2 Знак"/>
    <w:basedOn w:val="a0"/>
    <w:link w:val="2"/>
    <w:uiPriority w:val="9"/>
    <w:semiHidden/>
    <w:rsid w:val="00881981"/>
    <w:rPr>
      <w:rFonts w:asciiTheme="majorHAnsi" w:eastAsiaTheme="majorEastAsia" w:hAnsiTheme="majorHAnsi" w:cstheme="majorBidi"/>
      <w:b/>
      <w:bCs/>
      <w:color w:val="4F81BD" w:themeColor="accent1"/>
      <w:sz w:val="26"/>
      <w:szCs w:val="26"/>
      <w:lang w:eastAsia="en-US"/>
    </w:rPr>
  </w:style>
  <w:style w:type="character" w:customStyle="1" w:styleId="rvts9">
    <w:name w:val="rvts9"/>
    <w:rsid w:val="00A5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870">
      <w:bodyDiv w:val="1"/>
      <w:marLeft w:val="0"/>
      <w:marRight w:val="0"/>
      <w:marTop w:val="0"/>
      <w:marBottom w:val="0"/>
      <w:divBdr>
        <w:top w:val="none" w:sz="0" w:space="0" w:color="auto"/>
        <w:left w:val="none" w:sz="0" w:space="0" w:color="auto"/>
        <w:bottom w:val="none" w:sz="0" w:space="0" w:color="auto"/>
        <w:right w:val="none" w:sz="0" w:space="0" w:color="auto"/>
      </w:divBdr>
    </w:div>
    <w:div w:id="943415878">
      <w:bodyDiv w:val="1"/>
      <w:marLeft w:val="0"/>
      <w:marRight w:val="0"/>
      <w:marTop w:val="0"/>
      <w:marBottom w:val="0"/>
      <w:divBdr>
        <w:top w:val="none" w:sz="0" w:space="0" w:color="auto"/>
        <w:left w:val="none" w:sz="0" w:space="0" w:color="auto"/>
        <w:bottom w:val="none" w:sz="0" w:space="0" w:color="auto"/>
        <w:right w:val="none" w:sz="0" w:space="0" w:color="auto"/>
      </w:divBdr>
    </w:div>
    <w:div w:id="1123882050">
      <w:bodyDiv w:val="1"/>
      <w:marLeft w:val="0"/>
      <w:marRight w:val="0"/>
      <w:marTop w:val="0"/>
      <w:marBottom w:val="0"/>
      <w:divBdr>
        <w:top w:val="none" w:sz="0" w:space="0" w:color="auto"/>
        <w:left w:val="none" w:sz="0" w:space="0" w:color="auto"/>
        <w:bottom w:val="none" w:sz="0" w:space="0" w:color="auto"/>
        <w:right w:val="none" w:sz="0" w:space="0" w:color="auto"/>
      </w:divBdr>
    </w:div>
    <w:div w:id="1393851331">
      <w:bodyDiv w:val="1"/>
      <w:marLeft w:val="0"/>
      <w:marRight w:val="0"/>
      <w:marTop w:val="0"/>
      <w:marBottom w:val="0"/>
      <w:divBdr>
        <w:top w:val="none" w:sz="0" w:space="0" w:color="auto"/>
        <w:left w:val="none" w:sz="0" w:space="0" w:color="auto"/>
        <w:bottom w:val="none" w:sz="0" w:space="0" w:color="auto"/>
        <w:right w:val="none" w:sz="0" w:space="0" w:color="auto"/>
      </w:divBdr>
    </w:div>
    <w:div w:id="1606419097">
      <w:bodyDiv w:val="1"/>
      <w:marLeft w:val="0"/>
      <w:marRight w:val="0"/>
      <w:marTop w:val="0"/>
      <w:marBottom w:val="0"/>
      <w:divBdr>
        <w:top w:val="none" w:sz="0" w:space="0" w:color="auto"/>
        <w:left w:val="none" w:sz="0" w:space="0" w:color="auto"/>
        <w:bottom w:val="none" w:sz="0" w:space="0" w:color="auto"/>
        <w:right w:val="none" w:sz="0" w:space="0" w:color="auto"/>
      </w:divBdr>
    </w:div>
    <w:div w:id="1728532887">
      <w:bodyDiv w:val="1"/>
      <w:marLeft w:val="0"/>
      <w:marRight w:val="0"/>
      <w:marTop w:val="0"/>
      <w:marBottom w:val="0"/>
      <w:divBdr>
        <w:top w:val="none" w:sz="0" w:space="0" w:color="auto"/>
        <w:left w:val="none" w:sz="0" w:space="0" w:color="auto"/>
        <w:bottom w:val="none" w:sz="0" w:space="0" w:color="auto"/>
        <w:right w:val="none" w:sz="0" w:space="0" w:color="auto"/>
      </w:divBdr>
    </w:div>
    <w:div w:id="18554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779C1-922B-4A9D-8DAE-364C8753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13</Pages>
  <Words>15022</Words>
  <Characters>8564</Characters>
  <Application>Microsoft Office Word</Application>
  <DocSecurity>0</DocSecurity>
  <Lines>71</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Римарєва Юлія Олександрівна</dc:creator>
  <cp:lastModifiedBy>ЧЕРЕДНИК Альона Анатоліївна</cp:lastModifiedBy>
  <cp:revision>138</cp:revision>
  <cp:lastPrinted>2025-06-04T11:23:00Z</cp:lastPrinted>
  <dcterms:created xsi:type="dcterms:W3CDTF">2025-02-03T10:10:00Z</dcterms:created>
  <dcterms:modified xsi:type="dcterms:W3CDTF">2025-06-11T08:16:00Z</dcterms:modified>
</cp:coreProperties>
</file>