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BDB33" w14:textId="77777777" w:rsidR="00211E87" w:rsidRPr="00A32691" w:rsidRDefault="00211E87" w:rsidP="00516845">
      <w:pPr>
        <w:jc w:val="center"/>
        <w:rPr>
          <w:b/>
          <w:sz w:val="28"/>
          <w:szCs w:val="28"/>
          <w:lang w:val="uk-UA"/>
        </w:rPr>
      </w:pPr>
      <w:r w:rsidRPr="00A32691">
        <w:rPr>
          <w:b/>
          <w:sz w:val="28"/>
          <w:szCs w:val="28"/>
          <w:lang w:val="uk-UA"/>
        </w:rPr>
        <w:t>АНАЛІЗ РЕГУЛЯТОРНОГО ВПЛИВУ</w:t>
      </w:r>
    </w:p>
    <w:p w14:paraId="2FCC249D" w14:textId="77777777" w:rsidR="008B5F96" w:rsidRPr="00A32691" w:rsidRDefault="00211E87" w:rsidP="008B5F96">
      <w:pPr>
        <w:pStyle w:val="rvps6"/>
        <w:shd w:val="clear" w:color="auto" w:fill="FFFFFF"/>
        <w:spacing w:before="0" w:beforeAutospacing="0" w:after="0" w:afterAutospacing="0"/>
        <w:ind w:left="450" w:right="450"/>
        <w:jc w:val="center"/>
        <w:rPr>
          <w:b/>
          <w:sz w:val="28"/>
          <w:szCs w:val="28"/>
        </w:rPr>
      </w:pPr>
      <w:r w:rsidRPr="00A32691">
        <w:rPr>
          <w:b/>
          <w:sz w:val="28"/>
          <w:szCs w:val="28"/>
        </w:rPr>
        <w:t xml:space="preserve">до проєкту </w:t>
      </w:r>
      <w:r w:rsidR="008B5F96" w:rsidRPr="00A32691">
        <w:rPr>
          <w:b/>
          <w:sz w:val="28"/>
          <w:szCs w:val="28"/>
        </w:rPr>
        <w:t xml:space="preserve">постанови Кабінету Міністрів України </w:t>
      </w:r>
    </w:p>
    <w:p w14:paraId="400D68E4" w14:textId="77777777" w:rsidR="008D18D5" w:rsidRPr="00A32691" w:rsidRDefault="00590A47" w:rsidP="00590A47">
      <w:pPr>
        <w:pStyle w:val="rvps6"/>
        <w:shd w:val="clear" w:color="auto" w:fill="FFFFFF"/>
        <w:spacing w:before="0" w:beforeAutospacing="0" w:after="0" w:afterAutospacing="0"/>
        <w:ind w:left="450" w:right="450"/>
        <w:jc w:val="center"/>
        <w:rPr>
          <w:b/>
          <w:sz w:val="28"/>
          <w:szCs w:val="28"/>
        </w:rPr>
      </w:pPr>
      <w:r w:rsidRPr="00A32691">
        <w:rPr>
          <w:b/>
          <w:sz w:val="28"/>
          <w:szCs w:val="28"/>
        </w:rPr>
        <w:t xml:space="preserve">«Про </w:t>
      </w:r>
      <w:r w:rsidR="008D18D5" w:rsidRPr="00A32691">
        <w:rPr>
          <w:b/>
          <w:sz w:val="28"/>
          <w:szCs w:val="28"/>
          <w:shd w:val="clear" w:color="auto" w:fill="FFFFFF"/>
        </w:rPr>
        <w:t xml:space="preserve">затвердження </w:t>
      </w:r>
      <w:r w:rsidR="008D18D5" w:rsidRPr="00A32691">
        <w:rPr>
          <w:b/>
          <w:bCs/>
          <w:sz w:val="28"/>
          <w:szCs w:val="28"/>
        </w:rPr>
        <w:t xml:space="preserve">Порядку виконання </w:t>
      </w:r>
      <w:r w:rsidR="008D18D5" w:rsidRPr="00A32691">
        <w:rPr>
          <w:b/>
          <w:sz w:val="28"/>
          <w:szCs w:val="28"/>
        </w:rPr>
        <w:t xml:space="preserve">цільових показників </w:t>
      </w:r>
    </w:p>
    <w:p w14:paraId="0F40412C" w14:textId="5D7DD92E" w:rsidR="00590A47" w:rsidRPr="00A32691" w:rsidRDefault="008D18D5" w:rsidP="00590A47">
      <w:pPr>
        <w:pStyle w:val="rvps6"/>
        <w:shd w:val="clear" w:color="auto" w:fill="FFFFFF"/>
        <w:spacing w:before="0" w:beforeAutospacing="0" w:after="0" w:afterAutospacing="0"/>
        <w:ind w:left="450" w:right="450"/>
        <w:jc w:val="center"/>
        <w:rPr>
          <w:b/>
          <w:sz w:val="28"/>
          <w:szCs w:val="28"/>
        </w:rPr>
      </w:pPr>
      <w:r w:rsidRPr="00A32691">
        <w:rPr>
          <w:b/>
          <w:sz w:val="28"/>
          <w:szCs w:val="28"/>
        </w:rPr>
        <w:t xml:space="preserve">щодо підготовки відходів будівництва та знесення до повторного використання, </w:t>
      </w:r>
      <w:proofErr w:type="spellStart"/>
      <w:r w:rsidRPr="00A32691">
        <w:rPr>
          <w:b/>
          <w:sz w:val="28"/>
          <w:szCs w:val="28"/>
        </w:rPr>
        <w:t>рециклінгу</w:t>
      </w:r>
      <w:proofErr w:type="spellEnd"/>
      <w:r w:rsidRPr="00A32691">
        <w:rPr>
          <w:b/>
          <w:sz w:val="28"/>
          <w:szCs w:val="28"/>
        </w:rPr>
        <w:t>, іншого матеріального відновлення, включаючи зворотне заповнення</w:t>
      </w:r>
      <w:r w:rsidR="00590A47" w:rsidRPr="00A32691">
        <w:rPr>
          <w:b/>
          <w:sz w:val="28"/>
          <w:szCs w:val="28"/>
        </w:rPr>
        <w:t xml:space="preserve">» </w:t>
      </w:r>
    </w:p>
    <w:p w14:paraId="2E4FE9FB" w14:textId="77777777" w:rsidR="00B4511A" w:rsidRPr="00A32691" w:rsidRDefault="00B4511A" w:rsidP="008B5F96">
      <w:pPr>
        <w:pStyle w:val="a5"/>
        <w:keepNext/>
        <w:keepLines/>
        <w:ind w:left="0"/>
        <w:jc w:val="center"/>
        <w:rPr>
          <w:b/>
          <w:sz w:val="28"/>
          <w:szCs w:val="28"/>
          <w:lang w:val="uk-UA"/>
        </w:rPr>
      </w:pPr>
    </w:p>
    <w:p w14:paraId="08A01813" w14:textId="77777777" w:rsidR="00211E87" w:rsidRPr="00A32691" w:rsidRDefault="00211E87" w:rsidP="00516845">
      <w:pPr>
        <w:ind w:firstLine="567"/>
        <w:jc w:val="both"/>
        <w:rPr>
          <w:b/>
          <w:sz w:val="28"/>
          <w:szCs w:val="28"/>
          <w:lang w:val="uk-UA"/>
        </w:rPr>
      </w:pPr>
      <w:r w:rsidRPr="00A32691">
        <w:rPr>
          <w:b/>
          <w:sz w:val="28"/>
          <w:szCs w:val="28"/>
          <w:lang w:val="uk-UA"/>
        </w:rPr>
        <w:t>І. Визначення проблеми</w:t>
      </w:r>
    </w:p>
    <w:p w14:paraId="7AE42793" w14:textId="4EADCE11" w:rsidR="004A1A32" w:rsidRPr="00A32691" w:rsidRDefault="00F23FF1" w:rsidP="000D365C">
      <w:pPr>
        <w:ind w:firstLine="567"/>
        <w:jc w:val="both"/>
        <w:rPr>
          <w:sz w:val="28"/>
          <w:szCs w:val="28"/>
          <w:lang w:val="uk-UA"/>
        </w:rPr>
      </w:pPr>
      <w:bookmarkStart w:id="0" w:name="n11"/>
      <w:bookmarkEnd w:id="0"/>
      <w:r w:rsidRPr="00A32691">
        <w:rPr>
          <w:sz w:val="28"/>
          <w:szCs w:val="28"/>
          <w:lang w:val="uk-UA"/>
        </w:rPr>
        <w:t xml:space="preserve">Необхідність розроблення </w:t>
      </w:r>
      <w:r w:rsidR="00941459" w:rsidRPr="00A32691">
        <w:rPr>
          <w:sz w:val="28"/>
          <w:szCs w:val="28"/>
          <w:lang w:val="uk-UA"/>
        </w:rPr>
        <w:t xml:space="preserve">проєкту постанови </w:t>
      </w:r>
      <w:r w:rsidR="00941459" w:rsidRPr="00A32691">
        <w:rPr>
          <w:rFonts w:eastAsia="Calibri"/>
          <w:sz w:val="28"/>
          <w:szCs w:val="28"/>
          <w:lang w:val="uk-UA"/>
        </w:rPr>
        <w:t>Кабінету Міністрів України «</w:t>
      </w:r>
      <w:r w:rsidR="00941459" w:rsidRPr="00A32691">
        <w:rPr>
          <w:sz w:val="28"/>
          <w:szCs w:val="28"/>
          <w:lang w:val="uk-UA"/>
        </w:rPr>
        <w:t xml:space="preserve">Про </w:t>
      </w:r>
      <w:r w:rsidR="004A1A32" w:rsidRPr="00A32691">
        <w:rPr>
          <w:sz w:val="28"/>
          <w:szCs w:val="28"/>
          <w:shd w:val="clear" w:color="auto" w:fill="FFFFFF"/>
          <w:lang w:val="uk-UA"/>
        </w:rPr>
        <w:t xml:space="preserve">затвердження </w:t>
      </w:r>
      <w:r w:rsidR="004A1A32" w:rsidRPr="00A32691">
        <w:rPr>
          <w:bCs/>
          <w:sz w:val="28"/>
          <w:szCs w:val="28"/>
          <w:lang w:val="uk-UA"/>
        </w:rPr>
        <w:t xml:space="preserve">Порядку виконання </w:t>
      </w:r>
      <w:r w:rsidR="004A1A32" w:rsidRPr="00A32691">
        <w:rPr>
          <w:sz w:val="28"/>
          <w:szCs w:val="28"/>
          <w:lang w:val="uk-UA"/>
        </w:rPr>
        <w:t xml:space="preserve">цільових показників щодо підготовки відходів будівництва та знесення до повторного використання, </w:t>
      </w:r>
      <w:proofErr w:type="spellStart"/>
      <w:r w:rsidR="004A1A32" w:rsidRPr="00A32691">
        <w:rPr>
          <w:sz w:val="28"/>
          <w:szCs w:val="28"/>
          <w:lang w:val="uk-UA"/>
        </w:rPr>
        <w:t>рециклінгу</w:t>
      </w:r>
      <w:proofErr w:type="spellEnd"/>
      <w:r w:rsidR="004A1A32" w:rsidRPr="00A32691">
        <w:rPr>
          <w:sz w:val="28"/>
          <w:szCs w:val="28"/>
          <w:lang w:val="uk-UA"/>
        </w:rPr>
        <w:t>, іншого матеріального відновлення, включаючи зворотне заповнення</w:t>
      </w:r>
      <w:r w:rsidR="00941459" w:rsidRPr="00A32691">
        <w:rPr>
          <w:rFonts w:eastAsia="Calibri"/>
          <w:sz w:val="28"/>
          <w:szCs w:val="28"/>
          <w:lang w:val="uk-UA"/>
        </w:rPr>
        <w:t>»</w:t>
      </w:r>
      <w:r w:rsidR="00941459" w:rsidRPr="00A32691">
        <w:rPr>
          <w:sz w:val="28"/>
          <w:szCs w:val="28"/>
          <w:lang w:val="uk-UA"/>
        </w:rPr>
        <w:t xml:space="preserve"> (далі – проєкт </w:t>
      </w:r>
      <w:proofErr w:type="spellStart"/>
      <w:r w:rsidR="00941459" w:rsidRPr="00A32691">
        <w:rPr>
          <w:sz w:val="28"/>
          <w:szCs w:val="28"/>
          <w:lang w:val="uk-UA"/>
        </w:rPr>
        <w:t>акта</w:t>
      </w:r>
      <w:proofErr w:type="spellEnd"/>
      <w:r w:rsidR="00941459" w:rsidRPr="00A32691">
        <w:rPr>
          <w:sz w:val="28"/>
          <w:szCs w:val="28"/>
          <w:lang w:val="uk-UA"/>
        </w:rPr>
        <w:t>)</w:t>
      </w:r>
      <w:r w:rsidR="00941459" w:rsidRPr="00A32691">
        <w:rPr>
          <w:bCs/>
          <w:sz w:val="28"/>
          <w:szCs w:val="28"/>
          <w:bdr w:val="none" w:sz="0" w:space="0" w:color="auto" w:frame="1"/>
          <w:lang w:val="uk-UA"/>
        </w:rPr>
        <w:t xml:space="preserve"> </w:t>
      </w:r>
      <w:r w:rsidRPr="00A32691">
        <w:rPr>
          <w:sz w:val="28"/>
          <w:szCs w:val="28"/>
          <w:lang w:val="uk-UA"/>
        </w:rPr>
        <w:t xml:space="preserve">передбачена вимогами </w:t>
      </w:r>
      <w:r w:rsidR="004A1A32" w:rsidRPr="00A32691">
        <w:rPr>
          <w:sz w:val="28"/>
          <w:szCs w:val="28"/>
          <w:lang w:val="uk-UA"/>
        </w:rPr>
        <w:t>абзацу другого частини сьомої статті 13 Закону України «Про управління відходами» та з метою досягнення цільових показників з управління відходами будівництва та знесення, визначених у Національному плані управління відходами до 2033 року, затвердженому розпорядженням Кабінету Міністрів України від 27 грудня 2024 року № 1353.</w:t>
      </w:r>
    </w:p>
    <w:p w14:paraId="65A7C9D5" w14:textId="34665744" w:rsidR="00881D87" w:rsidRPr="00A32691" w:rsidRDefault="00881D87" w:rsidP="00881D87">
      <w:pPr>
        <w:ind w:firstLine="540"/>
        <w:jc w:val="both"/>
        <w:rPr>
          <w:sz w:val="28"/>
          <w:szCs w:val="28"/>
          <w:lang w:val="uk-UA"/>
        </w:rPr>
      </w:pPr>
      <w:r w:rsidRPr="00A32691">
        <w:rPr>
          <w:sz w:val="28"/>
          <w:szCs w:val="28"/>
          <w:lang w:val="uk-UA"/>
        </w:rPr>
        <w:t xml:space="preserve">На сучасному етапі розвитку суспільства важливим аспектом гармонізації людини і природи є вирішення завдань ефективного використання ресурсів та </w:t>
      </w:r>
      <w:proofErr w:type="spellStart"/>
      <w:r w:rsidRPr="00A32691">
        <w:rPr>
          <w:sz w:val="28"/>
          <w:szCs w:val="28"/>
          <w:lang w:val="uk-UA"/>
        </w:rPr>
        <w:t>рециклінгу</w:t>
      </w:r>
      <w:proofErr w:type="spellEnd"/>
      <w:r w:rsidRPr="00A32691">
        <w:rPr>
          <w:sz w:val="28"/>
          <w:szCs w:val="28"/>
          <w:lang w:val="uk-UA"/>
        </w:rPr>
        <w:t xml:space="preserve"> відходів. Поряд з розвитком сфери будівницт</w:t>
      </w:r>
      <w:r w:rsidR="00D31122" w:rsidRPr="00A32691">
        <w:rPr>
          <w:sz w:val="28"/>
          <w:szCs w:val="28"/>
          <w:lang w:val="uk-UA"/>
        </w:rPr>
        <w:t>в</w:t>
      </w:r>
      <w:r w:rsidRPr="00A32691">
        <w:rPr>
          <w:sz w:val="28"/>
          <w:szCs w:val="28"/>
          <w:lang w:val="uk-UA"/>
        </w:rPr>
        <w:t xml:space="preserve">а зростає й обсяг відходів будівництва та знесення. Свідоме ставлення до питань екології, </w:t>
      </w:r>
      <w:r w:rsidR="00D31122" w:rsidRPr="00A32691">
        <w:rPr>
          <w:sz w:val="28"/>
          <w:szCs w:val="28"/>
          <w:lang w:val="uk-UA"/>
        </w:rPr>
        <w:t>дотримання суб’єктами господарювання ієрархії управління відходами будівництва та знесення шляхом збільшення</w:t>
      </w:r>
      <w:r w:rsidRPr="00A32691">
        <w:rPr>
          <w:sz w:val="28"/>
          <w:szCs w:val="28"/>
          <w:lang w:val="uk-UA"/>
        </w:rPr>
        <w:t xml:space="preserve"> обсягу </w:t>
      </w:r>
      <w:r w:rsidR="00D31122" w:rsidRPr="00A32691">
        <w:rPr>
          <w:sz w:val="28"/>
          <w:szCs w:val="28"/>
          <w:lang w:val="uk-UA"/>
        </w:rPr>
        <w:t xml:space="preserve">відходів, підготовлених до повторного використання, </w:t>
      </w:r>
      <w:proofErr w:type="spellStart"/>
      <w:r w:rsidR="00D31122" w:rsidRPr="00A32691">
        <w:rPr>
          <w:sz w:val="28"/>
          <w:szCs w:val="28"/>
          <w:lang w:val="uk-UA"/>
        </w:rPr>
        <w:t>рециклінгу</w:t>
      </w:r>
      <w:proofErr w:type="spellEnd"/>
      <w:r w:rsidR="00D31122" w:rsidRPr="00A32691">
        <w:rPr>
          <w:sz w:val="28"/>
          <w:szCs w:val="28"/>
          <w:lang w:val="uk-UA"/>
        </w:rPr>
        <w:t xml:space="preserve">, іншого матеріального відновлення, включаючи зворотне заповнення, </w:t>
      </w:r>
      <w:r w:rsidRPr="00A32691">
        <w:rPr>
          <w:sz w:val="28"/>
          <w:szCs w:val="28"/>
          <w:lang w:val="uk-UA"/>
        </w:rPr>
        <w:t>сьогодні набуває першочергового значення.</w:t>
      </w:r>
    </w:p>
    <w:p w14:paraId="432D8A68" w14:textId="77777777" w:rsidR="00CA4809" w:rsidRPr="00A32691" w:rsidRDefault="00CA4809" w:rsidP="00CA4809">
      <w:pPr>
        <w:shd w:val="clear" w:color="auto" w:fill="FFFFFF"/>
        <w:ind w:firstLine="567"/>
        <w:jc w:val="both"/>
        <w:rPr>
          <w:sz w:val="28"/>
          <w:szCs w:val="28"/>
          <w:lang w:val="uk-UA"/>
        </w:rPr>
      </w:pPr>
      <w:r w:rsidRPr="00A32691">
        <w:rPr>
          <w:sz w:val="28"/>
          <w:szCs w:val="28"/>
          <w:lang w:val="uk-UA"/>
        </w:rPr>
        <w:t>Так в Швеції тільки 2 % усього сміття потрапляє на звалища, натомість переважна більшість відходів переробляється, використовується повторно, спалюється і перетворюється на електроенергію.</w:t>
      </w:r>
    </w:p>
    <w:p w14:paraId="315E3567" w14:textId="71FF232D" w:rsidR="00211E87" w:rsidRPr="00A32691" w:rsidRDefault="00211E87" w:rsidP="00881D87">
      <w:pPr>
        <w:autoSpaceDE w:val="0"/>
        <w:autoSpaceDN w:val="0"/>
        <w:adjustRightInd w:val="0"/>
        <w:spacing w:before="40" w:after="60"/>
        <w:ind w:firstLine="567"/>
        <w:jc w:val="both"/>
        <w:rPr>
          <w:sz w:val="28"/>
          <w:szCs w:val="28"/>
          <w:lang w:val="uk-UA"/>
        </w:rPr>
      </w:pPr>
      <w:r w:rsidRPr="00A32691">
        <w:rPr>
          <w:sz w:val="28"/>
          <w:szCs w:val="28"/>
          <w:lang w:val="uk-UA"/>
        </w:rPr>
        <w:t>Основними групами (підгрупами), на які</w:t>
      </w:r>
      <w:r w:rsidR="007F2B7B" w:rsidRPr="00A32691">
        <w:rPr>
          <w:sz w:val="28"/>
          <w:szCs w:val="28"/>
          <w:lang w:val="uk-UA"/>
        </w:rPr>
        <w:t xml:space="preserve"> зазначена проблема</w:t>
      </w:r>
      <w:r w:rsidRPr="00A32691">
        <w:rPr>
          <w:sz w:val="28"/>
          <w:szCs w:val="28"/>
          <w:lang w:val="uk-UA"/>
        </w:rPr>
        <w:t xml:space="preserve"> </w:t>
      </w:r>
      <w:r w:rsidR="00E8147D" w:rsidRPr="00A32691">
        <w:rPr>
          <w:sz w:val="28"/>
          <w:szCs w:val="28"/>
          <w:lang w:val="uk-UA"/>
        </w:rPr>
        <w:t xml:space="preserve">справляє вплив </w:t>
      </w:r>
      <w:r w:rsidRPr="00A32691">
        <w:rPr>
          <w:sz w:val="28"/>
          <w:szCs w:val="28"/>
          <w:lang w:val="uk-UA"/>
        </w:rPr>
        <w:t>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2"/>
        <w:gridCol w:w="2683"/>
        <w:gridCol w:w="2683"/>
      </w:tblGrid>
      <w:tr w:rsidR="00E73CC1" w:rsidRPr="00A32691" w14:paraId="61F37F43" w14:textId="77777777" w:rsidTr="008677E4">
        <w:tc>
          <w:tcPr>
            <w:tcW w:w="2213" w:type="pct"/>
          </w:tcPr>
          <w:p w14:paraId="37F2E86C" w14:textId="77777777" w:rsidR="00991DA7" w:rsidRPr="00A32691" w:rsidRDefault="00991DA7" w:rsidP="000F5AB1">
            <w:pPr>
              <w:pStyle w:val="HTML"/>
              <w:jc w:val="both"/>
              <w:rPr>
                <w:rFonts w:ascii="Times New Roman" w:hAnsi="Times New Roman"/>
                <w:b/>
                <w:color w:val="auto"/>
                <w:lang w:val="uk-UA"/>
              </w:rPr>
            </w:pPr>
            <w:r w:rsidRPr="00A32691">
              <w:rPr>
                <w:rFonts w:ascii="Times New Roman" w:hAnsi="Times New Roman"/>
                <w:b/>
                <w:color w:val="auto"/>
                <w:lang w:val="uk-UA"/>
              </w:rPr>
              <w:t>Групи (підгрупи)</w:t>
            </w:r>
          </w:p>
        </w:tc>
        <w:tc>
          <w:tcPr>
            <w:tcW w:w="1393" w:type="pct"/>
          </w:tcPr>
          <w:p w14:paraId="7CCB56EA" w14:textId="77777777" w:rsidR="00991DA7" w:rsidRPr="00A32691" w:rsidRDefault="00991DA7" w:rsidP="000F5AB1">
            <w:pPr>
              <w:pStyle w:val="HTML"/>
              <w:jc w:val="both"/>
              <w:rPr>
                <w:rFonts w:ascii="Times New Roman" w:hAnsi="Times New Roman"/>
                <w:b/>
                <w:color w:val="auto"/>
                <w:lang w:val="uk-UA"/>
              </w:rPr>
            </w:pPr>
            <w:r w:rsidRPr="00A32691">
              <w:rPr>
                <w:rFonts w:ascii="Times New Roman" w:hAnsi="Times New Roman"/>
                <w:b/>
                <w:color w:val="auto"/>
                <w:lang w:val="uk-UA"/>
              </w:rPr>
              <w:t>Так</w:t>
            </w:r>
          </w:p>
        </w:tc>
        <w:tc>
          <w:tcPr>
            <w:tcW w:w="1393" w:type="pct"/>
          </w:tcPr>
          <w:p w14:paraId="1FD24D7D" w14:textId="77777777" w:rsidR="00991DA7" w:rsidRPr="00A32691" w:rsidRDefault="00991DA7" w:rsidP="000F5AB1">
            <w:pPr>
              <w:pStyle w:val="HTML"/>
              <w:jc w:val="both"/>
              <w:rPr>
                <w:rFonts w:ascii="Times New Roman" w:hAnsi="Times New Roman"/>
                <w:b/>
                <w:color w:val="auto"/>
                <w:lang w:val="uk-UA"/>
              </w:rPr>
            </w:pPr>
            <w:r w:rsidRPr="00A32691">
              <w:rPr>
                <w:rFonts w:ascii="Times New Roman" w:hAnsi="Times New Roman"/>
                <w:b/>
                <w:color w:val="auto"/>
                <w:lang w:val="uk-UA"/>
              </w:rPr>
              <w:t>Ні</w:t>
            </w:r>
          </w:p>
        </w:tc>
      </w:tr>
      <w:tr w:rsidR="00E73CC1" w:rsidRPr="00A32691" w14:paraId="50BEEF26" w14:textId="77777777" w:rsidTr="008677E4">
        <w:tc>
          <w:tcPr>
            <w:tcW w:w="2213" w:type="pct"/>
          </w:tcPr>
          <w:p w14:paraId="556618C9" w14:textId="77777777" w:rsidR="00991DA7" w:rsidRPr="00A32691" w:rsidRDefault="00991DA7" w:rsidP="000F5AB1">
            <w:pPr>
              <w:pStyle w:val="HTML"/>
              <w:jc w:val="both"/>
              <w:rPr>
                <w:rFonts w:ascii="Times New Roman" w:hAnsi="Times New Roman"/>
                <w:color w:val="auto"/>
                <w:lang w:val="uk-UA"/>
              </w:rPr>
            </w:pPr>
            <w:r w:rsidRPr="00A32691">
              <w:rPr>
                <w:rFonts w:ascii="Times New Roman" w:hAnsi="Times New Roman"/>
                <w:color w:val="auto"/>
                <w:lang w:val="uk-UA"/>
              </w:rPr>
              <w:t>Громадяни</w:t>
            </w:r>
          </w:p>
        </w:tc>
        <w:tc>
          <w:tcPr>
            <w:tcW w:w="1393" w:type="pct"/>
          </w:tcPr>
          <w:p w14:paraId="48D1C2FE" w14:textId="77777777" w:rsidR="00991DA7" w:rsidRPr="00A32691" w:rsidRDefault="00991DA7" w:rsidP="000F5AB1">
            <w:pPr>
              <w:pStyle w:val="HTML"/>
              <w:jc w:val="both"/>
              <w:rPr>
                <w:rFonts w:ascii="Times New Roman" w:hAnsi="Times New Roman"/>
                <w:color w:val="auto"/>
                <w:lang w:val="uk-UA"/>
              </w:rPr>
            </w:pPr>
            <w:r w:rsidRPr="00A32691">
              <w:rPr>
                <w:rFonts w:ascii="Times New Roman" w:hAnsi="Times New Roman"/>
                <w:color w:val="auto"/>
                <w:lang w:val="uk-UA"/>
              </w:rPr>
              <w:t>-</w:t>
            </w:r>
          </w:p>
        </w:tc>
        <w:tc>
          <w:tcPr>
            <w:tcW w:w="1393" w:type="pct"/>
          </w:tcPr>
          <w:p w14:paraId="32325A4C" w14:textId="77777777" w:rsidR="00991DA7" w:rsidRPr="00A32691" w:rsidRDefault="00991DA7" w:rsidP="000F5AB1">
            <w:pPr>
              <w:pStyle w:val="HTML"/>
              <w:jc w:val="both"/>
              <w:rPr>
                <w:rFonts w:ascii="Times New Roman" w:hAnsi="Times New Roman"/>
                <w:color w:val="auto"/>
                <w:lang w:val="uk-UA"/>
              </w:rPr>
            </w:pPr>
            <w:r w:rsidRPr="00A32691">
              <w:rPr>
                <w:rFonts w:ascii="Times New Roman" w:hAnsi="Times New Roman"/>
                <w:color w:val="auto"/>
                <w:lang w:val="uk-UA"/>
              </w:rPr>
              <w:t>+</w:t>
            </w:r>
          </w:p>
        </w:tc>
      </w:tr>
      <w:tr w:rsidR="00E73CC1" w:rsidRPr="00A32691" w14:paraId="33E9B31C" w14:textId="77777777" w:rsidTr="008677E4">
        <w:tc>
          <w:tcPr>
            <w:tcW w:w="2213" w:type="pct"/>
          </w:tcPr>
          <w:p w14:paraId="47E960F7" w14:textId="77777777" w:rsidR="00991DA7" w:rsidRPr="00A32691" w:rsidRDefault="00991DA7" w:rsidP="000F5AB1">
            <w:pPr>
              <w:pStyle w:val="HTML"/>
              <w:jc w:val="both"/>
              <w:rPr>
                <w:rFonts w:ascii="Times New Roman" w:hAnsi="Times New Roman"/>
                <w:color w:val="auto"/>
                <w:lang w:val="uk-UA"/>
              </w:rPr>
            </w:pPr>
            <w:r w:rsidRPr="00A32691">
              <w:rPr>
                <w:rFonts w:ascii="Times New Roman" w:hAnsi="Times New Roman"/>
                <w:color w:val="auto"/>
                <w:lang w:val="uk-UA"/>
              </w:rPr>
              <w:t>Держава</w:t>
            </w:r>
          </w:p>
        </w:tc>
        <w:tc>
          <w:tcPr>
            <w:tcW w:w="1393" w:type="pct"/>
          </w:tcPr>
          <w:p w14:paraId="5F39CD9A" w14:textId="77777777" w:rsidR="00991DA7" w:rsidRPr="00A32691" w:rsidRDefault="00991DA7" w:rsidP="000F5AB1">
            <w:pPr>
              <w:pStyle w:val="HTML"/>
              <w:jc w:val="both"/>
              <w:rPr>
                <w:rFonts w:ascii="Times New Roman" w:hAnsi="Times New Roman"/>
                <w:color w:val="auto"/>
                <w:lang w:val="uk-UA"/>
              </w:rPr>
            </w:pPr>
            <w:r w:rsidRPr="00A32691">
              <w:rPr>
                <w:rFonts w:ascii="Times New Roman" w:hAnsi="Times New Roman"/>
                <w:color w:val="auto"/>
                <w:lang w:val="uk-UA"/>
              </w:rPr>
              <w:t>+</w:t>
            </w:r>
          </w:p>
        </w:tc>
        <w:tc>
          <w:tcPr>
            <w:tcW w:w="1393" w:type="pct"/>
          </w:tcPr>
          <w:p w14:paraId="47918009" w14:textId="77777777" w:rsidR="00991DA7" w:rsidRPr="00A32691" w:rsidRDefault="00991DA7" w:rsidP="000F5AB1">
            <w:pPr>
              <w:pStyle w:val="HTML"/>
              <w:jc w:val="both"/>
              <w:rPr>
                <w:rFonts w:ascii="Times New Roman" w:hAnsi="Times New Roman"/>
                <w:color w:val="auto"/>
                <w:lang w:val="uk-UA"/>
              </w:rPr>
            </w:pPr>
            <w:r w:rsidRPr="00A32691">
              <w:rPr>
                <w:rFonts w:ascii="Times New Roman" w:hAnsi="Times New Roman"/>
                <w:color w:val="auto"/>
                <w:lang w:val="uk-UA"/>
              </w:rPr>
              <w:t>-</w:t>
            </w:r>
          </w:p>
        </w:tc>
      </w:tr>
      <w:tr w:rsidR="00E73CC1" w:rsidRPr="00A32691" w14:paraId="1AAFCC8F" w14:textId="77777777" w:rsidTr="008677E4">
        <w:tc>
          <w:tcPr>
            <w:tcW w:w="2213" w:type="pct"/>
          </w:tcPr>
          <w:p w14:paraId="27890AD8" w14:textId="77777777" w:rsidR="00991DA7" w:rsidRPr="00A32691" w:rsidRDefault="00991DA7" w:rsidP="000F5AB1">
            <w:pPr>
              <w:pStyle w:val="HTML"/>
              <w:jc w:val="both"/>
              <w:rPr>
                <w:rFonts w:ascii="Times New Roman" w:hAnsi="Times New Roman"/>
                <w:color w:val="auto"/>
                <w:lang w:val="uk-UA"/>
              </w:rPr>
            </w:pPr>
            <w:r w:rsidRPr="00A32691">
              <w:rPr>
                <w:rFonts w:ascii="Times New Roman" w:hAnsi="Times New Roman"/>
                <w:color w:val="auto"/>
                <w:lang w:val="uk-UA"/>
              </w:rPr>
              <w:t xml:space="preserve">Суб’єкти господарювання, у </w:t>
            </w:r>
            <w:proofErr w:type="spellStart"/>
            <w:r w:rsidRPr="00A32691">
              <w:rPr>
                <w:rFonts w:ascii="Times New Roman" w:hAnsi="Times New Roman"/>
                <w:color w:val="auto"/>
                <w:lang w:val="uk-UA"/>
              </w:rPr>
              <w:t>т.ч</w:t>
            </w:r>
            <w:proofErr w:type="spellEnd"/>
            <w:r w:rsidRPr="00A32691">
              <w:rPr>
                <w:rFonts w:ascii="Times New Roman" w:hAnsi="Times New Roman"/>
                <w:color w:val="auto"/>
                <w:lang w:val="uk-UA"/>
              </w:rPr>
              <w:t>. суб’єкти малого підприємництва</w:t>
            </w:r>
          </w:p>
        </w:tc>
        <w:tc>
          <w:tcPr>
            <w:tcW w:w="1393" w:type="pct"/>
          </w:tcPr>
          <w:p w14:paraId="4F71D9DC" w14:textId="77777777" w:rsidR="00991DA7" w:rsidRPr="00A32691" w:rsidRDefault="00991DA7" w:rsidP="000F5AB1">
            <w:pPr>
              <w:pStyle w:val="HTML"/>
              <w:jc w:val="both"/>
              <w:rPr>
                <w:rFonts w:ascii="Times New Roman" w:hAnsi="Times New Roman"/>
                <w:color w:val="auto"/>
                <w:lang w:val="uk-UA"/>
              </w:rPr>
            </w:pPr>
            <w:r w:rsidRPr="00A32691">
              <w:rPr>
                <w:rFonts w:ascii="Times New Roman" w:hAnsi="Times New Roman"/>
                <w:color w:val="auto"/>
                <w:lang w:val="uk-UA"/>
              </w:rPr>
              <w:t xml:space="preserve">+ </w:t>
            </w:r>
          </w:p>
        </w:tc>
        <w:tc>
          <w:tcPr>
            <w:tcW w:w="1393" w:type="pct"/>
          </w:tcPr>
          <w:p w14:paraId="5DBF9B25" w14:textId="77777777" w:rsidR="00991DA7" w:rsidRPr="00A32691" w:rsidRDefault="00991DA7" w:rsidP="000F5AB1">
            <w:pPr>
              <w:pStyle w:val="HTML"/>
              <w:jc w:val="both"/>
              <w:rPr>
                <w:rFonts w:ascii="Times New Roman" w:hAnsi="Times New Roman"/>
                <w:color w:val="auto"/>
                <w:lang w:val="uk-UA"/>
              </w:rPr>
            </w:pPr>
            <w:r w:rsidRPr="00A32691">
              <w:rPr>
                <w:rFonts w:ascii="Times New Roman" w:hAnsi="Times New Roman"/>
                <w:color w:val="auto"/>
                <w:lang w:val="uk-UA"/>
              </w:rPr>
              <w:t>-</w:t>
            </w:r>
          </w:p>
        </w:tc>
      </w:tr>
    </w:tbl>
    <w:p w14:paraId="7A5D4E48" w14:textId="77777777" w:rsidR="004A1A32" w:rsidRPr="00A32691" w:rsidRDefault="004A1A32" w:rsidP="000D365C">
      <w:pPr>
        <w:ind w:firstLine="567"/>
        <w:jc w:val="both"/>
        <w:rPr>
          <w:sz w:val="16"/>
          <w:szCs w:val="16"/>
          <w:lang w:val="uk-UA"/>
        </w:rPr>
      </w:pPr>
    </w:p>
    <w:p w14:paraId="1087BE06" w14:textId="51DD5597" w:rsidR="004A1A32" w:rsidRPr="00A32691" w:rsidRDefault="004A1A32" w:rsidP="000D365C">
      <w:pPr>
        <w:ind w:firstLine="567"/>
        <w:jc w:val="both"/>
        <w:rPr>
          <w:sz w:val="28"/>
          <w:szCs w:val="28"/>
          <w:lang w:val="uk-UA"/>
        </w:rPr>
      </w:pPr>
      <w:r w:rsidRPr="00A32691">
        <w:rPr>
          <w:sz w:val="28"/>
          <w:szCs w:val="28"/>
          <w:lang w:val="uk-UA"/>
        </w:rPr>
        <w:t xml:space="preserve">Проблема, яку пропонується врегулювати в результаті прийняття регуляторного </w:t>
      </w:r>
      <w:proofErr w:type="spellStart"/>
      <w:r w:rsidRPr="00A32691">
        <w:rPr>
          <w:sz w:val="28"/>
          <w:szCs w:val="28"/>
          <w:lang w:val="uk-UA"/>
        </w:rPr>
        <w:t>акта</w:t>
      </w:r>
      <w:proofErr w:type="spellEnd"/>
      <w:r w:rsidRPr="00A32691">
        <w:rPr>
          <w:sz w:val="28"/>
          <w:szCs w:val="28"/>
          <w:lang w:val="uk-UA"/>
        </w:rPr>
        <w:t xml:space="preserve">, не може бути розв’язана за допомогою ринкових механізмів, оскільки потребує нормативно-правового врегулювання, адже </w:t>
      </w:r>
      <w:r w:rsidR="00967FFC" w:rsidRPr="00A32691">
        <w:rPr>
          <w:sz w:val="28"/>
          <w:szCs w:val="28"/>
          <w:lang w:val="uk-UA"/>
        </w:rPr>
        <w:t>абзацом</w:t>
      </w:r>
      <w:r w:rsidRPr="00A32691">
        <w:rPr>
          <w:sz w:val="28"/>
          <w:szCs w:val="28"/>
          <w:lang w:val="uk-UA"/>
        </w:rPr>
        <w:t xml:space="preserve"> другим частини сьомої статті 13 Закону </w:t>
      </w:r>
      <w:r w:rsidR="00683D76" w:rsidRPr="00A32691">
        <w:rPr>
          <w:sz w:val="28"/>
          <w:szCs w:val="28"/>
          <w:lang w:val="uk-UA"/>
        </w:rPr>
        <w:t xml:space="preserve">України «Про управління відходами» </w:t>
      </w:r>
      <w:r w:rsidRPr="00A32691">
        <w:rPr>
          <w:sz w:val="28"/>
          <w:szCs w:val="28"/>
          <w:lang w:val="uk-UA"/>
        </w:rPr>
        <w:t xml:space="preserve">встановлено, що цільові показники щодо підготовки відходів до повторного використання, </w:t>
      </w:r>
      <w:proofErr w:type="spellStart"/>
      <w:r w:rsidRPr="00A32691">
        <w:rPr>
          <w:sz w:val="28"/>
          <w:szCs w:val="28"/>
          <w:lang w:val="uk-UA"/>
        </w:rPr>
        <w:t>рециклінгу</w:t>
      </w:r>
      <w:proofErr w:type="spellEnd"/>
      <w:r w:rsidRPr="00A32691">
        <w:rPr>
          <w:sz w:val="28"/>
          <w:szCs w:val="28"/>
          <w:lang w:val="uk-UA"/>
        </w:rPr>
        <w:t>, іншого матеріального відновлення, включаючи зворотне заповнення, та порядок їх виконання затверджуються Кабінетом Міністрів України.</w:t>
      </w:r>
    </w:p>
    <w:p w14:paraId="0079C273" w14:textId="42919983" w:rsidR="004A1A32" w:rsidRPr="00A32691" w:rsidRDefault="004A1A32" w:rsidP="004A1A32">
      <w:pPr>
        <w:ind w:firstLine="567"/>
        <w:jc w:val="both"/>
        <w:rPr>
          <w:sz w:val="28"/>
          <w:szCs w:val="28"/>
          <w:lang w:val="uk-UA"/>
        </w:rPr>
      </w:pPr>
      <w:r w:rsidRPr="00A32691">
        <w:rPr>
          <w:sz w:val="28"/>
          <w:szCs w:val="28"/>
          <w:lang w:val="uk-UA"/>
        </w:rPr>
        <w:t>На сьогодні відсутні чинні нормативно-правові акти, спрямовані на вирішення проблеми.</w:t>
      </w:r>
    </w:p>
    <w:p w14:paraId="7E49113E" w14:textId="5A807C58" w:rsidR="00211E87" w:rsidRPr="00A32691" w:rsidRDefault="00211E87" w:rsidP="0051684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8"/>
          <w:szCs w:val="28"/>
          <w:lang w:val="uk-UA"/>
        </w:rPr>
      </w:pPr>
      <w:r w:rsidRPr="00A32691">
        <w:rPr>
          <w:b/>
          <w:sz w:val="28"/>
          <w:szCs w:val="28"/>
          <w:lang w:val="uk-UA"/>
        </w:rPr>
        <w:lastRenderedPageBreak/>
        <w:t>ІІ. Цілі державного регулювання</w:t>
      </w:r>
    </w:p>
    <w:p w14:paraId="2A7BDCA7" w14:textId="0A8727D2" w:rsidR="00E26F3A" w:rsidRPr="00A32691" w:rsidRDefault="00215C28" w:rsidP="00673CAA">
      <w:pPr>
        <w:shd w:val="clear" w:color="auto" w:fill="FFFFFF"/>
        <w:tabs>
          <w:tab w:val="left" w:pos="851"/>
        </w:tabs>
        <w:ind w:right="-142" w:firstLine="567"/>
        <w:jc w:val="both"/>
        <w:rPr>
          <w:sz w:val="28"/>
          <w:szCs w:val="28"/>
          <w:lang w:val="uk-UA"/>
        </w:rPr>
      </w:pPr>
      <w:r w:rsidRPr="00A32691">
        <w:rPr>
          <w:sz w:val="28"/>
          <w:szCs w:val="28"/>
          <w:lang w:val="uk-UA"/>
        </w:rPr>
        <w:t xml:space="preserve">Основною ціллю проєкту </w:t>
      </w:r>
      <w:proofErr w:type="spellStart"/>
      <w:r w:rsidR="00160183" w:rsidRPr="00A32691">
        <w:rPr>
          <w:sz w:val="28"/>
          <w:szCs w:val="28"/>
          <w:lang w:val="uk-UA"/>
        </w:rPr>
        <w:t>акта</w:t>
      </w:r>
      <w:proofErr w:type="spellEnd"/>
      <w:r w:rsidRPr="00A32691">
        <w:rPr>
          <w:sz w:val="28"/>
          <w:szCs w:val="28"/>
          <w:lang w:val="uk-UA"/>
        </w:rPr>
        <w:t xml:space="preserve"> є </w:t>
      </w:r>
      <w:r w:rsidR="00E26F3A" w:rsidRPr="00A32691">
        <w:rPr>
          <w:sz w:val="28"/>
          <w:szCs w:val="28"/>
          <w:lang w:val="uk-UA"/>
        </w:rPr>
        <w:t xml:space="preserve">визначення </w:t>
      </w:r>
      <w:r w:rsidR="00112F95" w:rsidRPr="00A32691">
        <w:rPr>
          <w:sz w:val="28"/>
          <w:szCs w:val="28"/>
          <w:lang w:val="uk-UA"/>
        </w:rPr>
        <w:t xml:space="preserve">єдиної </w:t>
      </w:r>
      <w:r w:rsidR="00E26F3A" w:rsidRPr="00A32691">
        <w:rPr>
          <w:sz w:val="28"/>
          <w:szCs w:val="28"/>
          <w:lang w:val="uk-UA"/>
        </w:rPr>
        <w:t xml:space="preserve">процедури розрахунку </w:t>
      </w:r>
      <w:r w:rsidR="00A07A5A" w:rsidRPr="00A32691">
        <w:rPr>
          <w:sz w:val="28"/>
          <w:szCs w:val="28"/>
          <w:lang w:val="uk-UA"/>
        </w:rPr>
        <w:t xml:space="preserve">та моніторингу виконання </w:t>
      </w:r>
      <w:r w:rsidR="00E26F3A" w:rsidRPr="00A32691">
        <w:rPr>
          <w:sz w:val="28"/>
          <w:szCs w:val="28"/>
          <w:lang w:val="uk-UA"/>
        </w:rPr>
        <w:t xml:space="preserve">цільових показників щодо підготовки відходів будівництва та знесення до повторного використання, </w:t>
      </w:r>
      <w:proofErr w:type="spellStart"/>
      <w:r w:rsidR="00E26F3A" w:rsidRPr="00A32691">
        <w:rPr>
          <w:sz w:val="28"/>
          <w:szCs w:val="28"/>
          <w:lang w:val="uk-UA"/>
        </w:rPr>
        <w:t>рециклінгу</w:t>
      </w:r>
      <w:proofErr w:type="spellEnd"/>
      <w:r w:rsidR="00E26F3A" w:rsidRPr="00A32691">
        <w:rPr>
          <w:sz w:val="28"/>
          <w:szCs w:val="28"/>
          <w:lang w:val="uk-UA"/>
        </w:rPr>
        <w:t>, іншого матеріального відновлення, включаючи зворотне заповнення</w:t>
      </w:r>
      <w:r w:rsidR="00673CAA" w:rsidRPr="00A32691">
        <w:rPr>
          <w:sz w:val="28"/>
          <w:szCs w:val="28"/>
          <w:lang w:val="uk-UA"/>
        </w:rPr>
        <w:t xml:space="preserve"> (далі – цільові показники)</w:t>
      </w:r>
      <w:r w:rsidR="00E26F3A" w:rsidRPr="00A32691">
        <w:rPr>
          <w:sz w:val="28"/>
          <w:szCs w:val="28"/>
          <w:lang w:val="uk-UA"/>
        </w:rPr>
        <w:t xml:space="preserve"> та основних вимог до організації здійснення моніторингу їх виконання.</w:t>
      </w:r>
    </w:p>
    <w:p w14:paraId="4CB4C798" w14:textId="27029E33" w:rsidR="00A561B2" w:rsidRPr="00A32691" w:rsidRDefault="00701D7A" w:rsidP="00E26F3A">
      <w:pPr>
        <w:pStyle w:val="af7"/>
        <w:ind w:firstLine="567"/>
        <w:jc w:val="both"/>
        <w:rPr>
          <w:rFonts w:ascii="Times New Roman" w:hAnsi="Times New Roman"/>
          <w:sz w:val="28"/>
          <w:szCs w:val="28"/>
          <w:lang w:val="uk-UA"/>
        </w:rPr>
      </w:pPr>
      <w:r w:rsidRPr="00A32691">
        <w:rPr>
          <w:rFonts w:ascii="Times New Roman" w:hAnsi="Times New Roman"/>
          <w:sz w:val="28"/>
          <w:szCs w:val="28"/>
          <w:lang w:val="uk-UA"/>
        </w:rPr>
        <w:t>О</w:t>
      </w:r>
      <w:r w:rsidR="00A561B2" w:rsidRPr="00A32691">
        <w:rPr>
          <w:rFonts w:ascii="Times New Roman" w:hAnsi="Times New Roman"/>
          <w:sz w:val="28"/>
          <w:szCs w:val="28"/>
          <w:lang w:val="uk-UA"/>
        </w:rPr>
        <w:t xml:space="preserve">сновними цілями державного регулювання, що будуть досягнуті з прийняттям проєкту </w:t>
      </w:r>
      <w:proofErr w:type="spellStart"/>
      <w:r w:rsidR="00A561B2" w:rsidRPr="00A32691">
        <w:rPr>
          <w:rFonts w:ascii="Times New Roman" w:hAnsi="Times New Roman"/>
          <w:sz w:val="28"/>
          <w:szCs w:val="28"/>
          <w:lang w:val="uk-UA"/>
        </w:rPr>
        <w:t>акта</w:t>
      </w:r>
      <w:proofErr w:type="spellEnd"/>
      <w:r w:rsidR="00A561B2" w:rsidRPr="00A32691">
        <w:rPr>
          <w:rFonts w:ascii="Times New Roman" w:hAnsi="Times New Roman"/>
          <w:sz w:val="28"/>
          <w:szCs w:val="28"/>
          <w:lang w:val="uk-UA"/>
        </w:rPr>
        <w:t>, є:</w:t>
      </w:r>
    </w:p>
    <w:p w14:paraId="528CE410" w14:textId="2A31A3B6" w:rsidR="005A4F52" w:rsidRPr="00A32691" w:rsidRDefault="00792796" w:rsidP="00F82F85">
      <w:pPr>
        <w:tabs>
          <w:tab w:val="left" w:pos="993"/>
        </w:tabs>
        <w:ind w:firstLine="567"/>
        <w:jc w:val="both"/>
        <w:rPr>
          <w:sz w:val="28"/>
          <w:szCs w:val="28"/>
          <w:lang w:val="uk-UA"/>
        </w:rPr>
      </w:pPr>
      <w:r w:rsidRPr="00A32691">
        <w:rPr>
          <w:sz w:val="28"/>
          <w:szCs w:val="28"/>
          <w:lang w:val="uk-UA"/>
        </w:rPr>
        <w:t>удосконалення законодавства у сфері управління відходами</w:t>
      </w:r>
      <w:r w:rsidR="005A4F52" w:rsidRPr="00A32691">
        <w:rPr>
          <w:sz w:val="28"/>
          <w:szCs w:val="28"/>
          <w:lang w:val="uk-UA"/>
        </w:rPr>
        <w:t>;</w:t>
      </w:r>
    </w:p>
    <w:p w14:paraId="444EDBD9" w14:textId="27751BD0" w:rsidR="004A1A32" w:rsidRPr="00A32691" w:rsidRDefault="00E26F3A" w:rsidP="00F82F85">
      <w:pPr>
        <w:tabs>
          <w:tab w:val="left" w:pos="993"/>
        </w:tabs>
        <w:ind w:firstLine="567"/>
        <w:jc w:val="both"/>
        <w:rPr>
          <w:sz w:val="28"/>
          <w:szCs w:val="28"/>
          <w:lang w:val="uk-UA"/>
        </w:rPr>
      </w:pPr>
      <w:r w:rsidRPr="00A32691">
        <w:rPr>
          <w:sz w:val="28"/>
          <w:szCs w:val="28"/>
          <w:lang w:val="uk-UA" w:eastAsia="en-US"/>
        </w:rPr>
        <w:t xml:space="preserve">сприятиме </w:t>
      </w:r>
      <w:r w:rsidRPr="00A32691">
        <w:rPr>
          <w:sz w:val="28"/>
          <w:szCs w:val="28"/>
          <w:lang w:val="uk-UA"/>
        </w:rPr>
        <w:t>досягненню цільових показників з управління відходами будівництва та знесення, визначених у Національному плані управління відходами до 2033 року, затвердженого розпорядженням Кабінету Міністрів України від 27 грудня 2024 року № 1353;</w:t>
      </w:r>
    </w:p>
    <w:p w14:paraId="5D27DC88" w14:textId="77777777" w:rsidR="00E26F3A" w:rsidRPr="00A32691" w:rsidRDefault="00E26F3A" w:rsidP="00E26F3A">
      <w:pPr>
        <w:shd w:val="clear" w:color="auto" w:fill="FFFFFF"/>
        <w:ind w:firstLine="567"/>
        <w:jc w:val="both"/>
        <w:rPr>
          <w:sz w:val="28"/>
          <w:szCs w:val="28"/>
          <w:lang w:val="uk-UA"/>
        </w:rPr>
      </w:pPr>
      <w:r w:rsidRPr="00A32691">
        <w:rPr>
          <w:sz w:val="28"/>
          <w:szCs w:val="28"/>
          <w:lang w:val="uk-UA"/>
        </w:rPr>
        <w:t>дотриманню суб’єктами господарювання ієрархії управління відходами будівництва та знесення;</w:t>
      </w:r>
    </w:p>
    <w:p w14:paraId="24AFBF90" w14:textId="380E20FA" w:rsidR="00E26F3A" w:rsidRPr="00A32691" w:rsidRDefault="00E26F3A" w:rsidP="004A1A32">
      <w:pPr>
        <w:ind w:firstLine="567"/>
        <w:jc w:val="both"/>
        <w:rPr>
          <w:sz w:val="28"/>
          <w:szCs w:val="28"/>
          <w:lang w:val="uk-UA"/>
        </w:rPr>
      </w:pPr>
      <w:bookmarkStart w:id="1" w:name="m_4342932813637092789_n79"/>
      <w:bookmarkStart w:id="2" w:name="m_4342932813637092789_n80"/>
      <w:bookmarkEnd w:id="1"/>
      <w:bookmarkEnd w:id="2"/>
      <w:r w:rsidRPr="00A32691">
        <w:rPr>
          <w:sz w:val="28"/>
          <w:szCs w:val="28"/>
          <w:lang w:val="uk-UA"/>
        </w:rPr>
        <w:t>збільшення фактичних обсягів відходів будівництва та знесення, що були підготовлені до повторного використання та передані суб’єктам господарювання у сфері управління відходами для здійснення операцій з їх відновлення (</w:t>
      </w:r>
      <w:proofErr w:type="spellStart"/>
      <w:r w:rsidRPr="00A32691">
        <w:rPr>
          <w:sz w:val="28"/>
          <w:szCs w:val="28"/>
          <w:lang w:val="uk-UA"/>
        </w:rPr>
        <w:t>рециклінг</w:t>
      </w:r>
      <w:proofErr w:type="spellEnd"/>
      <w:r w:rsidRPr="00A32691">
        <w:rPr>
          <w:sz w:val="28"/>
          <w:szCs w:val="28"/>
          <w:lang w:val="uk-UA"/>
        </w:rPr>
        <w:t>, інше матеріальне відновлення, включаючи зворотне заповнення);</w:t>
      </w:r>
    </w:p>
    <w:p w14:paraId="6A0AF916" w14:textId="551428CF" w:rsidR="004F21D6" w:rsidRPr="00A32691" w:rsidRDefault="004A1A32" w:rsidP="004A1A32">
      <w:pPr>
        <w:ind w:firstLine="567"/>
        <w:jc w:val="both"/>
        <w:rPr>
          <w:sz w:val="28"/>
          <w:szCs w:val="28"/>
          <w:lang w:val="uk-UA"/>
        </w:rPr>
      </w:pPr>
      <w:r w:rsidRPr="00A32691">
        <w:rPr>
          <w:sz w:val="28"/>
          <w:szCs w:val="28"/>
          <w:lang w:val="uk-UA"/>
        </w:rPr>
        <w:t>підвищ</w:t>
      </w:r>
      <w:r w:rsidR="00A07A5A" w:rsidRPr="00A32691">
        <w:rPr>
          <w:sz w:val="28"/>
          <w:szCs w:val="28"/>
          <w:lang w:val="uk-UA"/>
        </w:rPr>
        <w:t>енню рівня відповідальності суб’єктів</w:t>
      </w:r>
      <w:r w:rsidRPr="00A32691">
        <w:rPr>
          <w:sz w:val="28"/>
          <w:szCs w:val="28"/>
          <w:lang w:val="uk-UA"/>
        </w:rPr>
        <w:t xml:space="preserve"> господарювання</w:t>
      </w:r>
      <w:r w:rsidR="00683D76" w:rsidRPr="00A32691">
        <w:rPr>
          <w:sz w:val="28"/>
          <w:szCs w:val="28"/>
          <w:lang w:val="uk-UA"/>
        </w:rPr>
        <w:t>,</w:t>
      </w:r>
      <w:r w:rsidRPr="00A32691">
        <w:rPr>
          <w:sz w:val="28"/>
          <w:szCs w:val="28"/>
          <w:lang w:val="uk-UA"/>
        </w:rPr>
        <w:t xml:space="preserve"> що утворюють </w:t>
      </w:r>
      <w:r w:rsidR="004F21D6" w:rsidRPr="00A32691">
        <w:rPr>
          <w:sz w:val="28"/>
          <w:szCs w:val="28"/>
          <w:lang w:val="uk-UA"/>
        </w:rPr>
        <w:t>відходи будівництва та знесення.</w:t>
      </w:r>
    </w:p>
    <w:p w14:paraId="41A8D16D" w14:textId="77777777" w:rsidR="005A4F52" w:rsidRPr="00A32691" w:rsidRDefault="005A4F52" w:rsidP="00516845">
      <w:pPr>
        <w:jc w:val="both"/>
        <w:rPr>
          <w:sz w:val="28"/>
          <w:szCs w:val="28"/>
          <w:lang w:val="uk-UA"/>
        </w:rPr>
      </w:pPr>
    </w:p>
    <w:p w14:paraId="0E2FD561" w14:textId="77777777" w:rsidR="00211E87" w:rsidRPr="00A32691" w:rsidRDefault="00211E87" w:rsidP="007E5AE7">
      <w:pPr>
        <w:ind w:firstLine="567"/>
        <w:jc w:val="both"/>
        <w:rPr>
          <w:b/>
          <w:sz w:val="28"/>
          <w:szCs w:val="28"/>
          <w:lang w:val="uk-UA"/>
        </w:rPr>
      </w:pPr>
      <w:r w:rsidRPr="00A32691">
        <w:rPr>
          <w:b/>
          <w:sz w:val="28"/>
          <w:szCs w:val="28"/>
          <w:lang w:val="uk-UA"/>
        </w:rPr>
        <w:t>ІІІ. Визначення та оцінка альтернат</w:t>
      </w:r>
      <w:r w:rsidR="006D005C" w:rsidRPr="00A32691">
        <w:rPr>
          <w:b/>
          <w:sz w:val="28"/>
          <w:szCs w:val="28"/>
          <w:lang w:val="uk-UA"/>
        </w:rPr>
        <w:t>ивних способів досягнення цілей</w:t>
      </w:r>
    </w:p>
    <w:p w14:paraId="11F2169B" w14:textId="77777777" w:rsidR="007E5AE7" w:rsidRPr="00A32691" w:rsidRDefault="007E5AE7" w:rsidP="007E5AE7">
      <w:pPr>
        <w:pStyle w:val="Style21"/>
        <w:widowControl/>
        <w:tabs>
          <w:tab w:val="left" w:pos="1406"/>
        </w:tabs>
        <w:spacing w:line="240" w:lineRule="auto"/>
        <w:ind w:left="924" w:firstLine="0"/>
        <w:jc w:val="both"/>
        <w:rPr>
          <w:rStyle w:val="FontStyle41"/>
          <w:bCs/>
          <w:sz w:val="24"/>
        </w:rPr>
      </w:pPr>
    </w:p>
    <w:p w14:paraId="5C19A9A0" w14:textId="428953A9" w:rsidR="00211E87" w:rsidRPr="00A32691" w:rsidRDefault="00211E87" w:rsidP="007E5AE7">
      <w:pPr>
        <w:pStyle w:val="Style21"/>
        <w:widowControl/>
        <w:numPr>
          <w:ilvl w:val="0"/>
          <w:numId w:val="11"/>
        </w:numPr>
        <w:tabs>
          <w:tab w:val="left" w:pos="1406"/>
        </w:tabs>
        <w:spacing w:line="240" w:lineRule="auto"/>
        <w:ind w:left="924" w:hanging="357"/>
        <w:jc w:val="both"/>
        <w:rPr>
          <w:rStyle w:val="FontStyle41"/>
          <w:bCs/>
          <w:sz w:val="28"/>
          <w:szCs w:val="28"/>
        </w:rPr>
      </w:pPr>
      <w:r w:rsidRPr="00A32691">
        <w:rPr>
          <w:rStyle w:val="FontStyle41"/>
          <w:bCs/>
          <w:sz w:val="28"/>
          <w:szCs w:val="28"/>
        </w:rPr>
        <w:t>Визначення альтернативних способів</w:t>
      </w:r>
    </w:p>
    <w:p w14:paraId="0E2F2ACB" w14:textId="77777777" w:rsidR="00C76259" w:rsidRPr="00A32691" w:rsidRDefault="00C76259" w:rsidP="00C76259">
      <w:pPr>
        <w:pStyle w:val="Style21"/>
        <w:widowControl/>
        <w:tabs>
          <w:tab w:val="left" w:pos="1406"/>
        </w:tabs>
        <w:spacing w:line="240" w:lineRule="auto"/>
        <w:ind w:left="927" w:firstLine="0"/>
        <w:jc w:val="both"/>
        <w:rPr>
          <w:rStyle w:val="FontStyle41"/>
          <w:b w:val="0"/>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7458"/>
      </w:tblGrid>
      <w:tr w:rsidR="00E73CC1" w:rsidRPr="00A32691" w14:paraId="441F186A" w14:textId="77777777" w:rsidTr="00B02788">
        <w:tc>
          <w:tcPr>
            <w:tcW w:w="1127" w:type="pct"/>
          </w:tcPr>
          <w:p w14:paraId="5F8D5297" w14:textId="77777777" w:rsidR="00211E87" w:rsidRPr="00A32691" w:rsidRDefault="00211E87" w:rsidP="000D365C">
            <w:pPr>
              <w:pStyle w:val="Style21"/>
              <w:widowControl/>
              <w:tabs>
                <w:tab w:val="left" w:pos="1406"/>
              </w:tabs>
              <w:spacing w:line="240" w:lineRule="auto"/>
              <w:ind w:firstLine="0"/>
              <w:jc w:val="both"/>
              <w:rPr>
                <w:rStyle w:val="FontStyle41"/>
                <w:bCs/>
                <w:sz w:val="28"/>
                <w:szCs w:val="28"/>
              </w:rPr>
            </w:pPr>
            <w:r w:rsidRPr="00A32691">
              <w:rPr>
                <w:rStyle w:val="FontStyle41"/>
                <w:bCs/>
                <w:sz w:val="28"/>
                <w:szCs w:val="28"/>
              </w:rPr>
              <w:t>Вид альтернатив</w:t>
            </w:r>
            <w:r w:rsidR="00025507" w:rsidRPr="00A32691">
              <w:rPr>
                <w:rStyle w:val="FontStyle41"/>
                <w:bCs/>
                <w:sz w:val="28"/>
                <w:szCs w:val="28"/>
              </w:rPr>
              <w:t>и</w:t>
            </w:r>
          </w:p>
        </w:tc>
        <w:tc>
          <w:tcPr>
            <w:tcW w:w="3873" w:type="pct"/>
          </w:tcPr>
          <w:p w14:paraId="4BA6412C" w14:textId="77777777" w:rsidR="00211E87" w:rsidRPr="00A32691" w:rsidRDefault="00211E87" w:rsidP="000D365C">
            <w:pPr>
              <w:pStyle w:val="Style21"/>
              <w:widowControl/>
              <w:tabs>
                <w:tab w:val="left" w:pos="1406"/>
              </w:tabs>
              <w:spacing w:line="240" w:lineRule="auto"/>
              <w:ind w:firstLine="0"/>
              <w:jc w:val="both"/>
              <w:rPr>
                <w:rStyle w:val="FontStyle44"/>
                <w:b/>
                <w:sz w:val="28"/>
                <w:szCs w:val="28"/>
              </w:rPr>
            </w:pPr>
            <w:r w:rsidRPr="00A32691">
              <w:rPr>
                <w:rStyle w:val="FontStyle44"/>
                <w:b/>
                <w:sz w:val="28"/>
                <w:szCs w:val="28"/>
              </w:rPr>
              <w:t>Опис альтернативи</w:t>
            </w:r>
          </w:p>
        </w:tc>
      </w:tr>
      <w:tr w:rsidR="00E73CC1" w:rsidRPr="00981814" w14:paraId="0764B696" w14:textId="77777777" w:rsidTr="00B02788">
        <w:tc>
          <w:tcPr>
            <w:tcW w:w="1127" w:type="pct"/>
          </w:tcPr>
          <w:p w14:paraId="77F875C4" w14:textId="7EDCB67D" w:rsidR="00211E87" w:rsidRPr="00A32691" w:rsidRDefault="00211E87" w:rsidP="000D365C">
            <w:pPr>
              <w:pStyle w:val="Style21"/>
              <w:widowControl/>
              <w:tabs>
                <w:tab w:val="left" w:pos="1406"/>
              </w:tabs>
              <w:spacing w:line="240" w:lineRule="auto"/>
              <w:ind w:firstLine="0"/>
              <w:rPr>
                <w:rStyle w:val="FontStyle41"/>
                <w:b w:val="0"/>
                <w:bCs/>
                <w:sz w:val="28"/>
                <w:szCs w:val="28"/>
              </w:rPr>
            </w:pPr>
            <w:r w:rsidRPr="00A32691">
              <w:rPr>
                <w:rStyle w:val="FontStyle41"/>
                <w:b w:val="0"/>
                <w:bCs/>
                <w:sz w:val="28"/>
                <w:szCs w:val="28"/>
              </w:rPr>
              <w:t>Альтернатива 1</w:t>
            </w:r>
            <w:r w:rsidR="00890785" w:rsidRPr="00A32691">
              <w:rPr>
                <w:rStyle w:val="FontStyle41"/>
                <w:b w:val="0"/>
                <w:bCs/>
                <w:sz w:val="28"/>
                <w:szCs w:val="28"/>
              </w:rPr>
              <w:t>.</w:t>
            </w:r>
            <w:r w:rsidRPr="00A32691">
              <w:rPr>
                <w:rStyle w:val="FontStyle41"/>
                <w:b w:val="0"/>
                <w:bCs/>
                <w:sz w:val="28"/>
                <w:szCs w:val="28"/>
              </w:rPr>
              <w:t xml:space="preserve"> </w:t>
            </w:r>
          </w:p>
          <w:p w14:paraId="306E77C0" w14:textId="06C01DCC" w:rsidR="00211E87" w:rsidRPr="00A32691" w:rsidRDefault="00C44346" w:rsidP="000D365C">
            <w:pPr>
              <w:pStyle w:val="Style21"/>
              <w:widowControl/>
              <w:tabs>
                <w:tab w:val="left" w:pos="1406"/>
              </w:tabs>
              <w:spacing w:line="240" w:lineRule="auto"/>
              <w:ind w:firstLine="0"/>
              <w:rPr>
                <w:rStyle w:val="FontStyle41"/>
                <w:b w:val="0"/>
                <w:bCs/>
                <w:sz w:val="28"/>
                <w:szCs w:val="28"/>
              </w:rPr>
            </w:pPr>
            <w:r w:rsidRPr="00A32691">
              <w:rPr>
                <w:sz w:val="28"/>
                <w:szCs w:val="28"/>
                <w:lang w:bidi="uk-UA"/>
              </w:rPr>
              <w:t>Збереження ситуації, яка є на цей час</w:t>
            </w:r>
          </w:p>
          <w:p w14:paraId="18F4DD10" w14:textId="77777777" w:rsidR="00211E87" w:rsidRPr="00A32691" w:rsidRDefault="00211E87" w:rsidP="000D365C">
            <w:pPr>
              <w:pStyle w:val="Style21"/>
              <w:widowControl/>
              <w:tabs>
                <w:tab w:val="left" w:pos="1406"/>
              </w:tabs>
              <w:spacing w:line="240" w:lineRule="auto"/>
              <w:ind w:firstLine="0"/>
              <w:rPr>
                <w:rStyle w:val="FontStyle41"/>
                <w:b w:val="0"/>
                <w:bCs/>
                <w:sz w:val="28"/>
                <w:szCs w:val="28"/>
              </w:rPr>
            </w:pPr>
          </w:p>
        </w:tc>
        <w:tc>
          <w:tcPr>
            <w:tcW w:w="3873" w:type="pct"/>
          </w:tcPr>
          <w:p w14:paraId="0BDF7C4E" w14:textId="77777777" w:rsidR="000D365C" w:rsidRPr="00A32691" w:rsidRDefault="00DC5A20" w:rsidP="00CA4809">
            <w:pPr>
              <w:ind w:firstLine="266"/>
              <w:rPr>
                <w:sz w:val="28"/>
                <w:szCs w:val="28"/>
                <w:lang w:val="uk-UA"/>
              </w:rPr>
            </w:pPr>
            <w:r w:rsidRPr="00A32691">
              <w:rPr>
                <w:sz w:val="28"/>
                <w:szCs w:val="28"/>
                <w:lang w:val="uk-UA" w:eastAsia="uk-UA"/>
              </w:rPr>
              <w:t xml:space="preserve">Наразі, такий спосіб не відповідає вимогам </w:t>
            </w:r>
            <w:r w:rsidR="00641946" w:rsidRPr="00A32691">
              <w:rPr>
                <w:sz w:val="28"/>
                <w:szCs w:val="28"/>
                <w:lang w:val="uk-UA" w:eastAsia="uk-UA"/>
              </w:rPr>
              <w:t xml:space="preserve">законодавства, оскільки </w:t>
            </w:r>
            <w:r w:rsidR="00E26F3A" w:rsidRPr="00A32691">
              <w:rPr>
                <w:sz w:val="28"/>
                <w:szCs w:val="28"/>
                <w:lang w:val="uk-UA"/>
              </w:rPr>
              <w:t xml:space="preserve">суб’єкти господарювання, </w:t>
            </w:r>
            <w:r w:rsidR="00E26F3A" w:rsidRPr="00A32691">
              <w:rPr>
                <w:sz w:val="28"/>
                <w:szCs w:val="28"/>
                <w:shd w:val="clear" w:color="auto" w:fill="FFFFFF"/>
                <w:lang w:val="uk-UA" w:eastAsia="bg-BG"/>
              </w:rPr>
              <w:t xml:space="preserve">діяльність яких призводить до </w:t>
            </w:r>
            <w:r w:rsidR="00E26F3A" w:rsidRPr="00A32691">
              <w:rPr>
                <w:sz w:val="28"/>
                <w:szCs w:val="28"/>
                <w:lang w:val="uk-UA"/>
              </w:rPr>
              <w:t xml:space="preserve">утворення відходів будівництва та знесення та які </w:t>
            </w:r>
            <w:r w:rsidR="00E26F3A" w:rsidRPr="00A32691">
              <w:rPr>
                <w:sz w:val="28"/>
                <w:szCs w:val="28"/>
                <w:shd w:val="clear" w:color="auto" w:fill="FFFFFF"/>
                <w:lang w:val="uk-UA"/>
              </w:rPr>
              <w:t xml:space="preserve">подають декларацію про відходи відповідно до частини першої </w:t>
            </w:r>
            <w:r w:rsidR="00E26F3A" w:rsidRPr="00A32691">
              <w:rPr>
                <w:sz w:val="28"/>
                <w:szCs w:val="28"/>
                <w:lang w:val="uk-UA"/>
              </w:rPr>
              <w:t>статті 45 Закону України «Про управління відходами», не</w:t>
            </w:r>
            <w:r w:rsidR="00E26F3A" w:rsidRPr="00A32691">
              <w:rPr>
                <w:sz w:val="28"/>
                <w:szCs w:val="28"/>
                <w:lang w:val="uk-UA" w:eastAsia="uk-UA"/>
              </w:rPr>
              <w:t xml:space="preserve"> </w:t>
            </w:r>
            <w:r w:rsidR="00E26F3A" w:rsidRPr="00A32691">
              <w:rPr>
                <w:sz w:val="28"/>
                <w:szCs w:val="28"/>
                <w:lang w:val="uk-UA"/>
              </w:rPr>
              <w:t>дотримуються ієрархії управління відходами будівництва та знесення</w:t>
            </w:r>
          </w:p>
          <w:p w14:paraId="2549483B" w14:textId="452389D5" w:rsidR="000F5AB1" w:rsidRPr="00A32691" w:rsidRDefault="000F5AB1" w:rsidP="00CA4809">
            <w:pPr>
              <w:ind w:firstLine="266"/>
              <w:rPr>
                <w:sz w:val="20"/>
                <w:szCs w:val="20"/>
                <w:lang w:val="uk-UA"/>
              </w:rPr>
            </w:pPr>
          </w:p>
        </w:tc>
      </w:tr>
      <w:tr w:rsidR="00E73CC1" w:rsidRPr="00981814" w14:paraId="31592BBE" w14:textId="77777777" w:rsidTr="00B02788">
        <w:tc>
          <w:tcPr>
            <w:tcW w:w="1127" w:type="pct"/>
          </w:tcPr>
          <w:p w14:paraId="3DBD3FFB" w14:textId="04F35851" w:rsidR="00211E87" w:rsidRPr="00A32691" w:rsidRDefault="00211E87" w:rsidP="000D365C">
            <w:pPr>
              <w:pStyle w:val="Style21"/>
              <w:tabs>
                <w:tab w:val="left" w:pos="1406"/>
              </w:tabs>
              <w:spacing w:line="240" w:lineRule="auto"/>
              <w:ind w:firstLine="0"/>
              <w:rPr>
                <w:rStyle w:val="FontStyle41"/>
                <w:b w:val="0"/>
                <w:bCs/>
                <w:sz w:val="28"/>
                <w:szCs w:val="28"/>
              </w:rPr>
            </w:pPr>
            <w:r w:rsidRPr="00A32691">
              <w:rPr>
                <w:rStyle w:val="FontStyle41"/>
                <w:b w:val="0"/>
                <w:bCs/>
                <w:sz w:val="28"/>
                <w:szCs w:val="28"/>
              </w:rPr>
              <w:t>Альтернатива 2</w:t>
            </w:r>
            <w:r w:rsidR="00890785" w:rsidRPr="00A32691">
              <w:rPr>
                <w:rStyle w:val="FontStyle41"/>
                <w:b w:val="0"/>
                <w:bCs/>
                <w:sz w:val="28"/>
                <w:szCs w:val="28"/>
              </w:rPr>
              <w:t>.</w:t>
            </w:r>
            <w:r w:rsidRPr="00A32691">
              <w:rPr>
                <w:rStyle w:val="FontStyle41"/>
                <w:b w:val="0"/>
                <w:bCs/>
                <w:sz w:val="28"/>
                <w:szCs w:val="28"/>
              </w:rPr>
              <w:t xml:space="preserve"> </w:t>
            </w:r>
          </w:p>
          <w:p w14:paraId="2A911C17" w14:textId="41B057CE" w:rsidR="00211E87" w:rsidRPr="00A32691" w:rsidRDefault="00C76259" w:rsidP="000D365C">
            <w:pPr>
              <w:pStyle w:val="Style21"/>
              <w:tabs>
                <w:tab w:val="left" w:pos="1406"/>
              </w:tabs>
              <w:spacing w:line="240" w:lineRule="auto"/>
              <w:ind w:firstLine="0"/>
              <w:rPr>
                <w:rStyle w:val="FontStyle41"/>
                <w:b w:val="0"/>
                <w:bCs/>
                <w:sz w:val="28"/>
                <w:szCs w:val="28"/>
              </w:rPr>
            </w:pPr>
            <w:r w:rsidRPr="00A32691">
              <w:rPr>
                <w:rStyle w:val="FontStyle41"/>
                <w:b w:val="0"/>
                <w:bCs/>
                <w:sz w:val="28"/>
                <w:szCs w:val="28"/>
              </w:rPr>
              <w:t>П</w:t>
            </w:r>
            <w:r w:rsidR="00166186" w:rsidRPr="00A32691">
              <w:rPr>
                <w:rStyle w:val="FontStyle41"/>
                <w:b w:val="0"/>
                <w:bCs/>
                <w:sz w:val="28"/>
                <w:szCs w:val="28"/>
              </w:rPr>
              <w:t xml:space="preserve">рийняття </w:t>
            </w:r>
            <w:r w:rsidR="00211E87" w:rsidRPr="00A32691">
              <w:rPr>
                <w:rStyle w:val="FontStyle41"/>
                <w:b w:val="0"/>
                <w:bCs/>
                <w:sz w:val="28"/>
                <w:szCs w:val="28"/>
              </w:rPr>
              <w:t xml:space="preserve">проєкту </w:t>
            </w:r>
            <w:proofErr w:type="spellStart"/>
            <w:r w:rsidR="009370C8" w:rsidRPr="00A32691">
              <w:rPr>
                <w:rStyle w:val="FontStyle41"/>
                <w:b w:val="0"/>
                <w:bCs/>
                <w:sz w:val="28"/>
                <w:szCs w:val="28"/>
              </w:rPr>
              <w:t>а</w:t>
            </w:r>
            <w:r w:rsidR="00025507" w:rsidRPr="00A32691">
              <w:rPr>
                <w:rStyle w:val="FontStyle41"/>
                <w:b w:val="0"/>
                <w:bCs/>
                <w:sz w:val="28"/>
                <w:szCs w:val="28"/>
              </w:rPr>
              <w:t>кт</w:t>
            </w:r>
            <w:r w:rsidR="009370C8" w:rsidRPr="00A32691">
              <w:rPr>
                <w:rStyle w:val="FontStyle41"/>
                <w:b w:val="0"/>
                <w:bCs/>
                <w:sz w:val="28"/>
                <w:szCs w:val="28"/>
              </w:rPr>
              <w:t>а</w:t>
            </w:r>
            <w:proofErr w:type="spellEnd"/>
          </w:p>
        </w:tc>
        <w:tc>
          <w:tcPr>
            <w:tcW w:w="3873" w:type="pct"/>
          </w:tcPr>
          <w:p w14:paraId="17B06F5E" w14:textId="77777777" w:rsidR="000D365C" w:rsidRPr="00A32691" w:rsidRDefault="00654C84" w:rsidP="00CA4809">
            <w:pPr>
              <w:pStyle w:val="a6"/>
              <w:ind w:firstLine="266"/>
              <w:rPr>
                <w:bCs/>
                <w:sz w:val="28"/>
                <w:szCs w:val="28"/>
                <w:lang w:val="uk-UA"/>
              </w:rPr>
            </w:pPr>
            <w:r w:rsidRPr="00A32691">
              <w:rPr>
                <w:bCs/>
                <w:sz w:val="28"/>
                <w:szCs w:val="28"/>
                <w:lang w:val="uk-UA"/>
              </w:rPr>
              <w:t>Перевагами обраного способу досягнення поставленої цілі є</w:t>
            </w:r>
            <w:r w:rsidR="00E76CBC" w:rsidRPr="00A32691">
              <w:rPr>
                <w:bCs/>
                <w:sz w:val="28"/>
                <w:szCs w:val="28"/>
                <w:lang w:val="uk-UA"/>
              </w:rPr>
              <w:t xml:space="preserve"> </w:t>
            </w:r>
            <w:r w:rsidR="00AA079A" w:rsidRPr="00A32691">
              <w:rPr>
                <w:sz w:val="28"/>
                <w:szCs w:val="28"/>
                <w:lang w:val="uk-UA"/>
              </w:rPr>
              <w:t>визначення</w:t>
            </w:r>
            <w:r w:rsidR="00112F95" w:rsidRPr="00A32691">
              <w:rPr>
                <w:sz w:val="28"/>
                <w:szCs w:val="28"/>
                <w:lang w:val="uk-UA"/>
              </w:rPr>
              <w:t xml:space="preserve"> єдиної</w:t>
            </w:r>
            <w:r w:rsidR="00AA079A" w:rsidRPr="00A32691">
              <w:rPr>
                <w:sz w:val="28"/>
                <w:szCs w:val="28"/>
                <w:lang w:val="uk-UA"/>
              </w:rPr>
              <w:t xml:space="preserve"> процедури розрахунку та моніторингу виконання цільових показників</w:t>
            </w:r>
            <w:r w:rsidR="00E76CBC" w:rsidRPr="00A32691">
              <w:rPr>
                <w:bCs/>
                <w:sz w:val="28"/>
                <w:szCs w:val="28"/>
                <w:lang w:val="uk-UA"/>
              </w:rPr>
              <w:t xml:space="preserve"> </w:t>
            </w:r>
            <w:r w:rsidR="00E76CBC" w:rsidRPr="00A32691">
              <w:rPr>
                <w:sz w:val="28"/>
                <w:szCs w:val="28"/>
                <w:lang w:val="uk-UA"/>
              </w:rPr>
              <w:t xml:space="preserve">щодо підготовки відходів будівництва та знесення до повторного використання, </w:t>
            </w:r>
            <w:proofErr w:type="spellStart"/>
            <w:r w:rsidR="00E76CBC" w:rsidRPr="00A32691">
              <w:rPr>
                <w:sz w:val="28"/>
                <w:szCs w:val="28"/>
                <w:lang w:val="uk-UA"/>
              </w:rPr>
              <w:t>рециклінгу</w:t>
            </w:r>
            <w:proofErr w:type="spellEnd"/>
            <w:r w:rsidR="00E76CBC" w:rsidRPr="00A32691">
              <w:rPr>
                <w:sz w:val="28"/>
                <w:szCs w:val="28"/>
                <w:lang w:val="uk-UA"/>
              </w:rPr>
              <w:t xml:space="preserve">, іншого матеріального відновлення, включаючи зворотне заповнення </w:t>
            </w:r>
            <w:r w:rsidR="00E76CBC" w:rsidRPr="00A32691">
              <w:rPr>
                <w:bCs/>
                <w:sz w:val="28"/>
                <w:szCs w:val="28"/>
                <w:lang w:val="uk-UA"/>
              </w:rPr>
              <w:t>та їх виконання</w:t>
            </w:r>
          </w:p>
          <w:p w14:paraId="1F1CDD0E" w14:textId="7F6B76E2" w:rsidR="000F5AB1" w:rsidRPr="00A32691" w:rsidRDefault="000F5AB1" w:rsidP="00CA4809">
            <w:pPr>
              <w:pStyle w:val="a6"/>
              <w:ind w:firstLine="266"/>
              <w:rPr>
                <w:lang w:val="uk-UA"/>
              </w:rPr>
            </w:pPr>
          </w:p>
        </w:tc>
      </w:tr>
    </w:tbl>
    <w:p w14:paraId="2C70F894" w14:textId="77777777" w:rsidR="00447FB9" w:rsidRPr="00A32691" w:rsidRDefault="00447FB9" w:rsidP="00C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lang w:val="uk-UA"/>
        </w:rPr>
      </w:pPr>
    </w:p>
    <w:p w14:paraId="44EFE0B4" w14:textId="059231DB" w:rsidR="00211E87" w:rsidRPr="00A32691" w:rsidRDefault="00211E87" w:rsidP="00C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lang w:val="uk-UA"/>
        </w:rPr>
      </w:pPr>
      <w:r w:rsidRPr="00A32691">
        <w:rPr>
          <w:b/>
          <w:sz w:val="28"/>
          <w:szCs w:val="28"/>
          <w:lang w:val="uk-UA"/>
        </w:rPr>
        <w:lastRenderedPageBreak/>
        <w:t>2. Оцінка вибраних альтернат</w:t>
      </w:r>
      <w:r w:rsidR="00166186" w:rsidRPr="00A32691">
        <w:rPr>
          <w:b/>
          <w:sz w:val="28"/>
          <w:szCs w:val="28"/>
          <w:lang w:val="uk-UA"/>
        </w:rPr>
        <w:t>ивних способів досягнення цілей</w:t>
      </w:r>
    </w:p>
    <w:p w14:paraId="6E1DE6FB" w14:textId="77777777" w:rsidR="00444936" w:rsidRPr="00A32691" w:rsidRDefault="00444936" w:rsidP="00CE7BB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bCs/>
          <w:sz w:val="28"/>
          <w:szCs w:val="28"/>
          <w:lang w:val="uk-UA"/>
        </w:rPr>
      </w:pPr>
    </w:p>
    <w:p w14:paraId="418C3A93" w14:textId="77777777" w:rsidR="00211E87" w:rsidRPr="00A32691" w:rsidRDefault="00211E87" w:rsidP="00CE7BB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bCs/>
          <w:sz w:val="28"/>
          <w:szCs w:val="28"/>
          <w:lang w:val="uk-UA"/>
        </w:rPr>
      </w:pPr>
      <w:r w:rsidRPr="00A32691">
        <w:rPr>
          <w:b/>
          <w:bCs/>
          <w:sz w:val="28"/>
          <w:szCs w:val="28"/>
          <w:lang w:val="uk-UA"/>
        </w:rPr>
        <w:t>Оцінка впливу на сферу інтересів держави</w:t>
      </w:r>
    </w:p>
    <w:p w14:paraId="7F142B43" w14:textId="77777777" w:rsidR="00056E2A" w:rsidRPr="00A32691" w:rsidRDefault="00056E2A" w:rsidP="0016618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bCs/>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6309"/>
        <w:gridCol w:w="1327"/>
      </w:tblGrid>
      <w:tr w:rsidR="00E73CC1" w:rsidRPr="00A32691" w14:paraId="22D95108" w14:textId="77777777" w:rsidTr="000E2B1D">
        <w:trPr>
          <w:trHeight w:val="70"/>
        </w:trPr>
        <w:tc>
          <w:tcPr>
            <w:tcW w:w="988" w:type="pct"/>
            <w:tcBorders>
              <w:bottom w:val="single" w:sz="4" w:space="0" w:color="auto"/>
            </w:tcBorders>
          </w:tcPr>
          <w:p w14:paraId="3BAFE36F" w14:textId="77777777" w:rsidR="00211E87" w:rsidRPr="00A32691" w:rsidRDefault="00211E87" w:rsidP="00516845">
            <w:pPr>
              <w:pStyle w:val="Style21"/>
              <w:widowControl/>
              <w:tabs>
                <w:tab w:val="left" w:pos="1406"/>
              </w:tabs>
              <w:spacing w:line="240" w:lineRule="auto"/>
              <w:ind w:firstLine="0"/>
              <w:jc w:val="both"/>
              <w:rPr>
                <w:rStyle w:val="FontStyle41"/>
                <w:bCs/>
                <w:sz w:val="28"/>
                <w:szCs w:val="28"/>
              </w:rPr>
            </w:pPr>
            <w:r w:rsidRPr="00A32691">
              <w:rPr>
                <w:rStyle w:val="FontStyle41"/>
                <w:bCs/>
                <w:sz w:val="28"/>
                <w:szCs w:val="28"/>
              </w:rPr>
              <w:t>Вид альтернатив</w:t>
            </w:r>
            <w:r w:rsidR="00025507" w:rsidRPr="00A32691">
              <w:rPr>
                <w:rStyle w:val="FontStyle41"/>
                <w:bCs/>
                <w:sz w:val="28"/>
                <w:szCs w:val="28"/>
              </w:rPr>
              <w:t>и</w:t>
            </w:r>
          </w:p>
        </w:tc>
        <w:tc>
          <w:tcPr>
            <w:tcW w:w="3300" w:type="pct"/>
            <w:tcBorders>
              <w:bottom w:val="single" w:sz="4" w:space="0" w:color="auto"/>
            </w:tcBorders>
          </w:tcPr>
          <w:p w14:paraId="65B4DE7B" w14:textId="77777777" w:rsidR="00211E87" w:rsidRPr="00A32691" w:rsidRDefault="00211E87" w:rsidP="00516845">
            <w:pPr>
              <w:pStyle w:val="Style21"/>
              <w:widowControl/>
              <w:tabs>
                <w:tab w:val="left" w:pos="1406"/>
              </w:tabs>
              <w:spacing w:line="240" w:lineRule="auto"/>
              <w:ind w:firstLine="0"/>
              <w:jc w:val="both"/>
              <w:rPr>
                <w:rStyle w:val="FontStyle44"/>
                <w:b/>
                <w:sz w:val="28"/>
                <w:szCs w:val="28"/>
              </w:rPr>
            </w:pPr>
            <w:r w:rsidRPr="00A32691">
              <w:rPr>
                <w:rStyle w:val="FontStyle44"/>
                <w:b/>
                <w:sz w:val="28"/>
                <w:szCs w:val="28"/>
              </w:rPr>
              <w:t>Вигоди</w:t>
            </w:r>
          </w:p>
        </w:tc>
        <w:tc>
          <w:tcPr>
            <w:tcW w:w="712" w:type="pct"/>
            <w:tcBorders>
              <w:bottom w:val="single" w:sz="4" w:space="0" w:color="auto"/>
            </w:tcBorders>
          </w:tcPr>
          <w:p w14:paraId="66C8079F" w14:textId="77777777" w:rsidR="00211E87" w:rsidRPr="00A32691" w:rsidRDefault="00211E87" w:rsidP="00516845">
            <w:pPr>
              <w:pStyle w:val="Style21"/>
              <w:widowControl/>
              <w:tabs>
                <w:tab w:val="left" w:pos="1406"/>
              </w:tabs>
              <w:spacing w:line="240" w:lineRule="auto"/>
              <w:ind w:firstLine="0"/>
              <w:jc w:val="both"/>
              <w:rPr>
                <w:rStyle w:val="FontStyle44"/>
                <w:b/>
                <w:sz w:val="28"/>
                <w:szCs w:val="28"/>
              </w:rPr>
            </w:pPr>
            <w:r w:rsidRPr="00A32691">
              <w:rPr>
                <w:rStyle w:val="FontStyle44"/>
                <w:b/>
                <w:sz w:val="28"/>
                <w:szCs w:val="28"/>
              </w:rPr>
              <w:t>Витрати</w:t>
            </w:r>
          </w:p>
        </w:tc>
      </w:tr>
      <w:tr w:rsidR="00E73CC1" w:rsidRPr="00A32691" w14:paraId="4B2F8D0B" w14:textId="77777777" w:rsidTr="000D365C">
        <w:tc>
          <w:tcPr>
            <w:tcW w:w="988" w:type="pct"/>
            <w:tcBorders>
              <w:bottom w:val="single" w:sz="4" w:space="0" w:color="auto"/>
            </w:tcBorders>
          </w:tcPr>
          <w:p w14:paraId="3BBC8825" w14:textId="57F56F16" w:rsidR="00211E87" w:rsidRPr="00A32691" w:rsidRDefault="00211E87" w:rsidP="00890785">
            <w:pPr>
              <w:pStyle w:val="Style21"/>
              <w:widowControl/>
              <w:tabs>
                <w:tab w:val="left" w:pos="1406"/>
              </w:tabs>
              <w:spacing w:line="240" w:lineRule="auto"/>
              <w:ind w:firstLine="0"/>
              <w:rPr>
                <w:rStyle w:val="FontStyle41"/>
                <w:b w:val="0"/>
                <w:bCs/>
                <w:sz w:val="28"/>
                <w:szCs w:val="28"/>
              </w:rPr>
            </w:pPr>
            <w:r w:rsidRPr="00A32691">
              <w:rPr>
                <w:rStyle w:val="FontStyle41"/>
                <w:b w:val="0"/>
                <w:bCs/>
                <w:sz w:val="28"/>
                <w:szCs w:val="28"/>
              </w:rPr>
              <w:t>Альтернатива 1</w:t>
            </w:r>
            <w:r w:rsidR="00890785" w:rsidRPr="00A32691">
              <w:rPr>
                <w:rStyle w:val="FontStyle41"/>
                <w:b w:val="0"/>
                <w:bCs/>
                <w:sz w:val="28"/>
                <w:szCs w:val="28"/>
              </w:rPr>
              <w:t>.</w:t>
            </w:r>
            <w:r w:rsidRPr="00A32691">
              <w:rPr>
                <w:rStyle w:val="FontStyle41"/>
                <w:b w:val="0"/>
                <w:bCs/>
                <w:sz w:val="28"/>
                <w:szCs w:val="28"/>
              </w:rPr>
              <w:t xml:space="preserve"> </w:t>
            </w:r>
            <w:r w:rsidR="00C44346" w:rsidRPr="00A32691">
              <w:rPr>
                <w:sz w:val="28"/>
                <w:szCs w:val="28"/>
                <w:lang w:bidi="uk-UA"/>
              </w:rPr>
              <w:t xml:space="preserve">Збереження ситуації, яка </w:t>
            </w:r>
            <w:r w:rsidR="005A4F52" w:rsidRPr="00A32691">
              <w:rPr>
                <w:sz w:val="28"/>
                <w:szCs w:val="28"/>
                <w:lang w:bidi="uk-UA"/>
              </w:rPr>
              <w:t>є</w:t>
            </w:r>
            <w:r w:rsidR="00C44346" w:rsidRPr="00A32691">
              <w:rPr>
                <w:sz w:val="28"/>
                <w:szCs w:val="28"/>
                <w:lang w:bidi="uk-UA"/>
              </w:rPr>
              <w:t xml:space="preserve"> на цей час</w:t>
            </w:r>
          </w:p>
        </w:tc>
        <w:tc>
          <w:tcPr>
            <w:tcW w:w="3300" w:type="pct"/>
            <w:tcBorders>
              <w:bottom w:val="single" w:sz="4" w:space="0" w:color="auto"/>
            </w:tcBorders>
          </w:tcPr>
          <w:p w14:paraId="461A7FBB" w14:textId="77777777" w:rsidR="00CC1E9F" w:rsidRPr="00A32691" w:rsidRDefault="00CC1E9F" w:rsidP="00E76CBC">
            <w:pPr>
              <w:ind w:firstLine="208"/>
              <w:rPr>
                <w:sz w:val="28"/>
                <w:szCs w:val="28"/>
                <w:lang w:val="uk-UA"/>
              </w:rPr>
            </w:pPr>
            <w:r w:rsidRPr="00A32691">
              <w:rPr>
                <w:sz w:val="28"/>
                <w:szCs w:val="28"/>
                <w:lang w:val="uk-UA"/>
              </w:rPr>
              <w:t>Відсутні, оскільки проблема залишається невирішеною.</w:t>
            </w:r>
          </w:p>
          <w:p w14:paraId="3A83BCB8" w14:textId="00660B3F" w:rsidR="00744872" w:rsidRPr="00A32691" w:rsidRDefault="00E76CBC" w:rsidP="000008E6">
            <w:pPr>
              <w:ind w:firstLine="208"/>
              <w:rPr>
                <w:rStyle w:val="FontStyle41"/>
                <w:b w:val="0"/>
                <w:sz w:val="28"/>
                <w:szCs w:val="28"/>
                <w:lang w:val="uk-UA" w:eastAsia="uk-UA"/>
              </w:rPr>
            </w:pPr>
            <w:r w:rsidRPr="00A32691">
              <w:rPr>
                <w:sz w:val="28"/>
                <w:szCs w:val="28"/>
                <w:lang w:val="uk-UA"/>
              </w:rPr>
              <w:t xml:space="preserve">Не визначена процедура розрахунку цільових показників </w:t>
            </w:r>
          </w:p>
        </w:tc>
        <w:tc>
          <w:tcPr>
            <w:tcW w:w="712" w:type="pct"/>
            <w:tcBorders>
              <w:bottom w:val="single" w:sz="4" w:space="0" w:color="auto"/>
            </w:tcBorders>
          </w:tcPr>
          <w:p w14:paraId="3C759879" w14:textId="77777777" w:rsidR="004E0305" w:rsidRPr="00A32691" w:rsidRDefault="004E0305" w:rsidP="004E0305">
            <w:pPr>
              <w:jc w:val="both"/>
              <w:rPr>
                <w:sz w:val="28"/>
                <w:szCs w:val="28"/>
                <w:lang w:val="uk-UA" w:eastAsia="uk-UA"/>
              </w:rPr>
            </w:pPr>
            <w:r w:rsidRPr="00A32691">
              <w:rPr>
                <w:sz w:val="28"/>
                <w:szCs w:val="28"/>
                <w:lang w:val="uk-UA"/>
              </w:rPr>
              <w:t>Відсутні</w:t>
            </w:r>
          </w:p>
          <w:p w14:paraId="6D7561A3" w14:textId="78BDB73A" w:rsidR="00211E87" w:rsidRPr="00A32691" w:rsidRDefault="00211E87" w:rsidP="006F55B6">
            <w:pPr>
              <w:pStyle w:val="Style21"/>
              <w:widowControl/>
              <w:tabs>
                <w:tab w:val="left" w:pos="1406"/>
              </w:tabs>
              <w:spacing w:line="240" w:lineRule="auto"/>
              <w:ind w:firstLine="0"/>
              <w:rPr>
                <w:rStyle w:val="FontStyle41"/>
                <w:b w:val="0"/>
                <w:bCs/>
                <w:sz w:val="28"/>
                <w:szCs w:val="28"/>
              </w:rPr>
            </w:pPr>
          </w:p>
        </w:tc>
      </w:tr>
      <w:tr w:rsidR="00E73CC1" w:rsidRPr="00A32691" w14:paraId="5037ADFE" w14:textId="77777777" w:rsidTr="000D365C">
        <w:tc>
          <w:tcPr>
            <w:tcW w:w="988" w:type="pct"/>
            <w:tcBorders>
              <w:top w:val="single" w:sz="4" w:space="0" w:color="auto"/>
              <w:bottom w:val="single" w:sz="4" w:space="0" w:color="auto"/>
            </w:tcBorders>
          </w:tcPr>
          <w:p w14:paraId="7018149D" w14:textId="51AD8CA4" w:rsidR="00211E87" w:rsidRPr="00A32691" w:rsidRDefault="00211E87" w:rsidP="00890785">
            <w:pPr>
              <w:pStyle w:val="Style21"/>
              <w:widowControl/>
              <w:tabs>
                <w:tab w:val="left" w:pos="1406"/>
              </w:tabs>
              <w:spacing w:line="240" w:lineRule="auto"/>
              <w:ind w:firstLine="0"/>
              <w:rPr>
                <w:rStyle w:val="FontStyle41"/>
                <w:b w:val="0"/>
                <w:bCs/>
                <w:sz w:val="28"/>
                <w:szCs w:val="28"/>
              </w:rPr>
            </w:pPr>
            <w:r w:rsidRPr="00A32691">
              <w:rPr>
                <w:rStyle w:val="FontStyle41"/>
                <w:b w:val="0"/>
                <w:bCs/>
                <w:sz w:val="28"/>
                <w:szCs w:val="28"/>
              </w:rPr>
              <w:t>Альтернатива 2</w:t>
            </w:r>
            <w:r w:rsidR="00890785" w:rsidRPr="00A32691">
              <w:rPr>
                <w:rStyle w:val="FontStyle41"/>
                <w:b w:val="0"/>
                <w:bCs/>
                <w:sz w:val="28"/>
                <w:szCs w:val="28"/>
              </w:rPr>
              <w:t xml:space="preserve">. </w:t>
            </w:r>
            <w:r w:rsidR="00C76259" w:rsidRPr="00A32691">
              <w:rPr>
                <w:rStyle w:val="FontStyle41"/>
                <w:b w:val="0"/>
                <w:bCs/>
                <w:sz w:val="28"/>
                <w:szCs w:val="28"/>
              </w:rPr>
              <w:t>П</w:t>
            </w:r>
            <w:r w:rsidRPr="00A32691">
              <w:rPr>
                <w:rStyle w:val="FontStyle41"/>
                <w:b w:val="0"/>
                <w:bCs/>
                <w:sz w:val="28"/>
                <w:szCs w:val="28"/>
              </w:rPr>
              <w:t xml:space="preserve">рийняття проєкту </w:t>
            </w:r>
            <w:proofErr w:type="spellStart"/>
            <w:r w:rsidR="00273723" w:rsidRPr="00A32691">
              <w:rPr>
                <w:rStyle w:val="FontStyle41"/>
                <w:b w:val="0"/>
                <w:bCs/>
                <w:sz w:val="28"/>
                <w:szCs w:val="28"/>
              </w:rPr>
              <w:t>акта</w:t>
            </w:r>
            <w:proofErr w:type="spellEnd"/>
          </w:p>
        </w:tc>
        <w:tc>
          <w:tcPr>
            <w:tcW w:w="3300" w:type="pct"/>
            <w:tcBorders>
              <w:top w:val="single" w:sz="4" w:space="0" w:color="auto"/>
              <w:bottom w:val="single" w:sz="4" w:space="0" w:color="auto"/>
            </w:tcBorders>
          </w:tcPr>
          <w:p w14:paraId="38D6D91E" w14:textId="77777777" w:rsidR="00EC5050" w:rsidRPr="00A32691" w:rsidRDefault="00CA12A4" w:rsidP="0060594F">
            <w:pPr>
              <w:ind w:firstLine="208"/>
              <w:rPr>
                <w:sz w:val="28"/>
                <w:szCs w:val="28"/>
                <w:lang w:val="uk-UA"/>
              </w:rPr>
            </w:pPr>
            <w:r w:rsidRPr="00A32691">
              <w:rPr>
                <w:sz w:val="28"/>
                <w:szCs w:val="28"/>
                <w:lang w:val="uk-UA"/>
              </w:rPr>
              <w:t>Удосконалення законодавст</w:t>
            </w:r>
            <w:r w:rsidR="00792796" w:rsidRPr="00A32691">
              <w:rPr>
                <w:sz w:val="28"/>
                <w:szCs w:val="28"/>
                <w:lang w:val="uk-UA"/>
              </w:rPr>
              <w:t>ва у сфері управління відходами</w:t>
            </w:r>
            <w:r w:rsidR="00EC5050" w:rsidRPr="00A32691">
              <w:rPr>
                <w:sz w:val="28"/>
                <w:szCs w:val="28"/>
                <w:lang w:val="uk-UA"/>
              </w:rPr>
              <w:t>.</w:t>
            </w:r>
            <w:r w:rsidR="00096E39" w:rsidRPr="00A32691">
              <w:rPr>
                <w:sz w:val="28"/>
                <w:szCs w:val="28"/>
                <w:lang w:val="uk-UA"/>
              </w:rPr>
              <w:t xml:space="preserve"> </w:t>
            </w:r>
          </w:p>
          <w:p w14:paraId="5107AD59" w14:textId="650B5FC6" w:rsidR="00744872" w:rsidRPr="00A32691" w:rsidRDefault="00AA079A" w:rsidP="000008E6">
            <w:pPr>
              <w:pStyle w:val="rvps2"/>
              <w:spacing w:before="0" w:beforeAutospacing="0" w:after="0" w:afterAutospacing="0"/>
              <w:ind w:firstLine="208"/>
              <w:rPr>
                <w:rStyle w:val="FontStyle41"/>
                <w:b w:val="0"/>
                <w:sz w:val="28"/>
                <w:szCs w:val="28"/>
                <w:lang w:val="uk-UA"/>
              </w:rPr>
            </w:pPr>
            <w:r w:rsidRPr="00A32691">
              <w:rPr>
                <w:sz w:val="28"/>
                <w:szCs w:val="28"/>
                <w:lang w:val="uk-UA"/>
              </w:rPr>
              <w:t>Створює  умови для досягнення</w:t>
            </w:r>
            <w:r w:rsidR="00E76CBC" w:rsidRPr="00A32691">
              <w:rPr>
                <w:sz w:val="28"/>
                <w:szCs w:val="28"/>
                <w:lang w:val="uk-UA"/>
              </w:rPr>
              <w:t xml:space="preserve"> цільових показників з управління відходами будівництва та знесення, визначених у Національному плані управління відходами до 2033 року, затвердженого розпорядженням Кабінету Міністрів України від 27 грудня 2024 року № 1353</w:t>
            </w:r>
          </w:p>
        </w:tc>
        <w:tc>
          <w:tcPr>
            <w:tcW w:w="712" w:type="pct"/>
            <w:tcBorders>
              <w:top w:val="single" w:sz="4" w:space="0" w:color="auto"/>
              <w:bottom w:val="single" w:sz="4" w:space="0" w:color="auto"/>
            </w:tcBorders>
          </w:tcPr>
          <w:p w14:paraId="040F0B78" w14:textId="58BC4348" w:rsidR="00211E87" w:rsidRPr="00A32691" w:rsidRDefault="00F514FF" w:rsidP="00F04B49">
            <w:pPr>
              <w:jc w:val="both"/>
              <w:rPr>
                <w:rStyle w:val="FontStyle41"/>
                <w:b w:val="0"/>
                <w:sz w:val="28"/>
                <w:szCs w:val="28"/>
                <w:lang w:val="uk-UA" w:eastAsia="uk-UA"/>
              </w:rPr>
            </w:pPr>
            <w:r w:rsidRPr="00A32691">
              <w:rPr>
                <w:sz w:val="28"/>
                <w:szCs w:val="28"/>
                <w:lang w:val="uk-UA"/>
              </w:rPr>
              <w:t>Відсутні</w:t>
            </w:r>
            <w:r w:rsidR="00FC3410" w:rsidRPr="00A32691">
              <w:rPr>
                <w:rStyle w:val="FontStyle41"/>
                <w:b w:val="0"/>
                <w:bCs/>
                <w:sz w:val="28"/>
                <w:szCs w:val="28"/>
                <w:lang w:val="uk-UA" w:eastAsia="uk-UA"/>
              </w:rPr>
              <w:t xml:space="preserve"> </w:t>
            </w:r>
          </w:p>
        </w:tc>
      </w:tr>
    </w:tbl>
    <w:p w14:paraId="7A4BBE1F" w14:textId="77777777" w:rsidR="007E5AE7" w:rsidRPr="00A32691" w:rsidRDefault="007E5AE7" w:rsidP="007E5AE7">
      <w:pPr>
        <w:pStyle w:val="Style21"/>
        <w:widowControl/>
        <w:tabs>
          <w:tab w:val="left" w:pos="1406"/>
        </w:tabs>
        <w:spacing w:line="240" w:lineRule="auto"/>
        <w:ind w:firstLine="567"/>
        <w:jc w:val="both"/>
        <w:rPr>
          <w:rStyle w:val="FontStyle41"/>
          <w:b w:val="0"/>
          <w:bCs/>
          <w:sz w:val="24"/>
        </w:rPr>
      </w:pPr>
    </w:p>
    <w:p w14:paraId="3837191E" w14:textId="77777777" w:rsidR="00211E87" w:rsidRPr="00A32691" w:rsidRDefault="00211E87" w:rsidP="007E5AE7">
      <w:pPr>
        <w:pStyle w:val="Style21"/>
        <w:widowControl/>
        <w:tabs>
          <w:tab w:val="left" w:pos="1406"/>
        </w:tabs>
        <w:spacing w:line="240" w:lineRule="auto"/>
        <w:ind w:firstLine="567"/>
        <w:jc w:val="both"/>
        <w:rPr>
          <w:rStyle w:val="FontStyle41"/>
          <w:bCs/>
          <w:sz w:val="28"/>
          <w:szCs w:val="28"/>
        </w:rPr>
      </w:pPr>
      <w:r w:rsidRPr="00A32691">
        <w:rPr>
          <w:rStyle w:val="FontStyle41"/>
          <w:bCs/>
          <w:sz w:val="28"/>
          <w:szCs w:val="28"/>
        </w:rPr>
        <w:t>Оцінка впливу на сферу інтересів громадян</w:t>
      </w:r>
    </w:p>
    <w:p w14:paraId="7B7673D0" w14:textId="42F98E09" w:rsidR="0042243F" w:rsidRPr="00A32691" w:rsidRDefault="0042243F" w:rsidP="0042243F">
      <w:pPr>
        <w:pStyle w:val="a6"/>
        <w:tabs>
          <w:tab w:val="left" w:pos="8222"/>
        </w:tabs>
        <w:ind w:firstLine="567"/>
        <w:jc w:val="both"/>
        <w:rPr>
          <w:sz w:val="28"/>
          <w:szCs w:val="28"/>
          <w:lang w:val="uk-UA"/>
        </w:rPr>
      </w:pPr>
      <w:r w:rsidRPr="00A32691">
        <w:rPr>
          <w:sz w:val="28"/>
          <w:szCs w:val="28"/>
          <w:lang w:val="uk-UA"/>
        </w:rPr>
        <w:t xml:space="preserve">Проєкт </w:t>
      </w:r>
      <w:proofErr w:type="spellStart"/>
      <w:r w:rsidRPr="00A32691">
        <w:rPr>
          <w:sz w:val="28"/>
          <w:szCs w:val="28"/>
          <w:lang w:val="uk-UA"/>
        </w:rPr>
        <w:t>акта</w:t>
      </w:r>
      <w:proofErr w:type="spellEnd"/>
      <w:r w:rsidRPr="00A32691">
        <w:rPr>
          <w:sz w:val="28"/>
          <w:szCs w:val="28"/>
          <w:lang w:val="uk-UA"/>
        </w:rPr>
        <w:t xml:space="preserve"> не належить до сфери регулювання цивільних відносин та не розповсюджується на сферу інтересів громадян. </w:t>
      </w:r>
    </w:p>
    <w:p w14:paraId="198021E2" w14:textId="77777777" w:rsidR="00D251EC" w:rsidRPr="00A32691" w:rsidRDefault="00D251EC" w:rsidP="0042243F">
      <w:pPr>
        <w:pStyle w:val="a6"/>
        <w:tabs>
          <w:tab w:val="left" w:pos="8222"/>
        </w:tabs>
        <w:ind w:firstLine="567"/>
        <w:jc w:val="both"/>
        <w:rPr>
          <w:lang w:val="uk-UA"/>
        </w:rPr>
      </w:pPr>
    </w:p>
    <w:p w14:paraId="16E2A2C3" w14:textId="77777777" w:rsidR="00211E87" w:rsidRPr="00A32691" w:rsidRDefault="00211E87" w:rsidP="00465396">
      <w:pPr>
        <w:pStyle w:val="Style21"/>
        <w:widowControl/>
        <w:tabs>
          <w:tab w:val="left" w:pos="1406"/>
        </w:tabs>
        <w:spacing w:line="240" w:lineRule="auto"/>
        <w:ind w:firstLine="567"/>
        <w:jc w:val="both"/>
        <w:rPr>
          <w:rStyle w:val="FontStyle41"/>
          <w:b w:val="0"/>
          <w:bCs/>
          <w:sz w:val="28"/>
          <w:szCs w:val="28"/>
        </w:rPr>
      </w:pPr>
      <w:r w:rsidRPr="00A32691">
        <w:rPr>
          <w:rStyle w:val="FontStyle41"/>
          <w:bCs/>
          <w:sz w:val="28"/>
          <w:szCs w:val="28"/>
        </w:rPr>
        <w:t>Оцінка впливу на сферу інтересів суб’єктів господарювання</w:t>
      </w:r>
    </w:p>
    <w:p w14:paraId="76A4FC3E" w14:textId="150BB732" w:rsidR="00E76CBC" w:rsidRPr="00A32691" w:rsidRDefault="00E76CBC" w:rsidP="00E76CBC">
      <w:pPr>
        <w:tabs>
          <w:tab w:val="left" w:pos="1406"/>
        </w:tabs>
        <w:autoSpaceDE w:val="0"/>
        <w:autoSpaceDN w:val="0"/>
        <w:adjustRightInd w:val="0"/>
        <w:ind w:firstLine="567"/>
        <w:jc w:val="both"/>
        <w:rPr>
          <w:bCs/>
          <w:sz w:val="28"/>
          <w:szCs w:val="28"/>
          <w:lang w:val="uk-UA"/>
        </w:rPr>
      </w:pPr>
      <w:r w:rsidRPr="00A32691">
        <w:rPr>
          <w:bCs/>
          <w:sz w:val="28"/>
          <w:szCs w:val="28"/>
          <w:lang w:val="uk-UA" w:eastAsia="uk-UA"/>
        </w:rPr>
        <w:t xml:space="preserve">Пунктом 2 проєкту </w:t>
      </w:r>
      <w:r w:rsidR="000221C2" w:rsidRPr="00A32691">
        <w:rPr>
          <w:bCs/>
          <w:sz w:val="28"/>
          <w:szCs w:val="28"/>
          <w:lang w:val="uk-UA"/>
        </w:rPr>
        <w:t>Порядку</w:t>
      </w:r>
      <w:r w:rsidR="000008E6" w:rsidRPr="00A32691">
        <w:rPr>
          <w:bCs/>
          <w:sz w:val="28"/>
          <w:szCs w:val="28"/>
          <w:lang w:val="uk-UA"/>
        </w:rPr>
        <w:t xml:space="preserve"> виконання </w:t>
      </w:r>
      <w:r w:rsidR="000008E6" w:rsidRPr="00A32691">
        <w:rPr>
          <w:sz w:val="28"/>
          <w:szCs w:val="28"/>
          <w:lang w:val="uk-UA"/>
        </w:rPr>
        <w:t xml:space="preserve">цільових показників щодо підготовки відходів будівництва та знесення до повторного використання, </w:t>
      </w:r>
      <w:proofErr w:type="spellStart"/>
      <w:r w:rsidR="000008E6" w:rsidRPr="00A32691">
        <w:rPr>
          <w:sz w:val="28"/>
          <w:szCs w:val="28"/>
          <w:lang w:val="uk-UA"/>
        </w:rPr>
        <w:t>рециклінгу</w:t>
      </w:r>
      <w:proofErr w:type="spellEnd"/>
      <w:r w:rsidR="000008E6" w:rsidRPr="00A32691">
        <w:rPr>
          <w:sz w:val="28"/>
          <w:szCs w:val="28"/>
          <w:lang w:val="uk-UA"/>
        </w:rPr>
        <w:t>, іншого матеріального відновлення, включаючи зворотне заповнення,</w:t>
      </w:r>
      <w:r w:rsidRPr="00A32691">
        <w:rPr>
          <w:bCs/>
          <w:sz w:val="28"/>
          <w:szCs w:val="28"/>
          <w:lang w:val="uk-UA"/>
        </w:rPr>
        <w:t xml:space="preserve"> </w:t>
      </w:r>
      <w:r w:rsidR="000221C2" w:rsidRPr="00A32691">
        <w:rPr>
          <w:bCs/>
          <w:sz w:val="28"/>
          <w:szCs w:val="28"/>
          <w:shd w:val="clear" w:color="auto" w:fill="FFFFFF"/>
          <w:lang w:val="uk-UA"/>
        </w:rPr>
        <w:t>визначено, що цей</w:t>
      </w:r>
      <w:r w:rsidRPr="00A32691">
        <w:rPr>
          <w:bCs/>
          <w:sz w:val="28"/>
          <w:szCs w:val="28"/>
          <w:shd w:val="clear" w:color="auto" w:fill="FFFFFF"/>
          <w:lang w:val="uk-UA"/>
        </w:rPr>
        <w:t xml:space="preserve"> П</w:t>
      </w:r>
      <w:r w:rsidR="000221C2" w:rsidRPr="00A32691">
        <w:rPr>
          <w:bCs/>
          <w:sz w:val="28"/>
          <w:szCs w:val="28"/>
          <w:shd w:val="clear" w:color="auto" w:fill="FFFFFF"/>
          <w:lang w:val="uk-UA"/>
        </w:rPr>
        <w:t>орядок</w:t>
      </w:r>
      <w:r w:rsidRPr="00A32691">
        <w:rPr>
          <w:bCs/>
          <w:sz w:val="28"/>
          <w:szCs w:val="28"/>
          <w:shd w:val="clear" w:color="auto" w:fill="FFFFFF"/>
          <w:lang w:val="uk-UA"/>
        </w:rPr>
        <w:t xml:space="preserve"> є </w:t>
      </w:r>
      <w:r w:rsidRPr="00A32691">
        <w:rPr>
          <w:bCs/>
          <w:sz w:val="28"/>
          <w:lang w:val="uk-UA"/>
        </w:rPr>
        <w:t xml:space="preserve">обов’язковим </w:t>
      </w:r>
      <w:r w:rsidR="000221C2" w:rsidRPr="00A32691">
        <w:rPr>
          <w:sz w:val="28"/>
          <w:szCs w:val="28"/>
          <w:lang w:val="uk-UA"/>
        </w:rPr>
        <w:t>для виконання усіма суб’єктами господарювання</w:t>
      </w:r>
      <w:r w:rsidR="000221C2" w:rsidRPr="00A32691">
        <w:rPr>
          <w:sz w:val="28"/>
          <w:szCs w:val="28"/>
          <w:shd w:val="clear" w:color="auto" w:fill="FFFFFF"/>
          <w:lang w:val="uk-UA" w:eastAsia="bg-BG"/>
        </w:rPr>
        <w:t xml:space="preserve"> незалежно від форм власності та організаційно-правових форм, діяльність яких призводить до </w:t>
      </w:r>
      <w:r w:rsidR="000221C2" w:rsidRPr="00A32691">
        <w:rPr>
          <w:sz w:val="28"/>
          <w:szCs w:val="28"/>
          <w:lang w:val="uk-UA"/>
        </w:rPr>
        <w:t xml:space="preserve">утворення відходів будівництва та знесення та які </w:t>
      </w:r>
      <w:r w:rsidR="000221C2" w:rsidRPr="00A32691">
        <w:rPr>
          <w:sz w:val="28"/>
          <w:szCs w:val="28"/>
          <w:shd w:val="clear" w:color="auto" w:fill="FFFFFF"/>
          <w:lang w:val="uk-UA"/>
        </w:rPr>
        <w:t xml:space="preserve">подають декларацію про відходи відповідно до частини першої </w:t>
      </w:r>
      <w:r w:rsidR="000221C2" w:rsidRPr="00A32691">
        <w:rPr>
          <w:sz w:val="28"/>
          <w:szCs w:val="28"/>
          <w:lang w:val="uk-UA"/>
        </w:rPr>
        <w:t>статті 45 Закону України «Про управління відходами» (далі – суб’єкти господарювання)</w:t>
      </w:r>
      <w:r w:rsidRPr="00A32691">
        <w:rPr>
          <w:bCs/>
          <w:sz w:val="28"/>
          <w:lang w:val="uk-UA"/>
        </w:rPr>
        <w:t xml:space="preserve">. </w:t>
      </w:r>
      <w:r w:rsidRPr="00A32691">
        <w:rPr>
          <w:bCs/>
          <w:sz w:val="28"/>
          <w:szCs w:val="28"/>
          <w:lang w:val="uk-UA"/>
        </w:rPr>
        <w:t xml:space="preserve"> </w:t>
      </w:r>
    </w:p>
    <w:p w14:paraId="778EED3E" w14:textId="6C11EF36" w:rsidR="00C129EF" w:rsidRPr="00A32691" w:rsidRDefault="00E76CBC" w:rsidP="00744872">
      <w:pPr>
        <w:pStyle w:val="af7"/>
        <w:spacing w:after="120"/>
        <w:ind w:firstLine="567"/>
        <w:jc w:val="both"/>
        <w:rPr>
          <w:rFonts w:ascii="Times New Roman" w:hAnsi="Times New Roman"/>
          <w:bCs/>
          <w:sz w:val="28"/>
          <w:szCs w:val="28"/>
          <w:lang w:val="uk-UA" w:eastAsia="uk-UA"/>
        </w:rPr>
      </w:pPr>
      <w:r w:rsidRPr="00A32691">
        <w:rPr>
          <w:rFonts w:ascii="Times New Roman" w:hAnsi="Times New Roman"/>
          <w:bCs/>
          <w:sz w:val="28"/>
          <w:szCs w:val="28"/>
          <w:lang w:val="uk-UA" w:eastAsia="uk-UA"/>
        </w:rPr>
        <w:t xml:space="preserve">Відповідно </w:t>
      </w:r>
      <w:r w:rsidRPr="00A32691">
        <w:rPr>
          <w:rFonts w:ascii="Times New Roman" w:hAnsi="Times New Roman"/>
          <w:sz w:val="28"/>
          <w:szCs w:val="28"/>
          <w:lang w:val="uk-UA"/>
        </w:rPr>
        <w:t xml:space="preserve">до </w:t>
      </w:r>
      <w:hyperlink r:id="rId8" w:history="1">
        <w:r w:rsidRPr="00A32691">
          <w:rPr>
            <w:rFonts w:ascii="Times New Roman" w:hAnsi="Times New Roman"/>
            <w:sz w:val="28"/>
            <w:szCs w:val="28"/>
            <w:lang w:val="uk-UA"/>
          </w:rPr>
          <w:t>даних</w:t>
        </w:r>
      </w:hyperlink>
      <w:r w:rsidRPr="00A32691">
        <w:rPr>
          <w:rFonts w:ascii="Times New Roman" w:hAnsi="Times New Roman"/>
          <w:sz w:val="28"/>
          <w:szCs w:val="28"/>
          <w:lang w:val="uk-UA"/>
        </w:rPr>
        <w:t xml:space="preserve"> Державної</w:t>
      </w:r>
      <w:r w:rsidRPr="00A32691">
        <w:rPr>
          <w:rFonts w:ascii="Times New Roman" w:hAnsi="Times New Roman"/>
          <w:bCs/>
          <w:sz w:val="28"/>
          <w:szCs w:val="28"/>
          <w:lang w:val="uk-UA" w:eastAsia="uk-UA"/>
        </w:rPr>
        <w:t xml:space="preserve"> служби статистики України про кількість </w:t>
      </w:r>
      <w:r w:rsidR="00C129EF" w:rsidRPr="00A32691">
        <w:rPr>
          <w:rFonts w:ascii="Times New Roman" w:hAnsi="Times New Roman"/>
          <w:bCs/>
          <w:sz w:val="28"/>
          <w:szCs w:val="28"/>
          <w:lang w:val="uk-UA" w:eastAsia="uk-UA"/>
        </w:rPr>
        <w:t>діючих суб’єктів господарювання за видами економічної діяльності у розрізі регіонів у 2014-2023 роках*, в 20</w:t>
      </w:r>
      <w:r w:rsidRPr="00A32691">
        <w:rPr>
          <w:rFonts w:ascii="Times New Roman" w:hAnsi="Times New Roman"/>
          <w:bCs/>
          <w:sz w:val="28"/>
          <w:szCs w:val="28"/>
          <w:lang w:val="uk-UA" w:eastAsia="uk-UA"/>
        </w:rPr>
        <w:t>2</w:t>
      </w:r>
      <w:r w:rsidR="00C129EF" w:rsidRPr="00A32691">
        <w:rPr>
          <w:rFonts w:ascii="Times New Roman" w:hAnsi="Times New Roman"/>
          <w:bCs/>
          <w:sz w:val="28"/>
          <w:szCs w:val="28"/>
          <w:lang w:val="uk-UA" w:eastAsia="uk-UA"/>
        </w:rPr>
        <w:t>3</w:t>
      </w:r>
      <w:r w:rsidRPr="00A32691">
        <w:rPr>
          <w:rFonts w:ascii="Times New Roman" w:hAnsi="Times New Roman"/>
          <w:bCs/>
          <w:sz w:val="28"/>
          <w:szCs w:val="28"/>
          <w:lang w:val="uk-UA" w:eastAsia="uk-UA"/>
        </w:rPr>
        <w:t xml:space="preserve"> році в Україні</w:t>
      </w:r>
      <w:r w:rsidR="00644ADE" w:rsidRPr="00A32691">
        <w:rPr>
          <w:rFonts w:ascii="Times New Roman" w:hAnsi="Times New Roman"/>
          <w:bCs/>
          <w:sz w:val="28"/>
          <w:szCs w:val="28"/>
          <w:lang w:val="uk-UA" w:eastAsia="uk-UA"/>
        </w:rPr>
        <w:t xml:space="preserve"> за видами економічної діяльності</w:t>
      </w:r>
      <w:r w:rsidR="00C129EF" w:rsidRPr="00A32691">
        <w:rPr>
          <w:rFonts w:ascii="Times New Roman" w:hAnsi="Times New Roman"/>
          <w:bCs/>
          <w:sz w:val="28"/>
          <w:szCs w:val="28"/>
          <w:lang w:val="uk-UA" w:eastAsia="uk-UA"/>
        </w:rPr>
        <w:t>:</w:t>
      </w:r>
    </w:p>
    <w:p w14:paraId="7A4B9642" w14:textId="3F88254A" w:rsidR="00C129EF" w:rsidRPr="00A32691" w:rsidRDefault="00C129EF" w:rsidP="00744872">
      <w:pPr>
        <w:pStyle w:val="af7"/>
        <w:spacing w:after="120"/>
        <w:ind w:firstLine="567"/>
        <w:jc w:val="both"/>
        <w:rPr>
          <w:rFonts w:ascii="Times New Roman" w:hAnsi="Times New Roman"/>
          <w:bCs/>
          <w:sz w:val="28"/>
          <w:szCs w:val="28"/>
          <w:lang w:val="uk-UA" w:eastAsia="uk-UA"/>
        </w:rPr>
      </w:pPr>
      <w:r w:rsidRPr="00A32691">
        <w:rPr>
          <w:rFonts w:ascii="Times New Roman" w:hAnsi="Times New Roman"/>
          <w:bCs/>
          <w:sz w:val="28"/>
          <w:szCs w:val="28"/>
          <w:lang w:val="uk-UA" w:eastAsia="uk-UA"/>
        </w:rPr>
        <w:t xml:space="preserve">будівництво </w:t>
      </w:r>
      <w:r w:rsidRPr="00A32691">
        <w:rPr>
          <w:rFonts w:ascii="Times New Roman" w:hAnsi="Times New Roman"/>
          <w:sz w:val="28"/>
          <w:szCs w:val="28"/>
          <w:lang w:val="uk-UA"/>
        </w:rPr>
        <w:t>–</w:t>
      </w:r>
      <w:r w:rsidR="00791B1A" w:rsidRPr="00A32691">
        <w:rPr>
          <w:rFonts w:ascii="Times New Roman" w:hAnsi="Times New Roman"/>
          <w:sz w:val="28"/>
          <w:szCs w:val="28"/>
          <w:lang w:val="uk-UA"/>
        </w:rPr>
        <w:t xml:space="preserve"> 50621</w:t>
      </w:r>
      <w:r w:rsidRPr="00A32691">
        <w:rPr>
          <w:rFonts w:ascii="Times New Roman" w:hAnsi="Times New Roman"/>
          <w:bCs/>
          <w:sz w:val="28"/>
          <w:szCs w:val="28"/>
          <w:lang w:val="uk-UA" w:eastAsia="uk-UA"/>
        </w:rPr>
        <w:t>, з них фізичних осіб-підприємців</w:t>
      </w:r>
      <w:r w:rsidRPr="00A32691">
        <w:rPr>
          <w:rFonts w:ascii="Times New Roman" w:hAnsi="Times New Roman"/>
          <w:sz w:val="28"/>
          <w:szCs w:val="28"/>
          <w:lang w:val="uk-UA"/>
        </w:rPr>
        <w:t xml:space="preserve"> – </w:t>
      </w:r>
      <w:r w:rsidR="00791B1A" w:rsidRPr="00A32691">
        <w:rPr>
          <w:rFonts w:ascii="Times New Roman" w:hAnsi="Times New Roman"/>
          <w:bCs/>
          <w:sz w:val="28"/>
          <w:szCs w:val="28"/>
          <w:lang w:val="uk-UA" w:eastAsia="uk-UA"/>
        </w:rPr>
        <w:t>25823</w:t>
      </w:r>
      <w:r w:rsidR="000008E6" w:rsidRPr="00A32691">
        <w:rPr>
          <w:rFonts w:ascii="Times New Roman" w:hAnsi="Times New Roman"/>
          <w:bCs/>
          <w:sz w:val="28"/>
          <w:szCs w:val="28"/>
          <w:lang w:val="uk-UA" w:eastAsia="uk-UA"/>
        </w:rPr>
        <w:t>;</w:t>
      </w:r>
    </w:p>
    <w:p w14:paraId="34DCABB2" w14:textId="68790EB9" w:rsidR="00C129EF" w:rsidRPr="00A32691" w:rsidRDefault="00C129EF" w:rsidP="00744872">
      <w:pPr>
        <w:pStyle w:val="af7"/>
        <w:spacing w:after="120"/>
        <w:ind w:firstLine="567"/>
        <w:jc w:val="both"/>
        <w:rPr>
          <w:rFonts w:ascii="Times New Roman" w:hAnsi="Times New Roman"/>
          <w:bCs/>
          <w:sz w:val="28"/>
          <w:szCs w:val="28"/>
          <w:lang w:val="uk-UA" w:eastAsia="uk-UA"/>
        </w:rPr>
      </w:pPr>
      <w:r w:rsidRPr="00A32691">
        <w:rPr>
          <w:rFonts w:ascii="Times New Roman" w:hAnsi="Times New Roman"/>
          <w:bCs/>
          <w:sz w:val="28"/>
          <w:szCs w:val="28"/>
          <w:lang w:val="uk-UA" w:eastAsia="uk-UA"/>
        </w:rPr>
        <w:t xml:space="preserve">знесення та підготовчі роботи на будівельному майданчику  </w:t>
      </w:r>
      <w:r w:rsidRPr="00A32691">
        <w:rPr>
          <w:rFonts w:ascii="Times New Roman" w:hAnsi="Times New Roman"/>
          <w:sz w:val="28"/>
          <w:szCs w:val="28"/>
          <w:lang w:val="uk-UA"/>
        </w:rPr>
        <w:t xml:space="preserve">– 1365, </w:t>
      </w:r>
      <w:r w:rsidR="00031658" w:rsidRPr="00A32691">
        <w:rPr>
          <w:rFonts w:ascii="Times New Roman" w:hAnsi="Times New Roman"/>
          <w:bCs/>
          <w:sz w:val="28"/>
          <w:szCs w:val="28"/>
          <w:lang w:val="uk-UA" w:eastAsia="uk-UA"/>
        </w:rPr>
        <w:t>з них фізичних осіб-підприємців</w:t>
      </w:r>
      <w:r w:rsidRPr="00A32691">
        <w:rPr>
          <w:rFonts w:ascii="Times New Roman" w:hAnsi="Times New Roman"/>
          <w:bCs/>
          <w:sz w:val="28"/>
          <w:szCs w:val="28"/>
          <w:lang w:val="uk-UA" w:eastAsia="uk-UA"/>
        </w:rPr>
        <w:t xml:space="preserve"> </w:t>
      </w:r>
      <w:r w:rsidRPr="00A32691">
        <w:rPr>
          <w:rFonts w:ascii="Times New Roman" w:hAnsi="Times New Roman"/>
          <w:sz w:val="28"/>
          <w:szCs w:val="28"/>
          <w:lang w:val="uk-UA"/>
        </w:rPr>
        <w:t>– 950.</w:t>
      </w:r>
    </w:p>
    <w:p w14:paraId="3C37C11F" w14:textId="7CEFA6B3" w:rsidR="007B3EA4" w:rsidRPr="00A32691" w:rsidRDefault="00F74A0E" w:rsidP="00744872">
      <w:pPr>
        <w:pStyle w:val="af7"/>
        <w:spacing w:after="120"/>
        <w:ind w:firstLine="567"/>
        <w:jc w:val="both"/>
        <w:rPr>
          <w:rFonts w:ascii="Times New Roman" w:hAnsi="Times New Roman"/>
          <w:sz w:val="28"/>
          <w:szCs w:val="28"/>
          <w:lang w:val="uk-UA"/>
        </w:rPr>
      </w:pPr>
      <w:r w:rsidRPr="00A32691">
        <w:rPr>
          <w:rFonts w:ascii="Times New Roman" w:hAnsi="Times New Roman"/>
          <w:sz w:val="28"/>
          <w:szCs w:val="28"/>
          <w:lang w:val="uk-UA"/>
        </w:rPr>
        <w:t>П</w:t>
      </w:r>
      <w:r w:rsidR="00EA33BC" w:rsidRPr="00A32691">
        <w:rPr>
          <w:rFonts w:ascii="Times New Roman" w:hAnsi="Times New Roman"/>
          <w:sz w:val="28"/>
          <w:szCs w:val="28"/>
          <w:lang w:val="uk-UA"/>
        </w:rPr>
        <w:t xml:space="preserve">рипускається, що </w:t>
      </w:r>
      <w:r w:rsidR="00031658" w:rsidRPr="00A32691">
        <w:rPr>
          <w:rFonts w:ascii="Times New Roman" w:hAnsi="Times New Roman"/>
          <w:bCs/>
          <w:sz w:val="28"/>
          <w:szCs w:val="28"/>
          <w:lang w:val="uk-UA" w:eastAsia="uk-UA"/>
        </w:rPr>
        <w:t>51986</w:t>
      </w:r>
      <w:r w:rsidR="007B3EA4" w:rsidRPr="00A32691">
        <w:rPr>
          <w:rFonts w:ascii="Times New Roman" w:hAnsi="Times New Roman"/>
          <w:sz w:val="28"/>
          <w:szCs w:val="28"/>
          <w:lang w:val="uk-UA"/>
        </w:rPr>
        <w:t xml:space="preserve"> </w:t>
      </w:r>
      <w:r w:rsidR="007B3EA4" w:rsidRPr="00A32691">
        <w:rPr>
          <w:rStyle w:val="FontStyle41"/>
          <w:b w:val="0"/>
          <w:sz w:val="28"/>
          <w:szCs w:val="28"/>
          <w:lang w:val="uk-UA"/>
        </w:rPr>
        <w:t>суб’єктів господарювання</w:t>
      </w:r>
      <w:r w:rsidR="007B3EA4" w:rsidRPr="00A32691">
        <w:rPr>
          <w:rFonts w:ascii="Times New Roman" w:hAnsi="Times New Roman"/>
          <w:sz w:val="28"/>
          <w:szCs w:val="28"/>
          <w:lang w:val="uk-UA"/>
        </w:rPr>
        <w:t xml:space="preserve"> підпадають під дію регулювання.</w:t>
      </w:r>
    </w:p>
    <w:p w14:paraId="7DAFCC6D" w14:textId="77777777" w:rsidR="000F5AB1" w:rsidRPr="00A32691" w:rsidRDefault="000F5AB1" w:rsidP="000F5AB1">
      <w:pPr>
        <w:widowControl w:val="0"/>
        <w:autoSpaceDE w:val="0"/>
        <w:autoSpaceDN w:val="0"/>
        <w:adjustRightInd w:val="0"/>
        <w:jc w:val="both"/>
        <w:rPr>
          <w:bCs/>
          <w:sz w:val="16"/>
          <w:szCs w:val="16"/>
          <w:lang w:val="uk-UA" w:eastAsia="uk-UA"/>
        </w:rPr>
      </w:pPr>
      <w:r w:rsidRPr="00A32691">
        <w:rPr>
          <w:bCs/>
          <w:sz w:val="28"/>
          <w:szCs w:val="28"/>
          <w:lang w:val="uk-UA" w:eastAsia="uk-UA"/>
        </w:rPr>
        <w:t>___________</w:t>
      </w:r>
    </w:p>
    <w:p w14:paraId="5C42728C" w14:textId="77777777" w:rsidR="000F5AB1" w:rsidRPr="00A32691" w:rsidRDefault="000F5AB1" w:rsidP="000F5AB1">
      <w:pPr>
        <w:widowControl w:val="0"/>
        <w:autoSpaceDE w:val="0"/>
        <w:autoSpaceDN w:val="0"/>
        <w:adjustRightInd w:val="0"/>
        <w:jc w:val="both"/>
        <w:rPr>
          <w:bCs/>
          <w:sz w:val="16"/>
          <w:szCs w:val="16"/>
          <w:lang w:val="uk-UA" w:eastAsia="uk-UA"/>
        </w:rPr>
      </w:pPr>
    </w:p>
    <w:p w14:paraId="66AD1C82" w14:textId="7C3155EC" w:rsidR="000F5AB1" w:rsidRPr="00A32691" w:rsidRDefault="000F5AB1" w:rsidP="000F5AB1">
      <w:pPr>
        <w:pStyle w:val="af7"/>
        <w:spacing w:after="120"/>
        <w:ind w:firstLine="567"/>
        <w:jc w:val="both"/>
        <w:rPr>
          <w:rFonts w:ascii="Times New Roman" w:hAnsi="Times New Roman"/>
          <w:sz w:val="28"/>
          <w:szCs w:val="28"/>
          <w:lang w:val="uk-UA"/>
        </w:rPr>
      </w:pPr>
      <w:r w:rsidRPr="00A32691">
        <w:rPr>
          <w:rFonts w:ascii="Times New Roman" w:hAnsi="Times New Roman"/>
          <w:bCs/>
          <w:lang w:val="uk-UA" w:eastAsia="uk-UA"/>
        </w:rPr>
        <w:t xml:space="preserve">* </w:t>
      </w:r>
      <w:hyperlink r:id="rId9" w:history="1">
        <w:r w:rsidRPr="00A32691">
          <w:rPr>
            <w:rStyle w:val="a8"/>
            <w:rFonts w:ascii="Times New Roman" w:hAnsi="Times New Roman"/>
            <w:bCs/>
            <w:color w:val="auto"/>
            <w:lang w:val="uk-UA" w:eastAsia="uk-UA"/>
          </w:rPr>
          <w:t>https://www.ukrstat.gov.ua/operativ/menu/menu_u/sze_20.htm</w:t>
        </w:r>
      </w:hyperlink>
    </w:p>
    <w:tbl>
      <w:tblPr>
        <w:tblStyle w:val="af9"/>
        <w:tblW w:w="9634" w:type="dxa"/>
        <w:tblLayout w:type="fixed"/>
        <w:tblLook w:val="04A0" w:firstRow="1" w:lastRow="0" w:firstColumn="1" w:lastColumn="0" w:noHBand="0" w:noVBand="1"/>
      </w:tblPr>
      <w:tblGrid>
        <w:gridCol w:w="3962"/>
        <w:gridCol w:w="1134"/>
        <w:gridCol w:w="1275"/>
        <w:gridCol w:w="1137"/>
        <w:gridCol w:w="992"/>
        <w:gridCol w:w="1134"/>
      </w:tblGrid>
      <w:tr w:rsidR="00E73CC1" w:rsidRPr="00A32691" w14:paraId="4862E390" w14:textId="77777777" w:rsidTr="00967FFC">
        <w:tc>
          <w:tcPr>
            <w:tcW w:w="3962" w:type="dxa"/>
            <w:tcBorders>
              <w:top w:val="single" w:sz="4" w:space="0" w:color="auto"/>
              <w:left w:val="single" w:sz="4" w:space="0" w:color="auto"/>
              <w:bottom w:val="single" w:sz="4" w:space="0" w:color="auto"/>
              <w:right w:val="single" w:sz="4" w:space="0" w:color="auto"/>
            </w:tcBorders>
            <w:hideMark/>
          </w:tcPr>
          <w:p w14:paraId="79830DE5" w14:textId="77777777" w:rsidR="00A65FC5" w:rsidRPr="00A32691" w:rsidRDefault="00A65FC5" w:rsidP="00967FFC">
            <w:pPr>
              <w:pBdr>
                <w:between w:val="single" w:sz="4" w:space="1" w:color="auto"/>
              </w:pBdr>
              <w:spacing w:before="60" w:after="60"/>
              <w:jc w:val="center"/>
              <w:rPr>
                <w:sz w:val="28"/>
                <w:szCs w:val="28"/>
                <w:lang w:val="uk-UA"/>
              </w:rPr>
            </w:pPr>
            <w:r w:rsidRPr="00A32691">
              <w:rPr>
                <w:sz w:val="28"/>
                <w:szCs w:val="28"/>
                <w:lang w:val="uk-UA"/>
              </w:rPr>
              <w:lastRenderedPageBreak/>
              <w:t>Показник</w:t>
            </w:r>
          </w:p>
        </w:tc>
        <w:tc>
          <w:tcPr>
            <w:tcW w:w="1134" w:type="dxa"/>
            <w:tcBorders>
              <w:top w:val="single" w:sz="4" w:space="0" w:color="auto"/>
              <w:left w:val="single" w:sz="4" w:space="0" w:color="auto"/>
              <w:bottom w:val="single" w:sz="4" w:space="0" w:color="auto"/>
              <w:right w:val="single" w:sz="4" w:space="0" w:color="auto"/>
            </w:tcBorders>
            <w:hideMark/>
          </w:tcPr>
          <w:p w14:paraId="33B9090C" w14:textId="77777777" w:rsidR="00A65FC5" w:rsidRPr="00A32691" w:rsidRDefault="00A65FC5" w:rsidP="00967FFC">
            <w:pPr>
              <w:pBdr>
                <w:between w:val="single" w:sz="4" w:space="1" w:color="auto"/>
              </w:pBdr>
              <w:spacing w:before="60" w:after="60"/>
              <w:jc w:val="center"/>
              <w:rPr>
                <w:sz w:val="28"/>
                <w:szCs w:val="28"/>
                <w:lang w:val="uk-UA"/>
              </w:rPr>
            </w:pPr>
            <w:r w:rsidRPr="00A32691">
              <w:rPr>
                <w:sz w:val="28"/>
                <w:szCs w:val="28"/>
                <w:lang w:val="uk-UA"/>
              </w:rPr>
              <w:t>Великі</w:t>
            </w:r>
          </w:p>
        </w:tc>
        <w:tc>
          <w:tcPr>
            <w:tcW w:w="1275" w:type="dxa"/>
            <w:tcBorders>
              <w:top w:val="single" w:sz="4" w:space="0" w:color="auto"/>
              <w:left w:val="single" w:sz="4" w:space="0" w:color="auto"/>
              <w:bottom w:val="single" w:sz="4" w:space="0" w:color="auto"/>
              <w:right w:val="single" w:sz="4" w:space="0" w:color="auto"/>
            </w:tcBorders>
            <w:hideMark/>
          </w:tcPr>
          <w:p w14:paraId="5C9CD8C4" w14:textId="77777777" w:rsidR="00A65FC5" w:rsidRPr="00A32691" w:rsidRDefault="00A65FC5" w:rsidP="00967FFC">
            <w:pPr>
              <w:pBdr>
                <w:between w:val="single" w:sz="4" w:space="1" w:color="auto"/>
              </w:pBdr>
              <w:spacing w:before="60" w:after="60"/>
              <w:jc w:val="center"/>
              <w:rPr>
                <w:sz w:val="28"/>
                <w:szCs w:val="28"/>
                <w:lang w:val="uk-UA"/>
              </w:rPr>
            </w:pPr>
            <w:r w:rsidRPr="00A32691">
              <w:rPr>
                <w:sz w:val="28"/>
                <w:szCs w:val="28"/>
                <w:lang w:val="uk-UA"/>
              </w:rPr>
              <w:t>Середні</w:t>
            </w:r>
          </w:p>
        </w:tc>
        <w:tc>
          <w:tcPr>
            <w:tcW w:w="1137" w:type="dxa"/>
            <w:tcBorders>
              <w:top w:val="single" w:sz="4" w:space="0" w:color="auto"/>
              <w:left w:val="single" w:sz="4" w:space="0" w:color="auto"/>
              <w:bottom w:val="single" w:sz="4" w:space="0" w:color="auto"/>
              <w:right w:val="single" w:sz="4" w:space="0" w:color="auto"/>
            </w:tcBorders>
            <w:hideMark/>
          </w:tcPr>
          <w:p w14:paraId="0834B504" w14:textId="77777777" w:rsidR="00A65FC5" w:rsidRPr="00A32691" w:rsidRDefault="00A65FC5" w:rsidP="00967FFC">
            <w:pPr>
              <w:pBdr>
                <w:between w:val="single" w:sz="4" w:space="1" w:color="auto"/>
              </w:pBdr>
              <w:spacing w:before="60" w:after="60"/>
              <w:jc w:val="center"/>
              <w:rPr>
                <w:sz w:val="28"/>
                <w:szCs w:val="28"/>
                <w:lang w:val="uk-UA"/>
              </w:rPr>
            </w:pPr>
            <w:r w:rsidRPr="00A32691">
              <w:rPr>
                <w:sz w:val="28"/>
                <w:szCs w:val="28"/>
                <w:lang w:val="uk-UA"/>
              </w:rPr>
              <w:t>Малі</w:t>
            </w:r>
          </w:p>
        </w:tc>
        <w:tc>
          <w:tcPr>
            <w:tcW w:w="992" w:type="dxa"/>
            <w:tcBorders>
              <w:top w:val="single" w:sz="4" w:space="0" w:color="auto"/>
              <w:left w:val="single" w:sz="4" w:space="0" w:color="auto"/>
              <w:bottom w:val="single" w:sz="4" w:space="0" w:color="auto"/>
              <w:right w:val="single" w:sz="4" w:space="0" w:color="auto"/>
            </w:tcBorders>
            <w:hideMark/>
          </w:tcPr>
          <w:p w14:paraId="69111DD0" w14:textId="77777777" w:rsidR="00A65FC5" w:rsidRPr="00A32691" w:rsidRDefault="00A65FC5" w:rsidP="00967FFC">
            <w:pPr>
              <w:pBdr>
                <w:between w:val="single" w:sz="4" w:space="1" w:color="auto"/>
              </w:pBdr>
              <w:spacing w:before="60" w:after="60"/>
              <w:jc w:val="center"/>
              <w:rPr>
                <w:sz w:val="28"/>
                <w:szCs w:val="28"/>
                <w:lang w:val="uk-UA"/>
              </w:rPr>
            </w:pPr>
            <w:r w:rsidRPr="00A32691">
              <w:rPr>
                <w:sz w:val="28"/>
                <w:szCs w:val="28"/>
                <w:lang w:val="uk-UA"/>
              </w:rPr>
              <w:t>Мікро</w:t>
            </w:r>
          </w:p>
        </w:tc>
        <w:tc>
          <w:tcPr>
            <w:tcW w:w="1134" w:type="dxa"/>
            <w:tcBorders>
              <w:top w:val="single" w:sz="4" w:space="0" w:color="auto"/>
              <w:left w:val="single" w:sz="4" w:space="0" w:color="auto"/>
              <w:bottom w:val="single" w:sz="4" w:space="0" w:color="auto"/>
              <w:right w:val="single" w:sz="4" w:space="0" w:color="auto"/>
            </w:tcBorders>
          </w:tcPr>
          <w:p w14:paraId="50B199B7" w14:textId="77777777" w:rsidR="00A65FC5" w:rsidRPr="00A32691" w:rsidRDefault="00A65FC5" w:rsidP="00967FFC">
            <w:pPr>
              <w:pBdr>
                <w:between w:val="single" w:sz="4" w:space="1" w:color="auto"/>
              </w:pBdr>
              <w:spacing w:before="60" w:after="60"/>
              <w:jc w:val="center"/>
              <w:rPr>
                <w:sz w:val="28"/>
                <w:szCs w:val="28"/>
                <w:lang w:val="uk-UA"/>
              </w:rPr>
            </w:pPr>
            <w:r w:rsidRPr="00A32691">
              <w:rPr>
                <w:sz w:val="28"/>
                <w:szCs w:val="28"/>
                <w:lang w:val="uk-UA"/>
              </w:rPr>
              <w:t>Разом</w:t>
            </w:r>
          </w:p>
        </w:tc>
      </w:tr>
      <w:tr w:rsidR="00E73CC1" w:rsidRPr="00A32691" w14:paraId="5AE93F1F" w14:textId="77777777" w:rsidTr="00967FFC">
        <w:tc>
          <w:tcPr>
            <w:tcW w:w="3962" w:type="dxa"/>
            <w:tcBorders>
              <w:top w:val="single" w:sz="4" w:space="0" w:color="auto"/>
              <w:left w:val="single" w:sz="4" w:space="0" w:color="auto"/>
              <w:bottom w:val="single" w:sz="4" w:space="0" w:color="auto"/>
              <w:right w:val="single" w:sz="4" w:space="0" w:color="auto"/>
            </w:tcBorders>
            <w:hideMark/>
          </w:tcPr>
          <w:p w14:paraId="14C0DC3D" w14:textId="77777777" w:rsidR="00A65FC5" w:rsidRPr="00A32691" w:rsidRDefault="00A65FC5" w:rsidP="00967FFC">
            <w:pPr>
              <w:spacing w:before="120" w:after="120"/>
              <w:ind w:left="-113" w:right="-147"/>
              <w:rPr>
                <w:sz w:val="28"/>
                <w:szCs w:val="28"/>
                <w:lang w:val="uk-UA"/>
              </w:rPr>
            </w:pPr>
            <w:r w:rsidRPr="00A32691">
              <w:rPr>
                <w:sz w:val="28"/>
                <w:szCs w:val="28"/>
                <w:lang w:val="uk-UA"/>
              </w:rPr>
              <w:t>Кількість суб’єктів господарювання, що підпадають під дію регулювання, одиниць</w:t>
            </w:r>
          </w:p>
        </w:tc>
        <w:tc>
          <w:tcPr>
            <w:tcW w:w="1134" w:type="dxa"/>
            <w:tcBorders>
              <w:top w:val="single" w:sz="4" w:space="0" w:color="auto"/>
              <w:left w:val="single" w:sz="4" w:space="0" w:color="auto"/>
              <w:bottom w:val="single" w:sz="4" w:space="0" w:color="auto"/>
              <w:right w:val="single" w:sz="4" w:space="0" w:color="auto"/>
            </w:tcBorders>
            <w:vAlign w:val="center"/>
          </w:tcPr>
          <w:p w14:paraId="45CDCA3B" w14:textId="77777777" w:rsidR="00A65FC5" w:rsidRPr="00A32691" w:rsidRDefault="00A65FC5" w:rsidP="00967FFC">
            <w:pPr>
              <w:pBdr>
                <w:between w:val="single" w:sz="4" w:space="1" w:color="auto"/>
              </w:pBdr>
              <w:spacing w:before="120" w:after="120"/>
              <w:jc w:val="center"/>
              <w:rPr>
                <w:sz w:val="28"/>
                <w:szCs w:val="28"/>
                <w:lang w:val="uk-UA"/>
              </w:rPr>
            </w:pPr>
            <w:r w:rsidRPr="00A32691">
              <w:rPr>
                <w:sz w:val="28"/>
                <w:szCs w:val="28"/>
                <w:lang w:val="uk-UA"/>
              </w:rPr>
              <w:t>5110</w:t>
            </w:r>
          </w:p>
        </w:tc>
        <w:tc>
          <w:tcPr>
            <w:tcW w:w="1275" w:type="dxa"/>
            <w:tcBorders>
              <w:top w:val="single" w:sz="4" w:space="0" w:color="auto"/>
              <w:left w:val="single" w:sz="4" w:space="0" w:color="auto"/>
              <w:bottom w:val="single" w:sz="4" w:space="0" w:color="auto"/>
              <w:right w:val="single" w:sz="4" w:space="0" w:color="auto"/>
            </w:tcBorders>
            <w:vAlign w:val="center"/>
          </w:tcPr>
          <w:p w14:paraId="02D40A83" w14:textId="77777777" w:rsidR="00A65FC5" w:rsidRPr="00A32691" w:rsidRDefault="00A65FC5" w:rsidP="00967FFC">
            <w:pPr>
              <w:spacing w:before="120" w:after="120"/>
              <w:jc w:val="center"/>
              <w:rPr>
                <w:sz w:val="28"/>
                <w:szCs w:val="28"/>
                <w:lang w:val="uk-UA"/>
              </w:rPr>
            </w:pPr>
            <w:r w:rsidRPr="00A32691">
              <w:rPr>
                <w:sz w:val="28"/>
                <w:szCs w:val="28"/>
                <w:lang w:val="uk-UA"/>
              </w:rPr>
              <w:t>19688</w:t>
            </w:r>
          </w:p>
        </w:tc>
        <w:tc>
          <w:tcPr>
            <w:tcW w:w="1137" w:type="dxa"/>
            <w:tcBorders>
              <w:top w:val="single" w:sz="4" w:space="0" w:color="auto"/>
              <w:left w:val="single" w:sz="4" w:space="0" w:color="auto"/>
              <w:bottom w:val="single" w:sz="4" w:space="0" w:color="auto"/>
              <w:right w:val="single" w:sz="4" w:space="0" w:color="auto"/>
            </w:tcBorders>
            <w:vAlign w:val="center"/>
          </w:tcPr>
          <w:p w14:paraId="1BA3E53C" w14:textId="77777777" w:rsidR="00A65FC5" w:rsidRPr="00A32691" w:rsidRDefault="00A65FC5" w:rsidP="00967FFC">
            <w:pPr>
              <w:spacing w:before="120" w:after="120"/>
              <w:jc w:val="center"/>
              <w:rPr>
                <w:sz w:val="28"/>
                <w:szCs w:val="28"/>
                <w:lang w:val="uk-UA"/>
              </w:rPr>
            </w:pPr>
            <w:r w:rsidRPr="00A32691">
              <w:rPr>
                <w:sz w:val="28"/>
                <w:szCs w:val="28"/>
                <w:lang w:val="uk-UA"/>
              </w:rPr>
              <w:t>25873</w:t>
            </w:r>
          </w:p>
        </w:tc>
        <w:tc>
          <w:tcPr>
            <w:tcW w:w="992" w:type="dxa"/>
            <w:tcBorders>
              <w:top w:val="single" w:sz="4" w:space="0" w:color="auto"/>
              <w:left w:val="single" w:sz="4" w:space="0" w:color="auto"/>
              <w:bottom w:val="single" w:sz="4" w:space="0" w:color="auto"/>
              <w:right w:val="single" w:sz="4" w:space="0" w:color="auto"/>
            </w:tcBorders>
            <w:vAlign w:val="center"/>
          </w:tcPr>
          <w:p w14:paraId="799DF7A0" w14:textId="77777777" w:rsidR="00A65FC5" w:rsidRPr="00A32691" w:rsidRDefault="00A65FC5" w:rsidP="00967FFC">
            <w:pPr>
              <w:spacing w:before="120" w:after="120"/>
              <w:jc w:val="center"/>
              <w:rPr>
                <w:sz w:val="28"/>
                <w:szCs w:val="28"/>
                <w:lang w:val="uk-UA"/>
              </w:rPr>
            </w:pPr>
            <w:r w:rsidRPr="00A32691">
              <w:rPr>
                <w:sz w:val="28"/>
                <w:szCs w:val="28"/>
                <w:lang w:val="uk-UA"/>
              </w:rPr>
              <w:t>1315</w:t>
            </w:r>
          </w:p>
        </w:tc>
        <w:tc>
          <w:tcPr>
            <w:tcW w:w="1134" w:type="dxa"/>
            <w:tcBorders>
              <w:top w:val="single" w:sz="4" w:space="0" w:color="auto"/>
              <w:left w:val="single" w:sz="4" w:space="0" w:color="auto"/>
              <w:bottom w:val="single" w:sz="4" w:space="0" w:color="auto"/>
              <w:right w:val="single" w:sz="4" w:space="0" w:color="auto"/>
            </w:tcBorders>
            <w:vAlign w:val="center"/>
          </w:tcPr>
          <w:p w14:paraId="3C31BB3F" w14:textId="77777777" w:rsidR="00A65FC5" w:rsidRPr="00A32691" w:rsidRDefault="00A65FC5" w:rsidP="00967FFC">
            <w:pPr>
              <w:spacing w:before="120" w:after="120"/>
              <w:jc w:val="center"/>
              <w:rPr>
                <w:sz w:val="28"/>
                <w:szCs w:val="28"/>
                <w:lang w:val="uk-UA"/>
              </w:rPr>
            </w:pPr>
            <w:r w:rsidRPr="00A32691">
              <w:rPr>
                <w:sz w:val="28"/>
                <w:szCs w:val="28"/>
                <w:lang w:val="uk-UA"/>
              </w:rPr>
              <w:t>51986</w:t>
            </w:r>
          </w:p>
        </w:tc>
      </w:tr>
      <w:tr w:rsidR="001A4064" w:rsidRPr="00A32691" w14:paraId="0B4AF221" w14:textId="77777777" w:rsidTr="00967FFC">
        <w:tc>
          <w:tcPr>
            <w:tcW w:w="3962" w:type="dxa"/>
            <w:tcBorders>
              <w:top w:val="single" w:sz="4" w:space="0" w:color="auto"/>
              <w:left w:val="single" w:sz="4" w:space="0" w:color="auto"/>
              <w:bottom w:val="single" w:sz="4" w:space="0" w:color="auto"/>
              <w:right w:val="single" w:sz="4" w:space="0" w:color="auto"/>
            </w:tcBorders>
            <w:hideMark/>
          </w:tcPr>
          <w:p w14:paraId="41275CEE" w14:textId="77777777" w:rsidR="00A65FC5" w:rsidRPr="00A32691" w:rsidRDefault="00A65FC5" w:rsidP="00967FFC">
            <w:pPr>
              <w:spacing w:before="120" w:after="120"/>
              <w:ind w:left="-113" w:right="-147"/>
              <w:rPr>
                <w:sz w:val="28"/>
                <w:szCs w:val="28"/>
                <w:lang w:val="uk-UA"/>
              </w:rPr>
            </w:pPr>
            <w:r w:rsidRPr="00A32691">
              <w:rPr>
                <w:sz w:val="28"/>
                <w:szCs w:val="28"/>
                <w:lang w:val="uk-UA"/>
              </w:rPr>
              <w:t>Питома вага групи у загальній кількості, відсотків</w:t>
            </w:r>
          </w:p>
        </w:tc>
        <w:tc>
          <w:tcPr>
            <w:tcW w:w="1134" w:type="dxa"/>
            <w:tcBorders>
              <w:top w:val="single" w:sz="4" w:space="0" w:color="auto"/>
              <w:left w:val="single" w:sz="4" w:space="0" w:color="auto"/>
              <w:bottom w:val="single" w:sz="4" w:space="0" w:color="auto"/>
              <w:right w:val="single" w:sz="4" w:space="0" w:color="auto"/>
            </w:tcBorders>
            <w:vAlign w:val="center"/>
          </w:tcPr>
          <w:p w14:paraId="1E24FA0B" w14:textId="77777777" w:rsidR="00A65FC5" w:rsidRPr="00A32691" w:rsidRDefault="00A65FC5" w:rsidP="00967FFC">
            <w:pPr>
              <w:pBdr>
                <w:between w:val="single" w:sz="4" w:space="1" w:color="auto"/>
              </w:pBdr>
              <w:spacing w:beforeLines="60" w:before="144" w:afterLines="60" w:after="144"/>
              <w:jc w:val="center"/>
              <w:rPr>
                <w:sz w:val="28"/>
                <w:szCs w:val="28"/>
                <w:lang w:val="uk-UA"/>
              </w:rPr>
            </w:pPr>
            <w:r w:rsidRPr="00A32691">
              <w:rPr>
                <w:sz w:val="28"/>
                <w:szCs w:val="28"/>
                <w:lang w:val="uk-UA"/>
              </w:rPr>
              <w:t>9,83</w:t>
            </w:r>
          </w:p>
        </w:tc>
        <w:tc>
          <w:tcPr>
            <w:tcW w:w="1275" w:type="dxa"/>
            <w:tcBorders>
              <w:top w:val="single" w:sz="4" w:space="0" w:color="auto"/>
              <w:left w:val="single" w:sz="4" w:space="0" w:color="auto"/>
              <w:bottom w:val="single" w:sz="4" w:space="0" w:color="auto"/>
              <w:right w:val="single" w:sz="4" w:space="0" w:color="auto"/>
            </w:tcBorders>
            <w:vAlign w:val="center"/>
          </w:tcPr>
          <w:p w14:paraId="0B993AD6" w14:textId="77777777" w:rsidR="00A65FC5" w:rsidRPr="00A32691" w:rsidRDefault="00A65FC5" w:rsidP="00967FFC">
            <w:pPr>
              <w:spacing w:beforeLines="60" w:before="144" w:afterLines="60" w:after="144"/>
              <w:jc w:val="center"/>
              <w:rPr>
                <w:sz w:val="28"/>
                <w:szCs w:val="28"/>
                <w:lang w:val="uk-UA"/>
              </w:rPr>
            </w:pPr>
            <w:r w:rsidRPr="00A32691">
              <w:rPr>
                <w:sz w:val="28"/>
                <w:szCs w:val="28"/>
                <w:lang w:val="uk-UA"/>
              </w:rPr>
              <w:t>37,87</w:t>
            </w:r>
          </w:p>
        </w:tc>
        <w:tc>
          <w:tcPr>
            <w:tcW w:w="1137" w:type="dxa"/>
            <w:tcBorders>
              <w:top w:val="single" w:sz="4" w:space="0" w:color="auto"/>
              <w:left w:val="single" w:sz="4" w:space="0" w:color="auto"/>
              <w:bottom w:val="single" w:sz="4" w:space="0" w:color="auto"/>
              <w:right w:val="single" w:sz="4" w:space="0" w:color="auto"/>
            </w:tcBorders>
            <w:vAlign w:val="center"/>
          </w:tcPr>
          <w:p w14:paraId="1072D81F" w14:textId="77777777" w:rsidR="00A65FC5" w:rsidRPr="00A32691" w:rsidRDefault="00A65FC5" w:rsidP="00967FFC">
            <w:pPr>
              <w:spacing w:beforeLines="60" w:before="144" w:afterLines="60" w:after="144"/>
              <w:jc w:val="center"/>
              <w:rPr>
                <w:sz w:val="28"/>
                <w:szCs w:val="28"/>
                <w:lang w:val="uk-UA"/>
              </w:rPr>
            </w:pPr>
            <w:r w:rsidRPr="00A32691">
              <w:rPr>
                <w:sz w:val="28"/>
                <w:szCs w:val="28"/>
                <w:lang w:val="uk-UA"/>
              </w:rPr>
              <w:t>49,77</w:t>
            </w:r>
          </w:p>
        </w:tc>
        <w:tc>
          <w:tcPr>
            <w:tcW w:w="992" w:type="dxa"/>
            <w:tcBorders>
              <w:top w:val="single" w:sz="4" w:space="0" w:color="auto"/>
              <w:left w:val="single" w:sz="4" w:space="0" w:color="auto"/>
              <w:bottom w:val="single" w:sz="4" w:space="0" w:color="auto"/>
              <w:right w:val="single" w:sz="4" w:space="0" w:color="auto"/>
            </w:tcBorders>
            <w:vAlign w:val="center"/>
          </w:tcPr>
          <w:p w14:paraId="20D9CF77" w14:textId="77777777" w:rsidR="00A65FC5" w:rsidRPr="00A32691" w:rsidRDefault="00A65FC5" w:rsidP="00967FFC">
            <w:pPr>
              <w:spacing w:beforeLines="60" w:before="144" w:afterLines="60" w:after="144"/>
              <w:jc w:val="center"/>
              <w:rPr>
                <w:sz w:val="28"/>
                <w:szCs w:val="28"/>
                <w:lang w:val="uk-UA"/>
              </w:rPr>
            </w:pPr>
            <w:r w:rsidRPr="00A32691">
              <w:rPr>
                <w:sz w:val="28"/>
                <w:szCs w:val="28"/>
                <w:lang w:val="uk-UA"/>
              </w:rPr>
              <w:t>2,53</w:t>
            </w:r>
          </w:p>
        </w:tc>
        <w:tc>
          <w:tcPr>
            <w:tcW w:w="1134" w:type="dxa"/>
            <w:tcBorders>
              <w:top w:val="single" w:sz="4" w:space="0" w:color="auto"/>
              <w:left w:val="single" w:sz="4" w:space="0" w:color="auto"/>
              <w:bottom w:val="single" w:sz="4" w:space="0" w:color="auto"/>
              <w:right w:val="single" w:sz="4" w:space="0" w:color="auto"/>
            </w:tcBorders>
            <w:vAlign w:val="center"/>
          </w:tcPr>
          <w:p w14:paraId="5EF8D687" w14:textId="77777777" w:rsidR="00A65FC5" w:rsidRPr="00A32691" w:rsidRDefault="00A65FC5" w:rsidP="00967FFC">
            <w:pPr>
              <w:spacing w:beforeLines="60" w:before="144" w:afterLines="60" w:after="144"/>
              <w:jc w:val="center"/>
              <w:rPr>
                <w:sz w:val="28"/>
                <w:szCs w:val="28"/>
                <w:lang w:val="uk-UA"/>
              </w:rPr>
            </w:pPr>
            <w:r w:rsidRPr="00A32691">
              <w:rPr>
                <w:sz w:val="28"/>
                <w:szCs w:val="28"/>
                <w:lang w:val="uk-UA"/>
              </w:rPr>
              <w:t>100%</w:t>
            </w:r>
          </w:p>
        </w:tc>
      </w:tr>
    </w:tbl>
    <w:p w14:paraId="5386B340" w14:textId="0B1E7260" w:rsidR="00C129EF" w:rsidRPr="00A32691" w:rsidRDefault="00C129EF" w:rsidP="00C129EF">
      <w:pPr>
        <w:widowControl w:val="0"/>
        <w:autoSpaceDE w:val="0"/>
        <w:autoSpaceDN w:val="0"/>
        <w:adjustRightInd w:val="0"/>
        <w:jc w:val="both"/>
        <w:rPr>
          <w:bCs/>
          <w:sz w:val="28"/>
          <w:szCs w:val="28"/>
          <w:lang w:val="uk-UA" w:eastAsia="uk-UA"/>
        </w:rPr>
      </w:pP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4379"/>
        <w:gridCol w:w="3260"/>
      </w:tblGrid>
      <w:tr w:rsidR="00E73CC1" w:rsidRPr="00A32691" w14:paraId="1D0AA8B5" w14:textId="77777777" w:rsidTr="009C39FC">
        <w:tc>
          <w:tcPr>
            <w:tcW w:w="1143" w:type="pct"/>
          </w:tcPr>
          <w:p w14:paraId="17D5CC3F" w14:textId="1833E2DF" w:rsidR="00211E87" w:rsidRPr="00A32691" w:rsidRDefault="00211E87" w:rsidP="0008683A">
            <w:pPr>
              <w:pStyle w:val="Style21"/>
              <w:widowControl/>
              <w:tabs>
                <w:tab w:val="left" w:pos="1406"/>
              </w:tabs>
              <w:spacing w:before="120" w:after="120" w:line="240" w:lineRule="auto"/>
              <w:ind w:firstLine="0"/>
              <w:jc w:val="center"/>
              <w:rPr>
                <w:rStyle w:val="FontStyle41"/>
                <w:bCs/>
                <w:sz w:val="28"/>
                <w:szCs w:val="28"/>
              </w:rPr>
            </w:pPr>
            <w:r w:rsidRPr="00A32691">
              <w:rPr>
                <w:rStyle w:val="FontStyle41"/>
                <w:bCs/>
                <w:sz w:val="28"/>
                <w:szCs w:val="28"/>
              </w:rPr>
              <w:t>Вид альтернатив</w:t>
            </w:r>
            <w:r w:rsidR="007F0252" w:rsidRPr="00A32691">
              <w:rPr>
                <w:rStyle w:val="FontStyle41"/>
                <w:bCs/>
                <w:sz w:val="28"/>
                <w:szCs w:val="28"/>
              </w:rPr>
              <w:t>и</w:t>
            </w:r>
          </w:p>
        </w:tc>
        <w:tc>
          <w:tcPr>
            <w:tcW w:w="2211" w:type="pct"/>
          </w:tcPr>
          <w:p w14:paraId="0009592B" w14:textId="77777777" w:rsidR="00211E87" w:rsidRPr="00A32691" w:rsidRDefault="00211E87" w:rsidP="00F13B35">
            <w:pPr>
              <w:pStyle w:val="Style21"/>
              <w:widowControl/>
              <w:tabs>
                <w:tab w:val="left" w:pos="1406"/>
              </w:tabs>
              <w:spacing w:line="240" w:lineRule="auto"/>
              <w:ind w:firstLine="0"/>
              <w:jc w:val="center"/>
              <w:rPr>
                <w:rStyle w:val="FontStyle44"/>
                <w:b/>
                <w:sz w:val="28"/>
                <w:szCs w:val="28"/>
              </w:rPr>
            </w:pPr>
            <w:r w:rsidRPr="00A32691">
              <w:rPr>
                <w:rStyle w:val="FontStyle44"/>
                <w:b/>
                <w:sz w:val="28"/>
                <w:szCs w:val="28"/>
              </w:rPr>
              <w:t>Вигоди</w:t>
            </w:r>
          </w:p>
        </w:tc>
        <w:tc>
          <w:tcPr>
            <w:tcW w:w="1646" w:type="pct"/>
          </w:tcPr>
          <w:p w14:paraId="01AE76A7" w14:textId="77777777" w:rsidR="00211E87" w:rsidRPr="00A32691" w:rsidRDefault="00211E87" w:rsidP="00F13B35">
            <w:pPr>
              <w:pStyle w:val="Style21"/>
              <w:widowControl/>
              <w:tabs>
                <w:tab w:val="left" w:pos="1406"/>
              </w:tabs>
              <w:spacing w:line="240" w:lineRule="auto"/>
              <w:ind w:firstLine="0"/>
              <w:jc w:val="center"/>
              <w:rPr>
                <w:rStyle w:val="FontStyle44"/>
                <w:b/>
                <w:sz w:val="28"/>
                <w:szCs w:val="28"/>
              </w:rPr>
            </w:pPr>
            <w:r w:rsidRPr="00A32691">
              <w:rPr>
                <w:rStyle w:val="FontStyle44"/>
                <w:b/>
                <w:sz w:val="28"/>
                <w:szCs w:val="28"/>
              </w:rPr>
              <w:t>Витрати</w:t>
            </w:r>
          </w:p>
        </w:tc>
      </w:tr>
      <w:tr w:rsidR="00E73CC1" w:rsidRPr="00A32691" w14:paraId="2D81FC88" w14:textId="77777777" w:rsidTr="009C39FC">
        <w:tc>
          <w:tcPr>
            <w:tcW w:w="1143" w:type="pct"/>
          </w:tcPr>
          <w:p w14:paraId="1594849A" w14:textId="35FE03B1" w:rsidR="00491F9E" w:rsidRPr="00A32691" w:rsidRDefault="000008E6" w:rsidP="00621D26">
            <w:pPr>
              <w:pStyle w:val="Style21"/>
              <w:widowControl/>
              <w:tabs>
                <w:tab w:val="left" w:pos="1406"/>
              </w:tabs>
              <w:spacing w:line="240" w:lineRule="auto"/>
              <w:ind w:firstLine="0"/>
              <w:rPr>
                <w:sz w:val="28"/>
                <w:szCs w:val="28"/>
                <w:lang w:bidi="uk-UA"/>
              </w:rPr>
            </w:pPr>
            <w:r w:rsidRPr="00A32691">
              <w:rPr>
                <w:rStyle w:val="FontStyle41"/>
                <w:b w:val="0"/>
                <w:bCs/>
                <w:sz w:val="28"/>
                <w:szCs w:val="28"/>
              </w:rPr>
              <w:t>Альтернатива 1.</w:t>
            </w:r>
            <w:r w:rsidR="00211E87" w:rsidRPr="00A32691">
              <w:rPr>
                <w:rStyle w:val="FontStyle41"/>
                <w:b w:val="0"/>
                <w:bCs/>
                <w:sz w:val="28"/>
                <w:szCs w:val="28"/>
              </w:rPr>
              <w:t xml:space="preserve"> </w:t>
            </w:r>
            <w:r w:rsidR="00C44346" w:rsidRPr="00A32691">
              <w:rPr>
                <w:sz w:val="28"/>
                <w:szCs w:val="28"/>
                <w:lang w:bidi="uk-UA"/>
              </w:rPr>
              <w:t xml:space="preserve">Збереження ситуації, яка </w:t>
            </w:r>
            <w:r w:rsidR="005A4F52" w:rsidRPr="00A32691">
              <w:rPr>
                <w:sz w:val="28"/>
                <w:szCs w:val="28"/>
                <w:lang w:bidi="uk-UA"/>
              </w:rPr>
              <w:t>є</w:t>
            </w:r>
            <w:r w:rsidR="00C44346" w:rsidRPr="00A32691">
              <w:rPr>
                <w:sz w:val="28"/>
                <w:szCs w:val="28"/>
                <w:lang w:bidi="uk-UA"/>
              </w:rPr>
              <w:t xml:space="preserve"> на цей час</w:t>
            </w:r>
          </w:p>
          <w:p w14:paraId="66E99D2C" w14:textId="65A61D1C" w:rsidR="000F5AB1" w:rsidRPr="00A32691" w:rsidRDefault="000F5AB1" w:rsidP="00621D26">
            <w:pPr>
              <w:pStyle w:val="Style21"/>
              <w:widowControl/>
              <w:tabs>
                <w:tab w:val="left" w:pos="1406"/>
              </w:tabs>
              <w:spacing w:line="240" w:lineRule="auto"/>
              <w:ind w:firstLine="0"/>
              <w:rPr>
                <w:rStyle w:val="FontStyle41"/>
                <w:b w:val="0"/>
                <w:bCs/>
                <w:sz w:val="28"/>
                <w:szCs w:val="28"/>
              </w:rPr>
            </w:pPr>
          </w:p>
        </w:tc>
        <w:tc>
          <w:tcPr>
            <w:tcW w:w="2211" w:type="pct"/>
          </w:tcPr>
          <w:p w14:paraId="4C9A3481" w14:textId="77777777" w:rsidR="009310E4" w:rsidRPr="00A32691" w:rsidRDefault="009310E4" w:rsidP="009310E4">
            <w:pPr>
              <w:ind w:firstLine="208"/>
              <w:rPr>
                <w:sz w:val="28"/>
                <w:szCs w:val="28"/>
                <w:lang w:val="uk-UA"/>
              </w:rPr>
            </w:pPr>
            <w:r w:rsidRPr="00A32691">
              <w:rPr>
                <w:sz w:val="28"/>
                <w:szCs w:val="28"/>
                <w:lang w:val="uk-UA"/>
              </w:rPr>
              <w:t xml:space="preserve">Відсутні, оскільки не визначена процедура розрахунку цільових показників </w:t>
            </w:r>
          </w:p>
          <w:p w14:paraId="2B3F83BE" w14:textId="1C42E00E" w:rsidR="00354040" w:rsidRPr="00A32691" w:rsidRDefault="00354040" w:rsidP="00673CAA">
            <w:pPr>
              <w:rPr>
                <w:rStyle w:val="FontStyle41"/>
                <w:b w:val="0"/>
                <w:sz w:val="28"/>
                <w:szCs w:val="28"/>
                <w:lang w:val="uk-UA"/>
              </w:rPr>
            </w:pPr>
          </w:p>
        </w:tc>
        <w:tc>
          <w:tcPr>
            <w:tcW w:w="1646" w:type="pct"/>
          </w:tcPr>
          <w:p w14:paraId="18405108" w14:textId="5AD121C6" w:rsidR="00191A65" w:rsidRPr="00A32691" w:rsidRDefault="00191A65" w:rsidP="0060594F">
            <w:pPr>
              <w:pStyle w:val="Style21"/>
              <w:widowControl/>
              <w:tabs>
                <w:tab w:val="left" w:pos="1406"/>
              </w:tabs>
              <w:spacing w:line="240" w:lineRule="auto"/>
              <w:ind w:firstLine="0"/>
              <w:contextualSpacing/>
              <w:rPr>
                <w:sz w:val="28"/>
                <w:szCs w:val="28"/>
              </w:rPr>
            </w:pPr>
            <w:r w:rsidRPr="00A32691">
              <w:rPr>
                <w:sz w:val="28"/>
                <w:szCs w:val="28"/>
              </w:rPr>
              <w:t>Відсутні</w:t>
            </w:r>
          </w:p>
          <w:p w14:paraId="3EADD2EF" w14:textId="3045CFCA" w:rsidR="00FA4A6E" w:rsidRPr="00A32691" w:rsidRDefault="00FA4A6E" w:rsidP="0060594F">
            <w:pPr>
              <w:pStyle w:val="Style21"/>
              <w:widowControl/>
              <w:tabs>
                <w:tab w:val="left" w:pos="1406"/>
              </w:tabs>
              <w:spacing w:line="240" w:lineRule="auto"/>
              <w:ind w:firstLine="0"/>
              <w:contextualSpacing/>
              <w:rPr>
                <w:rStyle w:val="FontStyle41"/>
                <w:b w:val="0"/>
                <w:sz w:val="28"/>
                <w:szCs w:val="28"/>
              </w:rPr>
            </w:pPr>
          </w:p>
        </w:tc>
      </w:tr>
      <w:tr w:rsidR="00E73CC1" w:rsidRPr="00A32691" w14:paraId="15C95105" w14:textId="77777777" w:rsidTr="009C39FC">
        <w:tc>
          <w:tcPr>
            <w:tcW w:w="1143" w:type="pct"/>
          </w:tcPr>
          <w:p w14:paraId="1A3696DF" w14:textId="6618B319" w:rsidR="00211E87" w:rsidRPr="00A32691" w:rsidRDefault="000008E6" w:rsidP="000008E6">
            <w:pPr>
              <w:pStyle w:val="Style21"/>
              <w:widowControl/>
              <w:tabs>
                <w:tab w:val="left" w:pos="1406"/>
              </w:tabs>
              <w:spacing w:line="240" w:lineRule="auto"/>
              <w:ind w:firstLine="0"/>
              <w:rPr>
                <w:rStyle w:val="FontStyle41"/>
                <w:b w:val="0"/>
                <w:bCs/>
                <w:sz w:val="28"/>
                <w:szCs w:val="28"/>
              </w:rPr>
            </w:pPr>
            <w:r w:rsidRPr="00A32691">
              <w:rPr>
                <w:rStyle w:val="FontStyle41"/>
                <w:b w:val="0"/>
                <w:bCs/>
                <w:sz w:val="28"/>
                <w:szCs w:val="28"/>
              </w:rPr>
              <w:t xml:space="preserve">Альтернатива 2. </w:t>
            </w:r>
            <w:r w:rsidR="00543C9C" w:rsidRPr="00A32691">
              <w:rPr>
                <w:rStyle w:val="FontStyle41"/>
                <w:b w:val="0"/>
                <w:bCs/>
                <w:sz w:val="28"/>
                <w:szCs w:val="28"/>
              </w:rPr>
              <w:t>Пр</w:t>
            </w:r>
            <w:r w:rsidR="00211E87" w:rsidRPr="00A32691">
              <w:rPr>
                <w:rStyle w:val="FontStyle41"/>
                <w:b w:val="0"/>
                <w:bCs/>
                <w:sz w:val="28"/>
                <w:szCs w:val="28"/>
              </w:rPr>
              <w:t xml:space="preserve">ийняття проєкту </w:t>
            </w:r>
            <w:proofErr w:type="spellStart"/>
            <w:r w:rsidR="007F0252" w:rsidRPr="00A32691">
              <w:rPr>
                <w:rStyle w:val="FontStyle41"/>
                <w:b w:val="0"/>
                <w:bCs/>
                <w:sz w:val="28"/>
                <w:szCs w:val="28"/>
              </w:rPr>
              <w:t>а</w:t>
            </w:r>
            <w:r w:rsidR="00BF667D" w:rsidRPr="00A32691">
              <w:rPr>
                <w:rStyle w:val="FontStyle41"/>
                <w:b w:val="0"/>
                <w:bCs/>
                <w:sz w:val="28"/>
                <w:szCs w:val="28"/>
              </w:rPr>
              <w:t>кт</w:t>
            </w:r>
            <w:r w:rsidR="009370C8" w:rsidRPr="00A32691">
              <w:rPr>
                <w:rStyle w:val="FontStyle41"/>
                <w:b w:val="0"/>
                <w:bCs/>
                <w:sz w:val="28"/>
                <w:szCs w:val="28"/>
              </w:rPr>
              <w:t>а</w:t>
            </w:r>
            <w:proofErr w:type="spellEnd"/>
          </w:p>
        </w:tc>
        <w:tc>
          <w:tcPr>
            <w:tcW w:w="2211" w:type="pct"/>
          </w:tcPr>
          <w:p w14:paraId="3CBF97EA" w14:textId="40F711CA" w:rsidR="00673CAA" w:rsidRPr="00A32691" w:rsidRDefault="00A65CD3" w:rsidP="00781BEF">
            <w:pPr>
              <w:shd w:val="clear" w:color="auto" w:fill="FFFFFF"/>
              <w:ind w:firstLine="177"/>
              <w:rPr>
                <w:sz w:val="28"/>
                <w:szCs w:val="28"/>
                <w:lang w:val="uk-UA"/>
              </w:rPr>
            </w:pPr>
            <w:r w:rsidRPr="00A32691">
              <w:rPr>
                <w:sz w:val="28"/>
                <w:szCs w:val="28"/>
                <w:lang w:val="uk-UA"/>
              </w:rPr>
              <w:t>П</w:t>
            </w:r>
            <w:r w:rsidR="00683F75" w:rsidRPr="00A32691">
              <w:rPr>
                <w:sz w:val="28"/>
                <w:szCs w:val="28"/>
                <w:lang w:val="uk-UA"/>
              </w:rPr>
              <w:t xml:space="preserve">рийняття проєкту регуляторного </w:t>
            </w:r>
            <w:proofErr w:type="spellStart"/>
            <w:r w:rsidR="00683F75" w:rsidRPr="00A32691">
              <w:rPr>
                <w:sz w:val="28"/>
                <w:szCs w:val="28"/>
                <w:lang w:val="uk-UA"/>
              </w:rPr>
              <w:t>акта</w:t>
            </w:r>
            <w:proofErr w:type="spellEnd"/>
            <w:r w:rsidR="00683F75" w:rsidRPr="00A32691">
              <w:rPr>
                <w:sz w:val="28"/>
                <w:szCs w:val="28"/>
                <w:lang w:val="uk-UA"/>
              </w:rPr>
              <w:t xml:space="preserve"> </w:t>
            </w:r>
            <w:r w:rsidR="00644ADE" w:rsidRPr="00A32691">
              <w:rPr>
                <w:sz w:val="28"/>
                <w:szCs w:val="28"/>
                <w:lang w:val="uk-UA"/>
              </w:rPr>
              <w:t xml:space="preserve">дає змогу </w:t>
            </w:r>
            <w:r w:rsidR="00BD68DA" w:rsidRPr="00A32691">
              <w:rPr>
                <w:sz w:val="28"/>
                <w:szCs w:val="28"/>
                <w:lang w:val="uk-UA"/>
              </w:rPr>
              <w:t>суб’єкт</w:t>
            </w:r>
            <w:r w:rsidRPr="00A32691">
              <w:rPr>
                <w:sz w:val="28"/>
                <w:szCs w:val="28"/>
                <w:lang w:val="uk-UA"/>
              </w:rPr>
              <w:t xml:space="preserve">ам господарювання </w:t>
            </w:r>
            <w:r w:rsidR="00644ADE" w:rsidRPr="00A32691">
              <w:rPr>
                <w:sz w:val="28"/>
                <w:szCs w:val="28"/>
                <w:lang w:val="uk-UA"/>
              </w:rPr>
              <w:t>отримати</w:t>
            </w:r>
            <w:r w:rsidR="00683F75" w:rsidRPr="00A32691">
              <w:rPr>
                <w:sz w:val="28"/>
                <w:szCs w:val="28"/>
                <w:lang w:val="uk-UA"/>
              </w:rPr>
              <w:t xml:space="preserve"> </w:t>
            </w:r>
            <w:r w:rsidR="00673CAA" w:rsidRPr="00A32691">
              <w:rPr>
                <w:sz w:val="28"/>
                <w:szCs w:val="28"/>
                <w:lang w:val="uk-UA" w:eastAsia="uk-UA"/>
              </w:rPr>
              <w:t xml:space="preserve">єдину </w:t>
            </w:r>
            <w:r w:rsidR="00112F95" w:rsidRPr="00A32691">
              <w:rPr>
                <w:sz w:val="28"/>
                <w:szCs w:val="28"/>
                <w:lang w:val="uk-UA"/>
              </w:rPr>
              <w:t>процедуру</w:t>
            </w:r>
            <w:r w:rsidR="000E2B1D" w:rsidRPr="00A32691">
              <w:rPr>
                <w:sz w:val="28"/>
                <w:szCs w:val="28"/>
                <w:lang w:val="uk-UA"/>
              </w:rPr>
              <w:t xml:space="preserve"> </w:t>
            </w:r>
            <w:r w:rsidR="000A154D" w:rsidRPr="00A32691">
              <w:rPr>
                <w:sz w:val="28"/>
                <w:szCs w:val="28"/>
                <w:lang w:val="uk-UA"/>
              </w:rPr>
              <w:t xml:space="preserve">визначення </w:t>
            </w:r>
            <w:r w:rsidR="000E2B1D" w:rsidRPr="00A32691">
              <w:rPr>
                <w:sz w:val="28"/>
                <w:szCs w:val="28"/>
                <w:lang w:val="uk-UA"/>
              </w:rPr>
              <w:t>розрахунку та моніторингу виконання цільових показників</w:t>
            </w:r>
            <w:r w:rsidR="00673CAA" w:rsidRPr="00A32691">
              <w:rPr>
                <w:sz w:val="28"/>
                <w:szCs w:val="28"/>
                <w:lang w:val="uk-UA"/>
              </w:rPr>
              <w:t>.</w:t>
            </w:r>
          </w:p>
          <w:p w14:paraId="67E7FA1D" w14:textId="77777777" w:rsidR="004F21D6" w:rsidRPr="00A32691" w:rsidRDefault="00A65CD3" w:rsidP="0063040E">
            <w:pPr>
              <w:shd w:val="clear" w:color="auto" w:fill="FFFFFF"/>
              <w:tabs>
                <w:tab w:val="left" w:pos="267"/>
              </w:tabs>
              <w:ind w:left="33" w:firstLine="272"/>
              <w:rPr>
                <w:sz w:val="28"/>
                <w:szCs w:val="28"/>
                <w:lang w:val="uk-UA" w:eastAsia="uk-UA"/>
              </w:rPr>
            </w:pPr>
            <w:r w:rsidRPr="00A32691">
              <w:rPr>
                <w:sz w:val="28"/>
                <w:szCs w:val="28"/>
                <w:lang w:val="uk-UA"/>
              </w:rPr>
              <w:t>Досягнення цільових показників та прийняття суб’єктами господарювання ефективних рішень на підприєм</w:t>
            </w:r>
            <w:r w:rsidR="004F21D6" w:rsidRPr="00A32691">
              <w:rPr>
                <w:sz w:val="28"/>
                <w:szCs w:val="28"/>
                <w:lang w:val="uk-UA"/>
              </w:rPr>
              <w:t>стві, виконання яких сприятиме</w:t>
            </w:r>
            <w:r w:rsidRPr="00A32691">
              <w:rPr>
                <w:sz w:val="28"/>
                <w:szCs w:val="28"/>
                <w:lang w:val="uk-UA"/>
              </w:rPr>
              <w:t xml:space="preserve"> підвищенню екологічн</w:t>
            </w:r>
            <w:r w:rsidR="004F21D6" w:rsidRPr="00A32691">
              <w:rPr>
                <w:sz w:val="28"/>
                <w:szCs w:val="28"/>
                <w:lang w:val="uk-UA"/>
              </w:rPr>
              <w:t>ої безпеки та позитивно впливатиме</w:t>
            </w:r>
            <w:r w:rsidRPr="00A32691">
              <w:rPr>
                <w:sz w:val="28"/>
                <w:szCs w:val="28"/>
                <w:lang w:val="uk-UA"/>
              </w:rPr>
              <w:t xml:space="preserve"> на стан навколишнього природного середовища</w:t>
            </w:r>
            <w:r w:rsidR="004F21D6" w:rsidRPr="00A32691">
              <w:rPr>
                <w:sz w:val="28"/>
                <w:szCs w:val="28"/>
                <w:lang w:val="uk-UA" w:eastAsia="uk-UA"/>
              </w:rPr>
              <w:t>.</w:t>
            </w:r>
          </w:p>
          <w:p w14:paraId="72629358" w14:textId="050FF928" w:rsidR="00781BEF" w:rsidRPr="00A32691" w:rsidRDefault="004F21D6" w:rsidP="004F21D6">
            <w:pPr>
              <w:shd w:val="clear" w:color="auto" w:fill="FFFFFF"/>
              <w:tabs>
                <w:tab w:val="left" w:pos="267"/>
              </w:tabs>
              <w:ind w:left="33" w:firstLine="272"/>
              <w:rPr>
                <w:rStyle w:val="FontStyle41"/>
                <w:b w:val="0"/>
                <w:sz w:val="28"/>
                <w:szCs w:val="28"/>
                <w:lang w:val="uk-UA"/>
              </w:rPr>
            </w:pPr>
            <w:r w:rsidRPr="00A32691">
              <w:rPr>
                <w:sz w:val="28"/>
                <w:szCs w:val="28"/>
                <w:lang w:val="uk-UA"/>
              </w:rPr>
              <w:t>З метою виконання цільових показників суб’єкти господарювання забезпечують дотримання ієрархії управління відходами будівництва та знесення, що сприяє підвищенню рівня конкурентоспромож</w:t>
            </w:r>
            <w:r w:rsidR="00CC3ED4" w:rsidRPr="00A32691">
              <w:rPr>
                <w:sz w:val="28"/>
                <w:szCs w:val="28"/>
                <w:lang w:val="uk-UA"/>
              </w:rPr>
              <w:t>ності суб’єктів господарювання</w:t>
            </w:r>
          </w:p>
        </w:tc>
        <w:tc>
          <w:tcPr>
            <w:tcW w:w="1646" w:type="pct"/>
          </w:tcPr>
          <w:p w14:paraId="4E6C6927" w14:textId="0A98380B" w:rsidR="0060594F" w:rsidRPr="00A32691" w:rsidRDefault="00CD60DA" w:rsidP="0060594F">
            <w:pPr>
              <w:pStyle w:val="Style21"/>
              <w:widowControl/>
              <w:tabs>
                <w:tab w:val="left" w:pos="1406"/>
              </w:tabs>
              <w:spacing w:line="240" w:lineRule="auto"/>
              <w:ind w:firstLine="0"/>
              <w:rPr>
                <w:sz w:val="28"/>
                <w:szCs w:val="28"/>
              </w:rPr>
            </w:pPr>
            <w:r w:rsidRPr="00A32691">
              <w:rPr>
                <w:sz w:val="28"/>
                <w:szCs w:val="28"/>
              </w:rPr>
              <w:t>Орієнтовні середні витрати на ознайомлен</w:t>
            </w:r>
            <w:r w:rsidR="007A4CED" w:rsidRPr="00A32691">
              <w:rPr>
                <w:sz w:val="28"/>
                <w:szCs w:val="28"/>
              </w:rPr>
              <w:t>ня з нормативно-правов</w:t>
            </w:r>
            <w:r w:rsidR="008F3FEF" w:rsidRPr="00A32691">
              <w:rPr>
                <w:sz w:val="28"/>
                <w:szCs w:val="28"/>
              </w:rPr>
              <w:t>им актом</w:t>
            </w:r>
            <w:r w:rsidR="0060594F" w:rsidRPr="00A32691">
              <w:rPr>
                <w:sz w:val="28"/>
                <w:szCs w:val="28"/>
              </w:rPr>
              <w:t xml:space="preserve"> </w:t>
            </w:r>
            <w:r w:rsidR="00B949A6" w:rsidRPr="00A32691">
              <w:rPr>
                <w:sz w:val="28"/>
                <w:szCs w:val="28"/>
              </w:rPr>
              <w:t xml:space="preserve">та визначення цільових показників </w:t>
            </w:r>
            <w:r w:rsidR="0060594F" w:rsidRPr="00A32691">
              <w:rPr>
                <w:sz w:val="28"/>
                <w:szCs w:val="28"/>
              </w:rPr>
              <w:t xml:space="preserve">становитимуть </w:t>
            </w:r>
          </w:p>
          <w:p w14:paraId="300AE5C5" w14:textId="0DC5C558" w:rsidR="0060594F" w:rsidRPr="00A32691" w:rsidRDefault="0060594F" w:rsidP="0060594F">
            <w:pPr>
              <w:pStyle w:val="Style21"/>
              <w:widowControl/>
              <w:tabs>
                <w:tab w:val="left" w:pos="1406"/>
              </w:tabs>
              <w:spacing w:line="240" w:lineRule="auto"/>
              <w:ind w:firstLine="0"/>
              <w:rPr>
                <w:sz w:val="28"/>
                <w:szCs w:val="28"/>
              </w:rPr>
            </w:pPr>
            <w:r w:rsidRPr="00A32691">
              <w:rPr>
                <w:sz w:val="28"/>
                <w:szCs w:val="28"/>
              </w:rPr>
              <w:t>для одного суб’єкта господарювання</w:t>
            </w:r>
            <w:r w:rsidR="0008683A" w:rsidRPr="00A32691">
              <w:rPr>
                <w:sz w:val="28"/>
                <w:szCs w:val="28"/>
              </w:rPr>
              <w:t xml:space="preserve"> </w:t>
            </w:r>
            <w:r w:rsidR="00B949A6" w:rsidRPr="00A32691">
              <w:rPr>
                <w:sz w:val="28"/>
                <w:szCs w:val="28"/>
              </w:rPr>
              <w:t>48</w:t>
            </w:r>
            <w:r w:rsidRPr="00A32691">
              <w:rPr>
                <w:sz w:val="28"/>
                <w:szCs w:val="28"/>
              </w:rPr>
              <w:t xml:space="preserve">,0 </w:t>
            </w:r>
            <w:r w:rsidR="0008683A" w:rsidRPr="00A32691">
              <w:rPr>
                <w:sz w:val="28"/>
                <w:szCs w:val="28"/>
                <w:lang w:eastAsia="x-none"/>
              </w:rPr>
              <w:t>грн</w:t>
            </w:r>
            <w:r w:rsidRPr="00A32691">
              <w:rPr>
                <w:sz w:val="28"/>
                <w:szCs w:val="28"/>
                <w:lang w:eastAsia="x-none"/>
              </w:rPr>
              <w:t>.</w:t>
            </w:r>
            <w:r w:rsidRPr="00A32691">
              <w:rPr>
                <w:sz w:val="28"/>
                <w:szCs w:val="28"/>
              </w:rPr>
              <w:t xml:space="preserve"> </w:t>
            </w:r>
          </w:p>
          <w:p w14:paraId="2076E4E8" w14:textId="417DC62F" w:rsidR="00465396" w:rsidRPr="00A32691" w:rsidRDefault="00CD60DA" w:rsidP="0060594F">
            <w:pPr>
              <w:textAlignment w:val="baseline"/>
              <w:rPr>
                <w:iCs/>
                <w:sz w:val="28"/>
                <w:szCs w:val="28"/>
                <w:lang w:val="uk-UA"/>
              </w:rPr>
            </w:pPr>
            <w:r w:rsidRPr="00A32691">
              <w:rPr>
                <w:bCs/>
                <w:sz w:val="28"/>
                <w:szCs w:val="28"/>
                <w:lang w:val="uk-UA" w:eastAsia="uk-UA"/>
              </w:rPr>
              <w:t xml:space="preserve">Сумарні витрати суб’єктів господарювання </w:t>
            </w:r>
            <w:r w:rsidR="000F5E23" w:rsidRPr="00A32691">
              <w:rPr>
                <w:bCs/>
                <w:sz w:val="28"/>
                <w:szCs w:val="28"/>
                <w:lang w:val="uk-UA"/>
              </w:rPr>
              <w:t>великого і середнього підприємництва</w:t>
            </w:r>
            <w:r w:rsidR="000F5E23" w:rsidRPr="00A32691">
              <w:rPr>
                <w:bCs/>
                <w:sz w:val="28"/>
                <w:szCs w:val="28"/>
                <w:lang w:val="uk-UA" w:eastAsia="uk-UA"/>
              </w:rPr>
              <w:t xml:space="preserve"> </w:t>
            </w:r>
            <w:r w:rsidRPr="00A32691">
              <w:rPr>
                <w:bCs/>
                <w:sz w:val="28"/>
                <w:szCs w:val="28"/>
                <w:lang w:val="uk-UA" w:eastAsia="uk-UA"/>
              </w:rPr>
              <w:t xml:space="preserve">за </w:t>
            </w:r>
            <w:r w:rsidR="00957488" w:rsidRPr="00A32691">
              <w:rPr>
                <w:bCs/>
                <w:sz w:val="28"/>
                <w:szCs w:val="28"/>
                <w:lang w:val="uk-UA" w:eastAsia="uk-UA"/>
              </w:rPr>
              <w:t>перший</w:t>
            </w:r>
            <w:r w:rsidRPr="00A32691">
              <w:rPr>
                <w:bCs/>
                <w:sz w:val="28"/>
                <w:szCs w:val="28"/>
                <w:lang w:val="uk-UA" w:eastAsia="uk-UA"/>
              </w:rPr>
              <w:t xml:space="preserve"> </w:t>
            </w:r>
            <w:r w:rsidR="00957488" w:rsidRPr="00A32691">
              <w:rPr>
                <w:bCs/>
                <w:sz w:val="28"/>
                <w:szCs w:val="28"/>
                <w:lang w:val="uk-UA" w:eastAsia="uk-UA"/>
              </w:rPr>
              <w:t>рік</w:t>
            </w:r>
            <w:r w:rsidRPr="00A32691">
              <w:rPr>
                <w:bCs/>
                <w:sz w:val="28"/>
                <w:szCs w:val="28"/>
                <w:lang w:val="uk-UA" w:eastAsia="uk-UA"/>
              </w:rPr>
              <w:t xml:space="preserve"> </w:t>
            </w:r>
            <w:r w:rsidR="003F192A" w:rsidRPr="00A32691">
              <w:rPr>
                <w:sz w:val="28"/>
                <w:szCs w:val="28"/>
                <w:lang w:val="uk-UA" w:eastAsia="uk-UA"/>
              </w:rPr>
              <w:t>становитимуть</w:t>
            </w:r>
            <w:r w:rsidRPr="00A32691">
              <w:rPr>
                <w:bCs/>
                <w:sz w:val="28"/>
                <w:szCs w:val="28"/>
                <w:lang w:val="uk-UA" w:eastAsia="uk-UA"/>
              </w:rPr>
              <w:t xml:space="preserve"> </w:t>
            </w:r>
            <w:r w:rsidR="00CB78E7" w:rsidRPr="00A32691">
              <w:rPr>
                <w:bCs/>
                <w:sz w:val="28"/>
                <w:szCs w:val="28"/>
                <w:lang w:val="uk-UA" w:eastAsia="uk-UA"/>
              </w:rPr>
              <w:br/>
            </w:r>
            <w:r w:rsidR="003D0905" w:rsidRPr="00A32691">
              <w:rPr>
                <w:sz w:val="28"/>
                <w:szCs w:val="28"/>
                <w:lang w:val="uk-UA"/>
              </w:rPr>
              <w:t>1 190 304,0</w:t>
            </w:r>
            <w:r w:rsidR="003D0905" w:rsidRPr="00A32691">
              <w:rPr>
                <w:lang w:val="uk-UA"/>
              </w:rPr>
              <w:t xml:space="preserve"> </w:t>
            </w:r>
            <w:r w:rsidR="00781D45" w:rsidRPr="00A32691">
              <w:rPr>
                <w:sz w:val="28"/>
                <w:szCs w:val="28"/>
                <w:lang w:val="uk-UA" w:eastAsia="x-none"/>
              </w:rPr>
              <w:t>грн</w:t>
            </w:r>
            <w:r w:rsidR="006C3E33" w:rsidRPr="00A32691">
              <w:rPr>
                <w:iCs/>
                <w:sz w:val="28"/>
                <w:szCs w:val="28"/>
                <w:lang w:val="uk-UA"/>
              </w:rPr>
              <w:t>,</w:t>
            </w:r>
          </w:p>
          <w:p w14:paraId="56492DB1" w14:textId="2B4982B7" w:rsidR="006C3E33" w:rsidRPr="00A32691" w:rsidRDefault="006C3E33" w:rsidP="0060594F">
            <w:pPr>
              <w:textAlignment w:val="baseline"/>
              <w:rPr>
                <w:bCs/>
                <w:sz w:val="28"/>
                <w:szCs w:val="28"/>
                <w:lang w:val="uk-UA" w:eastAsia="uk-UA"/>
              </w:rPr>
            </w:pPr>
            <w:r w:rsidRPr="00A32691">
              <w:rPr>
                <w:iCs/>
                <w:sz w:val="28"/>
                <w:szCs w:val="28"/>
                <w:lang w:val="uk-UA"/>
              </w:rPr>
              <w:t xml:space="preserve">а </w:t>
            </w:r>
            <w:r w:rsidRPr="00A32691">
              <w:rPr>
                <w:bCs/>
                <w:sz w:val="28"/>
                <w:szCs w:val="28"/>
                <w:lang w:val="uk-UA" w:eastAsia="uk-UA"/>
              </w:rPr>
              <w:t>сумарні витрати суб’єктів малого підприємництва –</w:t>
            </w:r>
          </w:p>
          <w:p w14:paraId="720AEC45" w14:textId="096D11BD" w:rsidR="006C3E33" w:rsidRPr="00A32691" w:rsidRDefault="003D0905" w:rsidP="0060594F">
            <w:pPr>
              <w:textAlignment w:val="baseline"/>
              <w:rPr>
                <w:sz w:val="28"/>
                <w:szCs w:val="28"/>
                <w:lang w:val="uk-UA"/>
              </w:rPr>
            </w:pPr>
            <w:r w:rsidRPr="00A32691">
              <w:rPr>
                <w:sz w:val="28"/>
                <w:szCs w:val="28"/>
                <w:lang w:val="uk-UA"/>
              </w:rPr>
              <w:t>1 305 024,0</w:t>
            </w:r>
            <w:r w:rsidRPr="00A32691">
              <w:rPr>
                <w:lang w:val="uk-UA"/>
              </w:rPr>
              <w:t xml:space="preserve"> </w:t>
            </w:r>
            <w:r w:rsidR="00781D45" w:rsidRPr="00A32691">
              <w:rPr>
                <w:sz w:val="28"/>
                <w:szCs w:val="28"/>
                <w:lang w:val="uk-UA" w:eastAsia="x-none"/>
              </w:rPr>
              <w:t>грн.</w:t>
            </w:r>
          </w:p>
          <w:p w14:paraId="03CE1F54" w14:textId="77777777" w:rsidR="00491F9E" w:rsidRPr="00A32691" w:rsidRDefault="007330AD" w:rsidP="004F21D6">
            <w:pPr>
              <w:pStyle w:val="Style21"/>
              <w:widowControl/>
              <w:tabs>
                <w:tab w:val="left" w:pos="1406"/>
              </w:tabs>
              <w:spacing w:line="240" w:lineRule="auto"/>
              <w:ind w:firstLine="0"/>
              <w:rPr>
                <w:sz w:val="28"/>
                <w:szCs w:val="28"/>
              </w:rPr>
            </w:pPr>
            <w:r w:rsidRPr="00A32691">
              <w:rPr>
                <w:sz w:val="28"/>
                <w:szCs w:val="28"/>
              </w:rPr>
              <w:t>Витрати на реалізацію</w:t>
            </w:r>
            <w:r w:rsidR="00191A65" w:rsidRPr="00A32691">
              <w:rPr>
                <w:sz w:val="28"/>
                <w:szCs w:val="28"/>
              </w:rPr>
              <w:t xml:space="preserve"> проєкту </w:t>
            </w:r>
            <w:proofErr w:type="spellStart"/>
            <w:r w:rsidR="00191A65" w:rsidRPr="00A32691">
              <w:rPr>
                <w:sz w:val="28"/>
                <w:szCs w:val="28"/>
              </w:rPr>
              <w:t>акта</w:t>
            </w:r>
            <w:proofErr w:type="spellEnd"/>
            <w:r w:rsidR="00191A65" w:rsidRPr="00A32691">
              <w:rPr>
                <w:sz w:val="28"/>
                <w:szCs w:val="28"/>
              </w:rPr>
              <w:t xml:space="preserve"> </w:t>
            </w:r>
            <w:r w:rsidRPr="00A32691">
              <w:rPr>
                <w:sz w:val="28"/>
                <w:szCs w:val="28"/>
              </w:rPr>
              <w:t xml:space="preserve">для одного суб’єкта господарювання становитимуть </w:t>
            </w:r>
            <w:r w:rsidR="00877B16" w:rsidRPr="00A32691">
              <w:rPr>
                <w:sz w:val="28"/>
                <w:szCs w:val="28"/>
              </w:rPr>
              <w:t>120</w:t>
            </w:r>
            <w:r w:rsidRPr="00A32691">
              <w:rPr>
                <w:sz w:val="28"/>
                <w:szCs w:val="28"/>
              </w:rPr>
              <w:t xml:space="preserve">,0 </w:t>
            </w:r>
            <w:r w:rsidRPr="00A32691">
              <w:rPr>
                <w:sz w:val="28"/>
                <w:szCs w:val="28"/>
                <w:lang w:eastAsia="x-none"/>
              </w:rPr>
              <w:t>грн.</w:t>
            </w:r>
            <w:r w:rsidRPr="00A32691">
              <w:rPr>
                <w:sz w:val="28"/>
                <w:szCs w:val="28"/>
              </w:rPr>
              <w:t xml:space="preserve"> щорічно</w:t>
            </w:r>
          </w:p>
          <w:p w14:paraId="4ABB7D78" w14:textId="5CAAA061" w:rsidR="000F5AB1" w:rsidRPr="00A32691" w:rsidRDefault="000F5AB1" w:rsidP="004F21D6">
            <w:pPr>
              <w:pStyle w:val="Style21"/>
              <w:widowControl/>
              <w:tabs>
                <w:tab w:val="left" w:pos="1406"/>
              </w:tabs>
              <w:spacing w:line="240" w:lineRule="auto"/>
              <w:ind w:firstLine="0"/>
              <w:rPr>
                <w:rStyle w:val="FontStyle41"/>
                <w:b w:val="0"/>
                <w:bCs/>
                <w:sz w:val="28"/>
                <w:szCs w:val="28"/>
              </w:rPr>
            </w:pPr>
          </w:p>
        </w:tc>
      </w:tr>
    </w:tbl>
    <w:p w14:paraId="2C6BBBBA" w14:textId="7671B8DE" w:rsidR="00A65FC5" w:rsidRPr="00A32691" w:rsidRDefault="00A65FC5" w:rsidP="00744872">
      <w:pPr>
        <w:rPr>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25"/>
        <w:gridCol w:w="4103"/>
      </w:tblGrid>
      <w:tr w:rsidR="00E73CC1" w:rsidRPr="00A32691" w14:paraId="5B58A272" w14:textId="77777777" w:rsidTr="00A65FC5">
        <w:tc>
          <w:tcPr>
            <w:tcW w:w="2869" w:type="pct"/>
          </w:tcPr>
          <w:p w14:paraId="536B10CA" w14:textId="004A49F6" w:rsidR="00FA4A6E" w:rsidRPr="00A32691" w:rsidRDefault="001D01D9" w:rsidP="00744872">
            <w:pPr>
              <w:pStyle w:val="a6"/>
              <w:spacing w:before="60" w:after="60"/>
              <w:ind w:left="142" w:right="119"/>
              <w:jc w:val="both"/>
              <w:rPr>
                <w:bCs/>
                <w:sz w:val="28"/>
                <w:szCs w:val="28"/>
                <w:lang w:val="uk-UA" w:eastAsia="x-none"/>
              </w:rPr>
            </w:pPr>
            <w:r w:rsidRPr="00A32691">
              <w:rPr>
                <w:b/>
                <w:sz w:val="28"/>
                <w:szCs w:val="28"/>
                <w:lang w:val="uk-UA"/>
              </w:rPr>
              <w:lastRenderedPageBreak/>
              <w:t>Сумарні витрати за альтернативами</w:t>
            </w:r>
          </w:p>
        </w:tc>
        <w:tc>
          <w:tcPr>
            <w:tcW w:w="2131" w:type="pct"/>
          </w:tcPr>
          <w:p w14:paraId="4D6FF6B7" w14:textId="4A59873F" w:rsidR="00FA4A6E" w:rsidRPr="00A32691" w:rsidRDefault="001D01D9" w:rsidP="00744872">
            <w:pPr>
              <w:pStyle w:val="a6"/>
              <w:spacing w:before="60" w:after="60"/>
              <w:ind w:left="164" w:right="140"/>
              <w:jc w:val="both"/>
              <w:rPr>
                <w:sz w:val="28"/>
                <w:szCs w:val="28"/>
                <w:lang w:val="uk-UA" w:eastAsia="x-none"/>
              </w:rPr>
            </w:pPr>
            <w:r w:rsidRPr="00A32691">
              <w:rPr>
                <w:b/>
                <w:sz w:val="28"/>
                <w:szCs w:val="28"/>
                <w:lang w:val="uk-UA"/>
              </w:rPr>
              <w:t>Сума витрат, гривень</w:t>
            </w:r>
          </w:p>
        </w:tc>
      </w:tr>
      <w:tr w:rsidR="00E73CC1" w:rsidRPr="00A32691" w14:paraId="59624D26" w14:textId="77777777" w:rsidTr="00A65FC5">
        <w:tc>
          <w:tcPr>
            <w:tcW w:w="2869" w:type="pct"/>
            <w:hideMark/>
          </w:tcPr>
          <w:p w14:paraId="3F943081" w14:textId="306B7B4E" w:rsidR="00683D76" w:rsidRPr="00A32691" w:rsidRDefault="00683D76" w:rsidP="00683D76">
            <w:pPr>
              <w:pStyle w:val="Style21"/>
              <w:widowControl/>
              <w:tabs>
                <w:tab w:val="left" w:pos="1406"/>
              </w:tabs>
              <w:spacing w:line="240" w:lineRule="auto"/>
              <w:ind w:firstLine="122"/>
              <w:rPr>
                <w:rStyle w:val="FontStyle41"/>
                <w:b w:val="0"/>
                <w:bCs/>
                <w:sz w:val="28"/>
                <w:szCs w:val="28"/>
              </w:rPr>
            </w:pPr>
            <w:r w:rsidRPr="00A32691">
              <w:rPr>
                <w:rStyle w:val="FontStyle41"/>
                <w:b w:val="0"/>
                <w:bCs/>
                <w:sz w:val="28"/>
                <w:szCs w:val="28"/>
              </w:rPr>
              <w:t>Альтернатива 1</w:t>
            </w:r>
            <w:r w:rsidR="000008E6" w:rsidRPr="00A32691">
              <w:rPr>
                <w:rStyle w:val="FontStyle41"/>
                <w:b w:val="0"/>
                <w:bCs/>
                <w:sz w:val="28"/>
                <w:szCs w:val="28"/>
              </w:rPr>
              <w:t xml:space="preserve">. </w:t>
            </w:r>
          </w:p>
          <w:p w14:paraId="6655ADC1" w14:textId="77777777" w:rsidR="00A65FC5" w:rsidRPr="00A32691" w:rsidRDefault="00683D76" w:rsidP="00683D76">
            <w:pPr>
              <w:pStyle w:val="a6"/>
              <w:ind w:left="142" w:right="119"/>
              <w:rPr>
                <w:bCs/>
                <w:sz w:val="28"/>
                <w:szCs w:val="28"/>
                <w:lang w:val="uk-UA" w:eastAsia="x-none"/>
              </w:rPr>
            </w:pPr>
            <w:r w:rsidRPr="00A32691">
              <w:rPr>
                <w:sz w:val="28"/>
                <w:szCs w:val="28"/>
                <w:lang w:val="uk-UA" w:bidi="uk-UA"/>
              </w:rPr>
              <w:t>Збереження ситуації, яка є на цей час</w:t>
            </w:r>
            <w:r w:rsidRPr="00A32691">
              <w:rPr>
                <w:bCs/>
                <w:sz w:val="28"/>
                <w:szCs w:val="28"/>
                <w:lang w:val="uk-UA" w:eastAsia="x-none"/>
              </w:rPr>
              <w:t xml:space="preserve"> </w:t>
            </w:r>
          </w:p>
          <w:p w14:paraId="63DD498F" w14:textId="40522203" w:rsidR="00744872" w:rsidRPr="00A32691" w:rsidRDefault="00744872" w:rsidP="00683D76">
            <w:pPr>
              <w:pStyle w:val="a6"/>
              <w:ind w:left="142" w:right="119"/>
              <w:rPr>
                <w:bCs/>
                <w:sz w:val="28"/>
                <w:szCs w:val="28"/>
                <w:lang w:val="uk-UA" w:eastAsia="x-none"/>
              </w:rPr>
            </w:pPr>
          </w:p>
        </w:tc>
        <w:tc>
          <w:tcPr>
            <w:tcW w:w="2131" w:type="pct"/>
            <w:hideMark/>
          </w:tcPr>
          <w:p w14:paraId="50C2B9E4" w14:textId="1686A0F1" w:rsidR="00FA4A6E" w:rsidRPr="00A32691" w:rsidRDefault="007B70D2" w:rsidP="0060594F">
            <w:pPr>
              <w:pStyle w:val="a6"/>
              <w:ind w:left="142" w:right="119"/>
              <w:rPr>
                <w:bCs/>
                <w:sz w:val="28"/>
                <w:szCs w:val="28"/>
                <w:lang w:val="uk-UA" w:eastAsia="x-none"/>
              </w:rPr>
            </w:pPr>
            <w:r w:rsidRPr="00A32691">
              <w:rPr>
                <w:bCs/>
                <w:sz w:val="28"/>
                <w:szCs w:val="28"/>
                <w:lang w:val="uk-UA"/>
              </w:rPr>
              <w:t>Відсутні</w:t>
            </w:r>
          </w:p>
        </w:tc>
      </w:tr>
      <w:tr w:rsidR="00E73CC1" w:rsidRPr="00981814" w14:paraId="6CF3EC3D" w14:textId="77777777" w:rsidTr="00A65FC5">
        <w:tc>
          <w:tcPr>
            <w:tcW w:w="2869" w:type="pct"/>
            <w:hideMark/>
          </w:tcPr>
          <w:p w14:paraId="731D7A36" w14:textId="77777777" w:rsidR="00683D76" w:rsidRPr="00A32691" w:rsidRDefault="00FA4A6E" w:rsidP="0060594F">
            <w:pPr>
              <w:pStyle w:val="a6"/>
              <w:ind w:left="142" w:right="119"/>
              <w:rPr>
                <w:bCs/>
                <w:sz w:val="28"/>
                <w:szCs w:val="28"/>
                <w:lang w:val="uk-UA" w:eastAsia="x-none"/>
              </w:rPr>
            </w:pPr>
            <w:r w:rsidRPr="00A32691">
              <w:rPr>
                <w:bCs/>
                <w:sz w:val="28"/>
                <w:szCs w:val="28"/>
                <w:lang w:val="uk-UA" w:eastAsia="x-none"/>
              </w:rPr>
              <w:t>Альтернатива 2.</w:t>
            </w:r>
          </w:p>
          <w:p w14:paraId="2B36852B" w14:textId="13F38800" w:rsidR="009B582F" w:rsidRPr="00A32691" w:rsidRDefault="00683D76" w:rsidP="0060594F">
            <w:pPr>
              <w:pStyle w:val="a6"/>
              <w:ind w:left="142" w:right="119"/>
              <w:rPr>
                <w:bCs/>
                <w:sz w:val="28"/>
                <w:szCs w:val="28"/>
                <w:lang w:val="uk-UA" w:eastAsia="x-none"/>
              </w:rPr>
            </w:pPr>
            <w:r w:rsidRPr="00A32691">
              <w:rPr>
                <w:rStyle w:val="FontStyle41"/>
                <w:b w:val="0"/>
                <w:bCs/>
                <w:sz w:val="28"/>
                <w:szCs w:val="28"/>
                <w:lang w:val="uk-UA"/>
              </w:rPr>
              <w:t xml:space="preserve">Прийняття проєкту </w:t>
            </w:r>
            <w:proofErr w:type="spellStart"/>
            <w:r w:rsidRPr="00A32691">
              <w:rPr>
                <w:rStyle w:val="FontStyle41"/>
                <w:b w:val="0"/>
                <w:bCs/>
                <w:sz w:val="28"/>
                <w:szCs w:val="28"/>
                <w:lang w:val="uk-UA"/>
              </w:rPr>
              <w:t>акта</w:t>
            </w:r>
            <w:proofErr w:type="spellEnd"/>
          </w:p>
        </w:tc>
        <w:tc>
          <w:tcPr>
            <w:tcW w:w="2131" w:type="pct"/>
            <w:hideMark/>
          </w:tcPr>
          <w:p w14:paraId="34AE27AE" w14:textId="1BF60909" w:rsidR="0063040E" w:rsidRPr="00A32691" w:rsidRDefault="0063040E" w:rsidP="0063040E">
            <w:pPr>
              <w:pStyle w:val="a6"/>
              <w:ind w:left="164" w:right="140"/>
              <w:rPr>
                <w:sz w:val="28"/>
                <w:szCs w:val="28"/>
                <w:lang w:val="uk-UA" w:eastAsia="x-none"/>
              </w:rPr>
            </w:pPr>
            <w:r w:rsidRPr="00A32691">
              <w:rPr>
                <w:sz w:val="28"/>
                <w:szCs w:val="28"/>
                <w:lang w:val="uk-UA" w:eastAsia="x-none"/>
              </w:rPr>
              <w:t xml:space="preserve">Сумарні витрати суб’єктів господарювання </w:t>
            </w:r>
            <w:r w:rsidRPr="00A32691">
              <w:rPr>
                <w:sz w:val="28"/>
                <w:szCs w:val="28"/>
                <w:shd w:val="clear" w:color="auto" w:fill="FFFFFF"/>
                <w:lang w:val="uk-UA"/>
              </w:rPr>
              <w:t>великого і середнього підприємництва</w:t>
            </w:r>
            <w:r w:rsidRPr="00A32691">
              <w:rPr>
                <w:sz w:val="28"/>
                <w:szCs w:val="28"/>
                <w:lang w:val="uk-UA" w:eastAsia="x-none"/>
              </w:rPr>
              <w:t xml:space="preserve"> за п’ять років становитимуть </w:t>
            </w:r>
            <w:r w:rsidR="003D0905" w:rsidRPr="00A32691">
              <w:rPr>
                <w:sz w:val="28"/>
                <w:szCs w:val="28"/>
                <w:lang w:val="uk-UA"/>
              </w:rPr>
              <w:t xml:space="preserve">3 570912,0 </w:t>
            </w:r>
            <w:r w:rsidRPr="00A32691">
              <w:rPr>
                <w:sz w:val="28"/>
                <w:szCs w:val="28"/>
                <w:lang w:val="uk-UA" w:eastAsia="x-none"/>
              </w:rPr>
              <w:t>грн.</w:t>
            </w:r>
          </w:p>
          <w:p w14:paraId="1801378B" w14:textId="7D7481B4" w:rsidR="00A65FC5" w:rsidRPr="00A32691" w:rsidRDefault="0063040E" w:rsidP="00112F95">
            <w:pPr>
              <w:pStyle w:val="Style21"/>
              <w:widowControl/>
              <w:tabs>
                <w:tab w:val="left" w:pos="1406"/>
              </w:tabs>
              <w:spacing w:line="240" w:lineRule="auto"/>
              <w:ind w:left="126" w:firstLine="0"/>
              <w:rPr>
                <w:sz w:val="28"/>
                <w:szCs w:val="28"/>
              </w:rPr>
            </w:pPr>
            <w:r w:rsidRPr="00A32691">
              <w:rPr>
                <w:sz w:val="28"/>
                <w:szCs w:val="28"/>
                <w:lang w:eastAsia="x-none"/>
              </w:rPr>
              <w:t xml:space="preserve">Не дивлячись на те, що суб’єкти великого підприємництва нестимуть витрати під час реалізації </w:t>
            </w:r>
            <w:proofErr w:type="spellStart"/>
            <w:r w:rsidRPr="00A32691">
              <w:rPr>
                <w:sz w:val="28"/>
                <w:szCs w:val="28"/>
                <w:lang w:eastAsia="x-none"/>
              </w:rPr>
              <w:t>акта</w:t>
            </w:r>
            <w:proofErr w:type="spellEnd"/>
            <w:r w:rsidRPr="00A32691">
              <w:rPr>
                <w:sz w:val="28"/>
                <w:szCs w:val="28"/>
                <w:lang w:eastAsia="x-none"/>
              </w:rPr>
              <w:t>, при цьому д</w:t>
            </w:r>
            <w:r w:rsidRPr="00A32691">
              <w:rPr>
                <w:sz w:val="28"/>
                <w:szCs w:val="28"/>
              </w:rPr>
              <w:t xml:space="preserve">осягнення ними цільових показників та прийняття ефективних рішень на підприємстві, виконання яких сприятимуть підвищенню екологічної безпеки та позитивно вплинуть на стан навколишнього природного середовища, </w:t>
            </w:r>
            <w:r w:rsidR="00112F95" w:rsidRPr="00A32691">
              <w:rPr>
                <w:sz w:val="28"/>
                <w:szCs w:val="28"/>
              </w:rPr>
              <w:t>сприятиме</w:t>
            </w:r>
            <w:r w:rsidRPr="00A32691">
              <w:rPr>
                <w:sz w:val="28"/>
                <w:szCs w:val="28"/>
              </w:rPr>
              <w:t xml:space="preserve"> покращенню </w:t>
            </w:r>
            <w:proofErr w:type="spellStart"/>
            <w:r w:rsidRPr="00A32691">
              <w:rPr>
                <w:sz w:val="28"/>
                <w:szCs w:val="28"/>
              </w:rPr>
              <w:t>екопозитивного</w:t>
            </w:r>
            <w:proofErr w:type="spellEnd"/>
            <w:r w:rsidRPr="00A32691">
              <w:rPr>
                <w:sz w:val="28"/>
                <w:szCs w:val="28"/>
              </w:rPr>
              <w:t xml:space="preserve"> іміджу суб’єктів господарювання</w:t>
            </w:r>
          </w:p>
          <w:p w14:paraId="379868A9" w14:textId="41C82EAC" w:rsidR="004F21D6" w:rsidRPr="00A32691" w:rsidRDefault="004F21D6" w:rsidP="00112F95">
            <w:pPr>
              <w:pStyle w:val="Style21"/>
              <w:widowControl/>
              <w:tabs>
                <w:tab w:val="left" w:pos="1406"/>
              </w:tabs>
              <w:spacing w:line="240" w:lineRule="auto"/>
              <w:ind w:left="126" w:firstLine="0"/>
              <w:rPr>
                <w:sz w:val="28"/>
                <w:szCs w:val="28"/>
              </w:rPr>
            </w:pPr>
          </w:p>
        </w:tc>
      </w:tr>
    </w:tbl>
    <w:p w14:paraId="25A9AE3A" w14:textId="77777777" w:rsidR="009B582F" w:rsidRPr="00A32691" w:rsidRDefault="009B582F" w:rsidP="0051684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
          <w:lang w:val="uk-UA"/>
        </w:rPr>
      </w:pPr>
    </w:p>
    <w:p w14:paraId="0FC62F6E" w14:textId="77777777" w:rsidR="00211E87" w:rsidRPr="00A32691" w:rsidRDefault="00211E87" w:rsidP="0051684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
          <w:sz w:val="28"/>
          <w:szCs w:val="28"/>
          <w:lang w:val="uk-UA"/>
        </w:rPr>
      </w:pPr>
      <w:r w:rsidRPr="00A32691">
        <w:rPr>
          <w:b/>
          <w:sz w:val="28"/>
          <w:szCs w:val="28"/>
          <w:lang w:val="uk-UA"/>
        </w:rPr>
        <w:t>IV. Вибір найбільш оптимального альтернативного способу досягнення цілей</w:t>
      </w:r>
    </w:p>
    <w:p w14:paraId="41163F71" w14:textId="77777777" w:rsidR="00211E87" w:rsidRPr="00A32691" w:rsidRDefault="00211E87" w:rsidP="00516845">
      <w:pPr>
        <w:ind w:firstLine="567"/>
        <w:jc w:val="center"/>
        <w:rPr>
          <w:sz w:val="16"/>
          <w:szCs w:val="16"/>
          <w:lang w:val="uk-UA"/>
        </w:rPr>
      </w:pPr>
      <w:r w:rsidRPr="00A32691">
        <w:rPr>
          <w:sz w:val="28"/>
          <w:szCs w:val="28"/>
          <w:lang w:val="uk-UA"/>
        </w:rPr>
        <w:t>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3"/>
        <w:gridCol w:w="1579"/>
        <w:gridCol w:w="5386"/>
      </w:tblGrid>
      <w:tr w:rsidR="00E73CC1" w:rsidRPr="00A32691" w14:paraId="3FE74282" w14:textId="77777777" w:rsidTr="0046454B">
        <w:tc>
          <w:tcPr>
            <w:tcW w:w="2703" w:type="dxa"/>
            <w:vAlign w:val="center"/>
          </w:tcPr>
          <w:p w14:paraId="0D8C9989" w14:textId="77777777" w:rsidR="00211E87" w:rsidRPr="00A32691" w:rsidRDefault="00211E87" w:rsidP="00516845">
            <w:pPr>
              <w:jc w:val="center"/>
              <w:rPr>
                <w:b/>
                <w:sz w:val="28"/>
                <w:szCs w:val="28"/>
                <w:lang w:val="uk-UA"/>
              </w:rPr>
            </w:pPr>
            <w:r w:rsidRPr="00A32691">
              <w:rPr>
                <w:b/>
                <w:sz w:val="28"/>
                <w:szCs w:val="28"/>
                <w:lang w:val="uk-UA"/>
              </w:rPr>
              <w:t>Рейтинг результативності (досягнення цілей під час вирішення проблеми)</w:t>
            </w:r>
          </w:p>
        </w:tc>
        <w:tc>
          <w:tcPr>
            <w:tcW w:w="1579" w:type="dxa"/>
            <w:vAlign w:val="center"/>
          </w:tcPr>
          <w:p w14:paraId="65EADB2F" w14:textId="77777777" w:rsidR="00211E87" w:rsidRPr="00A32691" w:rsidRDefault="00211E87" w:rsidP="00516845">
            <w:pPr>
              <w:jc w:val="center"/>
              <w:rPr>
                <w:b/>
                <w:sz w:val="28"/>
                <w:szCs w:val="28"/>
                <w:lang w:val="uk-UA"/>
              </w:rPr>
            </w:pPr>
            <w:r w:rsidRPr="00A32691">
              <w:rPr>
                <w:b/>
                <w:sz w:val="28"/>
                <w:szCs w:val="28"/>
                <w:lang w:val="uk-UA"/>
              </w:rPr>
              <w:t>Бал результативності</w:t>
            </w:r>
          </w:p>
          <w:p w14:paraId="08720D19" w14:textId="77777777" w:rsidR="00211E87" w:rsidRPr="00A32691" w:rsidRDefault="00211E87" w:rsidP="0046454B">
            <w:pPr>
              <w:jc w:val="center"/>
              <w:rPr>
                <w:b/>
                <w:sz w:val="28"/>
                <w:szCs w:val="28"/>
                <w:lang w:val="uk-UA"/>
              </w:rPr>
            </w:pPr>
            <w:r w:rsidRPr="00A32691">
              <w:rPr>
                <w:b/>
                <w:sz w:val="28"/>
                <w:szCs w:val="28"/>
                <w:lang w:val="uk-UA"/>
              </w:rPr>
              <w:t>(за чотири</w:t>
            </w:r>
            <w:r w:rsidR="0046454B" w:rsidRPr="00A32691">
              <w:rPr>
                <w:b/>
                <w:sz w:val="28"/>
                <w:szCs w:val="28"/>
                <w:lang w:val="uk-UA"/>
              </w:rPr>
              <w:t>-</w:t>
            </w:r>
            <w:r w:rsidRPr="00A32691">
              <w:rPr>
                <w:b/>
                <w:sz w:val="28"/>
                <w:szCs w:val="28"/>
                <w:lang w:val="uk-UA"/>
              </w:rPr>
              <w:t>бальною системою оцінки)</w:t>
            </w:r>
          </w:p>
          <w:p w14:paraId="7DE77FAC" w14:textId="2028AA22" w:rsidR="00744872" w:rsidRPr="00A32691" w:rsidRDefault="00744872" w:rsidP="0046454B">
            <w:pPr>
              <w:jc w:val="center"/>
              <w:rPr>
                <w:b/>
                <w:sz w:val="28"/>
                <w:szCs w:val="28"/>
                <w:lang w:val="uk-UA"/>
              </w:rPr>
            </w:pPr>
          </w:p>
        </w:tc>
        <w:tc>
          <w:tcPr>
            <w:tcW w:w="5386" w:type="dxa"/>
            <w:vAlign w:val="center"/>
          </w:tcPr>
          <w:p w14:paraId="3519F560" w14:textId="77777777" w:rsidR="00211E87" w:rsidRPr="00A32691" w:rsidRDefault="00211E87" w:rsidP="00516845">
            <w:pPr>
              <w:jc w:val="center"/>
              <w:rPr>
                <w:b/>
                <w:sz w:val="28"/>
                <w:szCs w:val="28"/>
                <w:lang w:val="uk-UA"/>
              </w:rPr>
            </w:pPr>
            <w:r w:rsidRPr="00A32691">
              <w:rPr>
                <w:b/>
                <w:sz w:val="28"/>
                <w:szCs w:val="28"/>
                <w:lang w:val="uk-UA"/>
              </w:rPr>
              <w:t xml:space="preserve">Коментарі щодо присвоєння відповідного </w:t>
            </w:r>
            <w:proofErr w:type="spellStart"/>
            <w:r w:rsidRPr="00A32691">
              <w:rPr>
                <w:b/>
                <w:sz w:val="28"/>
                <w:szCs w:val="28"/>
                <w:lang w:val="uk-UA"/>
              </w:rPr>
              <w:t>бала</w:t>
            </w:r>
            <w:proofErr w:type="spellEnd"/>
          </w:p>
        </w:tc>
      </w:tr>
      <w:tr w:rsidR="00E73CC1" w:rsidRPr="00A32691" w14:paraId="35B74076" w14:textId="77777777" w:rsidTr="0046454B">
        <w:tc>
          <w:tcPr>
            <w:tcW w:w="2703" w:type="dxa"/>
          </w:tcPr>
          <w:p w14:paraId="74CFE001" w14:textId="26662120" w:rsidR="00211E87" w:rsidRPr="00A32691" w:rsidRDefault="00211E87" w:rsidP="00516845">
            <w:pPr>
              <w:rPr>
                <w:iCs/>
                <w:sz w:val="28"/>
                <w:szCs w:val="28"/>
                <w:lang w:val="uk-UA"/>
              </w:rPr>
            </w:pPr>
            <w:r w:rsidRPr="00A32691">
              <w:rPr>
                <w:iCs/>
                <w:sz w:val="28"/>
                <w:szCs w:val="28"/>
                <w:lang w:val="uk-UA"/>
              </w:rPr>
              <w:t>Альтернатива 1</w:t>
            </w:r>
            <w:r w:rsidR="000008E6" w:rsidRPr="00A32691">
              <w:rPr>
                <w:iCs/>
                <w:sz w:val="28"/>
                <w:szCs w:val="28"/>
                <w:lang w:val="uk-UA"/>
              </w:rPr>
              <w:t>.</w:t>
            </w:r>
          </w:p>
          <w:p w14:paraId="75A2FA87" w14:textId="77777777" w:rsidR="00502368" w:rsidRPr="00A32691" w:rsidRDefault="00C44346" w:rsidP="0046454B">
            <w:pPr>
              <w:rPr>
                <w:sz w:val="28"/>
                <w:szCs w:val="28"/>
                <w:lang w:val="uk-UA" w:eastAsia="uk-UA" w:bidi="uk-UA"/>
              </w:rPr>
            </w:pPr>
            <w:r w:rsidRPr="00A32691">
              <w:rPr>
                <w:sz w:val="28"/>
                <w:szCs w:val="28"/>
                <w:lang w:val="uk-UA" w:eastAsia="uk-UA" w:bidi="uk-UA"/>
              </w:rPr>
              <w:t xml:space="preserve">Збереження ситуації, яка </w:t>
            </w:r>
            <w:r w:rsidR="005A4F52" w:rsidRPr="00A32691">
              <w:rPr>
                <w:sz w:val="28"/>
                <w:szCs w:val="28"/>
                <w:lang w:val="uk-UA" w:eastAsia="uk-UA" w:bidi="uk-UA"/>
              </w:rPr>
              <w:t>є</w:t>
            </w:r>
            <w:r w:rsidRPr="00A32691">
              <w:rPr>
                <w:sz w:val="28"/>
                <w:szCs w:val="28"/>
                <w:lang w:val="uk-UA" w:eastAsia="uk-UA" w:bidi="uk-UA"/>
              </w:rPr>
              <w:t xml:space="preserve"> на цей час</w:t>
            </w:r>
          </w:p>
          <w:p w14:paraId="65D169CB" w14:textId="2EE593AD" w:rsidR="00744872" w:rsidRPr="00A32691" w:rsidRDefault="00744872" w:rsidP="0046454B">
            <w:pPr>
              <w:rPr>
                <w:sz w:val="28"/>
                <w:szCs w:val="28"/>
                <w:lang w:val="uk-UA"/>
              </w:rPr>
            </w:pPr>
          </w:p>
        </w:tc>
        <w:tc>
          <w:tcPr>
            <w:tcW w:w="1579" w:type="dxa"/>
          </w:tcPr>
          <w:p w14:paraId="2DD46C16" w14:textId="77777777" w:rsidR="00211E87" w:rsidRPr="00A32691" w:rsidRDefault="00211E87" w:rsidP="00516845">
            <w:pPr>
              <w:jc w:val="center"/>
              <w:rPr>
                <w:sz w:val="28"/>
                <w:szCs w:val="28"/>
                <w:lang w:val="uk-UA"/>
              </w:rPr>
            </w:pPr>
            <w:r w:rsidRPr="00A32691">
              <w:rPr>
                <w:sz w:val="28"/>
                <w:szCs w:val="28"/>
                <w:lang w:val="uk-UA"/>
              </w:rPr>
              <w:t>1</w:t>
            </w:r>
          </w:p>
        </w:tc>
        <w:tc>
          <w:tcPr>
            <w:tcW w:w="5386" w:type="dxa"/>
          </w:tcPr>
          <w:p w14:paraId="49434B94" w14:textId="3461FBB4" w:rsidR="00211E87" w:rsidRPr="00A32691" w:rsidRDefault="00211E87" w:rsidP="00224FAC">
            <w:pPr>
              <w:ind w:firstLine="175"/>
              <w:rPr>
                <w:sz w:val="28"/>
                <w:szCs w:val="28"/>
                <w:lang w:val="uk-UA"/>
              </w:rPr>
            </w:pPr>
            <w:r w:rsidRPr="00A32691">
              <w:rPr>
                <w:sz w:val="28"/>
                <w:szCs w:val="28"/>
                <w:shd w:val="clear" w:color="auto" w:fill="FFFFFF"/>
                <w:lang w:val="uk-UA"/>
              </w:rPr>
              <w:t>Не забезпечує досягнен</w:t>
            </w:r>
            <w:r w:rsidR="00502368" w:rsidRPr="00A32691">
              <w:rPr>
                <w:sz w:val="28"/>
                <w:szCs w:val="28"/>
                <w:shd w:val="clear" w:color="auto" w:fill="FFFFFF"/>
                <w:lang w:val="uk-UA"/>
              </w:rPr>
              <w:t>ня цілей державного регулювання</w:t>
            </w:r>
          </w:p>
        </w:tc>
      </w:tr>
      <w:tr w:rsidR="00E73CC1" w:rsidRPr="00981814" w14:paraId="0C34BFAD" w14:textId="77777777" w:rsidTr="0046454B">
        <w:tc>
          <w:tcPr>
            <w:tcW w:w="2703" w:type="dxa"/>
          </w:tcPr>
          <w:p w14:paraId="0A521FE2" w14:textId="37118E89" w:rsidR="004F6E9C" w:rsidRPr="00A32691" w:rsidRDefault="004F6E9C" w:rsidP="004F6E9C">
            <w:pPr>
              <w:rPr>
                <w:sz w:val="28"/>
                <w:szCs w:val="28"/>
                <w:lang w:val="uk-UA"/>
              </w:rPr>
            </w:pPr>
            <w:r w:rsidRPr="00A32691">
              <w:rPr>
                <w:sz w:val="28"/>
                <w:szCs w:val="28"/>
                <w:lang w:val="uk-UA"/>
              </w:rPr>
              <w:lastRenderedPageBreak/>
              <w:t>Альтернатива 2</w:t>
            </w:r>
            <w:r w:rsidR="000008E6" w:rsidRPr="00A32691">
              <w:rPr>
                <w:sz w:val="28"/>
                <w:szCs w:val="28"/>
                <w:lang w:val="uk-UA"/>
              </w:rPr>
              <w:t>.</w:t>
            </w:r>
          </w:p>
          <w:p w14:paraId="7AB8FC87" w14:textId="7E861093" w:rsidR="004F6E9C" w:rsidRPr="00A32691" w:rsidRDefault="00543C9C" w:rsidP="00543C9C">
            <w:pPr>
              <w:rPr>
                <w:iCs/>
                <w:sz w:val="28"/>
                <w:szCs w:val="28"/>
                <w:lang w:val="uk-UA"/>
              </w:rPr>
            </w:pPr>
            <w:r w:rsidRPr="00A32691">
              <w:rPr>
                <w:rStyle w:val="FontStyle41"/>
                <w:b w:val="0"/>
                <w:bCs/>
                <w:sz w:val="28"/>
                <w:szCs w:val="28"/>
                <w:lang w:val="uk-UA"/>
              </w:rPr>
              <w:t>П</w:t>
            </w:r>
            <w:r w:rsidR="004F6E9C" w:rsidRPr="00A32691">
              <w:rPr>
                <w:rStyle w:val="FontStyle41"/>
                <w:b w:val="0"/>
                <w:bCs/>
                <w:sz w:val="28"/>
                <w:szCs w:val="28"/>
                <w:lang w:val="uk-UA"/>
              </w:rPr>
              <w:t xml:space="preserve">рийняття проєкту </w:t>
            </w:r>
            <w:proofErr w:type="spellStart"/>
            <w:r w:rsidR="004F6E9C" w:rsidRPr="00A32691">
              <w:rPr>
                <w:rStyle w:val="FontStyle41"/>
                <w:b w:val="0"/>
                <w:bCs/>
                <w:sz w:val="28"/>
                <w:szCs w:val="28"/>
                <w:lang w:val="uk-UA"/>
              </w:rPr>
              <w:t>акта</w:t>
            </w:r>
            <w:proofErr w:type="spellEnd"/>
          </w:p>
        </w:tc>
        <w:tc>
          <w:tcPr>
            <w:tcW w:w="1579" w:type="dxa"/>
          </w:tcPr>
          <w:p w14:paraId="25BCB9E9" w14:textId="3F7E341F" w:rsidR="004F6E9C" w:rsidRPr="00A32691" w:rsidRDefault="004F6E9C" w:rsidP="004F6E9C">
            <w:pPr>
              <w:jc w:val="center"/>
              <w:rPr>
                <w:sz w:val="28"/>
                <w:szCs w:val="28"/>
                <w:lang w:val="uk-UA"/>
              </w:rPr>
            </w:pPr>
            <w:r w:rsidRPr="00A32691">
              <w:rPr>
                <w:sz w:val="28"/>
                <w:szCs w:val="28"/>
                <w:lang w:val="uk-UA"/>
              </w:rPr>
              <w:t>4</w:t>
            </w:r>
          </w:p>
        </w:tc>
        <w:tc>
          <w:tcPr>
            <w:tcW w:w="5386" w:type="dxa"/>
          </w:tcPr>
          <w:p w14:paraId="022CB92B" w14:textId="54F23642" w:rsidR="00F724B3" w:rsidRPr="00A32691" w:rsidRDefault="00CD60DA" w:rsidP="00224FAC">
            <w:pPr>
              <w:ind w:firstLine="317"/>
              <w:rPr>
                <w:sz w:val="28"/>
                <w:szCs w:val="28"/>
                <w:lang w:val="uk-UA"/>
              </w:rPr>
            </w:pPr>
            <w:r w:rsidRPr="00A32691">
              <w:rPr>
                <w:sz w:val="28"/>
                <w:szCs w:val="28"/>
                <w:lang w:val="uk-UA"/>
              </w:rPr>
              <w:t xml:space="preserve">Запропонований спосіб повною мірою сприяє вирішенню зазначеної проблеми, є найбільш доцільним та дасть змогу </w:t>
            </w:r>
            <w:r w:rsidR="00112F95" w:rsidRPr="00A32691">
              <w:rPr>
                <w:sz w:val="28"/>
                <w:szCs w:val="28"/>
                <w:lang w:val="uk-UA"/>
              </w:rPr>
              <w:t xml:space="preserve">суб’єктам господарювання отримати </w:t>
            </w:r>
            <w:r w:rsidR="00112F95" w:rsidRPr="00A32691">
              <w:rPr>
                <w:sz w:val="28"/>
                <w:szCs w:val="28"/>
                <w:lang w:val="uk-UA" w:eastAsia="uk-UA"/>
              </w:rPr>
              <w:t xml:space="preserve">єдину </w:t>
            </w:r>
            <w:r w:rsidR="00112F95" w:rsidRPr="00A32691">
              <w:rPr>
                <w:sz w:val="28"/>
                <w:szCs w:val="28"/>
                <w:lang w:val="uk-UA"/>
              </w:rPr>
              <w:t>процедуру визначення розрахунку та моніторингу виконання цільових показників.</w:t>
            </w:r>
          </w:p>
          <w:p w14:paraId="57AAF4ED" w14:textId="01441CD0" w:rsidR="00781BEF" w:rsidRPr="00A32691" w:rsidRDefault="00B5293A" w:rsidP="006861D6">
            <w:pPr>
              <w:rPr>
                <w:sz w:val="28"/>
                <w:szCs w:val="28"/>
                <w:lang w:val="uk-UA"/>
              </w:rPr>
            </w:pPr>
            <w:r w:rsidRPr="00A32691">
              <w:rPr>
                <w:sz w:val="28"/>
                <w:szCs w:val="28"/>
                <w:lang w:val="uk-UA"/>
              </w:rPr>
              <w:t>Задекларована ціль</w:t>
            </w:r>
            <w:r w:rsidR="00FB5062" w:rsidRPr="00A32691">
              <w:rPr>
                <w:sz w:val="28"/>
                <w:szCs w:val="28"/>
                <w:lang w:val="uk-UA"/>
              </w:rPr>
              <w:t xml:space="preserve"> буде досягнута</w:t>
            </w:r>
            <w:r w:rsidRPr="00A32691">
              <w:rPr>
                <w:sz w:val="28"/>
                <w:szCs w:val="28"/>
                <w:lang w:val="uk-UA"/>
              </w:rPr>
              <w:t xml:space="preserve"> шляхом </w:t>
            </w:r>
            <w:r w:rsidR="00CC3ED4" w:rsidRPr="00A32691">
              <w:rPr>
                <w:sz w:val="28"/>
                <w:szCs w:val="28"/>
                <w:lang w:val="uk-UA"/>
              </w:rPr>
              <w:t xml:space="preserve">затвердження </w:t>
            </w:r>
            <w:r w:rsidR="00781BEF" w:rsidRPr="00A32691">
              <w:rPr>
                <w:bCs/>
                <w:sz w:val="28"/>
                <w:szCs w:val="28"/>
                <w:lang w:val="uk-UA"/>
              </w:rPr>
              <w:t xml:space="preserve">Порядку виконання </w:t>
            </w:r>
            <w:r w:rsidR="00781BEF" w:rsidRPr="00A32691">
              <w:rPr>
                <w:sz w:val="28"/>
                <w:szCs w:val="28"/>
                <w:lang w:val="uk-UA"/>
              </w:rPr>
              <w:t xml:space="preserve">цільових показників щодо підготовки відходів будівництва та знесення до повторного використання, </w:t>
            </w:r>
            <w:proofErr w:type="spellStart"/>
            <w:r w:rsidR="00781BEF" w:rsidRPr="00A32691">
              <w:rPr>
                <w:sz w:val="28"/>
                <w:szCs w:val="28"/>
                <w:lang w:val="uk-UA"/>
              </w:rPr>
              <w:t>рециклінгу</w:t>
            </w:r>
            <w:proofErr w:type="spellEnd"/>
            <w:r w:rsidR="00781BEF" w:rsidRPr="00A32691">
              <w:rPr>
                <w:sz w:val="28"/>
                <w:szCs w:val="28"/>
                <w:lang w:val="uk-UA"/>
              </w:rPr>
              <w:t xml:space="preserve">, іншого матеріального відновлення, включаючи зворотне заповнення. </w:t>
            </w:r>
          </w:p>
          <w:p w14:paraId="5434E4A7" w14:textId="436B7184" w:rsidR="00877B16" w:rsidRPr="00A32691" w:rsidRDefault="00FB5062" w:rsidP="00A65FC5">
            <w:pPr>
              <w:rPr>
                <w:sz w:val="28"/>
                <w:szCs w:val="28"/>
                <w:lang w:val="uk-UA"/>
              </w:rPr>
            </w:pPr>
            <w:r w:rsidRPr="00A32691">
              <w:rPr>
                <w:sz w:val="28"/>
                <w:szCs w:val="28"/>
                <w:lang w:val="uk-UA"/>
              </w:rPr>
              <w:t xml:space="preserve">Прийняття проєкту </w:t>
            </w:r>
            <w:proofErr w:type="spellStart"/>
            <w:r w:rsidRPr="00A32691">
              <w:rPr>
                <w:sz w:val="28"/>
                <w:szCs w:val="28"/>
                <w:lang w:val="uk-UA"/>
              </w:rPr>
              <w:t>акта</w:t>
            </w:r>
            <w:proofErr w:type="spellEnd"/>
            <w:r w:rsidRPr="00A32691">
              <w:rPr>
                <w:sz w:val="28"/>
                <w:szCs w:val="28"/>
                <w:lang w:val="uk-UA"/>
              </w:rPr>
              <w:t xml:space="preserve"> націлено на захист прав і законних інтересів </w:t>
            </w:r>
            <w:r w:rsidR="00641946" w:rsidRPr="00A32691">
              <w:rPr>
                <w:sz w:val="28"/>
                <w:szCs w:val="28"/>
                <w:lang w:val="uk-UA"/>
              </w:rPr>
              <w:t>фізичних</w:t>
            </w:r>
            <w:r w:rsidR="00074171" w:rsidRPr="00A32691">
              <w:rPr>
                <w:sz w:val="28"/>
                <w:szCs w:val="28"/>
                <w:lang w:val="uk-UA"/>
              </w:rPr>
              <w:t xml:space="preserve"> </w:t>
            </w:r>
            <w:r w:rsidR="00641946" w:rsidRPr="00A32691">
              <w:rPr>
                <w:sz w:val="28"/>
                <w:szCs w:val="28"/>
                <w:lang w:val="uk-UA"/>
              </w:rPr>
              <w:t>осіб-підприємців</w:t>
            </w:r>
            <w:r w:rsidRPr="00A32691">
              <w:rPr>
                <w:sz w:val="28"/>
                <w:szCs w:val="28"/>
                <w:lang w:val="uk-UA"/>
              </w:rPr>
              <w:t xml:space="preserve"> та юридичних осіб у відносинах із державою</w:t>
            </w:r>
          </w:p>
        </w:tc>
      </w:tr>
    </w:tbl>
    <w:p w14:paraId="72E65D89" w14:textId="77777777" w:rsidR="00C4248A" w:rsidRPr="00A32691" w:rsidRDefault="00C4248A">
      <w:pPr>
        <w:rPr>
          <w:lang w:val="uk-UA"/>
        </w:rPr>
      </w:pPr>
    </w:p>
    <w:tbl>
      <w:tblPr>
        <w:tblStyle w:val="12"/>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
        <w:gridCol w:w="1941"/>
        <w:gridCol w:w="284"/>
        <w:gridCol w:w="3118"/>
        <w:gridCol w:w="1559"/>
        <w:gridCol w:w="851"/>
        <w:gridCol w:w="1985"/>
        <w:gridCol w:w="141"/>
      </w:tblGrid>
      <w:tr w:rsidR="00E73CC1" w:rsidRPr="00A32691" w14:paraId="50D694EE" w14:textId="77777777" w:rsidTr="0062488E">
        <w:trPr>
          <w:gridBefore w:val="1"/>
          <w:gridAfter w:val="1"/>
          <w:wBefore w:w="44" w:type="dxa"/>
          <w:wAfter w:w="141" w:type="dxa"/>
        </w:trPr>
        <w:tc>
          <w:tcPr>
            <w:tcW w:w="1941" w:type="dxa"/>
            <w:tcBorders>
              <w:top w:val="single" w:sz="4" w:space="0" w:color="auto"/>
              <w:left w:val="single" w:sz="4" w:space="0" w:color="auto"/>
              <w:bottom w:val="single" w:sz="4" w:space="0" w:color="auto"/>
              <w:right w:val="single" w:sz="4" w:space="0" w:color="auto"/>
            </w:tcBorders>
            <w:vAlign w:val="center"/>
          </w:tcPr>
          <w:p w14:paraId="3C8325F4" w14:textId="77777777" w:rsidR="006426F8" w:rsidRPr="00A32691" w:rsidRDefault="006426F8" w:rsidP="006426F8">
            <w:pPr>
              <w:ind w:right="-70"/>
              <w:jc w:val="center"/>
              <w:rPr>
                <w:b/>
                <w:bCs/>
                <w:sz w:val="28"/>
                <w:szCs w:val="28"/>
                <w:lang w:eastAsia="uk-UA"/>
              </w:rPr>
            </w:pPr>
            <w:r w:rsidRPr="00A32691">
              <w:rPr>
                <w:b/>
                <w:bCs/>
                <w:sz w:val="28"/>
                <w:szCs w:val="28"/>
                <w:lang w:eastAsia="uk-UA"/>
              </w:rPr>
              <w:t xml:space="preserve">Рейтинг </w:t>
            </w:r>
            <w:proofErr w:type="spellStart"/>
            <w:r w:rsidRPr="00A32691">
              <w:rPr>
                <w:b/>
                <w:bCs/>
                <w:sz w:val="28"/>
                <w:szCs w:val="28"/>
                <w:lang w:eastAsia="uk-UA"/>
              </w:rPr>
              <w:t>результа-тивності</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E53E453" w14:textId="77777777" w:rsidR="006426F8" w:rsidRPr="00A32691" w:rsidRDefault="006426F8" w:rsidP="00077E67">
            <w:pPr>
              <w:rPr>
                <w:b/>
                <w:bCs/>
                <w:sz w:val="28"/>
                <w:szCs w:val="28"/>
                <w:lang w:eastAsia="uk-UA"/>
              </w:rPr>
            </w:pPr>
            <w:r w:rsidRPr="00A32691">
              <w:rPr>
                <w:b/>
                <w:bCs/>
                <w:sz w:val="28"/>
                <w:szCs w:val="28"/>
                <w:lang w:eastAsia="uk-UA"/>
              </w:rPr>
              <w:t>Вигоди (підсумок)</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36B0018" w14:textId="77777777" w:rsidR="006426F8" w:rsidRPr="00A32691" w:rsidRDefault="006426F8" w:rsidP="006426F8">
            <w:pPr>
              <w:jc w:val="center"/>
              <w:rPr>
                <w:b/>
                <w:bCs/>
                <w:sz w:val="28"/>
                <w:szCs w:val="28"/>
                <w:lang w:eastAsia="uk-UA"/>
              </w:rPr>
            </w:pPr>
            <w:r w:rsidRPr="00A32691">
              <w:rPr>
                <w:b/>
                <w:bCs/>
                <w:sz w:val="28"/>
                <w:szCs w:val="28"/>
                <w:lang w:eastAsia="uk-UA"/>
              </w:rPr>
              <w:t>Витрати (підсумок)</w:t>
            </w:r>
          </w:p>
        </w:tc>
        <w:tc>
          <w:tcPr>
            <w:tcW w:w="1985" w:type="dxa"/>
            <w:tcBorders>
              <w:top w:val="single" w:sz="4" w:space="0" w:color="auto"/>
              <w:left w:val="single" w:sz="4" w:space="0" w:color="auto"/>
              <w:bottom w:val="single" w:sz="4" w:space="0" w:color="auto"/>
              <w:right w:val="single" w:sz="4" w:space="0" w:color="auto"/>
            </w:tcBorders>
            <w:vAlign w:val="center"/>
          </w:tcPr>
          <w:p w14:paraId="08FCC31A" w14:textId="73EE46E2" w:rsidR="009310E4" w:rsidRPr="00A32691" w:rsidRDefault="006426F8" w:rsidP="00077E67">
            <w:pPr>
              <w:jc w:val="center"/>
              <w:rPr>
                <w:b/>
                <w:bCs/>
                <w:sz w:val="28"/>
                <w:szCs w:val="28"/>
                <w:lang w:eastAsia="uk-UA"/>
              </w:rPr>
            </w:pPr>
            <w:proofErr w:type="spellStart"/>
            <w:r w:rsidRPr="00A32691">
              <w:rPr>
                <w:b/>
                <w:bCs/>
                <w:sz w:val="28"/>
                <w:szCs w:val="28"/>
                <w:lang w:eastAsia="uk-UA"/>
              </w:rPr>
              <w:t>Обґрунту</w:t>
            </w:r>
            <w:r w:rsidR="00A65FC5" w:rsidRPr="00A32691">
              <w:rPr>
                <w:b/>
                <w:bCs/>
                <w:sz w:val="28"/>
                <w:szCs w:val="28"/>
                <w:lang w:eastAsia="uk-UA"/>
              </w:rPr>
              <w:t>-</w:t>
            </w:r>
            <w:r w:rsidRPr="00A32691">
              <w:rPr>
                <w:b/>
                <w:bCs/>
                <w:sz w:val="28"/>
                <w:szCs w:val="28"/>
                <w:lang w:eastAsia="uk-UA"/>
              </w:rPr>
              <w:t>вання</w:t>
            </w:r>
            <w:proofErr w:type="spellEnd"/>
            <w:r w:rsidRPr="00A32691">
              <w:rPr>
                <w:b/>
                <w:bCs/>
                <w:sz w:val="28"/>
                <w:szCs w:val="28"/>
                <w:lang w:eastAsia="uk-UA"/>
              </w:rPr>
              <w:t xml:space="preserve"> відповідного місця </w:t>
            </w:r>
          </w:p>
          <w:p w14:paraId="7AEF7E8B" w14:textId="0DD1C6CF" w:rsidR="006426F8" w:rsidRPr="00A32691" w:rsidRDefault="006426F8" w:rsidP="00A65FC5">
            <w:pPr>
              <w:ind w:right="-108"/>
              <w:jc w:val="center"/>
              <w:rPr>
                <w:b/>
                <w:bCs/>
                <w:sz w:val="28"/>
                <w:szCs w:val="28"/>
                <w:lang w:eastAsia="uk-UA"/>
              </w:rPr>
            </w:pPr>
            <w:r w:rsidRPr="00A32691">
              <w:rPr>
                <w:b/>
                <w:bCs/>
                <w:sz w:val="28"/>
                <w:szCs w:val="28"/>
                <w:lang w:eastAsia="uk-UA"/>
              </w:rPr>
              <w:t>альтернативи у рейтингу</w:t>
            </w:r>
          </w:p>
        </w:tc>
      </w:tr>
      <w:tr w:rsidR="00E73CC1" w:rsidRPr="00A32691" w14:paraId="4C77E659" w14:textId="77777777" w:rsidTr="0062488E">
        <w:trPr>
          <w:gridBefore w:val="1"/>
          <w:gridAfter w:val="1"/>
          <w:wBefore w:w="44" w:type="dxa"/>
          <w:wAfter w:w="141" w:type="dxa"/>
        </w:trPr>
        <w:tc>
          <w:tcPr>
            <w:tcW w:w="1941" w:type="dxa"/>
            <w:tcBorders>
              <w:top w:val="single" w:sz="4" w:space="0" w:color="auto"/>
              <w:left w:val="single" w:sz="4" w:space="0" w:color="auto"/>
              <w:bottom w:val="single" w:sz="4" w:space="0" w:color="auto"/>
              <w:right w:val="single" w:sz="4" w:space="0" w:color="auto"/>
            </w:tcBorders>
          </w:tcPr>
          <w:p w14:paraId="531C40CE" w14:textId="3795E34E" w:rsidR="006426F8" w:rsidRPr="00A32691" w:rsidRDefault="006426F8" w:rsidP="00B00704">
            <w:pPr>
              <w:ind w:right="-108"/>
              <w:jc w:val="both"/>
              <w:rPr>
                <w:sz w:val="28"/>
                <w:szCs w:val="28"/>
                <w:lang w:eastAsia="uk-UA"/>
              </w:rPr>
            </w:pPr>
            <w:r w:rsidRPr="00A32691">
              <w:rPr>
                <w:sz w:val="28"/>
                <w:szCs w:val="28"/>
                <w:lang w:eastAsia="uk-UA"/>
              </w:rPr>
              <w:t>Альтернатива 1</w:t>
            </w:r>
            <w:r w:rsidR="000008E6" w:rsidRPr="00A32691">
              <w:rPr>
                <w:sz w:val="28"/>
                <w:szCs w:val="28"/>
                <w:lang w:eastAsia="uk-UA"/>
              </w:rPr>
              <w:t>.</w:t>
            </w:r>
          </w:p>
          <w:p w14:paraId="7DEF1093" w14:textId="3AA3357D" w:rsidR="006426F8" w:rsidRPr="00A32691" w:rsidRDefault="006426F8" w:rsidP="006426F8">
            <w:pPr>
              <w:jc w:val="both"/>
              <w:rPr>
                <w:sz w:val="28"/>
                <w:szCs w:val="28"/>
                <w:lang w:eastAsia="uk-UA"/>
              </w:rPr>
            </w:pPr>
            <w:r w:rsidRPr="00A32691">
              <w:rPr>
                <w:sz w:val="28"/>
                <w:szCs w:val="28"/>
                <w:lang w:eastAsia="uk-UA" w:bidi="uk-UA"/>
              </w:rPr>
              <w:t xml:space="preserve">Збереження ситуації, яка </w:t>
            </w:r>
            <w:r w:rsidR="005A4F52" w:rsidRPr="00A32691">
              <w:rPr>
                <w:sz w:val="28"/>
                <w:szCs w:val="28"/>
                <w:lang w:eastAsia="uk-UA" w:bidi="uk-UA"/>
              </w:rPr>
              <w:t>є</w:t>
            </w:r>
            <w:r w:rsidRPr="00A32691">
              <w:rPr>
                <w:sz w:val="28"/>
                <w:szCs w:val="28"/>
                <w:lang w:eastAsia="uk-UA" w:bidi="uk-UA"/>
              </w:rPr>
              <w:t xml:space="preserve"> на цей час</w:t>
            </w:r>
          </w:p>
        </w:tc>
        <w:tc>
          <w:tcPr>
            <w:tcW w:w="3402" w:type="dxa"/>
            <w:gridSpan w:val="2"/>
            <w:tcBorders>
              <w:top w:val="single" w:sz="4" w:space="0" w:color="auto"/>
              <w:left w:val="single" w:sz="4" w:space="0" w:color="auto"/>
              <w:bottom w:val="single" w:sz="4" w:space="0" w:color="auto"/>
              <w:right w:val="single" w:sz="4" w:space="0" w:color="auto"/>
            </w:tcBorders>
          </w:tcPr>
          <w:p w14:paraId="575BCD43" w14:textId="77777777" w:rsidR="006426F8" w:rsidRPr="00A32691" w:rsidRDefault="006426F8" w:rsidP="00077E67">
            <w:pPr>
              <w:rPr>
                <w:sz w:val="28"/>
                <w:szCs w:val="28"/>
                <w:u w:val="single"/>
                <w:lang w:eastAsia="uk-UA"/>
              </w:rPr>
            </w:pPr>
            <w:r w:rsidRPr="00A32691">
              <w:rPr>
                <w:sz w:val="28"/>
                <w:szCs w:val="28"/>
                <w:u w:val="single"/>
                <w:lang w:eastAsia="uk-UA"/>
              </w:rPr>
              <w:t>Для держави:</w:t>
            </w:r>
          </w:p>
          <w:p w14:paraId="2049CFE8" w14:textId="52D64082" w:rsidR="009310E4" w:rsidRPr="00A32691" w:rsidRDefault="00BC4484" w:rsidP="002D3A26">
            <w:pPr>
              <w:ind w:firstLine="34"/>
              <w:rPr>
                <w:sz w:val="28"/>
                <w:szCs w:val="28"/>
              </w:rPr>
            </w:pPr>
            <w:r w:rsidRPr="00A32691">
              <w:rPr>
                <w:sz w:val="28"/>
                <w:szCs w:val="28"/>
              </w:rPr>
              <w:t>в</w:t>
            </w:r>
            <w:r w:rsidR="009310E4" w:rsidRPr="00A32691">
              <w:rPr>
                <w:sz w:val="28"/>
                <w:szCs w:val="28"/>
              </w:rPr>
              <w:t>ідсутні, оскільки проблема залишається невирішеною.</w:t>
            </w:r>
          </w:p>
          <w:p w14:paraId="4AB9CD60" w14:textId="77777777" w:rsidR="009310E4" w:rsidRPr="00A32691" w:rsidRDefault="009310E4" w:rsidP="002D3A26">
            <w:pPr>
              <w:ind w:firstLine="34"/>
              <w:rPr>
                <w:sz w:val="28"/>
                <w:szCs w:val="28"/>
              </w:rPr>
            </w:pPr>
            <w:r w:rsidRPr="00A32691">
              <w:rPr>
                <w:sz w:val="28"/>
                <w:szCs w:val="28"/>
              </w:rPr>
              <w:t xml:space="preserve">Не визначена процедура розрахунку цільових показників </w:t>
            </w:r>
          </w:p>
          <w:p w14:paraId="6602FD15" w14:textId="7A2269C9" w:rsidR="006426F8" w:rsidRPr="00A32691" w:rsidRDefault="006426F8" w:rsidP="00D251EC">
            <w:pPr>
              <w:widowControl w:val="0"/>
              <w:tabs>
                <w:tab w:val="left" w:pos="1142"/>
              </w:tabs>
              <w:rPr>
                <w:sz w:val="28"/>
                <w:szCs w:val="28"/>
                <w:lang w:eastAsia="uk-UA"/>
              </w:rPr>
            </w:pPr>
            <w:r w:rsidRPr="00A32691">
              <w:rPr>
                <w:sz w:val="28"/>
                <w:szCs w:val="28"/>
                <w:u w:val="single"/>
                <w:lang w:eastAsia="uk-UA"/>
              </w:rPr>
              <w:t>Для суб’єктів господарювання:</w:t>
            </w:r>
            <w:r w:rsidRPr="00A32691">
              <w:rPr>
                <w:sz w:val="28"/>
                <w:szCs w:val="28"/>
                <w:lang w:eastAsia="uk-UA"/>
              </w:rPr>
              <w:t xml:space="preserve"> </w:t>
            </w:r>
          </w:p>
          <w:p w14:paraId="4BBFE862" w14:textId="3C5442C9" w:rsidR="009310E4" w:rsidRPr="00A32691" w:rsidRDefault="00BC4484" w:rsidP="009310E4">
            <w:pPr>
              <w:ind w:firstLine="208"/>
              <w:rPr>
                <w:sz w:val="28"/>
                <w:szCs w:val="28"/>
              </w:rPr>
            </w:pPr>
            <w:r w:rsidRPr="00A32691">
              <w:rPr>
                <w:sz w:val="28"/>
                <w:szCs w:val="28"/>
              </w:rPr>
              <w:t>в</w:t>
            </w:r>
            <w:r w:rsidR="009310E4" w:rsidRPr="00A32691">
              <w:rPr>
                <w:sz w:val="28"/>
                <w:szCs w:val="28"/>
              </w:rPr>
              <w:t xml:space="preserve">ідсутні, оскільки не визначена процедура розрахунку цільових показників </w:t>
            </w:r>
          </w:p>
          <w:p w14:paraId="49BC73B7" w14:textId="02DF9679" w:rsidR="00F74A0E" w:rsidRPr="00A32691" w:rsidRDefault="00F74A0E" w:rsidP="00F74A0E">
            <w:pPr>
              <w:widowControl w:val="0"/>
              <w:tabs>
                <w:tab w:val="left" w:pos="1142"/>
              </w:tabs>
              <w:rPr>
                <w:sz w:val="28"/>
                <w:szCs w:val="28"/>
                <w:lang w:eastAsia="uk-UA"/>
              </w:rPr>
            </w:pPr>
          </w:p>
        </w:tc>
        <w:tc>
          <w:tcPr>
            <w:tcW w:w="2410" w:type="dxa"/>
            <w:gridSpan w:val="2"/>
            <w:tcBorders>
              <w:top w:val="single" w:sz="4" w:space="0" w:color="auto"/>
              <w:left w:val="single" w:sz="4" w:space="0" w:color="auto"/>
              <w:bottom w:val="single" w:sz="4" w:space="0" w:color="auto"/>
              <w:right w:val="single" w:sz="4" w:space="0" w:color="auto"/>
            </w:tcBorders>
          </w:tcPr>
          <w:p w14:paraId="5DB00EAB" w14:textId="77777777" w:rsidR="006426F8" w:rsidRPr="00A32691" w:rsidRDefault="006426F8" w:rsidP="006426F8">
            <w:pPr>
              <w:jc w:val="both"/>
              <w:rPr>
                <w:sz w:val="28"/>
                <w:szCs w:val="28"/>
                <w:u w:val="single"/>
                <w:lang w:eastAsia="uk-UA"/>
              </w:rPr>
            </w:pPr>
            <w:r w:rsidRPr="00A32691">
              <w:rPr>
                <w:sz w:val="28"/>
                <w:szCs w:val="28"/>
                <w:u w:val="single"/>
                <w:lang w:eastAsia="uk-UA"/>
              </w:rPr>
              <w:t>Для держави:</w:t>
            </w:r>
          </w:p>
          <w:p w14:paraId="462F9222" w14:textId="231C2797" w:rsidR="006426F8" w:rsidRPr="00A32691" w:rsidRDefault="0062488E" w:rsidP="006426F8">
            <w:pPr>
              <w:widowControl w:val="0"/>
              <w:tabs>
                <w:tab w:val="left" w:pos="1142"/>
              </w:tabs>
              <w:rPr>
                <w:sz w:val="28"/>
                <w:szCs w:val="28"/>
                <w:lang w:eastAsia="uk-UA"/>
              </w:rPr>
            </w:pPr>
            <w:r w:rsidRPr="00A32691">
              <w:rPr>
                <w:sz w:val="28"/>
                <w:szCs w:val="28"/>
                <w:lang w:eastAsia="uk-UA"/>
              </w:rPr>
              <w:t>в</w:t>
            </w:r>
            <w:r w:rsidR="006426F8" w:rsidRPr="00A32691">
              <w:rPr>
                <w:sz w:val="28"/>
                <w:szCs w:val="28"/>
                <w:lang w:eastAsia="uk-UA"/>
              </w:rPr>
              <w:t>ідсутні</w:t>
            </w:r>
            <w:r w:rsidR="00FA4A6E" w:rsidRPr="00A32691">
              <w:rPr>
                <w:sz w:val="28"/>
                <w:szCs w:val="28"/>
                <w:lang w:eastAsia="uk-UA"/>
              </w:rPr>
              <w:t>.</w:t>
            </w:r>
          </w:p>
          <w:p w14:paraId="42F931DA" w14:textId="74B9956B" w:rsidR="006426F8" w:rsidRPr="00A32691" w:rsidRDefault="006426F8" w:rsidP="006268E6">
            <w:pPr>
              <w:widowControl w:val="0"/>
              <w:tabs>
                <w:tab w:val="left" w:pos="1142"/>
              </w:tabs>
              <w:ind w:right="-108"/>
              <w:rPr>
                <w:sz w:val="28"/>
                <w:szCs w:val="28"/>
                <w:lang w:eastAsia="uk-UA"/>
              </w:rPr>
            </w:pPr>
            <w:r w:rsidRPr="00A32691">
              <w:rPr>
                <w:sz w:val="28"/>
                <w:szCs w:val="28"/>
                <w:u w:val="single"/>
                <w:lang w:eastAsia="uk-UA"/>
              </w:rPr>
              <w:t>Для суб’єктів господарювання:</w:t>
            </w:r>
            <w:r w:rsidRPr="00A32691">
              <w:rPr>
                <w:sz w:val="28"/>
                <w:szCs w:val="28"/>
                <w:lang w:eastAsia="uk-UA"/>
              </w:rPr>
              <w:t xml:space="preserve"> </w:t>
            </w:r>
          </w:p>
          <w:p w14:paraId="6CFA5148" w14:textId="7A4D368D" w:rsidR="006426F8" w:rsidRPr="00A32691" w:rsidRDefault="0062488E" w:rsidP="006426F8">
            <w:pPr>
              <w:widowControl w:val="0"/>
              <w:tabs>
                <w:tab w:val="left" w:pos="1142"/>
              </w:tabs>
              <w:rPr>
                <w:sz w:val="28"/>
                <w:szCs w:val="28"/>
                <w:lang w:eastAsia="uk-UA"/>
              </w:rPr>
            </w:pPr>
            <w:r w:rsidRPr="00A32691">
              <w:rPr>
                <w:sz w:val="28"/>
                <w:szCs w:val="28"/>
                <w:lang w:eastAsia="uk-UA"/>
              </w:rPr>
              <w:t>в</w:t>
            </w:r>
            <w:r w:rsidR="006426F8" w:rsidRPr="00A32691">
              <w:rPr>
                <w:sz w:val="28"/>
                <w:szCs w:val="28"/>
                <w:lang w:eastAsia="uk-UA"/>
              </w:rPr>
              <w:t>ідсутні</w:t>
            </w:r>
          </w:p>
          <w:p w14:paraId="6F97BBBF" w14:textId="26398050" w:rsidR="00FA4A6E" w:rsidRPr="00A32691" w:rsidRDefault="00FA4A6E" w:rsidP="00764E9C">
            <w:pPr>
              <w:rPr>
                <w:sz w:val="28"/>
                <w:szCs w:val="28"/>
                <w:lang w:eastAsia="uk-UA"/>
              </w:rPr>
            </w:pPr>
          </w:p>
        </w:tc>
        <w:tc>
          <w:tcPr>
            <w:tcW w:w="1985" w:type="dxa"/>
            <w:tcBorders>
              <w:top w:val="single" w:sz="4" w:space="0" w:color="auto"/>
              <w:left w:val="single" w:sz="4" w:space="0" w:color="auto"/>
              <w:bottom w:val="single" w:sz="4" w:space="0" w:color="auto"/>
              <w:right w:val="single" w:sz="4" w:space="0" w:color="auto"/>
            </w:tcBorders>
          </w:tcPr>
          <w:p w14:paraId="7D55BCE2" w14:textId="77777777" w:rsidR="00764E9C" w:rsidRPr="00A32691" w:rsidRDefault="00F724B3" w:rsidP="00AD29EE">
            <w:pPr>
              <w:rPr>
                <w:sz w:val="28"/>
                <w:szCs w:val="28"/>
              </w:rPr>
            </w:pPr>
            <w:r w:rsidRPr="00A32691">
              <w:rPr>
                <w:sz w:val="28"/>
                <w:szCs w:val="28"/>
              </w:rPr>
              <w:t>У разі залишення існуючої на даний момент ситуації без змін проблема продовжуватиме існувати</w:t>
            </w:r>
            <w:r w:rsidR="00764E9C" w:rsidRPr="00A32691">
              <w:rPr>
                <w:sz w:val="28"/>
                <w:szCs w:val="28"/>
              </w:rPr>
              <w:t>.</w:t>
            </w:r>
          </w:p>
          <w:p w14:paraId="0943CC2E" w14:textId="77777777" w:rsidR="009310E4" w:rsidRPr="00A32691" w:rsidRDefault="009310E4" w:rsidP="009310E4">
            <w:pPr>
              <w:ind w:firstLine="208"/>
              <w:rPr>
                <w:sz w:val="28"/>
                <w:szCs w:val="28"/>
              </w:rPr>
            </w:pPr>
            <w:r w:rsidRPr="00A32691">
              <w:rPr>
                <w:sz w:val="28"/>
                <w:szCs w:val="28"/>
              </w:rPr>
              <w:t xml:space="preserve">Не визначена процедура розрахунку цільових показників </w:t>
            </w:r>
          </w:p>
          <w:p w14:paraId="2B0A7D5B" w14:textId="17D609D4" w:rsidR="006268E6" w:rsidRPr="00A32691" w:rsidRDefault="006268E6" w:rsidP="009310E4">
            <w:pPr>
              <w:rPr>
                <w:sz w:val="28"/>
                <w:szCs w:val="28"/>
                <w:lang w:eastAsia="uk-UA"/>
              </w:rPr>
            </w:pPr>
          </w:p>
        </w:tc>
      </w:tr>
      <w:tr w:rsidR="00E73CC1" w:rsidRPr="00A32691" w14:paraId="294CF8DC" w14:textId="77777777" w:rsidTr="0062488E">
        <w:trPr>
          <w:gridBefore w:val="1"/>
          <w:gridAfter w:val="1"/>
          <w:wBefore w:w="44" w:type="dxa"/>
          <w:wAfter w:w="141" w:type="dxa"/>
        </w:trPr>
        <w:tc>
          <w:tcPr>
            <w:tcW w:w="1941" w:type="dxa"/>
            <w:tcBorders>
              <w:top w:val="single" w:sz="4" w:space="0" w:color="auto"/>
              <w:left w:val="single" w:sz="4" w:space="0" w:color="auto"/>
              <w:bottom w:val="single" w:sz="4" w:space="0" w:color="auto"/>
              <w:right w:val="single" w:sz="4" w:space="0" w:color="auto"/>
            </w:tcBorders>
          </w:tcPr>
          <w:p w14:paraId="2ECCB974" w14:textId="0C3DF065" w:rsidR="006426F8" w:rsidRPr="00A32691" w:rsidRDefault="006426F8" w:rsidP="00B00704">
            <w:pPr>
              <w:shd w:val="clear" w:color="auto" w:fill="FFFFFF"/>
              <w:tabs>
                <w:tab w:val="left" w:pos="1134"/>
                <w:tab w:val="left" w:pos="1276"/>
              </w:tabs>
              <w:ind w:right="-108"/>
              <w:jc w:val="both"/>
              <w:rPr>
                <w:sz w:val="28"/>
                <w:szCs w:val="28"/>
              </w:rPr>
            </w:pPr>
            <w:r w:rsidRPr="00A32691">
              <w:rPr>
                <w:sz w:val="28"/>
                <w:szCs w:val="28"/>
              </w:rPr>
              <w:t>Альтернатива 2</w:t>
            </w:r>
            <w:r w:rsidR="000008E6" w:rsidRPr="00A32691">
              <w:rPr>
                <w:sz w:val="28"/>
                <w:szCs w:val="28"/>
              </w:rPr>
              <w:t>.</w:t>
            </w:r>
          </w:p>
          <w:p w14:paraId="7EF357CD" w14:textId="77777777" w:rsidR="006426F8" w:rsidRPr="00A32691" w:rsidRDefault="006426F8" w:rsidP="006426F8">
            <w:pPr>
              <w:rPr>
                <w:sz w:val="28"/>
                <w:szCs w:val="28"/>
                <w:lang w:eastAsia="uk-UA"/>
              </w:rPr>
            </w:pPr>
            <w:r w:rsidRPr="00A32691">
              <w:rPr>
                <w:sz w:val="28"/>
                <w:szCs w:val="28"/>
                <w:lang w:eastAsia="uk-UA" w:bidi="uk-UA"/>
              </w:rPr>
              <w:t xml:space="preserve">Прийняття проєкту </w:t>
            </w:r>
            <w:proofErr w:type="spellStart"/>
            <w:r w:rsidRPr="00A32691">
              <w:rPr>
                <w:sz w:val="28"/>
                <w:szCs w:val="28"/>
                <w:lang w:eastAsia="uk-UA" w:bidi="uk-UA"/>
              </w:rPr>
              <w:t>акта</w:t>
            </w:r>
            <w:proofErr w:type="spellEnd"/>
          </w:p>
        </w:tc>
        <w:tc>
          <w:tcPr>
            <w:tcW w:w="3402" w:type="dxa"/>
            <w:gridSpan w:val="2"/>
            <w:tcBorders>
              <w:top w:val="single" w:sz="4" w:space="0" w:color="auto"/>
              <w:left w:val="single" w:sz="4" w:space="0" w:color="auto"/>
              <w:bottom w:val="single" w:sz="4" w:space="0" w:color="auto"/>
              <w:right w:val="single" w:sz="4" w:space="0" w:color="auto"/>
            </w:tcBorders>
          </w:tcPr>
          <w:p w14:paraId="587C4A4F" w14:textId="77777777" w:rsidR="006426F8" w:rsidRPr="00A32691" w:rsidRDefault="006426F8" w:rsidP="00077E67">
            <w:pPr>
              <w:ind w:left="-57" w:right="-57"/>
              <w:rPr>
                <w:rFonts w:eastAsia="Calibri"/>
                <w:sz w:val="28"/>
                <w:szCs w:val="28"/>
                <w:u w:val="single"/>
                <w:lang w:eastAsia="en-US"/>
              </w:rPr>
            </w:pPr>
            <w:r w:rsidRPr="00A32691">
              <w:rPr>
                <w:rFonts w:eastAsia="Calibri"/>
                <w:sz w:val="28"/>
                <w:szCs w:val="28"/>
                <w:u w:val="single"/>
                <w:lang w:eastAsia="en-US"/>
              </w:rPr>
              <w:t>Для держави:</w:t>
            </w:r>
          </w:p>
          <w:p w14:paraId="4E09EAE4" w14:textId="29A17466" w:rsidR="000D3680" w:rsidRPr="00A32691" w:rsidRDefault="00BC4484" w:rsidP="000D3680">
            <w:pPr>
              <w:ind w:firstLine="208"/>
              <w:rPr>
                <w:sz w:val="28"/>
                <w:szCs w:val="28"/>
              </w:rPr>
            </w:pPr>
            <w:r w:rsidRPr="00A32691">
              <w:rPr>
                <w:sz w:val="28"/>
                <w:szCs w:val="28"/>
              </w:rPr>
              <w:t>у</w:t>
            </w:r>
            <w:r w:rsidR="000D3680" w:rsidRPr="00A32691">
              <w:rPr>
                <w:sz w:val="28"/>
                <w:szCs w:val="28"/>
              </w:rPr>
              <w:t xml:space="preserve">досконалення законодавства у сфері управління відходами. </w:t>
            </w:r>
          </w:p>
          <w:p w14:paraId="225AEB6F" w14:textId="69A3E922" w:rsidR="000D3680" w:rsidRPr="00A32691" w:rsidRDefault="000D3680" w:rsidP="000D3680">
            <w:pPr>
              <w:shd w:val="clear" w:color="auto" w:fill="FFFFFF"/>
              <w:rPr>
                <w:sz w:val="28"/>
                <w:szCs w:val="28"/>
              </w:rPr>
            </w:pPr>
            <w:r w:rsidRPr="00A32691">
              <w:rPr>
                <w:sz w:val="28"/>
                <w:szCs w:val="28"/>
              </w:rPr>
              <w:lastRenderedPageBreak/>
              <w:t xml:space="preserve">Сприятиме досягненню цільових показників з управління відходами будівництва та знесення, визначених у Національному плані управління відходами до 2033 року, затвердженого розпорядженням Кабінету Міністрів України </w:t>
            </w:r>
            <w:r w:rsidR="0062488E" w:rsidRPr="00A32691">
              <w:rPr>
                <w:sz w:val="28"/>
                <w:szCs w:val="28"/>
              </w:rPr>
              <w:br/>
            </w:r>
            <w:r w:rsidRPr="00A32691">
              <w:rPr>
                <w:sz w:val="28"/>
                <w:szCs w:val="28"/>
              </w:rPr>
              <w:t>від 27 грудня 2024 року</w:t>
            </w:r>
            <w:r w:rsidR="0062488E" w:rsidRPr="00A32691">
              <w:rPr>
                <w:sz w:val="28"/>
                <w:szCs w:val="28"/>
              </w:rPr>
              <w:br/>
            </w:r>
            <w:r w:rsidR="009310E4" w:rsidRPr="00A32691">
              <w:rPr>
                <w:sz w:val="28"/>
                <w:szCs w:val="28"/>
              </w:rPr>
              <w:t>№ 1353.</w:t>
            </w:r>
          </w:p>
          <w:p w14:paraId="537BC518" w14:textId="288325EC" w:rsidR="00B4511A" w:rsidRPr="00A32691" w:rsidRDefault="006426F8" w:rsidP="00B4511A">
            <w:pPr>
              <w:shd w:val="clear" w:color="auto" w:fill="FFFFFF"/>
              <w:ind w:firstLine="177"/>
              <w:rPr>
                <w:sz w:val="28"/>
                <w:szCs w:val="28"/>
              </w:rPr>
            </w:pPr>
            <w:r w:rsidRPr="00A32691">
              <w:rPr>
                <w:rFonts w:eastAsia="Calibri"/>
                <w:sz w:val="28"/>
                <w:szCs w:val="28"/>
                <w:u w:val="single"/>
                <w:lang w:eastAsia="en-US"/>
              </w:rPr>
              <w:t>Для суб’єктів господарювання:</w:t>
            </w:r>
            <w:r w:rsidRPr="00A32691">
              <w:rPr>
                <w:rFonts w:eastAsia="Calibri"/>
                <w:sz w:val="28"/>
                <w:szCs w:val="28"/>
                <w:lang w:eastAsia="en-US"/>
              </w:rPr>
              <w:t xml:space="preserve"> </w:t>
            </w:r>
            <w:r w:rsidR="001A63F0" w:rsidRPr="00A32691">
              <w:rPr>
                <w:rFonts w:eastAsia="Calibri"/>
                <w:sz w:val="28"/>
                <w:szCs w:val="28"/>
                <w:lang w:eastAsia="en-US"/>
              </w:rPr>
              <w:t>п</w:t>
            </w:r>
            <w:r w:rsidR="00B4511A" w:rsidRPr="00A32691">
              <w:rPr>
                <w:sz w:val="28"/>
                <w:szCs w:val="28"/>
              </w:rPr>
              <w:t xml:space="preserve">рийняття проєкту регуляторного </w:t>
            </w:r>
            <w:proofErr w:type="spellStart"/>
            <w:r w:rsidR="00B4511A" w:rsidRPr="00A32691">
              <w:rPr>
                <w:sz w:val="28"/>
                <w:szCs w:val="28"/>
              </w:rPr>
              <w:t>акта</w:t>
            </w:r>
            <w:proofErr w:type="spellEnd"/>
            <w:r w:rsidR="00B4511A" w:rsidRPr="00A32691">
              <w:rPr>
                <w:sz w:val="28"/>
                <w:szCs w:val="28"/>
              </w:rPr>
              <w:t xml:space="preserve"> дає змогу суб’єктам господарювання отримати </w:t>
            </w:r>
            <w:r w:rsidR="00B4511A" w:rsidRPr="00A32691">
              <w:rPr>
                <w:sz w:val="28"/>
                <w:szCs w:val="28"/>
                <w:lang w:eastAsia="uk-UA"/>
              </w:rPr>
              <w:t xml:space="preserve">єдину </w:t>
            </w:r>
            <w:r w:rsidR="00B4511A" w:rsidRPr="00A32691">
              <w:rPr>
                <w:sz w:val="28"/>
                <w:szCs w:val="28"/>
              </w:rPr>
              <w:t>процедуру визначення розрахунку та моніторингу виконання цільових показників.</w:t>
            </w:r>
          </w:p>
          <w:p w14:paraId="4E4505BB" w14:textId="77777777" w:rsidR="00B4511A" w:rsidRPr="00A32691" w:rsidRDefault="00B4511A" w:rsidP="00B4511A">
            <w:pPr>
              <w:shd w:val="clear" w:color="auto" w:fill="FFFFFF"/>
              <w:tabs>
                <w:tab w:val="left" w:pos="267"/>
              </w:tabs>
              <w:ind w:left="33" w:firstLine="272"/>
              <w:rPr>
                <w:sz w:val="28"/>
                <w:szCs w:val="28"/>
                <w:lang w:eastAsia="uk-UA"/>
              </w:rPr>
            </w:pPr>
            <w:r w:rsidRPr="00A32691">
              <w:rPr>
                <w:sz w:val="28"/>
                <w:szCs w:val="28"/>
              </w:rPr>
              <w:t>Досягнення цільових показників та прийняття суб’єктами господарювання ефективних рішень на підприємстві, виконання яких сприятиме підвищенню екологічної безпеки та позитивно впливатиме на стан навколишнього природного середовища</w:t>
            </w:r>
            <w:r w:rsidRPr="00A32691">
              <w:rPr>
                <w:sz w:val="28"/>
                <w:szCs w:val="28"/>
                <w:lang w:eastAsia="uk-UA"/>
              </w:rPr>
              <w:t>.</w:t>
            </w:r>
          </w:p>
          <w:p w14:paraId="54F77E84" w14:textId="3E9B5F4D" w:rsidR="00744872" w:rsidRPr="00A32691" w:rsidRDefault="00B4511A" w:rsidP="0062488E">
            <w:pPr>
              <w:shd w:val="clear" w:color="auto" w:fill="FFFFFF"/>
              <w:tabs>
                <w:tab w:val="left" w:pos="267"/>
              </w:tabs>
              <w:ind w:left="33" w:firstLine="272"/>
              <w:rPr>
                <w:sz w:val="28"/>
                <w:szCs w:val="28"/>
              </w:rPr>
            </w:pPr>
            <w:r w:rsidRPr="00A32691">
              <w:rPr>
                <w:sz w:val="28"/>
                <w:szCs w:val="28"/>
              </w:rPr>
              <w:t>З метою виконання цільових показників суб’єкти господарювання забезпечують дотримання ієрархії управління відходами будівництва та знесення, що сприяє підвищенню рівня конкурентоспроможності суб’єктів господарювання</w:t>
            </w:r>
          </w:p>
        </w:tc>
        <w:tc>
          <w:tcPr>
            <w:tcW w:w="2410" w:type="dxa"/>
            <w:gridSpan w:val="2"/>
            <w:tcBorders>
              <w:top w:val="single" w:sz="4" w:space="0" w:color="auto"/>
              <w:left w:val="single" w:sz="4" w:space="0" w:color="auto"/>
              <w:bottom w:val="single" w:sz="4" w:space="0" w:color="auto"/>
              <w:right w:val="single" w:sz="4" w:space="0" w:color="auto"/>
            </w:tcBorders>
          </w:tcPr>
          <w:p w14:paraId="688476C9" w14:textId="77777777" w:rsidR="00AD29EE" w:rsidRPr="00A32691" w:rsidRDefault="00AD29EE" w:rsidP="00AD29EE">
            <w:pPr>
              <w:jc w:val="both"/>
              <w:rPr>
                <w:sz w:val="28"/>
                <w:szCs w:val="28"/>
                <w:u w:val="single"/>
                <w:lang w:eastAsia="uk-UA"/>
              </w:rPr>
            </w:pPr>
            <w:r w:rsidRPr="00A32691">
              <w:rPr>
                <w:sz w:val="28"/>
                <w:szCs w:val="28"/>
                <w:u w:val="single"/>
                <w:lang w:eastAsia="uk-UA"/>
              </w:rPr>
              <w:lastRenderedPageBreak/>
              <w:t>Для держави:</w:t>
            </w:r>
          </w:p>
          <w:p w14:paraId="3CCDF98D" w14:textId="0D0171B7" w:rsidR="00AD29EE" w:rsidRPr="00A32691" w:rsidRDefault="00BC4484" w:rsidP="00AD29EE">
            <w:pPr>
              <w:widowControl w:val="0"/>
              <w:tabs>
                <w:tab w:val="left" w:pos="1142"/>
              </w:tabs>
              <w:rPr>
                <w:sz w:val="28"/>
                <w:szCs w:val="28"/>
                <w:lang w:eastAsia="uk-UA"/>
              </w:rPr>
            </w:pPr>
            <w:r w:rsidRPr="00A32691">
              <w:rPr>
                <w:sz w:val="28"/>
                <w:szCs w:val="28"/>
                <w:lang w:eastAsia="uk-UA"/>
              </w:rPr>
              <w:t>в</w:t>
            </w:r>
            <w:r w:rsidR="00AD29EE" w:rsidRPr="00A32691">
              <w:rPr>
                <w:sz w:val="28"/>
                <w:szCs w:val="28"/>
                <w:lang w:eastAsia="uk-UA"/>
              </w:rPr>
              <w:t>ідсутні.</w:t>
            </w:r>
          </w:p>
          <w:p w14:paraId="44EB6BB7" w14:textId="77777777" w:rsidR="00AD29EE" w:rsidRPr="00A32691" w:rsidRDefault="00AD29EE" w:rsidP="00AD29EE">
            <w:pPr>
              <w:widowControl w:val="0"/>
              <w:tabs>
                <w:tab w:val="left" w:pos="1142"/>
              </w:tabs>
              <w:ind w:right="-108"/>
              <w:rPr>
                <w:sz w:val="28"/>
                <w:szCs w:val="28"/>
                <w:lang w:eastAsia="uk-UA"/>
              </w:rPr>
            </w:pPr>
            <w:r w:rsidRPr="00A32691">
              <w:rPr>
                <w:sz w:val="28"/>
                <w:szCs w:val="28"/>
                <w:u w:val="single"/>
                <w:lang w:eastAsia="uk-UA"/>
              </w:rPr>
              <w:t>Для суб’єктів господарювання:</w:t>
            </w:r>
            <w:r w:rsidRPr="00A32691">
              <w:rPr>
                <w:sz w:val="28"/>
                <w:szCs w:val="28"/>
                <w:lang w:eastAsia="uk-UA"/>
              </w:rPr>
              <w:t xml:space="preserve"> </w:t>
            </w:r>
          </w:p>
          <w:p w14:paraId="0E698A6A" w14:textId="42331EAD" w:rsidR="003D167A" w:rsidRPr="00A32691" w:rsidRDefault="0062488E" w:rsidP="003D167A">
            <w:pPr>
              <w:pStyle w:val="Style21"/>
              <w:widowControl/>
              <w:tabs>
                <w:tab w:val="left" w:pos="1406"/>
              </w:tabs>
              <w:spacing w:line="240" w:lineRule="auto"/>
              <w:ind w:firstLine="0"/>
              <w:rPr>
                <w:sz w:val="28"/>
                <w:szCs w:val="28"/>
              </w:rPr>
            </w:pPr>
            <w:r w:rsidRPr="00A32691">
              <w:rPr>
                <w:sz w:val="28"/>
                <w:szCs w:val="28"/>
              </w:rPr>
              <w:lastRenderedPageBreak/>
              <w:t>о</w:t>
            </w:r>
            <w:r w:rsidR="003D167A" w:rsidRPr="00A32691">
              <w:rPr>
                <w:sz w:val="28"/>
                <w:szCs w:val="28"/>
              </w:rPr>
              <w:t xml:space="preserve">рієнтовні середні витрати на ознайомлення з нормативно-правовим актом та визначення цільових показників становитимуть </w:t>
            </w:r>
          </w:p>
          <w:p w14:paraId="01EFCEFE" w14:textId="77777777" w:rsidR="003D167A" w:rsidRPr="00A32691" w:rsidRDefault="003D167A" w:rsidP="003D167A">
            <w:pPr>
              <w:pStyle w:val="Style21"/>
              <w:widowControl/>
              <w:tabs>
                <w:tab w:val="left" w:pos="1406"/>
              </w:tabs>
              <w:spacing w:line="240" w:lineRule="auto"/>
              <w:ind w:firstLine="0"/>
              <w:rPr>
                <w:sz w:val="28"/>
                <w:szCs w:val="28"/>
              </w:rPr>
            </w:pPr>
            <w:r w:rsidRPr="00A32691">
              <w:rPr>
                <w:sz w:val="28"/>
                <w:szCs w:val="28"/>
              </w:rPr>
              <w:t xml:space="preserve">для одного суб’єкта господарювання 48,0 </w:t>
            </w:r>
            <w:r w:rsidRPr="00A32691">
              <w:rPr>
                <w:sz w:val="28"/>
                <w:szCs w:val="28"/>
                <w:lang w:eastAsia="x-none"/>
              </w:rPr>
              <w:t>грн.</w:t>
            </w:r>
            <w:r w:rsidRPr="00A32691">
              <w:rPr>
                <w:sz w:val="28"/>
                <w:szCs w:val="28"/>
              </w:rPr>
              <w:t xml:space="preserve"> </w:t>
            </w:r>
          </w:p>
          <w:p w14:paraId="67E48883" w14:textId="5A71323E" w:rsidR="003D167A" w:rsidRPr="00A32691" w:rsidRDefault="003D167A" w:rsidP="003D167A">
            <w:pPr>
              <w:textAlignment w:val="baseline"/>
              <w:rPr>
                <w:iCs/>
                <w:sz w:val="28"/>
                <w:szCs w:val="28"/>
              </w:rPr>
            </w:pPr>
            <w:r w:rsidRPr="00A32691">
              <w:rPr>
                <w:bCs/>
                <w:sz w:val="28"/>
                <w:szCs w:val="28"/>
                <w:lang w:eastAsia="uk-UA"/>
              </w:rPr>
              <w:t xml:space="preserve">Сумарні витрати суб’єктів господарювання </w:t>
            </w:r>
            <w:r w:rsidRPr="00A32691">
              <w:rPr>
                <w:bCs/>
                <w:sz w:val="28"/>
                <w:szCs w:val="28"/>
              </w:rPr>
              <w:t>великого і середнього підприємництва</w:t>
            </w:r>
            <w:r w:rsidRPr="00A32691">
              <w:rPr>
                <w:bCs/>
                <w:sz w:val="28"/>
                <w:szCs w:val="28"/>
                <w:lang w:eastAsia="uk-UA"/>
              </w:rPr>
              <w:t xml:space="preserve"> за перший рік </w:t>
            </w:r>
            <w:r w:rsidRPr="00A32691">
              <w:rPr>
                <w:sz w:val="28"/>
                <w:szCs w:val="28"/>
                <w:lang w:eastAsia="uk-UA"/>
              </w:rPr>
              <w:t>становитимуть</w:t>
            </w:r>
            <w:r w:rsidRPr="00A32691">
              <w:rPr>
                <w:bCs/>
                <w:sz w:val="28"/>
                <w:szCs w:val="28"/>
                <w:lang w:eastAsia="uk-UA"/>
              </w:rPr>
              <w:t xml:space="preserve"> </w:t>
            </w:r>
            <w:r w:rsidRPr="00A32691">
              <w:rPr>
                <w:bCs/>
                <w:sz w:val="28"/>
                <w:szCs w:val="28"/>
                <w:lang w:eastAsia="uk-UA"/>
              </w:rPr>
              <w:br/>
            </w:r>
            <w:r w:rsidR="003D0905" w:rsidRPr="00A32691">
              <w:rPr>
                <w:sz w:val="28"/>
                <w:szCs w:val="28"/>
              </w:rPr>
              <w:t>1 190 304,0</w:t>
            </w:r>
            <w:r w:rsidR="003D0905" w:rsidRPr="00A32691">
              <w:t xml:space="preserve"> </w:t>
            </w:r>
            <w:r w:rsidRPr="00A32691">
              <w:rPr>
                <w:sz w:val="28"/>
                <w:szCs w:val="28"/>
                <w:lang w:eastAsia="x-none"/>
              </w:rPr>
              <w:t>грн</w:t>
            </w:r>
            <w:r w:rsidRPr="00A32691">
              <w:rPr>
                <w:iCs/>
                <w:sz w:val="28"/>
                <w:szCs w:val="28"/>
              </w:rPr>
              <w:t>,</w:t>
            </w:r>
          </w:p>
          <w:p w14:paraId="10D0F8C7" w14:textId="0A5D574E" w:rsidR="003D167A" w:rsidRPr="00A32691" w:rsidRDefault="003D167A" w:rsidP="003D167A">
            <w:pPr>
              <w:textAlignment w:val="baseline"/>
              <w:rPr>
                <w:sz w:val="28"/>
                <w:szCs w:val="28"/>
              </w:rPr>
            </w:pPr>
            <w:r w:rsidRPr="00A32691">
              <w:rPr>
                <w:iCs/>
                <w:sz w:val="28"/>
                <w:szCs w:val="28"/>
              </w:rPr>
              <w:t xml:space="preserve">а </w:t>
            </w:r>
            <w:r w:rsidRPr="00A32691">
              <w:rPr>
                <w:bCs/>
                <w:sz w:val="28"/>
                <w:szCs w:val="28"/>
                <w:lang w:eastAsia="uk-UA"/>
              </w:rPr>
              <w:t>сумарні витрати суб’єктів малого підприємництва –</w:t>
            </w:r>
            <w:r w:rsidR="0062488E" w:rsidRPr="00A32691">
              <w:rPr>
                <w:bCs/>
                <w:sz w:val="28"/>
                <w:szCs w:val="28"/>
                <w:lang w:eastAsia="uk-UA"/>
              </w:rPr>
              <w:t xml:space="preserve"> </w:t>
            </w:r>
            <w:r w:rsidR="003D0905" w:rsidRPr="00A32691">
              <w:rPr>
                <w:sz w:val="28"/>
                <w:szCs w:val="28"/>
              </w:rPr>
              <w:t>1 305 024,0</w:t>
            </w:r>
            <w:r w:rsidR="003D0905" w:rsidRPr="00A32691">
              <w:t xml:space="preserve"> </w:t>
            </w:r>
            <w:r w:rsidRPr="00A32691">
              <w:rPr>
                <w:sz w:val="28"/>
                <w:szCs w:val="28"/>
                <w:lang w:eastAsia="x-none"/>
              </w:rPr>
              <w:t>грн.</w:t>
            </w:r>
          </w:p>
          <w:p w14:paraId="3BE4A603" w14:textId="3FD409DC" w:rsidR="003D167A" w:rsidRPr="00A32691" w:rsidRDefault="003D167A" w:rsidP="003D167A">
            <w:pPr>
              <w:pStyle w:val="Style21"/>
              <w:widowControl/>
              <w:tabs>
                <w:tab w:val="left" w:pos="1406"/>
              </w:tabs>
              <w:spacing w:line="240" w:lineRule="auto"/>
              <w:ind w:firstLine="0"/>
              <w:rPr>
                <w:sz w:val="28"/>
                <w:szCs w:val="28"/>
              </w:rPr>
            </w:pPr>
            <w:r w:rsidRPr="00A32691">
              <w:rPr>
                <w:sz w:val="28"/>
                <w:szCs w:val="28"/>
              </w:rPr>
              <w:t xml:space="preserve">Витрати на реалізацію </w:t>
            </w:r>
            <w:proofErr w:type="spellStart"/>
            <w:r w:rsidRPr="00A32691">
              <w:rPr>
                <w:sz w:val="28"/>
                <w:szCs w:val="28"/>
              </w:rPr>
              <w:t>акта</w:t>
            </w:r>
            <w:proofErr w:type="spellEnd"/>
            <w:r w:rsidRPr="00A32691">
              <w:rPr>
                <w:sz w:val="28"/>
                <w:szCs w:val="28"/>
              </w:rPr>
              <w:t xml:space="preserve"> для одного суб’єкт</w:t>
            </w:r>
            <w:r w:rsidR="003D0905" w:rsidRPr="00A32691">
              <w:rPr>
                <w:sz w:val="28"/>
                <w:szCs w:val="28"/>
              </w:rPr>
              <w:t>а господарювання становитимуть 24</w:t>
            </w:r>
            <w:r w:rsidRPr="00A32691">
              <w:rPr>
                <w:sz w:val="28"/>
                <w:szCs w:val="28"/>
              </w:rPr>
              <w:t xml:space="preserve">,0 </w:t>
            </w:r>
            <w:r w:rsidRPr="00A32691">
              <w:rPr>
                <w:sz w:val="28"/>
                <w:szCs w:val="28"/>
                <w:lang w:eastAsia="x-none"/>
              </w:rPr>
              <w:t>грн.</w:t>
            </w:r>
            <w:r w:rsidRPr="00A32691">
              <w:rPr>
                <w:sz w:val="28"/>
                <w:szCs w:val="28"/>
              </w:rPr>
              <w:t xml:space="preserve"> щорічно</w:t>
            </w:r>
          </w:p>
          <w:p w14:paraId="19E58CB6" w14:textId="4DC19203" w:rsidR="006426F8" w:rsidRPr="00A32691" w:rsidRDefault="006426F8" w:rsidP="00D26327">
            <w:pPr>
              <w:rPr>
                <w:sz w:val="28"/>
                <w:szCs w:val="28"/>
                <w:lang w:eastAsia="uk-UA"/>
              </w:rPr>
            </w:pPr>
          </w:p>
        </w:tc>
        <w:tc>
          <w:tcPr>
            <w:tcW w:w="1985" w:type="dxa"/>
            <w:tcBorders>
              <w:top w:val="single" w:sz="4" w:space="0" w:color="auto"/>
              <w:left w:val="single" w:sz="4" w:space="0" w:color="auto"/>
              <w:bottom w:val="single" w:sz="4" w:space="0" w:color="auto"/>
              <w:right w:val="single" w:sz="4" w:space="0" w:color="auto"/>
            </w:tcBorders>
          </w:tcPr>
          <w:p w14:paraId="1653D632" w14:textId="6A30E12F" w:rsidR="006426F8" w:rsidRPr="00A32691" w:rsidRDefault="006426F8" w:rsidP="00077E67">
            <w:pPr>
              <w:rPr>
                <w:sz w:val="28"/>
                <w:szCs w:val="28"/>
                <w:lang w:eastAsia="uk-UA"/>
              </w:rPr>
            </w:pPr>
            <w:r w:rsidRPr="00A32691">
              <w:rPr>
                <w:sz w:val="28"/>
                <w:szCs w:val="28"/>
                <w:lang w:eastAsia="uk-UA"/>
              </w:rPr>
              <w:lastRenderedPageBreak/>
              <w:t xml:space="preserve">У разі прийняття проєкту </w:t>
            </w:r>
            <w:proofErr w:type="spellStart"/>
            <w:r w:rsidRPr="00A32691">
              <w:rPr>
                <w:sz w:val="28"/>
                <w:szCs w:val="28"/>
                <w:lang w:eastAsia="uk-UA"/>
              </w:rPr>
              <w:t>акта</w:t>
            </w:r>
            <w:proofErr w:type="spellEnd"/>
            <w:r w:rsidRPr="00A32691">
              <w:rPr>
                <w:sz w:val="28"/>
                <w:szCs w:val="28"/>
                <w:lang w:eastAsia="uk-UA"/>
              </w:rPr>
              <w:t xml:space="preserve"> задекларовані цілі будуть </w:t>
            </w:r>
            <w:r w:rsidRPr="00A32691">
              <w:rPr>
                <w:sz w:val="28"/>
                <w:szCs w:val="28"/>
                <w:lang w:eastAsia="uk-UA"/>
              </w:rPr>
              <w:lastRenderedPageBreak/>
              <w:t>досягнуті повною мірою</w:t>
            </w:r>
          </w:p>
        </w:tc>
      </w:tr>
      <w:tr w:rsidR="00E73CC1" w:rsidRPr="00A32691" w14:paraId="682C6553" w14:textId="77777777" w:rsidTr="00624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gridSpan w:val="3"/>
            <w:vAlign w:val="center"/>
          </w:tcPr>
          <w:p w14:paraId="0B59A932" w14:textId="77777777" w:rsidR="006426F8" w:rsidRPr="00A32691" w:rsidRDefault="006426F8" w:rsidP="006426F8">
            <w:pPr>
              <w:jc w:val="center"/>
              <w:rPr>
                <w:sz w:val="28"/>
                <w:szCs w:val="28"/>
                <w:lang w:eastAsia="uk-UA"/>
              </w:rPr>
            </w:pPr>
            <w:r w:rsidRPr="00A32691">
              <w:rPr>
                <w:sz w:val="28"/>
                <w:szCs w:val="28"/>
                <w:lang w:eastAsia="uk-UA"/>
              </w:rPr>
              <w:lastRenderedPageBreak/>
              <w:t>Рейтинг</w:t>
            </w:r>
          </w:p>
        </w:tc>
        <w:tc>
          <w:tcPr>
            <w:tcW w:w="4677" w:type="dxa"/>
            <w:gridSpan w:val="2"/>
            <w:vAlign w:val="center"/>
          </w:tcPr>
          <w:p w14:paraId="09BC92BF" w14:textId="77777777" w:rsidR="006426F8" w:rsidRPr="00A32691" w:rsidRDefault="006426F8" w:rsidP="006426F8">
            <w:pPr>
              <w:jc w:val="center"/>
              <w:rPr>
                <w:sz w:val="28"/>
                <w:szCs w:val="28"/>
                <w:lang w:eastAsia="uk-UA"/>
              </w:rPr>
            </w:pPr>
            <w:r w:rsidRPr="00A32691">
              <w:rPr>
                <w:sz w:val="28"/>
                <w:szCs w:val="28"/>
                <w:lang w:eastAsia="uk-UA"/>
              </w:rPr>
              <w:t>Аргументи щодо переваги обраної альтернативи / причини відмови від альтернативи</w:t>
            </w:r>
          </w:p>
        </w:tc>
        <w:tc>
          <w:tcPr>
            <w:tcW w:w="2977" w:type="dxa"/>
            <w:gridSpan w:val="3"/>
            <w:vAlign w:val="center"/>
          </w:tcPr>
          <w:p w14:paraId="3D1AE54E" w14:textId="77777777" w:rsidR="00240A6E" w:rsidRPr="00A32691" w:rsidRDefault="006426F8" w:rsidP="00A65FC5">
            <w:pPr>
              <w:spacing w:before="60"/>
              <w:jc w:val="center"/>
              <w:rPr>
                <w:sz w:val="28"/>
                <w:szCs w:val="28"/>
                <w:lang w:eastAsia="uk-UA"/>
              </w:rPr>
            </w:pPr>
            <w:r w:rsidRPr="00A32691">
              <w:rPr>
                <w:sz w:val="28"/>
                <w:szCs w:val="28"/>
                <w:lang w:eastAsia="uk-UA"/>
              </w:rPr>
              <w:t xml:space="preserve">Оцінка ризику зовнішніх чинників на дію запропонованого регуляторного </w:t>
            </w:r>
            <w:proofErr w:type="spellStart"/>
            <w:r w:rsidRPr="00A32691">
              <w:rPr>
                <w:sz w:val="28"/>
                <w:szCs w:val="28"/>
                <w:lang w:eastAsia="uk-UA"/>
              </w:rPr>
              <w:t>акта</w:t>
            </w:r>
            <w:proofErr w:type="spellEnd"/>
          </w:p>
          <w:p w14:paraId="225669FA" w14:textId="0BEEA607" w:rsidR="00563909" w:rsidRPr="00A32691" w:rsidRDefault="00563909" w:rsidP="00A65FC5">
            <w:pPr>
              <w:spacing w:before="60"/>
              <w:jc w:val="center"/>
              <w:rPr>
                <w:sz w:val="20"/>
                <w:szCs w:val="20"/>
                <w:lang w:eastAsia="uk-UA"/>
              </w:rPr>
            </w:pPr>
          </w:p>
        </w:tc>
      </w:tr>
      <w:tr w:rsidR="00E73CC1" w:rsidRPr="00A32691" w14:paraId="14ECABF0" w14:textId="77777777" w:rsidTr="00624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gridSpan w:val="3"/>
            <w:tcBorders>
              <w:bottom w:val="single" w:sz="4" w:space="0" w:color="auto"/>
            </w:tcBorders>
          </w:tcPr>
          <w:p w14:paraId="0A380243" w14:textId="3F3C09FD" w:rsidR="006426F8" w:rsidRPr="00A32691" w:rsidRDefault="006426F8" w:rsidP="006426F8">
            <w:pPr>
              <w:jc w:val="both"/>
              <w:rPr>
                <w:sz w:val="28"/>
                <w:szCs w:val="28"/>
                <w:lang w:eastAsia="uk-UA"/>
              </w:rPr>
            </w:pPr>
            <w:r w:rsidRPr="00A32691">
              <w:rPr>
                <w:sz w:val="28"/>
                <w:szCs w:val="28"/>
                <w:lang w:eastAsia="uk-UA"/>
              </w:rPr>
              <w:t>Альтернатива 1</w:t>
            </w:r>
            <w:r w:rsidR="000008E6" w:rsidRPr="00A32691">
              <w:rPr>
                <w:sz w:val="28"/>
                <w:szCs w:val="28"/>
                <w:lang w:eastAsia="uk-UA"/>
              </w:rPr>
              <w:t>.</w:t>
            </w:r>
          </w:p>
          <w:p w14:paraId="21BB8767" w14:textId="39A27F09" w:rsidR="006426F8" w:rsidRPr="00A32691" w:rsidRDefault="006426F8" w:rsidP="006426F8">
            <w:pPr>
              <w:jc w:val="both"/>
              <w:rPr>
                <w:sz w:val="28"/>
                <w:szCs w:val="28"/>
                <w:lang w:eastAsia="uk-UA"/>
              </w:rPr>
            </w:pPr>
            <w:r w:rsidRPr="00A32691">
              <w:rPr>
                <w:sz w:val="28"/>
                <w:szCs w:val="28"/>
                <w:lang w:eastAsia="uk-UA" w:bidi="uk-UA"/>
              </w:rPr>
              <w:t xml:space="preserve">Збереження ситуації, яка </w:t>
            </w:r>
            <w:r w:rsidR="005A4F52" w:rsidRPr="00A32691">
              <w:rPr>
                <w:sz w:val="28"/>
                <w:szCs w:val="28"/>
                <w:lang w:eastAsia="uk-UA" w:bidi="uk-UA"/>
              </w:rPr>
              <w:t>є</w:t>
            </w:r>
            <w:r w:rsidRPr="00A32691">
              <w:rPr>
                <w:sz w:val="28"/>
                <w:szCs w:val="28"/>
                <w:lang w:eastAsia="uk-UA" w:bidi="uk-UA"/>
              </w:rPr>
              <w:t xml:space="preserve"> на цей час</w:t>
            </w:r>
          </w:p>
        </w:tc>
        <w:tc>
          <w:tcPr>
            <w:tcW w:w="4677" w:type="dxa"/>
            <w:gridSpan w:val="2"/>
            <w:tcBorders>
              <w:bottom w:val="single" w:sz="4" w:space="0" w:color="auto"/>
            </w:tcBorders>
          </w:tcPr>
          <w:p w14:paraId="2FB604DC" w14:textId="57BA0692" w:rsidR="00DE5A66" w:rsidRPr="00A32691" w:rsidRDefault="0044205D" w:rsidP="00BD68DA">
            <w:pPr>
              <w:rPr>
                <w:sz w:val="28"/>
                <w:szCs w:val="28"/>
                <w:lang w:eastAsia="uk-UA"/>
              </w:rPr>
            </w:pPr>
            <w:r w:rsidRPr="00A32691">
              <w:rPr>
                <w:bCs/>
                <w:sz w:val="28"/>
                <w:szCs w:val="28"/>
              </w:rPr>
              <w:t>Переваги обраної альтернативи відсутні, оскільки даний</w:t>
            </w:r>
            <w:r w:rsidR="0060594F" w:rsidRPr="00A32691">
              <w:rPr>
                <w:bCs/>
                <w:sz w:val="28"/>
                <w:szCs w:val="28"/>
              </w:rPr>
              <w:t xml:space="preserve"> механізм не відповідає положен</w:t>
            </w:r>
            <w:r w:rsidRPr="00A32691">
              <w:rPr>
                <w:bCs/>
                <w:sz w:val="28"/>
                <w:szCs w:val="28"/>
              </w:rPr>
              <w:t xml:space="preserve">ням </w:t>
            </w:r>
            <w:r w:rsidR="0060594F" w:rsidRPr="00A32691">
              <w:rPr>
                <w:sz w:val="28"/>
                <w:szCs w:val="28"/>
              </w:rPr>
              <w:t>Закон</w:t>
            </w:r>
            <w:r w:rsidR="00BD68DA" w:rsidRPr="00A32691">
              <w:rPr>
                <w:sz w:val="28"/>
                <w:szCs w:val="28"/>
              </w:rPr>
              <w:t>у</w:t>
            </w:r>
            <w:r w:rsidR="0060594F" w:rsidRPr="00A32691">
              <w:rPr>
                <w:sz w:val="28"/>
                <w:szCs w:val="28"/>
              </w:rPr>
              <w:t xml:space="preserve"> України «Про управління відходами» </w:t>
            </w:r>
          </w:p>
        </w:tc>
        <w:tc>
          <w:tcPr>
            <w:tcW w:w="2977" w:type="dxa"/>
            <w:gridSpan w:val="3"/>
            <w:tcBorders>
              <w:bottom w:val="single" w:sz="4" w:space="0" w:color="auto"/>
            </w:tcBorders>
          </w:tcPr>
          <w:p w14:paraId="180BBA09" w14:textId="1171780D" w:rsidR="00563909" w:rsidRPr="00A32691" w:rsidRDefault="003F192A" w:rsidP="001141AA">
            <w:pPr>
              <w:rPr>
                <w:sz w:val="28"/>
                <w:szCs w:val="28"/>
                <w:lang w:eastAsia="uk-UA"/>
              </w:rPr>
            </w:pPr>
            <w:r w:rsidRPr="00A32691">
              <w:rPr>
                <w:sz w:val="28"/>
                <w:szCs w:val="28"/>
              </w:rPr>
              <w:t xml:space="preserve">Зовнішні чинники на дію регуляторного </w:t>
            </w:r>
            <w:proofErr w:type="spellStart"/>
            <w:r w:rsidRPr="00A32691">
              <w:rPr>
                <w:sz w:val="28"/>
                <w:szCs w:val="28"/>
              </w:rPr>
              <w:t>акта</w:t>
            </w:r>
            <w:proofErr w:type="spellEnd"/>
            <w:r w:rsidRPr="00A32691">
              <w:rPr>
                <w:sz w:val="28"/>
                <w:szCs w:val="28"/>
              </w:rPr>
              <w:t xml:space="preserve"> у разі залишення існуючої на даний момент ситуації без змін відсутні</w:t>
            </w:r>
          </w:p>
        </w:tc>
      </w:tr>
      <w:tr w:rsidR="00E73CC1" w:rsidRPr="00A32691" w14:paraId="4368D415" w14:textId="77777777" w:rsidTr="00624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gridSpan w:val="3"/>
            <w:tcBorders>
              <w:bottom w:val="single" w:sz="4" w:space="0" w:color="auto"/>
            </w:tcBorders>
          </w:tcPr>
          <w:p w14:paraId="568CC04C" w14:textId="7D580AB2" w:rsidR="006426F8" w:rsidRPr="00A32691" w:rsidRDefault="006426F8" w:rsidP="006426F8">
            <w:pPr>
              <w:shd w:val="clear" w:color="auto" w:fill="FFFFFF"/>
              <w:tabs>
                <w:tab w:val="left" w:pos="1134"/>
                <w:tab w:val="left" w:pos="1276"/>
              </w:tabs>
              <w:jc w:val="both"/>
              <w:rPr>
                <w:sz w:val="28"/>
                <w:szCs w:val="28"/>
              </w:rPr>
            </w:pPr>
            <w:r w:rsidRPr="00A32691">
              <w:rPr>
                <w:sz w:val="28"/>
                <w:szCs w:val="28"/>
              </w:rPr>
              <w:t>Альтернатива 2</w:t>
            </w:r>
            <w:r w:rsidR="000008E6" w:rsidRPr="00A32691">
              <w:rPr>
                <w:sz w:val="28"/>
                <w:szCs w:val="28"/>
              </w:rPr>
              <w:t>.</w:t>
            </w:r>
          </w:p>
          <w:p w14:paraId="70BA0098" w14:textId="77777777" w:rsidR="006426F8" w:rsidRPr="00A32691" w:rsidRDefault="006426F8" w:rsidP="006426F8">
            <w:pPr>
              <w:rPr>
                <w:sz w:val="28"/>
                <w:szCs w:val="28"/>
                <w:lang w:eastAsia="uk-UA"/>
              </w:rPr>
            </w:pPr>
            <w:r w:rsidRPr="00A32691">
              <w:rPr>
                <w:sz w:val="28"/>
                <w:szCs w:val="28"/>
                <w:lang w:eastAsia="uk-UA" w:bidi="uk-UA"/>
              </w:rPr>
              <w:t xml:space="preserve">Прийняття проєкту </w:t>
            </w:r>
            <w:proofErr w:type="spellStart"/>
            <w:r w:rsidRPr="00A32691">
              <w:rPr>
                <w:sz w:val="28"/>
                <w:szCs w:val="28"/>
                <w:lang w:eastAsia="uk-UA" w:bidi="uk-UA"/>
              </w:rPr>
              <w:t>акта</w:t>
            </w:r>
            <w:proofErr w:type="spellEnd"/>
          </w:p>
        </w:tc>
        <w:tc>
          <w:tcPr>
            <w:tcW w:w="4677" w:type="dxa"/>
            <w:gridSpan w:val="2"/>
            <w:tcBorders>
              <w:bottom w:val="single" w:sz="4" w:space="0" w:color="auto"/>
            </w:tcBorders>
          </w:tcPr>
          <w:p w14:paraId="23C889E9" w14:textId="77777777" w:rsidR="001141AA" w:rsidRPr="00A32691" w:rsidRDefault="00563909" w:rsidP="00563909">
            <w:pPr>
              <w:rPr>
                <w:sz w:val="28"/>
                <w:szCs w:val="28"/>
                <w:lang w:eastAsia="uk-UA"/>
              </w:rPr>
            </w:pPr>
            <w:r w:rsidRPr="00A32691">
              <w:rPr>
                <w:sz w:val="28"/>
                <w:szCs w:val="28"/>
                <w:lang w:eastAsia="uk-UA"/>
              </w:rPr>
              <w:t>Перевагами</w:t>
            </w:r>
            <w:r w:rsidR="006426F8" w:rsidRPr="00A32691">
              <w:rPr>
                <w:sz w:val="28"/>
                <w:szCs w:val="28"/>
                <w:lang w:eastAsia="uk-UA"/>
              </w:rPr>
              <w:t xml:space="preserve"> прийняття регуляторного </w:t>
            </w:r>
            <w:proofErr w:type="spellStart"/>
            <w:r w:rsidR="006426F8" w:rsidRPr="00A32691">
              <w:rPr>
                <w:sz w:val="28"/>
                <w:szCs w:val="28"/>
                <w:lang w:eastAsia="uk-UA"/>
              </w:rPr>
              <w:t>акта</w:t>
            </w:r>
            <w:proofErr w:type="spellEnd"/>
            <w:r w:rsidR="006426F8" w:rsidRPr="00A32691">
              <w:rPr>
                <w:sz w:val="28"/>
                <w:szCs w:val="28"/>
                <w:lang w:eastAsia="uk-UA"/>
              </w:rPr>
              <w:t xml:space="preserve"> </w:t>
            </w:r>
            <w:r w:rsidRPr="00A32691">
              <w:rPr>
                <w:sz w:val="28"/>
                <w:szCs w:val="28"/>
                <w:lang w:eastAsia="uk-UA"/>
              </w:rPr>
              <w:t>є</w:t>
            </w:r>
            <w:r w:rsidR="001141AA" w:rsidRPr="00A32691">
              <w:rPr>
                <w:sz w:val="28"/>
                <w:szCs w:val="28"/>
                <w:lang w:eastAsia="uk-UA"/>
              </w:rPr>
              <w:t>:</w:t>
            </w:r>
          </w:p>
          <w:p w14:paraId="6EDF6F14" w14:textId="1D0D2CF1" w:rsidR="001141AA" w:rsidRPr="00A32691" w:rsidRDefault="00563909" w:rsidP="00563909">
            <w:pPr>
              <w:rPr>
                <w:sz w:val="28"/>
                <w:szCs w:val="28"/>
                <w:lang w:eastAsia="uk-UA"/>
              </w:rPr>
            </w:pPr>
            <w:r w:rsidRPr="00A32691">
              <w:rPr>
                <w:sz w:val="28"/>
                <w:szCs w:val="28"/>
                <w:lang w:eastAsia="uk-UA"/>
              </w:rPr>
              <w:t>удосконалення</w:t>
            </w:r>
            <w:r w:rsidR="006426F8" w:rsidRPr="00A32691">
              <w:rPr>
                <w:sz w:val="28"/>
                <w:szCs w:val="28"/>
                <w:lang w:eastAsia="uk-UA"/>
              </w:rPr>
              <w:t xml:space="preserve"> законодавства</w:t>
            </w:r>
            <w:r w:rsidR="001141AA" w:rsidRPr="00A32691">
              <w:rPr>
                <w:sz w:val="28"/>
                <w:szCs w:val="28"/>
                <w:lang w:eastAsia="uk-UA"/>
              </w:rPr>
              <w:t xml:space="preserve"> у сфері управління відходами;</w:t>
            </w:r>
            <w:r w:rsidR="006426F8" w:rsidRPr="00A32691">
              <w:rPr>
                <w:sz w:val="28"/>
                <w:szCs w:val="28"/>
                <w:lang w:eastAsia="uk-UA"/>
              </w:rPr>
              <w:t xml:space="preserve"> </w:t>
            </w:r>
          </w:p>
          <w:p w14:paraId="095B5FBF" w14:textId="62C3B984" w:rsidR="00563909" w:rsidRPr="00A32691" w:rsidRDefault="001141AA" w:rsidP="00563909">
            <w:pPr>
              <w:rPr>
                <w:sz w:val="28"/>
                <w:szCs w:val="28"/>
              </w:rPr>
            </w:pPr>
            <w:r w:rsidRPr="00A32691">
              <w:rPr>
                <w:sz w:val="28"/>
                <w:szCs w:val="28"/>
                <w:lang w:eastAsia="uk-UA"/>
              </w:rPr>
              <w:t>визначення</w:t>
            </w:r>
            <w:r w:rsidR="00BD68DA" w:rsidRPr="00A32691">
              <w:rPr>
                <w:sz w:val="28"/>
                <w:szCs w:val="28"/>
              </w:rPr>
              <w:t xml:space="preserve"> </w:t>
            </w:r>
            <w:r w:rsidRPr="00A32691">
              <w:rPr>
                <w:sz w:val="28"/>
                <w:szCs w:val="28"/>
                <w:lang w:eastAsia="uk-UA"/>
              </w:rPr>
              <w:t>єдиної</w:t>
            </w:r>
            <w:r w:rsidR="00BD68DA" w:rsidRPr="00A32691">
              <w:rPr>
                <w:sz w:val="28"/>
                <w:szCs w:val="28"/>
                <w:lang w:eastAsia="uk-UA"/>
              </w:rPr>
              <w:t xml:space="preserve"> </w:t>
            </w:r>
            <w:r w:rsidRPr="00A32691">
              <w:rPr>
                <w:bCs/>
                <w:sz w:val="28"/>
                <w:szCs w:val="28"/>
                <w:lang w:eastAsia="uk-UA"/>
              </w:rPr>
              <w:t>процедури</w:t>
            </w:r>
            <w:r w:rsidR="00BD68DA" w:rsidRPr="00A32691">
              <w:rPr>
                <w:bCs/>
                <w:sz w:val="28"/>
                <w:szCs w:val="28"/>
                <w:lang w:eastAsia="uk-UA"/>
              </w:rPr>
              <w:t xml:space="preserve"> </w:t>
            </w:r>
            <w:r w:rsidR="00BD68DA" w:rsidRPr="00A32691">
              <w:rPr>
                <w:sz w:val="28"/>
                <w:szCs w:val="28"/>
              </w:rPr>
              <w:t>розрахунку цільових показників</w:t>
            </w:r>
            <w:r w:rsidRPr="00A32691">
              <w:rPr>
                <w:sz w:val="28"/>
                <w:szCs w:val="28"/>
                <w:lang w:eastAsia="uk-UA"/>
              </w:rPr>
              <w:t>;</w:t>
            </w:r>
            <w:r w:rsidR="00BD68DA" w:rsidRPr="00A32691">
              <w:rPr>
                <w:sz w:val="28"/>
                <w:szCs w:val="28"/>
                <w:lang w:eastAsia="uk-UA"/>
              </w:rPr>
              <w:t xml:space="preserve"> </w:t>
            </w:r>
            <w:r w:rsidR="00BD68DA" w:rsidRPr="00A32691">
              <w:rPr>
                <w:sz w:val="28"/>
                <w:szCs w:val="28"/>
              </w:rPr>
              <w:t xml:space="preserve">досягнення </w:t>
            </w:r>
            <w:r w:rsidRPr="00A32691">
              <w:rPr>
                <w:sz w:val="28"/>
                <w:szCs w:val="28"/>
              </w:rPr>
              <w:t>суб’єктам господарювання визначених показників</w:t>
            </w:r>
            <w:r w:rsidR="00BD68DA" w:rsidRPr="00A32691">
              <w:rPr>
                <w:sz w:val="28"/>
                <w:szCs w:val="28"/>
              </w:rPr>
              <w:t xml:space="preserve"> створить умови для виконання цільових показників з управління відходами будівництва та знесення, визначених у Національному плані управління відходами до 2033 року, затвердженого розпорядженням Кабінету Міністрів України </w:t>
            </w:r>
          </w:p>
          <w:p w14:paraId="1754D294" w14:textId="717ADCB1" w:rsidR="00563909" w:rsidRPr="00A32691" w:rsidRDefault="00BD68DA" w:rsidP="001141AA">
            <w:pPr>
              <w:rPr>
                <w:sz w:val="28"/>
                <w:szCs w:val="28"/>
                <w:lang w:eastAsia="uk-UA"/>
              </w:rPr>
            </w:pPr>
            <w:r w:rsidRPr="00A32691">
              <w:rPr>
                <w:sz w:val="28"/>
                <w:szCs w:val="28"/>
              </w:rPr>
              <w:t xml:space="preserve">від 27 грудня 2024 року </w:t>
            </w:r>
            <w:r w:rsidR="00563909" w:rsidRPr="00A32691">
              <w:rPr>
                <w:sz w:val="28"/>
                <w:szCs w:val="28"/>
              </w:rPr>
              <w:t>№ 1353</w:t>
            </w:r>
          </w:p>
        </w:tc>
        <w:tc>
          <w:tcPr>
            <w:tcW w:w="2977" w:type="dxa"/>
            <w:gridSpan w:val="3"/>
            <w:tcBorders>
              <w:bottom w:val="single" w:sz="4" w:space="0" w:color="auto"/>
            </w:tcBorders>
          </w:tcPr>
          <w:p w14:paraId="2C1F2F5D" w14:textId="3333BF6E" w:rsidR="006426F8" w:rsidRPr="00A32691" w:rsidRDefault="006426F8" w:rsidP="00A02367">
            <w:pPr>
              <w:rPr>
                <w:sz w:val="28"/>
                <w:szCs w:val="28"/>
                <w:lang w:eastAsia="uk-UA"/>
              </w:rPr>
            </w:pPr>
            <w:r w:rsidRPr="00A32691">
              <w:rPr>
                <w:sz w:val="28"/>
                <w:szCs w:val="28"/>
                <w:lang w:eastAsia="uk-UA"/>
              </w:rPr>
              <w:t xml:space="preserve">Упродовж деякого часу дії регуляторного </w:t>
            </w:r>
            <w:proofErr w:type="spellStart"/>
            <w:r w:rsidRPr="00A32691">
              <w:rPr>
                <w:sz w:val="28"/>
                <w:szCs w:val="28"/>
                <w:lang w:eastAsia="uk-UA"/>
              </w:rPr>
              <w:t>акта</w:t>
            </w:r>
            <w:proofErr w:type="spellEnd"/>
            <w:r w:rsidRPr="00A32691">
              <w:rPr>
                <w:sz w:val="28"/>
                <w:szCs w:val="28"/>
                <w:lang w:eastAsia="uk-UA"/>
              </w:rPr>
              <w:t xml:space="preserve"> може впливати низька обізнаність суб’єктів, на я</w:t>
            </w:r>
            <w:r w:rsidR="00A0121A" w:rsidRPr="00A32691">
              <w:rPr>
                <w:sz w:val="28"/>
                <w:szCs w:val="28"/>
                <w:lang w:eastAsia="uk-UA"/>
              </w:rPr>
              <w:t xml:space="preserve">ких поширюється дія цього </w:t>
            </w:r>
            <w:proofErr w:type="spellStart"/>
            <w:r w:rsidR="00A0121A" w:rsidRPr="00A32691">
              <w:rPr>
                <w:sz w:val="28"/>
                <w:szCs w:val="28"/>
                <w:lang w:eastAsia="uk-UA"/>
              </w:rPr>
              <w:t>акта</w:t>
            </w:r>
            <w:proofErr w:type="spellEnd"/>
          </w:p>
        </w:tc>
      </w:tr>
    </w:tbl>
    <w:p w14:paraId="279D068B" w14:textId="63AA2D98" w:rsidR="006426F8" w:rsidRPr="00A32691" w:rsidRDefault="006426F8" w:rsidP="006426F8">
      <w:pPr>
        <w:ind w:firstLine="709"/>
        <w:jc w:val="both"/>
        <w:rPr>
          <w:b/>
          <w:sz w:val="28"/>
          <w:szCs w:val="28"/>
          <w:lang w:val="uk-UA" w:eastAsia="uk-UA"/>
        </w:rPr>
      </w:pPr>
    </w:p>
    <w:p w14:paraId="4E10BEF6" w14:textId="77777777" w:rsidR="006426F8" w:rsidRPr="00A32691" w:rsidRDefault="006426F8" w:rsidP="006426F8">
      <w:pPr>
        <w:ind w:firstLine="709"/>
        <w:jc w:val="both"/>
        <w:rPr>
          <w:b/>
          <w:sz w:val="28"/>
          <w:szCs w:val="28"/>
          <w:lang w:val="uk-UA" w:eastAsia="uk-UA"/>
        </w:rPr>
      </w:pPr>
      <w:r w:rsidRPr="00A32691">
        <w:rPr>
          <w:b/>
          <w:sz w:val="28"/>
          <w:szCs w:val="28"/>
          <w:lang w:val="uk-UA" w:eastAsia="uk-UA"/>
        </w:rPr>
        <w:t>V. Механізми та заходи, які забезпечать розв’язання визначеної проблеми</w:t>
      </w:r>
    </w:p>
    <w:p w14:paraId="4A14E542" w14:textId="684F7B1E" w:rsidR="006426F8" w:rsidRPr="00A32691" w:rsidRDefault="006426F8" w:rsidP="0044205D">
      <w:pPr>
        <w:ind w:firstLine="601"/>
        <w:jc w:val="both"/>
        <w:rPr>
          <w:sz w:val="28"/>
          <w:szCs w:val="28"/>
          <w:lang w:val="uk-UA" w:eastAsia="uk-UA"/>
        </w:rPr>
      </w:pPr>
      <w:r w:rsidRPr="00A32691">
        <w:rPr>
          <w:sz w:val="28"/>
          <w:szCs w:val="28"/>
          <w:lang w:val="uk-UA" w:eastAsia="uk-UA"/>
        </w:rPr>
        <w:t xml:space="preserve">Механізмом, який забезпечить розв’язання визначеної в розділі І </w:t>
      </w:r>
      <w:r w:rsidR="00077E67" w:rsidRPr="00A32691">
        <w:rPr>
          <w:sz w:val="28"/>
          <w:szCs w:val="28"/>
          <w:lang w:val="uk-UA" w:eastAsia="uk-UA"/>
        </w:rPr>
        <w:t xml:space="preserve">цього Аналізу </w:t>
      </w:r>
      <w:r w:rsidRPr="00A32691">
        <w:rPr>
          <w:sz w:val="28"/>
          <w:szCs w:val="28"/>
          <w:lang w:val="uk-UA" w:eastAsia="uk-UA"/>
        </w:rPr>
        <w:t xml:space="preserve">проблеми з боку держави, є прийняття запропонованого регуляторного </w:t>
      </w:r>
      <w:proofErr w:type="spellStart"/>
      <w:r w:rsidRPr="00A32691">
        <w:rPr>
          <w:sz w:val="28"/>
          <w:szCs w:val="28"/>
          <w:lang w:val="uk-UA" w:eastAsia="uk-UA"/>
        </w:rPr>
        <w:t>акта</w:t>
      </w:r>
      <w:proofErr w:type="spellEnd"/>
      <w:r w:rsidRPr="00A32691">
        <w:rPr>
          <w:sz w:val="28"/>
          <w:szCs w:val="28"/>
          <w:lang w:val="uk-UA" w:eastAsia="uk-UA"/>
        </w:rPr>
        <w:t>.</w:t>
      </w:r>
    </w:p>
    <w:p w14:paraId="1EABE9DF" w14:textId="62C9302F" w:rsidR="006426F8" w:rsidRPr="00A32691" w:rsidRDefault="006426F8" w:rsidP="0044205D">
      <w:pPr>
        <w:ind w:firstLine="601"/>
        <w:jc w:val="both"/>
        <w:rPr>
          <w:sz w:val="28"/>
          <w:szCs w:val="28"/>
          <w:lang w:val="uk-UA" w:eastAsia="uk-UA"/>
        </w:rPr>
      </w:pPr>
      <w:r w:rsidRPr="00A32691">
        <w:rPr>
          <w:sz w:val="28"/>
          <w:szCs w:val="28"/>
          <w:lang w:val="uk-UA" w:eastAsia="uk-UA"/>
        </w:rPr>
        <w:t xml:space="preserve">Заходами, які забезпечать розв’язання визначеної проблеми з боку держави є забезпечення інформування суб’єктів господарювання про положення </w:t>
      </w:r>
      <w:proofErr w:type="spellStart"/>
      <w:r w:rsidRPr="00A32691">
        <w:rPr>
          <w:sz w:val="28"/>
          <w:szCs w:val="28"/>
          <w:lang w:val="uk-UA" w:eastAsia="uk-UA"/>
        </w:rPr>
        <w:t>акта</w:t>
      </w:r>
      <w:proofErr w:type="spellEnd"/>
      <w:r w:rsidRPr="00A32691">
        <w:rPr>
          <w:sz w:val="28"/>
          <w:szCs w:val="28"/>
          <w:lang w:val="uk-UA" w:eastAsia="uk-UA"/>
        </w:rPr>
        <w:t xml:space="preserve"> шляхом оприлюднення його на офіційному </w:t>
      </w:r>
      <w:proofErr w:type="spellStart"/>
      <w:r w:rsidRPr="00A32691">
        <w:rPr>
          <w:sz w:val="28"/>
          <w:szCs w:val="28"/>
          <w:lang w:val="uk-UA" w:eastAsia="uk-UA"/>
        </w:rPr>
        <w:t>вебсайті</w:t>
      </w:r>
      <w:proofErr w:type="spellEnd"/>
      <w:r w:rsidRPr="00A32691">
        <w:rPr>
          <w:sz w:val="28"/>
          <w:szCs w:val="28"/>
          <w:lang w:val="uk-UA" w:eastAsia="uk-UA"/>
        </w:rPr>
        <w:t xml:space="preserve"> </w:t>
      </w:r>
      <w:r w:rsidR="00077E67" w:rsidRPr="00A32691">
        <w:rPr>
          <w:sz w:val="28"/>
          <w:szCs w:val="28"/>
          <w:lang w:val="uk-UA" w:eastAsia="uk-UA"/>
        </w:rPr>
        <w:t>Міндовкілля</w:t>
      </w:r>
      <w:r w:rsidRPr="00A32691">
        <w:rPr>
          <w:sz w:val="28"/>
          <w:szCs w:val="28"/>
          <w:lang w:val="uk-UA" w:eastAsia="uk-UA"/>
        </w:rPr>
        <w:t>.</w:t>
      </w:r>
    </w:p>
    <w:p w14:paraId="2EEB0F30" w14:textId="62AD7704" w:rsidR="006426F8" w:rsidRPr="00A32691" w:rsidRDefault="006426F8" w:rsidP="0044205D">
      <w:pPr>
        <w:ind w:firstLine="567"/>
        <w:jc w:val="both"/>
        <w:rPr>
          <w:sz w:val="28"/>
          <w:szCs w:val="28"/>
          <w:lang w:val="uk-UA" w:eastAsia="uk-UA"/>
        </w:rPr>
      </w:pPr>
      <w:r w:rsidRPr="00A32691">
        <w:rPr>
          <w:sz w:val="28"/>
          <w:szCs w:val="28"/>
          <w:lang w:val="uk-UA" w:eastAsia="uk-UA"/>
        </w:rPr>
        <w:t>Заходи, які необхідно здійснити суб’єктам господарської діяльності</w:t>
      </w:r>
      <w:r w:rsidR="0044205D" w:rsidRPr="00A32691">
        <w:rPr>
          <w:sz w:val="28"/>
          <w:szCs w:val="28"/>
          <w:lang w:val="uk-UA"/>
        </w:rPr>
        <w:t xml:space="preserve"> – </w:t>
      </w:r>
      <w:r w:rsidRPr="00A32691">
        <w:rPr>
          <w:sz w:val="28"/>
          <w:szCs w:val="28"/>
          <w:lang w:val="uk-UA" w:eastAsia="uk-UA"/>
        </w:rPr>
        <w:t xml:space="preserve">ознайомитися з вимогами регулювання (пошук та опрацювання регуляторного </w:t>
      </w:r>
      <w:proofErr w:type="spellStart"/>
      <w:r w:rsidRPr="00A32691">
        <w:rPr>
          <w:sz w:val="28"/>
          <w:szCs w:val="28"/>
          <w:lang w:val="uk-UA" w:eastAsia="uk-UA"/>
        </w:rPr>
        <w:t>акт</w:t>
      </w:r>
      <w:r w:rsidR="00CE7BBF" w:rsidRPr="00A32691">
        <w:rPr>
          <w:sz w:val="28"/>
          <w:szCs w:val="28"/>
          <w:lang w:val="uk-UA" w:eastAsia="uk-UA"/>
        </w:rPr>
        <w:t>а</w:t>
      </w:r>
      <w:proofErr w:type="spellEnd"/>
      <w:r w:rsidRPr="00A32691">
        <w:rPr>
          <w:sz w:val="28"/>
          <w:szCs w:val="28"/>
          <w:lang w:val="uk-UA" w:eastAsia="uk-UA"/>
        </w:rPr>
        <w:t xml:space="preserve"> в мережі Інтернет);</w:t>
      </w:r>
    </w:p>
    <w:p w14:paraId="0DE1F589" w14:textId="77777777" w:rsidR="0044205D" w:rsidRPr="00A32691" w:rsidRDefault="0044205D" w:rsidP="0044205D">
      <w:pPr>
        <w:tabs>
          <w:tab w:val="left" w:pos="1800"/>
        </w:tabs>
        <w:ind w:firstLine="567"/>
        <w:jc w:val="both"/>
        <w:rPr>
          <w:sz w:val="28"/>
          <w:szCs w:val="28"/>
          <w:lang w:val="uk-UA"/>
        </w:rPr>
      </w:pPr>
      <w:r w:rsidRPr="00A32691">
        <w:rPr>
          <w:sz w:val="28"/>
          <w:szCs w:val="28"/>
          <w:lang w:val="uk-UA"/>
        </w:rPr>
        <w:t xml:space="preserve">Заходи, які повинні здійснити органи влади для впровадження цього регуляторного </w:t>
      </w:r>
      <w:proofErr w:type="spellStart"/>
      <w:r w:rsidRPr="00A32691">
        <w:rPr>
          <w:sz w:val="28"/>
          <w:szCs w:val="28"/>
          <w:lang w:val="uk-UA"/>
        </w:rPr>
        <w:t>акта</w:t>
      </w:r>
      <w:proofErr w:type="spellEnd"/>
      <w:r w:rsidRPr="00A32691">
        <w:rPr>
          <w:sz w:val="28"/>
          <w:szCs w:val="28"/>
          <w:lang w:val="uk-UA"/>
        </w:rPr>
        <w:t xml:space="preserve"> – погодити зазначений проєкт постанови.</w:t>
      </w:r>
    </w:p>
    <w:p w14:paraId="3E9A48AB" w14:textId="5C007017" w:rsidR="006426F8" w:rsidRPr="00A32691" w:rsidRDefault="006426F8" w:rsidP="0044205D">
      <w:pPr>
        <w:ind w:firstLine="567"/>
        <w:jc w:val="both"/>
        <w:rPr>
          <w:sz w:val="28"/>
          <w:szCs w:val="28"/>
          <w:lang w:val="uk-UA" w:eastAsia="uk-UA"/>
        </w:rPr>
      </w:pPr>
      <w:r w:rsidRPr="00A32691">
        <w:rPr>
          <w:sz w:val="28"/>
          <w:szCs w:val="28"/>
          <w:lang w:val="uk-UA" w:eastAsia="uk-UA"/>
        </w:rPr>
        <w:t xml:space="preserve">Реалізація положень регуляторного </w:t>
      </w:r>
      <w:proofErr w:type="spellStart"/>
      <w:r w:rsidRPr="00A32691">
        <w:rPr>
          <w:sz w:val="28"/>
          <w:szCs w:val="28"/>
          <w:lang w:val="uk-UA" w:eastAsia="uk-UA"/>
        </w:rPr>
        <w:t>акта</w:t>
      </w:r>
      <w:proofErr w:type="spellEnd"/>
      <w:r w:rsidRPr="00A32691">
        <w:rPr>
          <w:sz w:val="28"/>
          <w:szCs w:val="28"/>
          <w:lang w:val="uk-UA" w:eastAsia="uk-UA"/>
        </w:rPr>
        <w:t xml:space="preserve"> не потребує додаткових матеріальних та фінансових витрат із державного </w:t>
      </w:r>
      <w:r w:rsidR="00077E67" w:rsidRPr="00A32691">
        <w:rPr>
          <w:sz w:val="28"/>
          <w:szCs w:val="28"/>
          <w:lang w:val="uk-UA" w:eastAsia="uk-UA"/>
        </w:rPr>
        <w:t>та місцевих бюджетів</w:t>
      </w:r>
      <w:r w:rsidRPr="00A32691">
        <w:rPr>
          <w:sz w:val="28"/>
          <w:szCs w:val="28"/>
          <w:lang w:val="uk-UA" w:eastAsia="uk-UA"/>
        </w:rPr>
        <w:t>.</w:t>
      </w:r>
    </w:p>
    <w:p w14:paraId="7432AE9F" w14:textId="77777777" w:rsidR="006426F8" w:rsidRPr="00A32691" w:rsidRDefault="006426F8" w:rsidP="006426F8">
      <w:pPr>
        <w:ind w:firstLine="709"/>
        <w:jc w:val="both"/>
        <w:rPr>
          <w:b/>
          <w:sz w:val="28"/>
          <w:szCs w:val="28"/>
          <w:lang w:val="uk-UA" w:eastAsia="uk-UA"/>
        </w:rPr>
      </w:pPr>
      <w:r w:rsidRPr="00A32691">
        <w:rPr>
          <w:b/>
          <w:sz w:val="28"/>
          <w:szCs w:val="28"/>
          <w:lang w:val="uk-UA" w:eastAsia="uk-UA"/>
        </w:rPr>
        <w:lastRenderedPageBreak/>
        <w:t xml:space="preserve">VI. Оцінка виконання вимог регуляторного </w:t>
      </w:r>
      <w:proofErr w:type="spellStart"/>
      <w:r w:rsidRPr="00A32691">
        <w:rPr>
          <w:b/>
          <w:sz w:val="28"/>
          <w:szCs w:val="28"/>
          <w:lang w:val="uk-UA" w:eastAsia="uk-UA"/>
        </w:rPr>
        <w:t>акта</w:t>
      </w:r>
      <w:proofErr w:type="spellEnd"/>
      <w:r w:rsidRPr="00A32691">
        <w:rPr>
          <w:b/>
          <w:sz w:val="28"/>
          <w:szCs w:val="28"/>
          <w:lang w:val="uk-UA" w:eastAsia="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4A0D707A" w14:textId="658D1640" w:rsidR="00E3439A" w:rsidRPr="00A32691" w:rsidRDefault="006426F8" w:rsidP="00E3439A">
      <w:pPr>
        <w:ind w:firstLine="540"/>
        <w:jc w:val="both"/>
        <w:rPr>
          <w:sz w:val="28"/>
          <w:szCs w:val="28"/>
          <w:lang w:val="uk-UA" w:eastAsia="uk-UA"/>
        </w:rPr>
      </w:pPr>
      <w:r w:rsidRPr="00A32691">
        <w:rPr>
          <w:bCs/>
          <w:sz w:val="28"/>
          <w:szCs w:val="28"/>
          <w:lang w:val="uk-UA" w:eastAsia="uk-UA"/>
        </w:rPr>
        <w:t xml:space="preserve">Бюджетні витрати на виконання вимог регуляторного </w:t>
      </w:r>
      <w:proofErr w:type="spellStart"/>
      <w:r w:rsidRPr="00A32691">
        <w:rPr>
          <w:bCs/>
          <w:sz w:val="28"/>
          <w:szCs w:val="28"/>
          <w:lang w:val="uk-UA" w:eastAsia="uk-UA"/>
        </w:rPr>
        <w:t>акта</w:t>
      </w:r>
      <w:proofErr w:type="spellEnd"/>
      <w:r w:rsidRPr="00A32691">
        <w:rPr>
          <w:bCs/>
          <w:sz w:val="28"/>
          <w:szCs w:val="28"/>
          <w:lang w:val="uk-UA" w:eastAsia="uk-UA"/>
        </w:rPr>
        <w:t xml:space="preserve"> для органів виконавчої влади та органів місцевого </w:t>
      </w:r>
      <w:r w:rsidR="0044205D" w:rsidRPr="00A32691">
        <w:rPr>
          <w:bCs/>
          <w:sz w:val="28"/>
          <w:szCs w:val="28"/>
          <w:lang w:val="uk-UA" w:eastAsia="uk-UA"/>
        </w:rPr>
        <w:t>самоврядування не збільшуються.</w:t>
      </w:r>
    </w:p>
    <w:p w14:paraId="67EE516C" w14:textId="0CF75560" w:rsidR="006426F8" w:rsidRPr="00A32691" w:rsidRDefault="006426F8" w:rsidP="006426F8">
      <w:pPr>
        <w:ind w:firstLine="540"/>
        <w:jc w:val="both"/>
        <w:rPr>
          <w:sz w:val="28"/>
          <w:szCs w:val="28"/>
          <w:lang w:val="uk-UA" w:eastAsia="uk-UA"/>
        </w:rPr>
      </w:pPr>
      <w:r w:rsidRPr="00A32691">
        <w:rPr>
          <w:sz w:val="28"/>
          <w:szCs w:val="28"/>
          <w:lang w:val="uk-UA" w:eastAsia="uk-UA"/>
        </w:rPr>
        <w:t xml:space="preserve">Поточні бюджетні витрати суб’єктів господарювання великого і середнього підприємництва, які виникають внаслідок дії регуляторного </w:t>
      </w:r>
      <w:proofErr w:type="spellStart"/>
      <w:r w:rsidRPr="00A32691">
        <w:rPr>
          <w:sz w:val="28"/>
          <w:szCs w:val="28"/>
          <w:lang w:val="uk-UA" w:eastAsia="uk-UA"/>
        </w:rPr>
        <w:t>акта</w:t>
      </w:r>
      <w:proofErr w:type="spellEnd"/>
      <w:r w:rsidRPr="00A32691">
        <w:rPr>
          <w:sz w:val="28"/>
          <w:szCs w:val="28"/>
          <w:lang w:val="uk-UA" w:eastAsia="uk-UA"/>
        </w:rPr>
        <w:t xml:space="preserve"> визначені у додатку </w:t>
      </w:r>
      <w:r w:rsidR="008522E9" w:rsidRPr="00A32691">
        <w:rPr>
          <w:sz w:val="28"/>
          <w:szCs w:val="28"/>
          <w:lang w:val="uk-UA" w:eastAsia="uk-UA"/>
        </w:rPr>
        <w:t xml:space="preserve">1 </w:t>
      </w:r>
      <w:r w:rsidR="00CE7BBF" w:rsidRPr="00A32691">
        <w:rPr>
          <w:sz w:val="28"/>
          <w:szCs w:val="28"/>
          <w:lang w:val="uk-UA" w:eastAsia="uk-UA"/>
        </w:rPr>
        <w:t>до</w:t>
      </w:r>
      <w:r w:rsidRPr="00A32691">
        <w:rPr>
          <w:sz w:val="28"/>
          <w:szCs w:val="28"/>
          <w:lang w:val="uk-UA" w:eastAsia="uk-UA"/>
        </w:rPr>
        <w:t xml:space="preserve"> </w:t>
      </w:r>
      <w:r w:rsidR="00A31C7B" w:rsidRPr="00A32691">
        <w:rPr>
          <w:sz w:val="28"/>
          <w:szCs w:val="28"/>
          <w:lang w:val="uk-UA" w:eastAsia="uk-UA"/>
        </w:rPr>
        <w:t>цього</w:t>
      </w:r>
      <w:r w:rsidR="00A0121A" w:rsidRPr="00A32691">
        <w:rPr>
          <w:sz w:val="28"/>
          <w:szCs w:val="28"/>
          <w:lang w:val="uk-UA" w:eastAsia="uk-UA"/>
        </w:rPr>
        <w:t xml:space="preserve"> А</w:t>
      </w:r>
      <w:r w:rsidRPr="00A32691">
        <w:rPr>
          <w:sz w:val="28"/>
          <w:szCs w:val="28"/>
          <w:lang w:val="uk-UA" w:eastAsia="uk-UA"/>
        </w:rPr>
        <w:t>налізу.</w:t>
      </w:r>
    </w:p>
    <w:p w14:paraId="508EC5D7" w14:textId="5FCF9F6B" w:rsidR="008522E9" w:rsidRPr="00A32691" w:rsidRDefault="006426F8" w:rsidP="008522E9">
      <w:pPr>
        <w:ind w:firstLine="540"/>
        <w:jc w:val="both"/>
        <w:rPr>
          <w:sz w:val="28"/>
          <w:szCs w:val="28"/>
          <w:lang w:val="uk-UA" w:eastAsia="uk-UA"/>
        </w:rPr>
      </w:pPr>
      <w:r w:rsidRPr="00A32691">
        <w:rPr>
          <w:sz w:val="28"/>
          <w:szCs w:val="28"/>
          <w:lang w:val="uk-UA" w:eastAsia="uk-UA"/>
        </w:rPr>
        <w:t xml:space="preserve">Оскільки питома вага суб’єктів малого підприємництва складає </w:t>
      </w:r>
      <w:r w:rsidR="00240A6E" w:rsidRPr="00A32691">
        <w:rPr>
          <w:sz w:val="28"/>
          <w:szCs w:val="28"/>
          <w:lang w:val="uk-UA" w:eastAsia="uk-UA"/>
        </w:rPr>
        <w:br/>
      </w:r>
      <w:r w:rsidR="00162B44" w:rsidRPr="00A32691">
        <w:rPr>
          <w:sz w:val="28"/>
          <w:szCs w:val="28"/>
          <w:lang w:val="uk-UA"/>
        </w:rPr>
        <w:t>52,30</w:t>
      </w:r>
      <w:r w:rsidR="00240A6E" w:rsidRPr="00A32691">
        <w:rPr>
          <w:lang w:val="uk-UA"/>
        </w:rPr>
        <w:t xml:space="preserve"> </w:t>
      </w:r>
      <w:r w:rsidRPr="00A32691">
        <w:rPr>
          <w:sz w:val="28"/>
          <w:szCs w:val="28"/>
          <w:lang w:val="uk-UA" w:eastAsia="uk-UA"/>
        </w:rPr>
        <w:t xml:space="preserve"> відсотків, </w:t>
      </w:r>
      <w:r w:rsidR="008522E9" w:rsidRPr="00A32691">
        <w:rPr>
          <w:sz w:val="28"/>
          <w:szCs w:val="28"/>
          <w:lang w:val="uk-UA" w:eastAsia="uk-UA"/>
        </w:rPr>
        <w:t xml:space="preserve">було здійснено </w:t>
      </w:r>
      <w:r w:rsidRPr="00A32691">
        <w:rPr>
          <w:sz w:val="28"/>
          <w:szCs w:val="28"/>
          <w:lang w:val="uk-UA" w:eastAsia="uk-UA"/>
        </w:rPr>
        <w:t>розрахунок витрат на запровадження державного регулювання для суб’єктів малого підприємницт</w:t>
      </w:r>
      <w:r w:rsidR="00CE7BBF" w:rsidRPr="00A32691">
        <w:rPr>
          <w:sz w:val="28"/>
          <w:szCs w:val="28"/>
          <w:lang w:val="uk-UA" w:eastAsia="uk-UA"/>
        </w:rPr>
        <w:t>ва (Тест малого підприємництва)</w:t>
      </w:r>
      <w:r w:rsidR="008522E9" w:rsidRPr="00A32691">
        <w:rPr>
          <w:sz w:val="28"/>
          <w:szCs w:val="28"/>
          <w:lang w:val="uk-UA" w:eastAsia="uk-UA"/>
        </w:rPr>
        <w:t>, який викладено у</w:t>
      </w:r>
      <w:r w:rsidR="00CE7BBF" w:rsidRPr="00A32691">
        <w:rPr>
          <w:sz w:val="28"/>
          <w:szCs w:val="28"/>
          <w:lang w:val="uk-UA" w:eastAsia="uk-UA"/>
        </w:rPr>
        <w:t xml:space="preserve"> </w:t>
      </w:r>
      <w:r w:rsidR="008522E9" w:rsidRPr="00A32691">
        <w:rPr>
          <w:sz w:val="28"/>
          <w:szCs w:val="28"/>
          <w:lang w:val="uk-UA" w:eastAsia="uk-UA"/>
        </w:rPr>
        <w:t>додатку 2 до цього Аналізу.</w:t>
      </w:r>
    </w:p>
    <w:p w14:paraId="4299BD82" w14:textId="77777777" w:rsidR="006426F8" w:rsidRPr="00A32691" w:rsidRDefault="006426F8" w:rsidP="006426F8">
      <w:pPr>
        <w:ind w:firstLine="709"/>
        <w:jc w:val="both"/>
        <w:rPr>
          <w:b/>
          <w:sz w:val="28"/>
          <w:szCs w:val="28"/>
          <w:lang w:val="uk-UA" w:eastAsia="uk-UA"/>
        </w:rPr>
      </w:pPr>
    </w:p>
    <w:p w14:paraId="1F080663" w14:textId="77777777" w:rsidR="006426F8" w:rsidRPr="00A32691" w:rsidRDefault="006426F8" w:rsidP="0044205D">
      <w:pPr>
        <w:ind w:firstLine="567"/>
        <w:jc w:val="both"/>
        <w:rPr>
          <w:b/>
          <w:sz w:val="28"/>
          <w:szCs w:val="28"/>
          <w:lang w:val="uk-UA" w:eastAsia="uk-UA"/>
        </w:rPr>
      </w:pPr>
      <w:r w:rsidRPr="00A32691">
        <w:rPr>
          <w:b/>
          <w:sz w:val="28"/>
          <w:szCs w:val="28"/>
          <w:lang w:val="uk-UA" w:eastAsia="uk-UA"/>
        </w:rPr>
        <w:t xml:space="preserve">VII. Обґрунтування запропонованого строку дії регуляторного </w:t>
      </w:r>
      <w:proofErr w:type="spellStart"/>
      <w:r w:rsidRPr="00A32691">
        <w:rPr>
          <w:b/>
          <w:sz w:val="28"/>
          <w:szCs w:val="28"/>
          <w:lang w:val="uk-UA" w:eastAsia="uk-UA"/>
        </w:rPr>
        <w:t>акта</w:t>
      </w:r>
      <w:proofErr w:type="spellEnd"/>
    </w:p>
    <w:p w14:paraId="2DE4A954" w14:textId="3A5F59A4" w:rsidR="00A131BF" w:rsidRPr="00A32691" w:rsidRDefault="00A131BF" w:rsidP="004F243F">
      <w:pPr>
        <w:shd w:val="clear" w:color="auto" w:fill="FFFFFF"/>
        <w:snapToGrid w:val="0"/>
        <w:ind w:right="-45" w:firstLine="567"/>
        <w:jc w:val="both"/>
        <w:rPr>
          <w:sz w:val="28"/>
          <w:szCs w:val="28"/>
          <w:lang w:val="uk-UA"/>
        </w:rPr>
      </w:pPr>
      <w:r w:rsidRPr="00A32691">
        <w:rPr>
          <w:sz w:val="28"/>
          <w:szCs w:val="28"/>
          <w:lang w:val="uk-UA"/>
        </w:rPr>
        <w:t xml:space="preserve">Враховуючи особливість правового регулювання управління відходами – строк </w:t>
      </w:r>
      <w:proofErr w:type="spellStart"/>
      <w:r w:rsidRPr="00A32691">
        <w:rPr>
          <w:sz w:val="28"/>
          <w:szCs w:val="28"/>
          <w:lang w:val="uk-UA"/>
        </w:rPr>
        <w:t>діі</w:t>
      </w:r>
      <w:proofErr w:type="spellEnd"/>
      <w:r w:rsidRPr="00A32691">
        <w:rPr>
          <w:sz w:val="28"/>
          <w:szCs w:val="28"/>
          <w:lang w:val="uk-UA"/>
        </w:rPr>
        <w:t xml:space="preserve">̈ регуляторного </w:t>
      </w:r>
      <w:proofErr w:type="spellStart"/>
      <w:r w:rsidRPr="00A32691">
        <w:rPr>
          <w:sz w:val="28"/>
          <w:szCs w:val="28"/>
          <w:lang w:val="uk-UA"/>
        </w:rPr>
        <w:t>акта</w:t>
      </w:r>
      <w:proofErr w:type="spellEnd"/>
      <w:r w:rsidRPr="00A32691">
        <w:rPr>
          <w:sz w:val="28"/>
          <w:szCs w:val="28"/>
          <w:lang w:val="uk-UA"/>
        </w:rPr>
        <w:t xml:space="preserve"> не встановлюється.</w:t>
      </w:r>
    </w:p>
    <w:p w14:paraId="3840D787" w14:textId="4CE5E082" w:rsidR="00A131BF" w:rsidRPr="00A32691" w:rsidRDefault="00A131BF" w:rsidP="0044205D">
      <w:pPr>
        <w:ind w:firstLine="567"/>
        <w:jc w:val="both"/>
        <w:rPr>
          <w:sz w:val="28"/>
          <w:szCs w:val="28"/>
          <w:lang w:val="uk-UA"/>
        </w:rPr>
      </w:pPr>
      <w:r w:rsidRPr="00A32691">
        <w:rPr>
          <w:bCs/>
          <w:sz w:val="28"/>
          <w:szCs w:val="28"/>
          <w:lang w:val="uk-UA"/>
        </w:rPr>
        <w:t xml:space="preserve">Термін набрання чинності регуляторним актом – з </w:t>
      </w:r>
      <w:r w:rsidR="00077E67" w:rsidRPr="00A32691">
        <w:rPr>
          <w:bCs/>
          <w:sz w:val="28"/>
          <w:szCs w:val="28"/>
          <w:lang w:val="uk-UA"/>
        </w:rPr>
        <w:t>дня</w:t>
      </w:r>
      <w:r w:rsidRPr="00A32691">
        <w:rPr>
          <w:bCs/>
          <w:sz w:val="28"/>
          <w:szCs w:val="28"/>
          <w:lang w:val="uk-UA"/>
        </w:rPr>
        <w:t xml:space="preserve"> офіційного опублікування.</w:t>
      </w:r>
    </w:p>
    <w:p w14:paraId="2A9931FB" w14:textId="76FEC2CA" w:rsidR="00A131BF" w:rsidRPr="00A32691" w:rsidRDefault="00A131BF" w:rsidP="0044205D">
      <w:pPr>
        <w:ind w:firstLine="567"/>
        <w:jc w:val="both"/>
        <w:rPr>
          <w:sz w:val="28"/>
          <w:szCs w:val="28"/>
          <w:lang w:val="uk-UA"/>
        </w:rPr>
      </w:pPr>
      <w:r w:rsidRPr="00A32691">
        <w:rPr>
          <w:sz w:val="28"/>
          <w:szCs w:val="28"/>
          <w:lang w:val="uk-UA"/>
        </w:rPr>
        <w:t xml:space="preserve">Зміна строку дії можлива в разі зміни законодавчих актів України вищої юридичної сили, на виконання яких розроблений цей проєкт </w:t>
      </w:r>
      <w:proofErr w:type="spellStart"/>
      <w:r w:rsidRPr="00A32691">
        <w:rPr>
          <w:sz w:val="28"/>
          <w:szCs w:val="28"/>
          <w:lang w:val="uk-UA"/>
        </w:rPr>
        <w:t>акта</w:t>
      </w:r>
      <w:proofErr w:type="spellEnd"/>
      <w:r w:rsidRPr="00A32691">
        <w:rPr>
          <w:sz w:val="28"/>
          <w:szCs w:val="28"/>
          <w:lang w:val="uk-UA"/>
        </w:rPr>
        <w:t>.</w:t>
      </w:r>
    </w:p>
    <w:p w14:paraId="51EC4070" w14:textId="112E0FD0" w:rsidR="006426F8" w:rsidRPr="00A32691" w:rsidRDefault="006426F8" w:rsidP="0044205D">
      <w:pPr>
        <w:ind w:firstLine="567"/>
        <w:jc w:val="both"/>
        <w:rPr>
          <w:b/>
          <w:sz w:val="28"/>
          <w:szCs w:val="28"/>
          <w:lang w:val="uk-UA" w:eastAsia="uk-UA"/>
        </w:rPr>
      </w:pPr>
    </w:p>
    <w:p w14:paraId="6F70F388" w14:textId="77777777" w:rsidR="006426F8" w:rsidRPr="00A32691" w:rsidRDefault="006426F8" w:rsidP="0044205D">
      <w:pPr>
        <w:ind w:firstLine="567"/>
        <w:jc w:val="both"/>
        <w:rPr>
          <w:b/>
          <w:sz w:val="28"/>
          <w:szCs w:val="28"/>
          <w:lang w:val="uk-UA" w:eastAsia="uk-UA"/>
        </w:rPr>
      </w:pPr>
      <w:r w:rsidRPr="00A32691">
        <w:rPr>
          <w:b/>
          <w:sz w:val="28"/>
          <w:szCs w:val="28"/>
          <w:lang w:val="uk-UA" w:eastAsia="uk-UA"/>
        </w:rPr>
        <w:t xml:space="preserve">VIІI. Визначення показників результативності дії регуляторного </w:t>
      </w:r>
      <w:proofErr w:type="spellStart"/>
      <w:r w:rsidRPr="00A32691">
        <w:rPr>
          <w:b/>
          <w:sz w:val="28"/>
          <w:szCs w:val="28"/>
          <w:lang w:val="uk-UA" w:eastAsia="uk-UA"/>
        </w:rPr>
        <w:t>акта</w:t>
      </w:r>
      <w:proofErr w:type="spellEnd"/>
    </w:p>
    <w:p w14:paraId="54CCA8FF" w14:textId="77777777" w:rsidR="003F192A" w:rsidRPr="00A32691" w:rsidRDefault="003F192A" w:rsidP="004F243F">
      <w:pPr>
        <w:ind w:firstLine="567"/>
        <w:jc w:val="both"/>
        <w:rPr>
          <w:sz w:val="28"/>
          <w:szCs w:val="28"/>
          <w:lang w:val="uk-UA"/>
        </w:rPr>
      </w:pPr>
      <w:r w:rsidRPr="00A32691">
        <w:rPr>
          <w:sz w:val="28"/>
          <w:szCs w:val="28"/>
          <w:lang w:val="uk-UA"/>
        </w:rPr>
        <w:t xml:space="preserve">Прогнозними значеннями показників результативності дії регуляторного </w:t>
      </w:r>
      <w:proofErr w:type="spellStart"/>
      <w:r w:rsidRPr="00A32691">
        <w:rPr>
          <w:sz w:val="28"/>
          <w:szCs w:val="28"/>
          <w:lang w:val="uk-UA"/>
        </w:rPr>
        <w:t>акта</w:t>
      </w:r>
      <w:proofErr w:type="spellEnd"/>
      <w:r w:rsidRPr="00A32691">
        <w:rPr>
          <w:sz w:val="28"/>
          <w:szCs w:val="28"/>
          <w:lang w:val="uk-UA"/>
        </w:rPr>
        <w:t xml:space="preserve"> є:</w:t>
      </w:r>
    </w:p>
    <w:p w14:paraId="4A7C1062" w14:textId="77777777" w:rsidR="003F192A" w:rsidRPr="00A32691" w:rsidRDefault="003F192A" w:rsidP="004F243F">
      <w:pPr>
        <w:spacing w:before="40"/>
        <w:ind w:firstLine="567"/>
        <w:jc w:val="both"/>
        <w:rPr>
          <w:bCs/>
          <w:sz w:val="28"/>
          <w:szCs w:val="28"/>
          <w:shd w:val="clear" w:color="auto" w:fill="FFFFFF"/>
          <w:lang w:val="uk-UA"/>
        </w:rPr>
      </w:pPr>
      <w:r w:rsidRPr="00A32691">
        <w:rPr>
          <w:bCs/>
          <w:sz w:val="28"/>
          <w:szCs w:val="28"/>
          <w:shd w:val="clear" w:color="auto" w:fill="FFFFFF"/>
          <w:lang w:val="uk-UA"/>
        </w:rPr>
        <w:t xml:space="preserve">рівень поінформованості суб’єктів господарювання – 100% (проєкт </w:t>
      </w:r>
      <w:proofErr w:type="spellStart"/>
      <w:r w:rsidRPr="00A32691">
        <w:rPr>
          <w:bCs/>
          <w:sz w:val="28"/>
          <w:szCs w:val="28"/>
          <w:shd w:val="clear" w:color="auto" w:fill="FFFFFF"/>
          <w:lang w:val="uk-UA"/>
        </w:rPr>
        <w:t>акта</w:t>
      </w:r>
      <w:proofErr w:type="spellEnd"/>
      <w:r w:rsidRPr="00A32691">
        <w:rPr>
          <w:bCs/>
          <w:sz w:val="28"/>
          <w:szCs w:val="28"/>
          <w:shd w:val="clear" w:color="auto" w:fill="FFFFFF"/>
          <w:lang w:val="uk-UA"/>
        </w:rPr>
        <w:t xml:space="preserve"> розміщений на </w:t>
      </w:r>
      <w:proofErr w:type="spellStart"/>
      <w:r w:rsidRPr="00A32691">
        <w:rPr>
          <w:sz w:val="28"/>
          <w:szCs w:val="28"/>
          <w:lang w:val="uk-UA"/>
        </w:rPr>
        <w:t>вебсайті</w:t>
      </w:r>
      <w:proofErr w:type="spellEnd"/>
      <w:r w:rsidRPr="00A32691">
        <w:rPr>
          <w:sz w:val="28"/>
          <w:szCs w:val="28"/>
          <w:lang w:val="uk-UA"/>
        </w:rPr>
        <w:t xml:space="preserve"> Міндовкілля (</w:t>
      </w:r>
      <w:r w:rsidRPr="00A32691">
        <w:rPr>
          <w:bCs/>
          <w:sz w:val="28"/>
          <w:szCs w:val="28"/>
          <w:lang w:val="uk-UA"/>
        </w:rPr>
        <w:t>https://mepr.gov.ua</w:t>
      </w:r>
      <w:r w:rsidRPr="00A32691">
        <w:rPr>
          <w:sz w:val="28"/>
          <w:szCs w:val="28"/>
          <w:lang w:val="uk-UA"/>
        </w:rPr>
        <w:t>);</w:t>
      </w:r>
    </w:p>
    <w:p w14:paraId="148D5FF6" w14:textId="77777777" w:rsidR="003F192A" w:rsidRPr="00A32691" w:rsidRDefault="003F192A" w:rsidP="004F243F">
      <w:pPr>
        <w:spacing w:before="40"/>
        <w:ind w:firstLine="567"/>
        <w:jc w:val="both"/>
        <w:rPr>
          <w:bCs/>
          <w:sz w:val="28"/>
          <w:szCs w:val="28"/>
          <w:shd w:val="clear" w:color="auto" w:fill="FFFFFF"/>
          <w:lang w:val="uk-UA"/>
        </w:rPr>
      </w:pPr>
      <w:r w:rsidRPr="00A32691">
        <w:rPr>
          <w:bCs/>
          <w:sz w:val="28"/>
          <w:szCs w:val="28"/>
          <w:shd w:val="clear" w:color="auto" w:fill="FFFFFF"/>
          <w:lang w:val="uk-UA"/>
        </w:rPr>
        <w:t xml:space="preserve">розмір надходжень до державного та місцевих бюджетів і державних цільових фондів, пов’язаних з дією </w:t>
      </w:r>
      <w:proofErr w:type="spellStart"/>
      <w:r w:rsidRPr="00A32691">
        <w:rPr>
          <w:bCs/>
          <w:sz w:val="28"/>
          <w:szCs w:val="28"/>
          <w:shd w:val="clear" w:color="auto" w:fill="FFFFFF"/>
          <w:lang w:val="uk-UA"/>
        </w:rPr>
        <w:t>акта</w:t>
      </w:r>
      <w:proofErr w:type="spellEnd"/>
      <w:r w:rsidRPr="00A32691">
        <w:rPr>
          <w:bCs/>
          <w:sz w:val="28"/>
          <w:szCs w:val="28"/>
          <w:shd w:val="clear" w:color="auto" w:fill="FFFFFF"/>
          <w:lang w:val="uk-UA"/>
        </w:rPr>
        <w:t xml:space="preserve"> – 0% (не передбачається додаткових надходжень  до державного та місцевих бюджетів і державних цільових фондів);</w:t>
      </w:r>
    </w:p>
    <w:p w14:paraId="0EA72A79" w14:textId="526C5ADB" w:rsidR="003F192A" w:rsidRPr="00A32691" w:rsidRDefault="003F192A" w:rsidP="004F243F">
      <w:pPr>
        <w:spacing w:before="40"/>
        <w:ind w:firstLine="567"/>
        <w:jc w:val="both"/>
        <w:rPr>
          <w:sz w:val="28"/>
          <w:szCs w:val="28"/>
          <w:lang w:val="uk-UA"/>
        </w:rPr>
      </w:pPr>
      <w:r w:rsidRPr="00A32691">
        <w:rPr>
          <w:sz w:val="28"/>
          <w:szCs w:val="28"/>
          <w:lang w:val="uk-UA"/>
        </w:rPr>
        <w:t xml:space="preserve">кількість суб’єктів господарювання, що підпадають під дію </w:t>
      </w:r>
      <w:r w:rsidR="00F070C1" w:rsidRPr="00A32691">
        <w:rPr>
          <w:sz w:val="28"/>
          <w:szCs w:val="28"/>
          <w:lang w:val="uk-UA"/>
        </w:rPr>
        <w:br/>
      </w:r>
      <w:r w:rsidRPr="00A32691">
        <w:rPr>
          <w:sz w:val="28"/>
          <w:szCs w:val="28"/>
          <w:lang w:val="uk-UA"/>
        </w:rPr>
        <w:t xml:space="preserve">регулювання – </w:t>
      </w:r>
      <w:r w:rsidR="00162B44" w:rsidRPr="00A32691">
        <w:rPr>
          <w:sz w:val="28"/>
          <w:szCs w:val="28"/>
          <w:lang w:val="uk-UA"/>
        </w:rPr>
        <w:t>51986</w:t>
      </w:r>
      <w:r w:rsidRPr="00A32691">
        <w:rPr>
          <w:sz w:val="28"/>
          <w:szCs w:val="28"/>
          <w:lang w:val="uk-UA"/>
        </w:rPr>
        <w:t>;</w:t>
      </w:r>
    </w:p>
    <w:p w14:paraId="2B143C76" w14:textId="71CFC6C5" w:rsidR="003F192A" w:rsidRPr="00A32691" w:rsidRDefault="003F192A" w:rsidP="004F243F">
      <w:pPr>
        <w:spacing w:before="40"/>
        <w:ind w:firstLine="567"/>
        <w:jc w:val="both"/>
        <w:rPr>
          <w:sz w:val="28"/>
          <w:szCs w:val="28"/>
          <w:lang w:val="uk-UA"/>
        </w:rPr>
      </w:pPr>
      <w:r w:rsidRPr="00A32691">
        <w:rPr>
          <w:bCs/>
          <w:sz w:val="28"/>
          <w:szCs w:val="28"/>
          <w:shd w:val="clear" w:color="auto" w:fill="FFFFFF"/>
          <w:lang w:val="uk-UA"/>
        </w:rPr>
        <w:t xml:space="preserve">розмір коштів, що витрачатимуться суб’єктами господарювання на виконання вимог </w:t>
      </w:r>
      <w:proofErr w:type="spellStart"/>
      <w:r w:rsidRPr="00A32691">
        <w:rPr>
          <w:bCs/>
          <w:sz w:val="28"/>
          <w:szCs w:val="28"/>
          <w:shd w:val="clear" w:color="auto" w:fill="FFFFFF"/>
          <w:lang w:val="uk-UA"/>
        </w:rPr>
        <w:t>акта</w:t>
      </w:r>
      <w:proofErr w:type="spellEnd"/>
      <w:r w:rsidRPr="00A32691">
        <w:rPr>
          <w:bCs/>
          <w:sz w:val="28"/>
          <w:szCs w:val="28"/>
          <w:shd w:val="clear" w:color="auto" w:fill="FFFFFF"/>
          <w:lang w:val="uk-UA"/>
        </w:rPr>
        <w:t xml:space="preserve"> –</w:t>
      </w:r>
      <w:r w:rsidR="00A31C7B" w:rsidRPr="00A32691">
        <w:rPr>
          <w:bCs/>
          <w:sz w:val="28"/>
          <w:szCs w:val="28"/>
          <w:shd w:val="clear" w:color="auto" w:fill="FFFFFF"/>
          <w:lang w:val="uk-UA"/>
        </w:rPr>
        <w:t xml:space="preserve"> </w:t>
      </w:r>
      <w:r w:rsidRPr="00A32691">
        <w:rPr>
          <w:sz w:val="28"/>
          <w:szCs w:val="28"/>
          <w:lang w:val="uk-UA"/>
        </w:rPr>
        <w:t xml:space="preserve">у перший стартовий рік </w:t>
      </w:r>
      <w:r w:rsidR="00A31C7B" w:rsidRPr="00A32691">
        <w:rPr>
          <w:sz w:val="28"/>
          <w:szCs w:val="28"/>
          <w:lang w:val="uk-UA"/>
        </w:rPr>
        <w:t xml:space="preserve">витрати </w:t>
      </w:r>
      <w:r w:rsidRPr="00A32691">
        <w:rPr>
          <w:sz w:val="28"/>
          <w:szCs w:val="28"/>
          <w:lang w:val="uk-UA"/>
        </w:rPr>
        <w:t>одного суб’єкта господарювання</w:t>
      </w:r>
      <w:r w:rsidR="00A31C7B" w:rsidRPr="00A32691">
        <w:rPr>
          <w:sz w:val="28"/>
          <w:szCs w:val="28"/>
          <w:lang w:val="uk-UA"/>
        </w:rPr>
        <w:t xml:space="preserve"> </w:t>
      </w:r>
      <w:r w:rsidR="00465396" w:rsidRPr="00A32691">
        <w:rPr>
          <w:sz w:val="28"/>
          <w:szCs w:val="28"/>
          <w:lang w:val="uk-UA"/>
        </w:rPr>
        <w:t xml:space="preserve">на ознайомлення з нормативно-правовою базою </w:t>
      </w:r>
      <w:r w:rsidR="00B949A6" w:rsidRPr="00A32691">
        <w:rPr>
          <w:sz w:val="28"/>
          <w:szCs w:val="28"/>
          <w:lang w:val="uk-UA"/>
        </w:rPr>
        <w:t xml:space="preserve">та визначення цільових показників </w:t>
      </w:r>
      <w:r w:rsidR="00A31C7B" w:rsidRPr="00A32691">
        <w:rPr>
          <w:sz w:val="28"/>
          <w:szCs w:val="28"/>
          <w:lang w:val="uk-UA" w:eastAsia="uk-UA"/>
        </w:rPr>
        <w:t xml:space="preserve">становитимуть </w:t>
      </w:r>
      <w:r w:rsidR="00B949A6" w:rsidRPr="00A32691">
        <w:rPr>
          <w:sz w:val="28"/>
          <w:szCs w:val="28"/>
          <w:lang w:val="uk-UA"/>
        </w:rPr>
        <w:t>48</w:t>
      </w:r>
      <w:r w:rsidR="00C97669" w:rsidRPr="00A32691">
        <w:rPr>
          <w:sz w:val="28"/>
          <w:szCs w:val="28"/>
          <w:lang w:val="uk-UA"/>
        </w:rPr>
        <w:t xml:space="preserve">,0 </w:t>
      </w:r>
      <w:r w:rsidR="00465396" w:rsidRPr="00A32691">
        <w:rPr>
          <w:sz w:val="28"/>
          <w:szCs w:val="28"/>
          <w:lang w:val="uk-UA"/>
        </w:rPr>
        <w:t>гр</w:t>
      </w:r>
      <w:r w:rsidR="00184E41" w:rsidRPr="00A32691">
        <w:rPr>
          <w:sz w:val="28"/>
          <w:szCs w:val="28"/>
          <w:lang w:val="uk-UA"/>
        </w:rPr>
        <w:t>н</w:t>
      </w:r>
      <w:r w:rsidR="00465396" w:rsidRPr="00A32691">
        <w:rPr>
          <w:sz w:val="28"/>
          <w:szCs w:val="28"/>
          <w:lang w:val="uk-UA"/>
        </w:rPr>
        <w:t>.</w:t>
      </w:r>
    </w:p>
    <w:p w14:paraId="3FA9FD58" w14:textId="08AA31E4" w:rsidR="00072ACB" w:rsidRPr="00A32691" w:rsidRDefault="00072ACB" w:rsidP="004F243F">
      <w:pPr>
        <w:widowControl w:val="0"/>
        <w:pBdr>
          <w:top w:val="nil"/>
          <w:left w:val="nil"/>
          <w:bottom w:val="nil"/>
          <w:right w:val="nil"/>
          <w:between w:val="nil"/>
        </w:pBdr>
        <w:tabs>
          <w:tab w:val="left" w:pos="851"/>
        </w:tabs>
        <w:spacing w:before="40"/>
        <w:ind w:firstLine="567"/>
        <w:jc w:val="both"/>
        <w:rPr>
          <w:sz w:val="28"/>
          <w:szCs w:val="28"/>
          <w:lang w:val="uk-UA"/>
        </w:rPr>
      </w:pPr>
      <w:r w:rsidRPr="00A32691">
        <w:rPr>
          <w:sz w:val="28"/>
          <w:szCs w:val="28"/>
          <w:lang w:val="uk-UA"/>
        </w:rPr>
        <w:t>Показниками результативності регуляторног</w:t>
      </w:r>
      <w:r w:rsidR="006965A1" w:rsidRPr="00A32691">
        <w:rPr>
          <w:sz w:val="28"/>
          <w:szCs w:val="28"/>
          <w:lang w:val="uk-UA"/>
        </w:rPr>
        <w:t xml:space="preserve">о </w:t>
      </w:r>
      <w:proofErr w:type="spellStart"/>
      <w:r w:rsidR="006965A1" w:rsidRPr="00A32691">
        <w:rPr>
          <w:sz w:val="28"/>
          <w:szCs w:val="28"/>
          <w:lang w:val="uk-UA"/>
        </w:rPr>
        <w:t>акта</w:t>
      </w:r>
      <w:proofErr w:type="spellEnd"/>
      <w:r w:rsidR="006965A1" w:rsidRPr="00A32691">
        <w:rPr>
          <w:sz w:val="28"/>
          <w:szCs w:val="28"/>
          <w:lang w:val="uk-UA"/>
        </w:rPr>
        <w:t xml:space="preserve"> (після набрання ним чинності</w:t>
      </w:r>
      <w:r w:rsidRPr="00A32691">
        <w:rPr>
          <w:sz w:val="28"/>
          <w:szCs w:val="28"/>
          <w:lang w:val="uk-UA"/>
        </w:rPr>
        <w:t>) є:</w:t>
      </w:r>
    </w:p>
    <w:p w14:paraId="7768E791" w14:textId="455EC0E4" w:rsidR="00072ACB" w:rsidRPr="00A32691" w:rsidRDefault="00072ACB" w:rsidP="004F243F">
      <w:pPr>
        <w:widowControl w:val="0"/>
        <w:pBdr>
          <w:top w:val="nil"/>
          <w:left w:val="nil"/>
          <w:bottom w:val="nil"/>
          <w:right w:val="nil"/>
          <w:between w:val="nil"/>
        </w:pBdr>
        <w:tabs>
          <w:tab w:val="left" w:pos="851"/>
        </w:tabs>
        <w:spacing w:before="40"/>
        <w:ind w:firstLine="567"/>
        <w:jc w:val="both"/>
        <w:rPr>
          <w:sz w:val="28"/>
          <w:szCs w:val="28"/>
          <w:lang w:val="uk-UA"/>
        </w:rPr>
      </w:pPr>
      <w:r w:rsidRPr="00A32691">
        <w:rPr>
          <w:sz w:val="28"/>
          <w:szCs w:val="28"/>
          <w:lang w:val="uk-UA"/>
        </w:rPr>
        <w:t>1)</w:t>
      </w:r>
      <w:r w:rsidR="006965A1" w:rsidRPr="00A32691">
        <w:rPr>
          <w:sz w:val="28"/>
          <w:szCs w:val="28"/>
          <w:lang w:val="uk-UA"/>
        </w:rPr>
        <w:t> </w:t>
      </w:r>
      <w:r w:rsidR="004F243F" w:rsidRPr="00A32691">
        <w:rPr>
          <w:sz w:val="28"/>
          <w:szCs w:val="28"/>
          <w:lang w:val="uk-UA"/>
        </w:rPr>
        <w:t>обсяг утворених відходів будівництва та знесення</w:t>
      </w:r>
      <w:r w:rsidRPr="00A32691">
        <w:rPr>
          <w:sz w:val="28"/>
          <w:szCs w:val="28"/>
          <w:lang w:val="uk-UA"/>
        </w:rPr>
        <w:t>;</w:t>
      </w:r>
    </w:p>
    <w:p w14:paraId="0708ABDA" w14:textId="55669B42" w:rsidR="004F243F" w:rsidRPr="00A32691" w:rsidRDefault="00072ACB" w:rsidP="004F243F">
      <w:pPr>
        <w:widowControl w:val="0"/>
        <w:pBdr>
          <w:top w:val="nil"/>
          <w:left w:val="nil"/>
          <w:bottom w:val="nil"/>
          <w:right w:val="nil"/>
          <w:between w:val="nil"/>
        </w:pBdr>
        <w:tabs>
          <w:tab w:val="left" w:pos="851"/>
        </w:tabs>
        <w:spacing w:before="40"/>
        <w:ind w:firstLine="567"/>
        <w:jc w:val="both"/>
        <w:rPr>
          <w:bCs/>
          <w:sz w:val="28"/>
          <w:szCs w:val="28"/>
          <w:lang w:val="uk-UA" w:eastAsia="uk-UA"/>
        </w:rPr>
      </w:pPr>
      <w:r w:rsidRPr="00A32691">
        <w:rPr>
          <w:sz w:val="28"/>
          <w:szCs w:val="28"/>
          <w:lang w:val="uk-UA"/>
        </w:rPr>
        <w:t>2)</w:t>
      </w:r>
      <w:r w:rsidR="006965A1" w:rsidRPr="00A32691">
        <w:rPr>
          <w:sz w:val="28"/>
          <w:szCs w:val="28"/>
          <w:lang w:val="uk-UA"/>
        </w:rPr>
        <w:t> </w:t>
      </w:r>
      <w:r w:rsidR="004F243F" w:rsidRPr="00A32691">
        <w:rPr>
          <w:bCs/>
          <w:sz w:val="28"/>
          <w:szCs w:val="28"/>
          <w:lang w:val="uk-UA" w:eastAsia="uk-UA"/>
        </w:rPr>
        <w:t>кількість діючих суб’єктів господарювання за видами економічної діяльності:</w:t>
      </w:r>
    </w:p>
    <w:p w14:paraId="72B59139" w14:textId="1810A5BA" w:rsidR="004F243F" w:rsidRPr="00A32691" w:rsidRDefault="004F243F" w:rsidP="004F243F">
      <w:pPr>
        <w:pStyle w:val="af7"/>
        <w:ind w:firstLine="567"/>
        <w:jc w:val="both"/>
        <w:rPr>
          <w:rFonts w:ascii="Times New Roman" w:hAnsi="Times New Roman"/>
          <w:bCs/>
          <w:sz w:val="28"/>
          <w:szCs w:val="28"/>
          <w:lang w:val="uk-UA" w:eastAsia="uk-UA"/>
        </w:rPr>
      </w:pPr>
      <w:r w:rsidRPr="00A32691">
        <w:rPr>
          <w:rFonts w:ascii="Times New Roman" w:hAnsi="Times New Roman"/>
          <w:bCs/>
          <w:sz w:val="28"/>
          <w:szCs w:val="28"/>
          <w:lang w:val="uk-UA" w:eastAsia="uk-UA"/>
        </w:rPr>
        <w:t>будівництво;</w:t>
      </w:r>
    </w:p>
    <w:p w14:paraId="3A913F67" w14:textId="7C1561AB" w:rsidR="004F243F" w:rsidRPr="00A32691" w:rsidRDefault="004F243F" w:rsidP="004F243F">
      <w:pPr>
        <w:pStyle w:val="af7"/>
        <w:ind w:firstLine="567"/>
        <w:jc w:val="both"/>
        <w:rPr>
          <w:rFonts w:ascii="Times New Roman" w:hAnsi="Times New Roman"/>
          <w:bCs/>
          <w:sz w:val="28"/>
          <w:szCs w:val="28"/>
          <w:lang w:val="uk-UA" w:eastAsia="uk-UA"/>
        </w:rPr>
      </w:pPr>
      <w:r w:rsidRPr="00A32691">
        <w:rPr>
          <w:rFonts w:ascii="Times New Roman" w:hAnsi="Times New Roman"/>
          <w:bCs/>
          <w:sz w:val="28"/>
          <w:szCs w:val="28"/>
          <w:lang w:val="uk-UA" w:eastAsia="uk-UA"/>
        </w:rPr>
        <w:t>знесення та підготовчі роботи на будівельному</w:t>
      </w:r>
      <w:r w:rsidR="002F76EF" w:rsidRPr="00A32691">
        <w:rPr>
          <w:rFonts w:ascii="Times New Roman" w:hAnsi="Times New Roman"/>
          <w:bCs/>
          <w:sz w:val="28"/>
          <w:szCs w:val="28"/>
          <w:lang w:val="uk-UA" w:eastAsia="uk-UA"/>
        </w:rPr>
        <w:t xml:space="preserve"> майданчику</w:t>
      </w:r>
      <w:r w:rsidRPr="00A32691">
        <w:rPr>
          <w:rFonts w:ascii="Times New Roman" w:hAnsi="Times New Roman"/>
          <w:sz w:val="28"/>
          <w:szCs w:val="28"/>
          <w:lang w:val="uk-UA"/>
        </w:rPr>
        <w:t>.</w:t>
      </w:r>
    </w:p>
    <w:p w14:paraId="63E6FAEC" w14:textId="77777777" w:rsidR="006426F8" w:rsidRPr="00A32691" w:rsidRDefault="006426F8" w:rsidP="006426F8">
      <w:pPr>
        <w:ind w:firstLine="708"/>
        <w:jc w:val="both"/>
        <w:rPr>
          <w:b/>
          <w:sz w:val="28"/>
          <w:szCs w:val="28"/>
          <w:lang w:val="uk-UA" w:eastAsia="uk-UA"/>
        </w:rPr>
      </w:pPr>
      <w:r w:rsidRPr="00A32691">
        <w:rPr>
          <w:b/>
          <w:sz w:val="28"/>
          <w:szCs w:val="28"/>
          <w:lang w:val="uk-UA" w:eastAsia="uk-UA"/>
        </w:rPr>
        <w:lastRenderedPageBreak/>
        <w:t xml:space="preserve">IX. Визначення заходів, за допомогою яких буде здійснюватися відстеження результативності дії регуляторного </w:t>
      </w:r>
      <w:proofErr w:type="spellStart"/>
      <w:r w:rsidRPr="00A32691">
        <w:rPr>
          <w:b/>
          <w:sz w:val="28"/>
          <w:szCs w:val="28"/>
          <w:lang w:val="uk-UA" w:eastAsia="uk-UA"/>
        </w:rPr>
        <w:t>акта</w:t>
      </w:r>
      <w:proofErr w:type="spellEnd"/>
    </w:p>
    <w:p w14:paraId="651E10E9" w14:textId="4D7B9DE3" w:rsidR="009C0723" w:rsidRPr="00A32691" w:rsidRDefault="006426F8" w:rsidP="009C0723">
      <w:pPr>
        <w:widowControl w:val="0"/>
        <w:ind w:firstLine="567"/>
        <w:jc w:val="both"/>
        <w:rPr>
          <w:rFonts w:eastAsia="MS Mincho"/>
          <w:sz w:val="28"/>
          <w:szCs w:val="28"/>
          <w:lang w:val="uk-UA" w:eastAsia="ja-JP"/>
        </w:rPr>
      </w:pPr>
      <w:r w:rsidRPr="00A32691">
        <w:rPr>
          <w:rFonts w:eastAsia="MS Mincho"/>
          <w:sz w:val="28"/>
          <w:szCs w:val="28"/>
          <w:lang w:val="uk-UA" w:eastAsia="ja-JP"/>
        </w:rPr>
        <w:t>Відстеження результативності</w:t>
      </w:r>
      <w:r w:rsidR="00DB458F" w:rsidRPr="00A32691">
        <w:rPr>
          <w:rFonts w:eastAsia="MS Mincho"/>
          <w:sz w:val="28"/>
          <w:szCs w:val="28"/>
          <w:lang w:val="uk-UA" w:eastAsia="ja-JP"/>
        </w:rPr>
        <w:t xml:space="preserve"> регуляторного </w:t>
      </w:r>
      <w:proofErr w:type="spellStart"/>
      <w:r w:rsidR="00DB458F" w:rsidRPr="00A32691">
        <w:rPr>
          <w:rFonts w:eastAsia="MS Mincho"/>
          <w:sz w:val="28"/>
          <w:szCs w:val="28"/>
          <w:lang w:val="uk-UA" w:eastAsia="ja-JP"/>
        </w:rPr>
        <w:t>акта</w:t>
      </w:r>
      <w:proofErr w:type="spellEnd"/>
      <w:r w:rsidRPr="00A32691">
        <w:rPr>
          <w:rFonts w:eastAsia="MS Mincho"/>
          <w:sz w:val="28"/>
          <w:szCs w:val="28"/>
          <w:lang w:val="uk-UA" w:eastAsia="ja-JP"/>
        </w:rPr>
        <w:t xml:space="preserve"> здійснюватиметься </w:t>
      </w:r>
      <w:r w:rsidR="00DB458F" w:rsidRPr="00A32691">
        <w:rPr>
          <w:rFonts w:eastAsia="MS Mincho"/>
          <w:sz w:val="28"/>
          <w:szCs w:val="28"/>
          <w:lang w:val="uk-UA" w:eastAsia="ja-JP"/>
        </w:rPr>
        <w:t>Міндовкілля</w:t>
      </w:r>
      <w:r w:rsidR="009C0723" w:rsidRPr="00A32691">
        <w:rPr>
          <w:rFonts w:eastAsia="MS Mincho"/>
          <w:sz w:val="28"/>
          <w:szCs w:val="28"/>
          <w:lang w:val="uk-UA" w:eastAsia="ja-JP"/>
        </w:rPr>
        <w:t xml:space="preserve"> шляхом використання статистичних даних.</w:t>
      </w:r>
    </w:p>
    <w:p w14:paraId="23F33917" w14:textId="14D49D32" w:rsidR="006426F8" w:rsidRPr="00A32691" w:rsidRDefault="006426F8" w:rsidP="006426F8">
      <w:pPr>
        <w:widowControl w:val="0"/>
        <w:ind w:firstLine="567"/>
        <w:jc w:val="both"/>
        <w:rPr>
          <w:rFonts w:eastAsia="MS Mincho"/>
          <w:sz w:val="28"/>
          <w:szCs w:val="28"/>
          <w:lang w:val="uk-UA" w:eastAsia="ja-JP"/>
        </w:rPr>
      </w:pPr>
      <w:r w:rsidRPr="00A32691">
        <w:rPr>
          <w:rFonts w:eastAsia="MS Mincho"/>
          <w:sz w:val="28"/>
          <w:szCs w:val="28"/>
          <w:lang w:val="uk-UA" w:eastAsia="ja-JP"/>
        </w:rPr>
        <w:t xml:space="preserve">Базове відстеження результативності регуляторного </w:t>
      </w:r>
      <w:proofErr w:type="spellStart"/>
      <w:r w:rsidRPr="00A32691">
        <w:rPr>
          <w:rFonts w:eastAsia="MS Mincho"/>
          <w:sz w:val="28"/>
          <w:szCs w:val="28"/>
          <w:lang w:val="uk-UA" w:eastAsia="ja-JP"/>
        </w:rPr>
        <w:t>акта</w:t>
      </w:r>
      <w:proofErr w:type="spellEnd"/>
      <w:r w:rsidRPr="00A32691">
        <w:rPr>
          <w:rFonts w:eastAsia="MS Mincho"/>
          <w:sz w:val="28"/>
          <w:szCs w:val="28"/>
          <w:lang w:val="uk-UA" w:eastAsia="ja-JP"/>
        </w:rPr>
        <w:t xml:space="preserve"> буде здійснюватися </w:t>
      </w:r>
      <w:r w:rsidR="009C0723" w:rsidRPr="00A32691">
        <w:rPr>
          <w:rFonts w:eastAsia="MS Mincho"/>
          <w:sz w:val="28"/>
          <w:szCs w:val="28"/>
          <w:lang w:val="uk-UA" w:eastAsia="ja-JP"/>
        </w:rPr>
        <w:t xml:space="preserve">через 10 місяців </w:t>
      </w:r>
      <w:r w:rsidR="005E1942" w:rsidRPr="00A32691">
        <w:rPr>
          <w:rFonts w:eastAsia="MS Mincho"/>
          <w:sz w:val="28"/>
          <w:szCs w:val="28"/>
          <w:lang w:val="uk-UA" w:eastAsia="ja-JP"/>
        </w:rPr>
        <w:t xml:space="preserve">після </w:t>
      </w:r>
      <w:r w:rsidRPr="00A32691">
        <w:rPr>
          <w:rFonts w:eastAsia="MS Mincho"/>
          <w:sz w:val="28"/>
          <w:szCs w:val="28"/>
          <w:lang w:val="uk-UA" w:eastAsia="ja-JP"/>
        </w:rPr>
        <w:t>дня набрання чинності цим регуляторним актом</w:t>
      </w:r>
      <w:r w:rsidR="005E1942" w:rsidRPr="00A32691">
        <w:rPr>
          <w:rFonts w:eastAsia="MS Mincho"/>
          <w:sz w:val="28"/>
          <w:szCs w:val="28"/>
          <w:lang w:val="uk-UA" w:eastAsia="ja-JP"/>
        </w:rPr>
        <w:t>,</w:t>
      </w:r>
      <w:r w:rsidR="009C0723" w:rsidRPr="00A32691">
        <w:rPr>
          <w:sz w:val="28"/>
          <w:szCs w:val="28"/>
          <w:lang w:val="uk-UA"/>
        </w:rPr>
        <w:t xml:space="preserve"> але не більше року з дня набрання ним чинності, а повторне </w:t>
      </w:r>
      <w:r w:rsidR="009C0723" w:rsidRPr="00A32691">
        <w:rPr>
          <w:rFonts w:eastAsia="MS Mincho"/>
          <w:sz w:val="28"/>
          <w:szCs w:val="28"/>
          <w:lang w:val="uk-UA" w:eastAsia="ja-JP"/>
        </w:rPr>
        <w:t>–</w:t>
      </w:r>
      <w:r w:rsidR="009C0723" w:rsidRPr="00A32691">
        <w:rPr>
          <w:sz w:val="28"/>
          <w:szCs w:val="28"/>
          <w:lang w:val="uk-UA"/>
        </w:rPr>
        <w:t xml:space="preserve"> через рік після закінчення заходів з базового відстеження результативності </w:t>
      </w:r>
      <w:proofErr w:type="spellStart"/>
      <w:r w:rsidR="009C0723" w:rsidRPr="00A32691">
        <w:rPr>
          <w:sz w:val="28"/>
          <w:szCs w:val="28"/>
          <w:lang w:val="uk-UA"/>
        </w:rPr>
        <w:t>акта</w:t>
      </w:r>
      <w:proofErr w:type="spellEnd"/>
      <w:r w:rsidR="009C0723" w:rsidRPr="00A32691">
        <w:rPr>
          <w:sz w:val="28"/>
          <w:szCs w:val="28"/>
          <w:lang w:val="uk-UA"/>
        </w:rPr>
        <w:t>.</w:t>
      </w:r>
      <w:r w:rsidR="005E1942" w:rsidRPr="00A32691">
        <w:rPr>
          <w:rFonts w:eastAsia="MS Mincho"/>
          <w:sz w:val="28"/>
          <w:szCs w:val="28"/>
          <w:lang w:val="uk-UA" w:eastAsia="ja-JP"/>
        </w:rPr>
        <w:t xml:space="preserve"> </w:t>
      </w:r>
    </w:p>
    <w:p w14:paraId="44E1E505" w14:textId="77777777" w:rsidR="006426F8" w:rsidRPr="00A32691" w:rsidRDefault="006426F8" w:rsidP="006426F8">
      <w:pPr>
        <w:widowControl w:val="0"/>
        <w:ind w:firstLine="567"/>
        <w:jc w:val="both"/>
        <w:rPr>
          <w:rFonts w:eastAsia="MS Mincho"/>
          <w:sz w:val="28"/>
          <w:szCs w:val="28"/>
          <w:lang w:val="uk-UA" w:eastAsia="ja-JP"/>
        </w:rPr>
      </w:pPr>
      <w:r w:rsidRPr="00A32691">
        <w:rPr>
          <w:rFonts w:eastAsia="MS Mincho"/>
          <w:sz w:val="28"/>
          <w:szCs w:val="28"/>
          <w:lang w:val="uk-UA" w:eastAsia="ja-JP"/>
        </w:rPr>
        <w:t>Метод проведення відстеження результативності – статистичний.</w:t>
      </w:r>
    </w:p>
    <w:p w14:paraId="291BDD77" w14:textId="37DB90F4" w:rsidR="006426F8" w:rsidRPr="00A32691" w:rsidRDefault="006426F8" w:rsidP="006426F8">
      <w:pPr>
        <w:widowControl w:val="0"/>
        <w:ind w:firstLine="567"/>
        <w:jc w:val="both"/>
        <w:rPr>
          <w:rFonts w:eastAsia="MS Mincho"/>
          <w:sz w:val="28"/>
          <w:szCs w:val="28"/>
          <w:lang w:val="uk-UA" w:eastAsia="ja-JP"/>
        </w:rPr>
      </w:pPr>
      <w:r w:rsidRPr="00A32691">
        <w:rPr>
          <w:rFonts w:eastAsia="MS Mincho"/>
          <w:sz w:val="28"/>
          <w:szCs w:val="28"/>
          <w:lang w:val="uk-UA" w:eastAsia="ja-JP"/>
        </w:rPr>
        <w:t>Вид даних, за допомогою яких здійснюватиметься відстеження результативності – статистичні.</w:t>
      </w:r>
    </w:p>
    <w:p w14:paraId="2D0BE03E" w14:textId="77777777" w:rsidR="006426F8" w:rsidRPr="00A32691" w:rsidRDefault="006426F8" w:rsidP="006426F8">
      <w:pPr>
        <w:widowControl w:val="0"/>
        <w:ind w:firstLine="567"/>
        <w:jc w:val="both"/>
        <w:rPr>
          <w:rFonts w:eastAsia="MS Mincho"/>
          <w:sz w:val="28"/>
          <w:szCs w:val="28"/>
          <w:lang w:val="uk-UA" w:eastAsia="ja-JP"/>
        </w:rPr>
      </w:pPr>
      <w:r w:rsidRPr="00A32691">
        <w:rPr>
          <w:rFonts w:eastAsia="MS Mincho"/>
          <w:sz w:val="28"/>
          <w:szCs w:val="28"/>
          <w:lang w:val="uk-UA" w:eastAsia="ja-JP"/>
        </w:rPr>
        <w:t>Для відстеження результативності будуть використовуватися дані, отримані через інформаційну систему управління відходами.</w:t>
      </w:r>
    </w:p>
    <w:p w14:paraId="7E5613C6" w14:textId="73E0757F" w:rsidR="006426F8" w:rsidRPr="00A32691" w:rsidRDefault="006426F8" w:rsidP="006426F8">
      <w:pPr>
        <w:widowControl w:val="0"/>
        <w:ind w:firstLine="567"/>
        <w:jc w:val="both"/>
        <w:rPr>
          <w:rFonts w:eastAsia="MS Mincho"/>
          <w:sz w:val="28"/>
          <w:szCs w:val="28"/>
          <w:lang w:val="uk-UA" w:eastAsia="ja-JP"/>
        </w:rPr>
      </w:pPr>
      <w:r w:rsidRPr="00A32691">
        <w:rPr>
          <w:rFonts w:eastAsia="MS Mincho"/>
          <w:sz w:val="28"/>
          <w:szCs w:val="28"/>
          <w:lang w:val="uk-UA" w:eastAsia="ja-JP"/>
        </w:rPr>
        <w:t xml:space="preserve">Повторне відстеження планується здійснити через рік після набрання чинності регуляторного </w:t>
      </w:r>
      <w:proofErr w:type="spellStart"/>
      <w:r w:rsidRPr="00A32691">
        <w:rPr>
          <w:rFonts w:eastAsia="MS Mincho"/>
          <w:sz w:val="28"/>
          <w:szCs w:val="28"/>
          <w:lang w:val="uk-UA" w:eastAsia="ja-JP"/>
        </w:rPr>
        <w:t>акт</w:t>
      </w:r>
      <w:r w:rsidR="006965A1" w:rsidRPr="00A32691">
        <w:rPr>
          <w:rFonts w:eastAsia="MS Mincho"/>
          <w:sz w:val="28"/>
          <w:szCs w:val="28"/>
          <w:lang w:val="uk-UA" w:eastAsia="ja-JP"/>
        </w:rPr>
        <w:t>а</w:t>
      </w:r>
      <w:proofErr w:type="spellEnd"/>
      <w:r w:rsidRPr="00A32691">
        <w:rPr>
          <w:rFonts w:eastAsia="MS Mincho"/>
          <w:sz w:val="28"/>
          <w:szCs w:val="28"/>
          <w:lang w:val="uk-UA" w:eastAsia="ja-JP"/>
        </w:rPr>
        <w:t>, в результаті якого відбудеться порівняння показників базового та повторного відстеження. У разі виявлення неврегульованих та проблемних питань шляхом аналізу показників дії цього акту, такі питання будуть врегульовані шляхом внесення відповідних змін.</w:t>
      </w:r>
    </w:p>
    <w:p w14:paraId="47418379" w14:textId="10F2B6AE" w:rsidR="006426F8" w:rsidRPr="00A32691" w:rsidRDefault="006426F8" w:rsidP="006426F8">
      <w:pPr>
        <w:widowControl w:val="0"/>
        <w:ind w:firstLine="567"/>
        <w:jc w:val="both"/>
        <w:rPr>
          <w:rFonts w:eastAsia="MS Mincho"/>
          <w:sz w:val="28"/>
          <w:szCs w:val="28"/>
          <w:lang w:val="uk-UA" w:eastAsia="ja-JP"/>
        </w:rPr>
      </w:pPr>
      <w:r w:rsidRPr="00A32691">
        <w:rPr>
          <w:rFonts w:eastAsia="MS Mincho"/>
          <w:sz w:val="28"/>
          <w:szCs w:val="28"/>
          <w:lang w:val="uk-UA" w:eastAsia="ja-JP"/>
        </w:rPr>
        <w:t xml:space="preserve">Періодичне відстеження має здійснюватися раз на </w:t>
      </w:r>
      <w:r w:rsidR="00077E67" w:rsidRPr="00A32691">
        <w:rPr>
          <w:rFonts w:eastAsia="MS Mincho"/>
          <w:sz w:val="28"/>
          <w:szCs w:val="28"/>
          <w:lang w:val="uk-UA" w:eastAsia="ja-JP"/>
        </w:rPr>
        <w:t>три</w:t>
      </w:r>
      <w:r w:rsidR="00325EC7" w:rsidRPr="00A32691">
        <w:rPr>
          <w:rFonts w:eastAsia="MS Mincho"/>
          <w:sz w:val="28"/>
          <w:szCs w:val="28"/>
          <w:lang w:val="uk-UA" w:eastAsia="ja-JP"/>
        </w:rPr>
        <w:t xml:space="preserve"> рок</w:t>
      </w:r>
      <w:r w:rsidR="00077E67" w:rsidRPr="00A32691">
        <w:rPr>
          <w:rFonts w:eastAsia="MS Mincho"/>
          <w:sz w:val="28"/>
          <w:szCs w:val="28"/>
          <w:lang w:val="uk-UA" w:eastAsia="ja-JP"/>
        </w:rPr>
        <w:t>и</w:t>
      </w:r>
      <w:r w:rsidRPr="00A32691">
        <w:rPr>
          <w:rFonts w:eastAsia="MS Mincho"/>
          <w:sz w:val="28"/>
          <w:szCs w:val="28"/>
          <w:lang w:val="uk-UA" w:eastAsia="ja-JP"/>
        </w:rPr>
        <w:t>, починаючи з дня виконання заходів з повторного відстеження. Відстеження результативності заз</w:t>
      </w:r>
      <w:r w:rsidR="00077E67" w:rsidRPr="00A32691">
        <w:rPr>
          <w:rFonts w:eastAsia="MS Mincho"/>
          <w:sz w:val="28"/>
          <w:szCs w:val="28"/>
          <w:lang w:val="uk-UA" w:eastAsia="ja-JP"/>
        </w:rPr>
        <w:t xml:space="preserve">наченого вище регуляторного </w:t>
      </w:r>
      <w:proofErr w:type="spellStart"/>
      <w:r w:rsidR="00077E67" w:rsidRPr="00A32691">
        <w:rPr>
          <w:rFonts w:eastAsia="MS Mincho"/>
          <w:sz w:val="28"/>
          <w:szCs w:val="28"/>
          <w:lang w:val="uk-UA" w:eastAsia="ja-JP"/>
        </w:rPr>
        <w:t>акта</w:t>
      </w:r>
      <w:proofErr w:type="spellEnd"/>
      <w:r w:rsidRPr="00A32691">
        <w:rPr>
          <w:rFonts w:eastAsia="MS Mincho"/>
          <w:sz w:val="28"/>
          <w:szCs w:val="28"/>
          <w:lang w:val="uk-UA" w:eastAsia="ja-JP"/>
        </w:rPr>
        <w:t xml:space="preserve"> проводитиметься шляхом розгляду пропозицій та зауважень від суб’єктів господарювання та заінтересованої громадськості, які надійшли до Міндовкілля. </w:t>
      </w:r>
    </w:p>
    <w:p w14:paraId="1AD8792A" w14:textId="77777777" w:rsidR="006426F8" w:rsidRPr="00A32691" w:rsidRDefault="006426F8" w:rsidP="006426F8">
      <w:pPr>
        <w:rPr>
          <w:b/>
          <w:sz w:val="28"/>
          <w:szCs w:val="28"/>
          <w:lang w:val="uk-UA" w:eastAsia="uk-UA"/>
        </w:rPr>
      </w:pPr>
    </w:p>
    <w:p w14:paraId="7DAD04AA" w14:textId="77777777" w:rsidR="006426F8" w:rsidRPr="00A32691" w:rsidRDefault="006426F8" w:rsidP="006426F8">
      <w:pPr>
        <w:rPr>
          <w:b/>
          <w:sz w:val="28"/>
          <w:szCs w:val="28"/>
          <w:lang w:val="uk-UA" w:eastAsia="uk-UA"/>
        </w:rPr>
      </w:pPr>
    </w:p>
    <w:tbl>
      <w:tblPr>
        <w:tblW w:w="9781" w:type="dxa"/>
        <w:tblInd w:w="-142" w:type="dxa"/>
        <w:tblLook w:val="01E0" w:firstRow="1" w:lastRow="1" w:firstColumn="1" w:lastColumn="1" w:noHBand="0" w:noVBand="0"/>
      </w:tblPr>
      <w:tblGrid>
        <w:gridCol w:w="5110"/>
        <w:gridCol w:w="4671"/>
      </w:tblGrid>
      <w:tr w:rsidR="00E73CC1" w:rsidRPr="00A32691" w14:paraId="140988B8" w14:textId="77777777" w:rsidTr="00981814">
        <w:tc>
          <w:tcPr>
            <w:tcW w:w="5110" w:type="dxa"/>
            <w:shd w:val="clear" w:color="auto" w:fill="auto"/>
          </w:tcPr>
          <w:p w14:paraId="70ED9297" w14:textId="6AF56645" w:rsidR="005B1BF9" w:rsidRDefault="00981814" w:rsidP="005B1BF9">
            <w:pPr>
              <w:rPr>
                <w:b/>
                <w:sz w:val="28"/>
                <w:szCs w:val="28"/>
                <w:lang w:val="uk-UA" w:eastAsia="en-US"/>
              </w:rPr>
            </w:pPr>
            <w:r>
              <w:rPr>
                <w:b/>
                <w:sz w:val="28"/>
                <w:szCs w:val="28"/>
                <w:lang w:val="uk-UA"/>
              </w:rPr>
              <w:t>Міністр</w:t>
            </w:r>
            <w:r w:rsidR="005B1BF9">
              <w:rPr>
                <w:b/>
                <w:sz w:val="28"/>
                <w:szCs w:val="28"/>
                <w:lang w:val="uk-UA"/>
              </w:rPr>
              <w:t xml:space="preserve"> захисту довкілля </w:t>
            </w:r>
          </w:p>
          <w:p w14:paraId="651DA8E2" w14:textId="0EA6AF91" w:rsidR="005B1BF9" w:rsidRDefault="005B1BF9" w:rsidP="005B1BF9">
            <w:pPr>
              <w:ind w:right="-142"/>
              <w:rPr>
                <w:sz w:val="26"/>
                <w:szCs w:val="26"/>
                <w:lang w:val="uk-UA"/>
              </w:rPr>
            </w:pPr>
            <w:r>
              <w:rPr>
                <w:b/>
                <w:sz w:val="28"/>
                <w:szCs w:val="28"/>
                <w:lang w:val="uk-UA"/>
              </w:rPr>
              <w:t xml:space="preserve">та природних ресурсів України                                 </w:t>
            </w:r>
          </w:p>
          <w:p w14:paraId="11FF32C7" w14:textId="77777777" w:rsidR="006426F8" w:rsidRPr="00A32691" w:rsidRDefault="006426F8" w:rsidP="006426F8">
            <w:pPr>
              <w:autoSpaceDE w:val="0"/>
              <w:autoSpaceDN w:val="0"/>
              <w:adjustRightInd w:val="0"/>
              <w:rPr>
                <w:b/>
                <w:bCs/>
                <w:sz w:val="28"/>
                <w:szCs w:val="28"/>
                <w:lang w:val="uk-UA" w:eastAsia="uk-UA"/>
              </w:rPr>
            </w:pPr>
          </w:p>
          <w:p w14:paraId="064BAC2D" w14:textId="58088803" w:rsidR="006426F8" w:rsidRPr="00A32691" w:rsidRDefault="006426F8" w:rsidP="00A003AA">
            <w:pPr>
              <w:autoSpaceDE w:val="0"/>
              <w:autoSpaceDN w:val="0"/>
              <w:adjustRightInd w:val="0"/>
              <w:rPr>
                <w:sz w:val="28"/>
                <w:szCs w:val="28"/>
                <w:lang w:val="uk-UA" w:eastAsia="uk-UA"/>
              </w:rPr>
            </w:pPr>
            <w:r w:rsidRPr="00A32691">
              <w:rPr>
                <w:sz w:val="28"/>
                <w:szCs w:val="28"/>
                <w:lang w:val="uk-UA" w:eastAsia="uk-UA"/>
              </w:rPr>
              <w:t>___ ____________ 202</w:t>
            </w:r>
            <w:r w:rsidR="00791557" w:rsidRPr="00A32691">
              <w:rPr>
                <w:sz w:val="28"/>
                <w:szCs w:val="28"/>
                <w:lang w:val="uk-UA" w:eastAsia="uk-UA"/>
              </w:rPr>
              <w:t>5</w:t>
            </w:r>
            <w:r w:rsidRPr="00A32691">
              <w:rPr>
                <w:sz w:val="28"/>
                <w:szCs w:val="28"/>
                <w:lang w:val="uk-UA" w:eastAsia="uk-UA"/>
              </w:rPr>
              <w:t xml:space="preserve"> р.</w:t>
            </w:r>
          </w:p>
        </w:tc>
        <w:tc>
          <w:tcPr>
            <w:tcW w:w="4671" w:type="dxa"/>
            <w:shd w:val="clear" w:color="auto" w:fill="auto"/>
          </w:tcPr>
          <w:p w14:paraId="75A9C545" w14:textId="77777777" w:rsidR="00074171" w:rsidRPr="00A32691" w:rsidRDefault="00074171" w:rsidP="006426F8">
            <w:pPr>
              <w:autoSpaceDE w:val="0"/>
              <w:autoSpaceDN w:val="0"/>
              <w:adjustRightInd w:val="0"/>
              <w:jc w:val="right"/>
              <w:rPr>
                <w:b/>
                <w:bCs/>
                <w:sz w:val="28"/>
                <w:szCs w:val="28"/>
                <w:lang w:val="uk-UA" w:eastAsia="uk-UA"/>
              </w:rPr>
            </w:pPr>
          </w:p>
          <w:p w14:paraId="77CD24CB" w14:textId="3FC8818B" w:rsidR="006426F8" w:rsidRPr="00A32691" w:rsidRDefault="00981814" w:rsidP="006426F8">
            <w:pPr>
              <w:autoSpaceDE w:val="0"/>
              <w:autoSpaceDN w:val="0"/>
              <w:adjustRightInd w:val="0"/>
              <w:jc w:val="right"/>
              <w:rPr>
                <w:sz w:val="28"/>
                <w:szCs w:val="28"/>
                <w:lang w:val="uk-UA" w:eastAsia="uk-UA"/>
              </w:rPr>
            </w:pPr>
            <w:r>
              <w:rPr>
                <w:b/>
                <w:sz w:val="28"/>
                <w:szCs w:val="28"/>
                <w:lang w:val="uk-UA"/>
              </w:rPr>
              <w:t>Світлана ГРИНЧУК</w:t>
            </w:r>
            <w:bookmarkStart w:id="3" w:name="_GoBack"/>
            <w:bookmarkEnd w:id="3"/>
          </w:p>
        </w:tc>
      </w:tr>
    </w:tbl>
    <w:p w14:paraId="4EE304CF" w14:textId="77777777" w:rsidR="00502368" w:rsidRPr="00A32691" w:rsidRDefault="00502368" w:rsidP="006426F8">
      <w:pPr>
        <w:rPr>
          <w:sz w:val="28"/>
          <w:szCs w:val="28"/>
          <w:lang w:val="uk-UA" w:eastAsia="uk-UA"/>
        </w:rPr>
        <w:sectPr w:rsidR="00502368" w:rsidRPr="00A32691" w:rsidSect="00CA4809">
          <w:headerReference w:type="default" r:id="rId10"/>
          <w:pgSz w:w="11906" w:h="16838"/>
          <w:pgMar w:top="993" w:right="567" w:bottom="993" w:left="1701" w:header="709" w:footer="709" w:gutter="0"/>
          <w:cols w:space="708"/>
          <w:titlePg/>
          <w:docGrid w:linePitch="360"/>
        </w:sectPr>
      </w:pPr>
    </w:p>
    <w:p w14:paraId="329DCEF1" w14:textId="44A4C5CD" w:rsidR="0079618A" w:rsidRPr="00A32691" w:rsidRDefault="0079618A" w:rsidP="0079618A">
      <w:pPr>
        <w:autoSpaceDE w:val="0"/>
        <w:autoSpaceDN w:val="0"/>
        <w:adjustRightInd w:val="0"/>
        <w:ind w:left="6237"/>
        <w:jc w:val="center"/>
        <w:rPr>
          <w:lang w:val="uk-UA" w:eastAsia="uk-UA"/>
        </w:rPr>
      </w:pPr>
      <w:r w:rsidRPr="00A32691">
        <w:rPr>
          <w:lang w:val="uk-UA"/>
        </w:rPr>
        <w:lastRenderedPageBreak/>
        <w:t xml:space="preserve">Додаток </w:t>
      </w:r>
      <w:r w:rsidR="0013702D" w:rsidRPr="00A32691">
        <w:rPr>
          <w:lang w:val="uk-UA"/>
        </w:rPr>
        <w:t>1</w:t>
      </w:r>
    </w:p>
    <w:p w14:paraId="6B18AF7E" w14:textId="72F9B510" w:rsidR="0079618A" w:rsidRPr="00A32691" w:rsidRDefault="00CF0A5D" w:rsidP="00F31D70">
      <w:pPr>
        <w:autoSpaceDE w:val="0"/>
        <w:autoSpaceDN w:val="0"/>
        <w:adjustRightInd w:val="0"/>
        <w:ind w:left="5387" w:firstLine="567"/>
        <w:rPr>
          <w:lang w:val="uk-UA"/>
        </w:rPr>
      </w:pPr>
      <w:r w:rsidRPr="00A32691">
        <w:rPr>
          <w:lang w:val="uk-UA"/>
        </w:rPr>
        <w:t xml:space="preserve">до </w:t>
      </w:r>
      <w:r w:rsidR="0079618A" w:rsidRPr="00A32691">
        <w:rPr>
          <w:lang w:val="uk-UA"/>
        </w:rPr>
        <w:t>аналізу регуляторного впливу</w:t>
      </w:r>
    </w:p>
    <w:p w14:paraId="239D3D86" w14:textId="77777777" w:rsidR="0079618A" w:rsidRPr="00A32691" w:rsidRDefault="0079618A" w:rsidP="00502368">
      <w:pPr>
        <w:shd w:val="clear" w:color="auto" w:fill="FFFFFF"/>
        <w:spacing w:before="240"/>
        <w:jc w:val="center"/>
        <w:textAlignment w:val="baseline"/>
        <w:rPr>
          <w:b/>
          <w:bCs/>
          <w:lang w:val="uk-UA"/>
        </w:rPr>
      </w:pPr>
      <w:r w:rsidRPr="00A32691">
        <w:rPr>
          <w:b/>
          <w:bCs/>
          <w:lang w:val="uk-UA"/>
        </w:rPr>
        <w:t>ВИТРАТИ </w:t>
      </w:r>
      <w:r w:rsidRPr="00A32691">
        <w:rPr>
          <w:lang w:val="uk-UA"/>
        </w:rPr>
        <w:br/>
      </w:r>
      <w:r w:rsidRPr="00A32691">
        <w:rPr>
          <w:b/>
          <w:bCs/>
          <w:lang w:val="uk-UA"/>
        </w:rPr>
        <w:t xml:space="preserve">на одного суб’єкта господарювання великого і середнього підприємництва, які виникають внаслідок дії регуляторного </w:t>
      </w:r>
      <w:proofErr w:type="spellStart"/>
      <w:r w:rsidRPr="00A32691">
        <w:rPr>
          <w:b/>
          <w:bCs/>
          <w:lang w:val="uk-UA"/>
        </w:rPr>
        <w:t>акта</w:t>
      </w:r>
      <w:proofErr w:type="spellEnd"/>
    </w:p>
    <w:p w14:paraId="624DF700" w14:textId="77777777" w:rsidR="0079618A" w:rsidRPr="00A32691" w:rsidRDefault="0079618A" w:rsidP="0079618A">
      <w:pPr>
        <w:shd w:val="clear" w:color="auto" w:fill="FFFFFF"/>
        <w:jc w:val="center"/>
        <w:textAlignment w:val="baseline"/>
        <w:rPr>
          <w:sz w:val="28"/>
          <w:szCs w:val="28"/>
          <w:lang w:val="uk-UA"/>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6"/>
        <w:gridCol w:w="5520"/>
        <w:gridCol w:w="1559"/>
        <w:gridCol w:w="1699"/>
      </w:tblGrid>
      <w:tr w:rsidR="00E73CC1" w:rsidRPr="00A32691" w14:paraId="3CF5F9BD" w14:textId="77777777" w:rsidTr="009A3A9C">
        <w:trPr>
          <w:jc w:val="center"/>
        </w:trPr>
        <w:tc>
          <w:tcPr>
            <w:tcW w:w="444" w:type="pct"/>
            <w:vAlign w:val="center"/>
            <w:hideMark/>
          </w:tcPr>
          <w:p w14:paraId="6409931D" w14:textId="77777777" w:rsidR="0079618A" w:rsidRPr="00A32691" w:rsidRDefault="0079618A">
            <w:pPr>
              <w:spacing w:before="144"/>
              <w:jc w:val="center"/>
              <w:textAlignment w:val="baseline"/>
              <w:rPr>
                <w:lang w:val="uk-UA"/>
              </w:rPr>
            </w:pPr>
            <w:bookmarkStart w:id="4" w:name="n178"/>
            <w:bookmarkEnd w:id="4"/>
            <w:r w:rsidRPr="00A32691">
              <w:rPr>
                <w:lang w:val="uk-UA"/>
              </w:rPr>
              <w:t>Поряд-</w:t>
            </w:r>
            <w:proofErr w:type="spellStart"/>
            <w:r w:rsidRPr="00A32691">
              <w:rPr>
                <w:lang w:val="uk-UA"/>
              </w:rPr>
              <w:t>ковий</w:t>
            </w:r>
            <w:proofErr w:type="spellEnd"/>
            <w:r w:rsidRPr="00A32691">
              <w:rPr>
                <w:lang w:val="uk-UA"/>
              </w:rPr>
              <w:t xml:space="preserve"> номер</w:t>
            </w:r>
          </w:p>
        </w:tc>
        <w:tc>
          <w:tcPr>
            <w:tcW w:w="2865" w:type="pct"/>
            <w:vAlign w:val="center"/>
            <w:hideMark/>
          </w:tcPr>
          <w:p w14:paraId="5E5DB0C0" w14:textId="77777777" w:rsidR="0079618A" w:rsidRPr="00A32691" w:rsidRDefault="0079618A" w:rsidP="00AC3C37">
            <w:pPr>
              <w:jc w:val="center"/>
              <w:textAlignment w:val="baseline"/>
              <w:rPr>
                <w:lang w:val="uk-UA"/>
              </w:rPr>
            </w:pPr>
            <w:r w:rsidRPr="00A32691">
              <w:rPr>
                <w:lang w:val="uk-UA"/>
              </w:rPr>
              <w:t>Витрати</w:t>
            </w:r>
          </w:p>
        </w:tc>
        <w:tc>
          <w:tcPr>
            <w:tcW w:w="809" w:type="pct"/>
            <w:vAlign w:val="center"/>
            <w:hideMark/>
          </w:tcPr>
          <w:p w14:paraId="4B52A132" w14:textId="77777777" w:rsidR="0079618A" w:rsidRPr="00A32691" w:rsidRDefault="0079618A">
            <w:pPr>
              <w:spacing w:before="144"/>
              <w:jc w:val="center"/>
              <w:textAlignment w:val="baseline"/>
              <w:rPr>
                <w:lang w:val="uk-UA"/>
              </w:rPr>
            </w:pPr>
            <w:r w:rsidRPr="00A32691">
              <w:rPr>
                <w:lang w:val="uk-UA"/>
              </w:rPr>
              <w:t>За перший рік</w:t>
            </w:r>
          </w:p>
        </w:tc>
        <w:tc>
          <w:tcPr>
            <w:tcW w:w="882" w:type="pct"/>
            <w:vAlign w:val="center"/>
            <w:hideMark/>
          </w:tcPr>
          <w:p w14:paraId="3BFEE723" w14:textId="77777777" w:rsidR="0079618A" w:rsidRPr="00A32691" w:rsidRDefault="0079618A">
            <w:pPr>
              <w:spacing w:before="144"/>
              <w:jc w:val="center"/>
              <w:textAlignment w:val="baseline"/>
              <w:rPr>
                <w:lang w:val="uk-UA"/>
              </w:rPr>
            </w:pPr>
            <w:r w:rsidRPr="00A32691">
              <w:rPr>
                <w:lang w:val="uk-UA"/>
              </w:rPr>
              <w:t>За п’ять років</w:t>
            </w:r>
          </w:p>
        </w:tc>
      </w:tr>
      <w:tr w:rsidR="00E73CC1" w:rsidRPr="00A32691" w14:paraId="63E94AB8" w14:textId="77777777" w:rsidTr="009A3A9C">
        <w:trPr>
          <w:jc w:val="center"/>
        </w:trPr>
        <w:tc>
          <w:tcPr>
            <w:tcW w:w="444" w:type="pct"/>
            <w:hideMark/>
          </w:tcPr>
          <w:p w14:paraId="437AA133" w14:textId="77777777" w:rsidR="0079618A" w:rsidRPr="00A32691" w:rsidRDefault="0079618A">
            <w:pPr>
              <w:spacing w:before="144"/>
              <w:jc w:val="center"/>
              <w:textAlignment w:val="baseline"/>
              <w:rPr>
                <w:lang w:val="uk-UA"/>
              </w:rPr>
            </w:pPr>
            <w:r w:rsidRPr="00A32691">
              <w:rPr>
                <w:lang w:val="uk-UA"/>
              </w:rPr>
              <w:t>1</w:t>
            </w:r>
          </w:p>
        </w:tc>
        <w:tc>
          <w:tcPr>
            <w:tcW w:w="2865" w:type="pct"/>
            <w:hideMark/>
          </w:tcPr>
          <w:p w14:paraId="5286FDB0" w14:textId="77777777" w:rsidR="0079618A" w:rsidRPr="00A32691" w:rsidRDefault="0079618A" w:rsidP="00AC3C37">
            <w:pPr>
              <w:textAlignment w:val="baseline"/>
              <w:rPr>
                <w:lang w:val="uk-UA"/>
              </w:rPr>
            </w:pPr>
            <w:r w:rsidRPr="00A32691">
              <w:rPr>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809" w:type="pct"/>
            <w:hideMark/>
          </w:tcPr>
          <w:p w14:paraId="1FBF32D0" w14:textId="691AFE9F" w:rsidR="0079618A" w:rsidRPr="00A32691" w:rsidRDefault="00AE649A">
            <w:pPr>
              <w:spacing w:before="144"/>
              <w:jc w:val="center"/>
              <w:textAlignment w:val="baseline"/>
              <w:rPr>
                <w:lang w:val="uk-UA"/>
              </w:rPr>
            </w:pPr>
            <w:r w:rsidRPr="00A32691">
              <w:rPr>
                <w:lang w:val="uk-UA"/>
              </w:rPr>
              <w:t>0</w:t>
            </w:r>
          </w:p>
        </w:tc>
        <w:tc>
          <w:tcPr>
            <w:tcW w:w="882" w:type="pct"/>
            <w:hideMark/>
          </w:tcPr>
          <w:p w14:paraId="050D224B" w14:textId="5FB0E30C" w:rsidR="0079618A" w:rsidRPr="00A32691" w:rsidRDefault="00AE649A">
            <w:pPr>
              <w:spacing w:before="144"/>
              <w:jc w:val="center"/>
              <w:textAlignment w:val="baseline"/>
              <w:rPr>
                <w:lang w:val="uk-UA"/>
              </w:rPr>
            </w:pPr>
            <w:r w:rsidRPr="00A32691">
              <w:rPr>
                <w:lang w:val="uk-UA"/>
              </w:rPr>
              <w:t>0</w:t>
            </w:r>
          </w:p>
        </w:tc>
      </w:tr>
      <w:tr w:rsidR="00E73CC1" w:rsidRPr="00A32691" w14:paraId="71F3FE45" w14:textId="77777777" w:rsidTr="009A3A9C">
        <w:trPr>
          <w:jc w:val="center"/>
        </w:trPr>
        <w:tc>
          <w:tcPr>
            <w:tcW w:w="444" w:type="pct"/>
            <w:hideMark/>
          </w:tcPr>
          <w:p w14:paraId="07E46CE2" w14:textId="77777777" w:rsidR="00AE649A" w:rsidRPr="00A32691" w:rsidRDefault="00AE649A" w:rsidP="00AE649A">
            <w:pPr>
              <w:spacing w:before="144"/>
              <w:jc w:val="center"/>
              <w:textAlignment w:val="baseline"/>
              <w:rPr>
                <w:lang w:val="uk-UA"/>
              </w:rPr>
            </w:pPr>
            <w:r w:rsidRPr="00A32691">
              <w:rPr>
                <w:lang w:val="uk-UA"/>
              </w:rPr>
              <w:t>2</w:t>
            </w:r>
          </w:p>
        </w:tc>
        <w:tc>
          <w:tcPr>
            <w:tcW w:w="2865" w:type="pct"/>
            <w:hideMark/>
          </w:tcPr>
          <w:p w14:paraId="6131CD20" w14:textId="77777777" w:rsidR="00AE649A" w:rsidRPr="00A32691" w:rsidRDefault="00AE649A" w:rsidP="00AE649A">
            <w:pPr>
              <w:textAlignment w:val="baseline"/>
              <w:rPr>
                <w:lang w:val="uk-UA"/>
              </w:rPr>
            </w:pPr>
            <w:r w:rsidRPr="00A32691">
              <w:rPr>
                <w:lang w:val="uk-UA"/>
              </w:rPr>
              <w:t>Податки та збори (зміна розміру податків/зборів, виникнення необхідності у сплаті податків/зборів), гривень</w:t>
            </w:r>
          </w:p>
        </w:tc>
        <w:tc>
          <w:tcPr>
            <w:tcW w:w="809" w:type="pct"/>
            <w:hideMark/>
          </w:tcPr>
          <w:p w14:paraId="4E973936" w14:textId="4DECA207" w:rsidR="00AE649A" w:rsidRPr="00A32691" w:rsidRDefault="00AE649A" w:rsidP="00AE649A">
            <w:pPr>
              <w:spacing w:before="144"/>
              <w:jc w:val="center"/>
              <w:textAlignment w:val="baseline"/>
              <w:rPr>
                <w:lang w:val="uk-UA"/>
              </w:rPr>
            </w:pPr>
            <w:r w:rsidRPr="00A32691">
              <w:rPr>
                <w:lang w:val="uk-UA"/>
              </w:rPr>
              <w:t>0</w:t>
            </w:r>
          </w:p>
        </w:tc>
        <w:tc>
          <w:tcPr>
            <w:tcW w:w="882" w:type="pct"/>
            <w:hideMark/>
          </w:tcPr>
          <w:p w14:paraId="1A7ABEBC" w14:textId="3F77C3DC" w:rsidR="00AE649A" w:rsidRPr="00A32691" w:rsidRDefault="00AE649A" w:rsidP="00AE649A">
            <w:pPr>
              <w:spacing w:before="144"/>
              <w:jc w:val="center"/>
              <w:textAlignment w:val="baseline"/>
              <w:rPr>
                <w:lang w:val="uk-UA"/>
              </w:rPr>
            </w:pPr>
            <w:r w:rsidRPr="00A32691">
              <w:rPr>
                <w:lang w:val="uk-UA"/>
              </w:rPr>
              <w:t>0</w:t>
            </w:r>
          </w:p>
        </w:tc>
      </w:tr>
      <w:tr w:rsidR="00E73CC1" w:rsidRPr="00A32691" w14:paraId="6964DBFE" w14:textId="77777777" w:rsidTr="009A3A9C">
        <w:trPr>
          <w:jc w:val="center"/>
        </w:trPr>
        <w:tc>
          <w:tcPr>
            <w:tcW w:w="444" w:type="pct"/>
            <w:hideMark/>
          </w:tcPr>
          <w:p w14:paraId="386EA450" w14:textId="77777777" w:rsidR="00AE649A" w:rsidRPr="00A32691" w:rsidRDefault="00AE649A" w:rsidP="00AE649A">
            <w:pPr>
              <w:spacing w:before="144"/>
              <w:jc w:val="center"/>
              <w:textAlignment w:val="baseline"/>
              <w:rPr>
                <w:lang w:val="uk-UA"/>
              </w:rPr>
            </w:pPr>
            <w:r w:rsidRPr="00A32691">
              <w:rPr>
                <w:lang w:val="uk-UA"/>
              </w:rPr>
              <w:t>3</w:t>
            </w:r>
          </w:p>
        </w:tc>
        <w:tc>
          <w:tcPr>
            <w:tcW w:w="2865" w:type="pct"/>
            <w:hideMark/>
          </w:tcPr>
          <w:p w14:paraId="07A265A9" w14:textId="77777777" w:rsidR="00AE649A" w:rsidRPr="00A32691" w:rsidRDefault="00AE649A" w:rsidP="00AE649A">
            <w:pPr>
              <w:textAlignment w:val="baseline"/>
              <w:rPr>
                <w:lang w:val="uk-UA"/>
              </w:rPr>
            </w:pPr>
            <w:r w:rsidRPr="00A32691">
              <w:rPr>
                <w:lang w:val="uk-UA"/>
              </w:rPr>
              <w:t>Витрати, пов’язані із веденням обліку, підготовкою та поданням звітності державним органам, гривень</w:t>
            </w:r>
          </w:p>
        </w:tc>
        <w:tc>
          <w:tcPr>
            <w:tcW w:w="809" w:type="pct"/>
            <w:hideMark/>
          </w:tcPr>
          <w:p w14:paraId="7C22BAA4" w14:textId="5E7A70CC" w:rsidR="00AE649A" w:rsidRPr="00A32691" w:rsidRDefault="00AE649A" w:rsidP="00AE649A">
            <w:pPr>
              <w:spacing w:before="144"/>
              <w:jc w:val="center"/>
              <w:textAlignment w:val="baseline"/>
              <w:rPr>
                <w:lang w:val="uk-UA"/>
              </w:rPr>
            </w:pPr>
            <w:r w:rsidRPr="00A32691">
              <w:rPr>
                <w:lang w:val="uk-UA"/>
              </w:rPr>
              <w:t>0</w:t>
            </w:r>
          </w:p>
        </w:tc>
        <w:tc>
          <w:tcPr>
            <w:tcW w:w="882" w:type="pct"/>
            <w:hideMark/>
          </w:tcPr>
          <w:p w14:paraId="5B5F12E6" w14:textId="11EF8552" w:rsidR="00AE649A" w:rsidRPr="00A32691" w:rsidRDefault="00AE649A" w:rsidP="00AE649A">
            <w:pPr>
              <w:spacing w:before="144"/>
              <w:jc w:val="center"/>
              <w:textAlignment w:val="baseline"/>
              <w:rPr>
                <w:lang w:val="uk-UA"/>
              </w:rPr>
            </w:pPr>
            <w:r w:rsidRPr="00A32691">
              <w:rPr>
                <w:lang w:val="uk-UA"/>
              </w:rPr>
              <w:t>0</w:t>
            </w:r>
          </w:p>
        </w:tc>
      </w:tr>
      <w:tr w:rsidR="00E73CC1" w:rsidRPr="00A32691" w14:paraId="07B154C4" w14:textId="77777777" w:rsidTr="009A3A9C">
        <w:trPr>
          <w:jc w:val="center"/>
        </w:trPr>
        <w:tc>
          <w:tcPr>
            <w:tcW w:w="444" w:type="pct"/>
            <w:hideMark/>
          </w:tcPr>
          <w:p w14:paraId="5D588254" w14:textId="77777777" w:rsidR="00AE649A" w:rsidRPr="00A32691" w:rsidRDefault="00AE649A" w:rsidP="00AE649A">
            <w:pPr>
              <w:spacing w:before="144"/>
              <w:jc w:val="center"/>
              <w:textAlignment w:val="baseline"/>
              <w:rPr>
                <w:lang w:val="uk-UA"/>
              </w:rPr>
            </w:pPr>
            <w:r w:rsidRPr="00A32691">
              <w:rPr>
                <w:lang w:val="uk-UA"/>
              </w:rPr>
              <w:t>4</w:t>
            </w:r>
          </w:p>
        </w:tc>
        <w:tc>
          <w:tcPr>
            <w:tcW w:w="2865" w:type="pct"/>
            <w:hideMark/>
          </w:tcPr>
          <w:p w14:paraId="278CAF4D" w14:textId="77777777" w:rsidR="00AE649A" w:rsidRPr="00A32691" w:rsidRDefault="00AE649A" w:rsidP="00AE649A">
            <w:pPr>
              <w:textAlignment w:val="baseline"/>
              <w:rPr>
                <w:lang w:val="uk-UA"/>
              </w:rPr>
            </w:pPr>
            <w:r w:rsidRPr="00A32691">
              <w:rPr>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809" w:type="pct"/>
            <w:hideMark/>
          </w:tcPr>
          <w:p w14:paraId="5B2DEE32" w14:textId="5BA205F6" w:rsidR="00AE649A" w:rsidRPr="00A32691" w:rsidRDefault="00AE649A" w:rsidP="00AE649A">
            <w:pPr>
              <w:spacing w:before="144"/>
              <w:jc w:val="center"/>
              <w:textAlignment w:val="baseline"/>
              <w:rPr>
                <w:lang w:val="uk-UA"/>
              </w:rPr>
            </w:pPr>
            <w:r w:rsidRPr="00A32691">
              <w:rPr>
                <w:lang w:val="uk-UA"/>
              </w:rPr>
              <w:t>0</w:t>
            </w:r>
          </w:p>
        </w:tc>
        <w:tc>
          <w:tcPr>
            <w:tcW w:w="882" w:type="pct"/>
            <w:hideMark/>
          </w:tcPr>
          <w:p w14:paraId="0C17CA1C" w14:textId="2A7CB0AD" w:rsidR="00AE649A" w:rsidRPr="00A32691" w:rsidRDefault="00AE649A" w:rsidP="00AE649A">
            <w:pPr>
              <w:spacing w:before="144"/>
              <w:jc w:val="center"/>
              <w:textAlignment w:val="baseline"/>
              <w:rPr>
                <w:lang w:val="uk-UA"/>
              </w:rPr>
            </w:pPr>
            <w:r w:rsidRPr="00A32691">
              <w:rPr>
                <w:lang w:val="uk-UA"/>
              </w:rPr>
              <w:t>0</w:t>
            </w:r>
          </w:p>
        </w:tc>
      </w:tr>
      <w:tr w:rsidR="00E73CC1" w:rsidRPr="00A32691" w14:paraId="03D4EE51" w14:textId="77777777" w:rsidTr="009A3A9C">
        <w:trPr>
          <w:jc w:val="center"/>
        </w:trPr>
        <w:tc>
          <w:tcPr>
            <w:tcW w:w="444" w:type="pct"/>
            <w:hideMark/>
          </w:tcPr>
          <w:p w14:paraId="390D8658" w14:textId="77777777" w:rsidR="00AE649A" w:rsidRPr="00A32691" w:rsidRDefault="00AE649A" w:rsidP="00AE649A">
            <w:pPr>
              <w:spacing w:before="144"/>
              <w:jc w:val="center"/>
              <w:textAlignment w:val="baseline"/>
              <w:rPr>
                <w:lang w:val="uk-UA"/>
              </w:rPr>
            </w:pPr>
            <w:r w:rsidRPr="00A32691">
              <w:rPr>
                <w:lang w:val="uk-UA"/>
              </w:rPr>
              <w:t>5</w:t>
            </w:r>
          </w:p>
        </w:tc>
        <w:tc>
          <w:tcPr>
            <w:tcW w:w="2865" w:type="pct"/>
            <w:hideMark/>
          </w:tcPr>
          <w:p w14:paraId="56E7BF13" w14:textId="77777777" w:rsidR="00AE649A" w:rsidRPr="00A32691" w:rsidRDefault="00AE649A" w:rsidP="00AE649A">
            <w:pPr>
              <w:textAlignment w:val="baseline"/>
              <w:rPr>
                <w:lang w:val="uk-UA"/>
              </w:rPr>
            </w:pPr>
            <w:r w:rsidRPr="00A32691">
              <w:rPr>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809" w:type="pct"/>
            <w:hideMark/>
          </w:tcPr>
          <w:p w14:paraId="139A2554" w14:textId="524580F1" w:rsidR="00AE649A" w:rsidRPr="00A32691" w:rsidRDefault="00AE649A" w:rsidP="00AE649A">
            <w:pPr>
              <w:spacing w:before="144"/>
              <w:jc w:val="center"/>
              <w:textAlignment w:val="baseline"/>
              <w:rPr>
                <w:lang w:val="uk-UA"/>
              </w:rPr>
            </w:pPr>
            <w:r w:rsidRPr="00A32691">
              <w:rPr>
                <w:lang w:val="uk-UA"/>
              </w:rPr>
              <w:t>0</w:t>
            </w:r>
          </w:p>
        </w:tc>
        <w:tc>
          <w:tcPr>
            <w:tcW w:w="882" w:type="pct"/>
            <w:hideMark/>
          </w:tcPr>
          <w:p w14:paraId="1B96D0CC" w14:textId="2761F75B" w:rsidR="00AE649A" w:rsidRPr="00A32691" w:rsidRDefault="00AE649A" w:rsidP="00AE649A">
            <w:pPr>
              <w:spacing w:before="144"/>
              <w:jc w:val="center"/>
              <w:textAlignment w:val="baseline"/>
              <w:rPr>
                <w:lang w:val="uk-UA"/>
              </w:rPr>
            </w:pPr>
            <w:r w:rsidRPr="00A32691">
              <w:rPr>
                <w:lang w:val="uk-UA"/>
              </w:rPr>
              <w:t>0</w:t>
            </w:r>
          </w:p>
        </w:tc>
      </w:tr>
      <w:tr w:rsidR="00E73CC1" w:rsidRPr="00A32691" w14:paraId="20D38DF2" w14:textId="77777777" w:rsidTr="009A3A9C">
        <w:trPr>
          <w:jc w:val="center"/>
        </w:trPr>
        <w:tc>
          <w:tcPr>
            <w:tcW w:w="444" w:type="pct"/>
            <w:hideMark/>
          </w:tcPr>
          <w:p w14:paraId="1AC7427D" w14:textId="77777777" w:rsidR="00AE649A" w:rsidRPr="00A32691" w:rsidRDefault="00AE649A" w:rsidP="00AE649A">
            <w:pPr>
              <w:spacing w:before="144"/>
              <w:jc w:val="center"/>
              <w:textAlignment w:val="baseline"/>
              <w:rPr>
                <w:lang w:val="uk-UA"/>
              </w:rPr>
            </w:pPr>
            <w:r w:rsidRPr="00A32691">
              <w:rPr>
                <w:lang w:val="uk-UA"/>
              </w:rPr>
              <w:t>6</w:t>
            </w:r>
          </w:p>
        </w:tc>
        <w:tc>
          <w:tcPr>
            <w:tcW w:w="2865" w:type="pct"/>
            <w:hideMark/>
          </w:tcPr>
          <w:p w14:paraId="0333FA72" w14:textId="77A9E07B" w:rsidR="00AE649A" w:rsidRPr="00A32691" w:rsidRDefault="00AE649A" w:rsidP="00AE649A">
            <w:pPr>
              <w:textAlignment w:val="baseline"/>
              <w:rPr>
                <w:lang w:val="uk-UA"/>
              </w:rPr>
            </w:pPr>
            <w:r w:rsidRPr="00A32691">
              <w:rPr>
                <w:lang w:val="uk-UA"/>
              </w:rPr>
              <w:t>Витрати на оборотні активи (матеріали, папір, канцелярські товари тощо)</w:t>
            </w:r>
          </w:p>
        </w:tc>
        <w:tc>
          <w:tcPr>
            <w:tcW w:w="809" w:type="pct"/>
            <w:hideMark/>
          </w:tcPr>
          <w:p w14:paraId="7C1BA7ED" w14:textId="40822A59" w:rsidR="00AE649A" w:rsidRPr="00A32691" w:rsidRDefault="00AE649A" w:rsidP="00AE649A">
            <w:pPr>
              <w:spacing w:before="144"/>
              <w:jc w:val="center"/>
              <w:textAlignment w:val="baseline"/>
              <w:rPr>
                <w:lang w:val="uk-UA"/>
              </w:rPr>
            </w:pPr>
            <w:r w:rsidRPr="00A32691">
              <w:rPr>
                <w:lang w:val="uk-UA"/>
              </w:rPr>
              <w:t>0</w:t>
            </w:r>
          </w:p>
        </w:tc>
        <w:tc>
          <w:tcPr>
            <w:tcW w:w="882" w:type="pct"/>
            <w:hideMark/>
          </w:tcPr>
          <w:p w14:paraId="4C061800" w14:textId="6B509AA3" w:rsidR="00AE649A" w:rsidRPr="00A32691" w:rsidRDefault="00AE649A" w:rsidP="00AE649A">
            <w:pPr>
              <w:spacing w:before="144"/>
              <w:jc w:val="center"/>
              <w:textAlignment w:val="baseline"/>
              <w:rPr>
                <w:lang w:val="uk-UA"/>
              </w:rPr>
            </w:pPr>
            <w:r w:rsidRPr="00A32691">
              <w:rPr>
                <w:lang w:val="uk-UA"/>
              </w:rPr>
              <w:t>0</w:t>
            </w:r>
          </w:p>
        </w:tc>
      </w:tr>
      <w:tr w:rsidR="00E73CC1" w:rsidRPr="00A32691" w14:paraId="10F6AFCE" w14:textId="77777777" w:rsidTr="009A3A9C">
        <w:trPr>
          <w:jc w:val="center"/>
        </w:trPr>
        <w:tc>
          <w:tcPr>
            <w:tcW w:w="444" w:type="pct"/>
            <w:hideMark/>
          </w:tcPr>
          <w:p w14:paraId="6EF93D80" w14:textId="77777777" w:rsidR="00AE649A" w:rsidRPr="00A32691" w:rsidRDefault="00AE649A" w:rsidP="00AE649A">
            <w:pPr>
              <w:spacing w:before="144"/>
              <w:jc w:val="center"/>
              <w:textAlignment w:val="baseline"/>
              <w:rPr>
                <w:lang w:val="uk-UA"/>
              </w:rPr>
            </w:pPr>
            <w:r w:rsidRPr="00A32691">
              <w:rPr>
                <w:lang w:val="uk-UA"/>
              </w:rPr>
              <w:t>7</w:t>
            </w:r>
          </w:p>
        </w:tc>
        <w:tc>
          <w:tcPr>
            <w:tcW w:w="2865" w:type="pct"/>
            <w:hideMark/>
          </w:tcPr>
          <w:p w14:paraId="6AB9475E" w14:textId="77777777" w:rsidR="00AE649A" w:rsidRPr="00A32691" w:rsidRDefault="00AE649A" w:rsidP="00AE649A">
            <w:pPr>
              <w:textAlignment w:val="baseline"/>
              <w:rPr>
                <w:lang w:val="uk-UA"/>
              </w:rPr>
            </w:pPr>
            <w:r w:rsidRPr="00A32691">
              <w:rPr>
                <w:lang w:val="uk-UA"/>
              </w:rPr>
              <w:t xml:space="preserve">Витрати, пов’язані із </w:t>
            </w:r>
            <w:proofErr w:type="spellStart"/>
            <w:r w:rsidRPr="00A32691">
              <w:rPr>
                <w:lang w:val="uk-UA"/>
              </w:rPr>
              <w:t>наймом</w:t>
            </w:r>
            <w:proofErr w:type="spellEnd"/>
            <w:r w:rsidRPr="00A32691">
              <w:rPr>
                <w:lang w:val="uk-UA"/>
              </w:rPr>
              <w:t xml:space="preserve"> додаткового персоналу, гривень</w:t>
            </w:r>
          </w:p>
        </w:tc>
        <w:tc>
          <w:tcPr>
            <w:tcW w:w="809" w:type="pct"/>
            <w:hideMark/>
          </w:tcPr>
          <w:p w14:paraId="60F3C254" w14:textId="7A955C67" w:rsidR="00AE649A" w:rsidRPr="00A32691" w:rsidRDefault="00AE649A" w:rsidP="00AE649A">
            <w:pPr>
              <w:spacing w:before="144"/>
              <w:jc w:val="center"/>
              <w:textAlignment w:val="baseline"/>
              <w:rPr>
                <w:lang w:val="uk-UA"/>
              </w:rPr>
            </w:pPr>
            <w:r w:rsidRPr="00A32691">
              <w:rPr>
                <w:lang w:val="uk-UA"/>
              </w:rPr>
              <w:t>0</w:t>
            </w:r>
          </w:p>
        </w:tc>
        <w:tc>
          <w:tcPr>
            <w:tcW w:w="882" w:type="pct"/>
            <w:hideMark/>
          </w:tcPr>
          <w:p w14:paraId="027300EA" w14:textId="56AB22EB" w:rsidR="00AE649A" w:rsidRPr="00A32691" w:rsidRDefault="00AE649A" w:rsidP="00AE649A">
            <w:pPr>
              <w:jc w:val="center"/>
              <w:textAlignment w:val="baseline"/>
              <w:rPr>
                <w:lang w:val="uk-UA"/>
              </w:rPr>
            </w:pPr>
            <w:r w:rsidRPr="00A32691">
              <w:rPr>
                <w:lang w:val="uk-UA"/>
              </w:rPr>
              <w:t>0</w:t>
            </w:r>
          </w:p>
        </w:tc>
      </w:tr>
      <w:tr w:rsidR="00E73CC1" w:rsidRPr="00A32691" w14:paraId="2A62444D" w14:textId="77777777" w:rsidTr="009A3A9C">
        <w:trPr>
          <w:jc w:val="center"/>
        </w:trPr>
        <w:tc>
          <w:tcPr>
            <w:tcW w:w="444" w:type="pct"/>
          </w:tcPr>
          <w:p w14:paraId="56CFEF83" w14:textId="5D50F150" w:rsidR="00FC7163" w:rsidRPr="00A32691" w:rsidRDefault="00FC7163" w:rsidP="00FC7163">
            <w:pPr>
              <w:jc w:val="center"/>
              <w:textAlignment w:val="baseline"/>
              <w:rPr>
                <w:lang w:val="uk-UA"/>
              </w:rPr>
            </w:pPr>
            <w:r w:rsidRPr="00A32691">
              <w:rPr>
                <w:lang w:val="uk-UA"/>
              </w:rPr>
              <w:t>8</w:t>
            </w:r>
          </w:p>
        </w:tc>
        <w:tc>
          <w:tcPr>
            <w:tcW w:w="2865" w:type="pct"/>
            <w:vAlign w:val="center"/>
          </w:tcPr>
          <w:p w14:paraId="1DEF82F5" w14:textId="77777777" w:rsidR="00FC7163" w:rsidRPr="00A32691" w:rsidRDefault="00FC7163" w:rsidP="00AC3C37">
            <w:pPr>
              <w:pStyle w:val="20"/>
              <w:spacing w:line="276" w:lineRule="auto"/>
              <w:ind w:firstLine="0"/>
              <w:rPr>
                <w:sz w:val="24"/>
                <w:szCs w:val="24"/>
                <w:lang w:val="uk-UA"/>
              </w:rPr>
            </w:pPr>
            <w:r w:rsidRPr="00A32691">
              <w:rPr>
                <w:sz w:val="24"/>
                <w:szCs w:val="24"/>
                <w:lang w:val="uk-UA"/>
              </w:rPr>
              <w:t>Інші витрати:</w:t>
            </w:r>
          </w:p>
          <w:p w14:paraId="44BD0308" w14:textId="77777777" w:rsidR="00F31D70" w:rsidRPr="00A32691" w:rsidRDefault="00FD4BA3" w:rsidP="00AC3C37">
            <w:pPr>
              <w:pStyle w:val="a5"/>
              <w:numPr>
                <w:ilvl w:val="0"/>
                <w:numId w:val="7"/>
              </w:numPr>
              <w:ind w:left="0" w:right="108" w:firstLine="252"/>
              <w:rPr>
                <w:lang w:val="uk-UA"/>
              </w:rPr>
            </w:pPr>
            <w:r w:rsidRPr="00A32691">
              <w:rPr>
                <w:lang w:val="uk-UA"/>
              </w:rPr>
              <w:t xml:space="preserve">разові часові витрати на ознайомлення з актом, </w:t>
            </w:r>
            <w:r w:rsidR="00D215CF" w:rsidRPr="00A32691">
              <w:rPr>
                <w:lang w:val="uk-UA"/>
              </w:rPr>
              <w:t xml:space="preserve">гривень </w:t>
            </w:r>
            <w:r w:rsidR="00FC7163" w:rsidRPr="00A32691">
              <w:rPr>
                <w:lang w:val="uk-UA"/>
              </w:rPr>
              <w:t xml:space="preserve">(Розрахунок витрат суб’єктів господарювання, пов’язаних із виконанням вимог регуляторного </w:t>
            </w:r>
            <w:proofErr w:type="spellStart"/>
            <w:r w:rsidR="00FC7163" w:rsidRPr="00A32691">
              <w:rPr>
                <w:lang w:val="uk-UA"/>
              </w:rPr>
              <w:t>акта</w:t>
            </w:r>
            <w:proofErr w:type="spellEnd"/>
            <w:r w:rsidR="00FC7163" w:rsidRPr="00A32691">
              <w:rPr>
                <w:lang w:val="uk-UA"/>
              </w:rPr>
              <w:t xml:space="preserve"> та кількост</w:t>
            </w:r>
            <w:r w:rsidR="00A0121A" w:rsidRPr="00A32691">
              <w:rPr>
                <w:lang w:val="uk-UA"/>
              </w:rPr>
              <w:t>і часу, необхідного для цього</w:t>
            </w:r>
            <w:r w:rsidR="00EA70B2" w:rsidRPr="00A32691">
              <w:rPr>
                <w:lang w:val="uk-UA"/>
              </w:rPr>
              <w:t>*</w:t>
            </w:r>
            <w:r w:rsidR="00FC7163" w:rsidRPr="00A32691">
              <w:rPr>
                <w:lang w:val="uk-UA"/>
              </w:rPr>
              <w:t>)</w:t>
            </w:r>
            <w:r w:rsidRPr="00A32691">
              <w:rPr>
                <w:lang w:val="uk-UA"/>
              </w:rPr>
              <w:t xml:space="preserve"> </w:t>
            </w:r>
          </w:p>
          <w:p w14:paraId="022457E0" w14:textId="222A2758" w:rsidR="008134DC" w:rsidRPr="00A32691" w:rsidRDefault="008134DC" w:rsidP="00AC3C37">
            <w:pPr>
              <w:pStyle w:val="a5"/>
              <w:numPr>
                <w:ilvl w:val="0"/>
                <w:numId w:val="7"/>
              </w:numPr>
              <w:ind w:left="0" w:right="108" w:firstLine="252"/>
              <w:rPr>
                <w:lang w:val="uk-UA"/>
              </w:rPr>
            </w:pPr>
            <w:r w:rsidRPr="00A32691">
              <w:rPr>
                <w:lang w:val="uk-UA"/>
              </w:rPr>
              <w:t>щорічні витрати на розрахунок цільових показників</w:t>
            </w:r>
          </w:p>
        </w:tc>
        <w:tc>
          <w:tcPr>
            <w:tcW w:w="809" w:type="pct"/>
          </w:tcPr>
          <w:p w14:paraId="6C406744" w14:textId="77777777" w:rsidR="008134DC" w:rsidRPr="00A32691" w:rsidRDefault="008134DC" w:rsidP="00FD4BA3">
            <w:pPr>
              <w:jc w:val="center"/>
              <w:textAlignment w:val="baseline"/>
              <w:rPr>
                <w:lang w:val="uk-UA"/>
              </w:rPr>
            </w:pPr>
          </w:p>
          <w:p w14:paraId="7DC68A85" w14:textId="77777777" w:rsidR="008134DC" w:rsidRPr="00A32691" w:rsidRDefault="008134DC" w:rsidP="00FD4BA3">
            <w:pPr>
              <w:jc w:val="center"/>
              <w:textAlignment w:val="baseline"/>
              <w:rPr>
                <w:lang w:val="uk-UA"/>
              </w:rPr>
            </w:pPr>
          </w:p>
          <w:p w14:paraId="4CA73AD6" w14:textId="3706FC23" w:rsidR="00FC7163" w:rsidRPr="00A32691" w:rsidRDefault="0014589C" w:rsidP="00FD4BA3">
            <w:pPr>
              <w:jc w:val="center"/>
              <w:textAlignment w:val="baseline"/>
              <w:rPr>
                <w:lang w:val="uk-UA"/>
              </w:rPr>
            </w:pPr>
            <w:r w:rsidRPr="00A32691">
              <w:rPr>
                <w:lang w:val="uk-UA"/>
              </w:rPr>
              <w:t>0,5</w:t>
            </w:r>
            <w:r w:rsidR="00FC7163" w:rsidRPr="00A32691">
              <w:rPr>
                <w:lang w:val="uk-UA"/>
              </w:rPr>
              <w:t xml:space="preserve"> год.</w:t>
            </w:r>
            <w:r w:rsidR="00580A5F" w:rsidRPr="00A32691">
              <w:rPr>
                <w:lang w:val="uk-UA"/>
              </w:rPr>
              <w:t xml:space="preserve"> *</w:t>
            </w:r>
            <w:r w:rsidR="006D7BDC" w:rsidRPr="00A32691">
              <w:rPr>
                <w:lang w:val="uk-UA"/>
              </w:rPr>
              <w:t xml:space="preserve"> </w:t>
            </w:r>
            <w:r w:rsidR="00580A5F" w:rsidRPr="00A32691">
              <w:rPr>
                <w:lang w:val="uk-UA"/>
              </w:rPr>
              <w:t>*</w:t>
            </w:r>
            <w:r w:rsidR="00335C75" w:rsidRPr="00A32691">
              <w:rPr>
                <w:lang w:val="uk-UA"/>
              </w:rPr>
              <w:t>48,0</w:t>
            </w:r>
            <w:r w:rsidR="006D7BDC" w:rsidRPr="00A32691">
              <w:rPr>
                <w:lang w:val="uk-UA"/>
              </w:rPr>
              <w:t> </w:t>
            </w:r>
            <w:r w:rsidR="00FC7163" w:rsidRPr="00A32691">
              <w:rPr>
                <w:lang w:val="uk-UA"/>
              </w:rPr>
              <w:t>грн=</w:t>
            </w:r>
          </w:p>
          <w:p w14:paraId="780A64EB" w14:textId="19F8C4E9" w:rsidR="00FC7163" w:rsidRPr="00A32691" w:rsidRDefault="0014589C" w:rsidP="00FD4BA3">
            <w:pPr>
              <w:jc w:val="center"/>
              <w:textAlignment w:val="baseline"/>
              <w:rPr>
                <w:lang w:val="uk-UA"/>
              </w:rPr>
            </w:pPr>
            <w:r w:rsidRPr="00A32691">
              <w:rPr>
                <w:lang w:val="uk-UA"/>
              </w:rPr>
              <w:t>=24</w:t>
            </w:r>
            <w:r w:rsidR="00335C75" w:rsidRPr="00A32691">
              <w:rPr>
                <w:lang w:val="uk-UA"/>
              </w:rPr>
              <w:t>,0</w:t>
            </w:r>
            <w:r w:rsidR="00362965" w:rsidRPr="00A32691">
              <w:rPr>
                <w:lang w:val="uk-UA"/>
              </w:rPr>
              <w:t> </w:t>
            </w:r>
            <w:r w:rsidR="00FC7163" w:rsidRPr="00A32691">
              <w:rPr>
                <w:lang w:val="uk-UA"/>
              </w:rPr>
              <w:t>грн</w:t>
            </w:r>
          </w:p>
          <w:p w14:paraId="76A5B857" w14:textId="77777777" w:rsidR="002C4249" w:rsidRPr="00A32691" w:rsidRDefault="002C4249" w:rsidP="00F31D70">
            <w:pPr>
              <w:jc w:val="center"/>
              <w:textAlignment w:val="baseline"/>
              <w:rPr>
                <w:lang w:val="uk-UA"/>
              </w:rPr>
            </w:pPr>
          </w:p>
          <w:p w14:paraId="191D9D43" w14:textId="77777777" w:rsidR="008134DC" w:rsidRPr="00A32691" w:rsidRDefault="008134DC" w:rsidP="008134DC">
            <w:pPr>
              <w:jc w:val="center"/>
              <w:textAlignment w:val="baseline"/>
              <w:rPr>
                <w:lang w:val="uk-UA"/>
              </w:rPr>
            </w:pPr>
            <w:r w:rsidRPr="00A32691">
              <w:rPr>
                <w:lang w:val="uk-UA"/>
              </w:rPr>
              <w:t>0,5 год. * *48,0 грн=</w:t>
            </w:r>
          </w:p>
          <w:p w14:paraId="474BD356" w14:textId="0483AF55" w:rsidR="008134DC" w:rsidRPr="00A32691" w:rsidRDefault="008134DC" w:rsidP="008134DC">
            <w:pPr>
              <w:jc w:val="center"/>
              <w:textAlignment w:val="baseline"/>
              <w:rPr>
                <w:lang w:val="uk-UA"/>
              </w:rPr>
            </w:pPr>
            <w:r w:rsidRPr="00A32691">
              <w:rPr>
                <w:lang w:val="uk-UA"/>
              </w:rPr>
              <w:t>=24,0 грн</w:t>
            </w:r>
          </w:p>
        </w:tc>
        <w:tc>
          <w:tcPr>
            <w:tcW w:w="882" w:type="pct"/>
          </w:tcPr>
          <w:p w14:paraId="2BB6410B" w14:textId="77777777" w:rsidR="00A0121A" w:rsidRPr="00A32691" w:rsidRDefault="00A0121A" w:rsidP="006D7BDC">
            <w:pPr>
              <w:textAlignment w:val="baseline"/>
              <w:rPr>
                <w:lang w:val="uk-UA"/>
              </w:rPr>
            </w:pPr>
          </w:p>
          <w:p w14:paraId="09EA14F9" w14:textId="77777777" w:rsidR="00A0121A" w:rsidRPr="00A32691" w:rsidRDefault="00A0121A" w:rsidP="006D7BDC">
            <w:pPr>
              <w:textAlignment w:val="baseline"/>
              <w:rPr>
                <w:lang w:val="uk-UA"/>
              </w:rPr>
            </w:pPr>
          </w:p>
          <w:p w14:paraId="52FC1742" w14:textId="77777777" w:rsidR="008134DC" w:rsidRPr="00A32691" w:rsidRDefault="008134DC" w:rsidP="006D7BDC">
            <w:pPr>
              <w:textAlignment w:val="baseline"/>
              <w:rPr>
                <w:lang w:val="uk-UA"/>
              </w:rPr>
            </w:pPr>
          </w:p>
          <w:p w14:paraId="2C1517FE" w14:textId="77777777" w:rsidR="008134DC" w:rsidRPr="00A32691" w:rsidRDefault="008134DC" w:rsidP="006D7BDC">
            <w:pPr>
              <w:textAlignment w:val="baseline"/>
              <w:rPr>
                <w:lang w:val="uk-UA"/>
              </w:rPr>
            </w:pPr>
          </w:p>
          <w:p w14:paraId="40463D05" w14:textId="77777777" w:rsidR="008134DC" w:rsidRPr="00A32691" w:rsidRDefault="008134DC" w:rsidP="006D7BDC">
            <w:pPr>
              <w:textAlignment w:val="baseline"/>
              <w:rPr>
                <w:lang w:val="uk-UA"/>
              </w:rPr>
            </w:pPr>
          </w:p>
          <w:p w14:paraId="619FC92C" w14:textId="77777777" w:rsidR="008134DC" w:rsidRPr="00A32691" w:rsidRDefault="008134DC" w:rsidP="006D7BDC">
            <w:pPr>
              <w:textAlignment w:val="baseline"/>
              <w:rPr>
                <w:lang w:val="uk-UA"/>
              </w:rPr>
            </w:pPr>
          </w:p>
          <w:p w14:paraId="49F58D74" w14:textId="77777777" w:rsidR="008134DC" w:rsidRPr="00A32691" w:rsidRDefault="008134DC" w:rsidP="006D7BDC">
            <w:pPr>
              <w:textAlignment w:val="baseline"/>
              <w:rPr>
                <w:lang w:val="uk-UA"/>
              </w:rPr>
            </w:pPr>
          </w:p>
          <w:p w14:paraId="21B49FAF" w14:textId="1E92F0CB" w:rsidR="00FC7163" w:rsidRPr="00A32691" w:rsidRDefault="003D0905" w:rsidP="00FD4BA3">
            <w:pPr>
              <w:jc w:val="center"/>
              <w:textAlignment w:val="baseline"/>
              <w:rPr>
                <w:lang w:val="uk-UA"/>
              </w:rPr>
            </w:pPr>
            <w:r w:rsidRPr="00A32691">
              <w:rPr>
                <w:lang w:val="uk-UA"/>
              </w:rPr>
              <w:t>144</w:t>
            </w:r>
            <w:r w:rsidR="00335C75" w:rsidRPr="00A32691">
              <w:rPr>
                <w:lang w:val="uk-UA"/>
              </w:rPr>
              <w:t>,0</w:t>
            </w:r>
            <w:r w:rsidR="00362965" w:rsidRPr="00A32691">
              <w:rPr>
                <w:lang w:val="uk-UA"/>
              </w:rPr>
              <w:t> </w:t>
            </w:r>
            <w:r w:rsidR="00D215CF" w:rsidRPr="00A32691">
              <w:rPr>
                <w:lang w:val="uk-UA"/>
              </w:rPr>
              <w:t xml:space="preserve"> грн</w:t>
            </w:r>
          </w:p>
          <w:p w14:paraId="42F77578" w14:textId="5D4E7B20" w:rsidR="002C4249" w:rsidRPr="00A32691" w:rsidRDefault="002C4249" w:rsidP="00F31D70">
            <w:pPr>
              <w:jc w:val="center"/>
              <w:textAlignment w:val="baseline"/>
              <w:rPr>
                <w:lang w:val="uk-UA"/>
              </w:rPr>
            </w:pPr>
          </w:p>
        </w:tc>
      </w:tr>
      <w:tr w:rsidR="00E73CC1" w:rsidRPr="00A32691" w14:paraId="72FDA25B" w14:textId="77777777" w:rsidTr="009A3A9C">
        <w:trPr>
          <w:jc w:val="center"/>
        </w:trPr>
        <w:tc>
          <w:tcPr>
            <w:tcW w:w="444" w:type="pct"/>
            <w:tcBorders>
              <w:top w:val="single" w:sz="4" w:space="0" w:color="auto"/>
              <w:left w:val="single" w:sz="4" w:space="0" w:color="auto"/>
              <w:bottom w:val="single" w:sz="4" w:space="0" w:color="auto"/>
              <w:right w:val="single" w:sz="4" w:space="0" w:color="auto"/>
            </w:tcBorders>
          </w:tcPr>
          <w:p w14:paraId="039160A0" w14:textId="77777777" w:rsidR="00F31D70" w:rsidRPr="00A32691" w:rsidRDefault="00F31D70" w:rsidP="00F31D70">
            <w:pPr>
              <w:jc w:val="center"/>
              <w:textAlignment w:val="baseline"/>
              <w:rPr>
                <w:lang w:val="uk-UA"/>
              </w:rPr>
            </w:pPr>
            <w:r w:rsidRPr="00A32691">
              <w:rPr>
                <w:lang w:val="uk-UA"/>
              </w:rPr>
              <w:t>9</w:t>
            </w:r>
          </w:p>
        </w:tc>
        <w:tc>
          <w:tcPr>
            <w:tcW w:w="2865" w:type="pct"/>
            <w:tcBorders>
              <w:top w:val="single" w:sz="4" w:space="0" w:color="auto"/>
              <w:left w:val="single" w:sz="4" w:space="0" w:color="auto"/>
              <w:bottom w:val="single" w:sz="4" w:space="0" w:color="auto"/>
              <w:right w:val="single" w:sz="4" w:space="0" w:color="auto"/>
            </w:tcBorders>
            <w:vAlign w:val="center"/>
          </w:tcPr>
          <w:p w14:paraId="7B3487F8" w14:textId="6F8E3F00" w:rsidR="00F31D70" w:rsidRPr="00A32691" w:rsidRDefault="00F31D70" w:rsidP="00AC3C37">
            <w:pPr>
              <w:pStyle w:val="20"/>
              <w:spacing w:line="276" w:lineRule="auto"/>
              <w:ind w:firstLine="0"/>
              <w:rPr>
                <w:sz w:val="24"/>
                <w:szCs w:val="24"/>
                <w:lang w:val="uk-UA"/>
              </w:rPr>
            </w:pPr>
            <w:r w:rsidRPr="00A32691">
              <w:rPr>
                <w:sz w:val="24"/>
                <w:szCs w:val="24"/>
                <w:lang w:val="uk-UA"/>
              </w:rPr>
              <w:t>РАЗОМ витрати за рік (сума рядків: 1 + 2 + 3 + 4 + 5 + 6 + 7 + 8), гривень</w:t>
            </w:r>
          </w:p>
        </w:tc>
        <w:tc>
          <w:tcPr>
            <w:tcW w:w="809" w:type="pct"/>
            <w:tcBorders>
              <w:top w:val="single" w:sz="4" w:space="0" w:color="auto"/>
              <w:left w:val="single" w:sz="4" w:space="0" w:color="auto"/>
              <w:bottom w:val="single" w:sz="4" w:space="0" w:color="auto"/>
              <w:right w:val="single" w:sz="4" w:space="0" w:color="auto"/>
            </w:tcBorders>
          </w:tcPr>
          <w:p w14:paraId="29512C56" w14:textId="02D1B084" w:rsidR="00F31D70" w:rsidRPr="00A32691" w:rsidRDefault="0056342A" w:rsidP="00F31D70">
            <w:pPr>
              <w:jc w:val="center"/>
              <w:textAlignment w:val="baseline"/>
              <w:rPr>
                <w:lang w:val="uk-UA"/>
              </w:rPr>
            </w:pPr>
            <w:r w:rsidRPr="00A32691">
              <w:rPr>
                <w:lang w:val="uk-UA"/>
              </w:rPr>
              <w:t>48</w:t>
            </w:r>
            <w:r w:rsidR="00F31D70" w:rsidRPr="00A32691">
              <w:rPr>
                <w:lang w:val="uk-UA"/>
              </w:rPr>
              <w:t>,0 грн</w:t>
            </w:r>
          </w:p>
        </w:tc>
        <w:tc>
          <w:tcPr>
            <w:tcW w:w="882" w:type="pct"/>
            <w:tcBorders>
              <w:top w:val="single" w:sz="4" w:space="0" w:color="auto"/>
              <w:left w:val="single" w:sz="4" w:space="0" w:color="auto"/>
              <w:bottom w:val="single" w:sz="4" w:space="0" w:color="auto"/>
              <w:right w:val="single" w:sz="4" w:space="0" w:color="auto"/>
            </w:tcBorders>
          </w:tcPr>
          <w:p w14:paraId="2A1E99C3" w14:textId="14FCB825" w:rsidR="00F31D70" w:rsidRPr="00A32691" w:rsidRDefault="003D0905" w:rsidP="0014589C">
            <w:pPr>
              <w:jc w:val="center"/>
              <w:textAlignment w:val="baseline"/>
              <w:rPr>
                <w:lang w:val="uk-UA"/>
              </w:rPr>
            </w:pPr>
            <w:r w:rsidRPr="00A32691">
              <w:rPr>
                <w:lang w:val="uk-UA"/>
              </w:rPr>
              <w:t>144</w:t>
            </w:r>
            <w:r w:rsidR="00F31D70" w:rsidRPr="00A32691">
              <w:rPr>
                <w:lang w:val="uk-UA"/>
              </w:rPr>
              <w:t>,0 грн</w:t>
            </w:r>
          </w:p>
        </w:tc>
      </w:tr>
      <w:tr w:rsidR="00E73CC1" w:rsidRPr="00A32691" w14:paraId="42394FDA" w14:textId="77777777" w:rsidTr="00C92B7B">
        <w:trPr>
          <w:jc w:val="center"/>
        </w:trPr>
        <w:tc>
          <w:tcPr>
            <w:tcW w:w="444" w:type="pct"/>
            <w:hideMark/>
          </w:tcPr>
          <w:p w14:paraId="5F6EF952" w14:textId="77777777" w:rsidR="00FC7163" w:rsidRPr="00A32691" w:rsidRDefault="00FC7163" w:rsidP="00FC7163">
            <w:pPr>
              <w:spacing w:before="144"/>
              <w:jc w:val="center"/>
              <w:textAlignment w:val="baseline"/>
              <w:rPr>
                <w:lang w:val="uk-UA"/>
              </w:rPr>
            </w:pPr>
            <w:r w:rsidRPr="00A32691">
              <w:rPr>
                <w:lang w:val="uk-UA"/>
              </w:rPr>
              <w:t>10</w:t>
            </w:r>
          </w:p>
        </w:tc>
        <w:tc>
          <w:tcPr>
            <w:tcW w:w="2865" w:type="pct"/>
            <w:hideMark/>
          </w:tcPr>
          <w:p w14:paraId="3F5FB69A" w14:textId="3404951D" w:rsidR="00FC7163" w:rsidRPr="00A32691" w:rsidRDefault="00FC7163" w:rsidP="00AC3C37">
            <w:pPr>
              <w:ind w:right="108"/>
              <w:textAlignment w:val="baseline"/>
              <w:rPr>
                <w:lang w:val="uk-UA"/>
              </w:rPr>
            </w:pPr>
            <w:r w:rsidRPr="00A32691">
              <w:rPr>
                <w:lang w:val="uk-UA"/>
              </w:rPr>
              <w:t xml:space="preserve">Кількість суб’єктів господарювання </w:t>
            </w:r>
            <w:r w:rsidR="00BF217B" w:rsidRPr="00A32691">
              <w:rPr>
                <w:lang w:val="uk-UA"/>
              </w:rPr>
              <w:t xml:space="preserve">великого та </w:t>
            </w:r>
            <w:r w:rsidRPr="00A32691">
              <w:rPr>
                <w:lang w:val="uk-UA"/>
              </w:rPr>
              <w:t>середнього підприємництва, на яких буде поширено регулювання, одиниць</w:t>
            </w:r>
          </w:p>
        </w:tc>
        <w:tc>
          <w:tcPr>
            <w:tcW w:w="809" w:type="pct"/>
          </w:tcPr>
          <w:p w14:paraId="55ECF66E" w14:textId="5FF5ACA3" w:rsidR="00FC7163" w:rsidRPr="00A32691" w:rsidRDefault="00F867AD" w:rsidP="00240A6E">
            <w:pPr>
              <w:spacing w:before="144"/>
              <w:jc w:val="center"/>
              <w:textAlignment w:val="baseline"/>
              <w:rPr>
                <w:lang w:val="uk-UA"/>
              </w:rPr>
            </w:pPr>
            <w:r w:rsidRPr="00A32691">
              <w:rPr>
                <w:lang w:val="uk-UA"/>
              </w:rPr>
              <w:t>24798</w:t>
            </w:r>
          </w:p>
        </w:tc>
        <w:tc>
          <w:tcPr>
            <w:tcW w:w="882" w:type="pct"/>
          </w:tcPr>
          <w:p w14:paraId="7EB6B48C" w14:textId="67A6C1F4" w:rsidR="00FC7163" w:rsidRPr="00A32691" w:rsidRDefault="00F867AD" w:rsidP="00240A6E">
            <w:pPr>
              <w:spacing w:before="144"/>
              <w:jc w:val="center"/>
              <w:textAlignment w:val="baseline"/>
              <w:rPr>
                <w:lang w:val="uk-UA"/>
              </w:rPr>
            </w:pPr>
            <w:r w:rsidRPr="00A32691">
              <w:rPr>
                <w:lang w:val="uk-UA"/>
              </w:rPr>
              <w:t>24798</w:t>
            </w:r>
          </w:p>
        </w:tc>
      </w:tr>
      <w:tr w:rsidR="00826980" w:rsidRPr="00A32691" w14:paraId="0122644C" w14:textId="77777777" w:rsidTr="00C92B7B">
        <w:trPr>
          <w:jc w:val="center"/>
        </w:trPr>
        <w:tc>
          <w:tcPr>
            <w:tcW w:w="444" w:type="pct"/>
            <w:hideMark/>
          </w:tcPr>
          <w:p w14:paraId="2BB934BD" w14:textId="77777777" w:rsidR="00FC7163" w:rsidRPr="00A32691" w:rsidRDefault="00FC7163" w:rsidP="00FC7163">
            <w:pPr>
              <w:spacing w:before="144"/>
              <w:jc w:val="center"/>
              <w:textAlignment w:val="baseline"/>
              <w:rPr>
                <w:lang w:val="uk-UA"/>
              </w:rPr>
            </w:pPr>
            <w:r w:rsidRPr="00A32691">
              <w:rPr>
                <w:lang w:val="uk-UA"/>
              </w:rPr>
              <w:t>11</w:t>
            </w:r>
          </w:p>
        </w:tc>
        <w:tc>
          <w:tcPr>
            <w:tcW w:w="2865" w:type="pct"/>
            <w:hideMark/>
          </w:tcPr>
          <w:p w14:paraId="7B2908A1" w14:textId="5083895F" w:rsidR="00FC7163" w:rsidRPr="00A32691" w:rsidRDefault="00FC7163" w:rsidP="00AC3C37">
            <w:pPr>
              <w:textAlignment w:val="baseline"/>
              <w:rPr>
                <w:lang w:val="uk-UA"/>
              </w:rPr>
            </w:pPr>
            <w:r w:rsidRPr="00A32691">
              <w:rPr>
                <w:lang w:val="uk-UA"/>
              </w:rPr>
              <w:t>Сумарні річні витрати суб’єктів господарювання великого та середнього підприємництва, на виконання регулювання (вартість регулювання)</w:t>
            </w:r>
          </w:p>
        </w:tc>
        <w:tc>
          <w:tcPr>
            <w:tcW w:w="809" w:type="pct"/>
          </w:tcPr>
          <w:p w14:paraId="166DBAE6" w14:textId="0BC9A47B" w:rsidR="00FC7163" w:rsidRPr="00A32691" w:rsidRDefault="00877B16" w:rsidP="0037294D">
            <w:pPr>
              <w:jc w:val="center"/>
              <w:textAlignment w:val="baseline"/>
              <w:rPr>
                <w:lang w:val="uk-UA"/>
              </w:rPr>
            </w:pPr>
            <w:r w:rsidRPr="00A32691">
              <w:rPr>
                <w:lang w:val="uk-UA"/>
              </w:rPr>
              <w:t>1 190 304</w:t>
            </w:r>
            <w:r w:rsidR="004B7B22" w:rsidRPr="00A32691">
              <w:rPr>
                <w:lang w:val="uk-UA"/>
              </w:rPr>
              <w:t>,0</w:t>
            </w:r>
            <w:r w:rsidR="0014589C" w:rsidRPr="00A32691">
              <w:rPr>
                <w:lang w:val="uk-UA"/>
              </w:rPr>
              <w:t xml:space="preserve"> </w:t>
            </w:r>
            <w:r w:rsidR="00C97669" w:rsidRPr="00A32691">
              <w:rPr>
                <w:lang w:val="uk-UA"/>
              </w:rPr>
              <w:t>грн</w:t>
            </w:r>
            <w:r w:rsidR="0014589C" w:rsidRPr="00A32691">
              <w:rPr>
                <w:lang w:val="uk-UA"/>
              </w:rPr>
              <w:t xml:space="preserve"> </w:t>
            </w:r>
          </w:p>
          <w:p w14:paraId="703CFDC0" w14:textId="6086B604" w:rsidR="00436DBE" w:rsidRPr="00A32691" w:rsidRDefault="00436DBE" w:rsidP="0037294D">
            <w:pPr>
              <w:jc w:val="center"/>
              <w:textAlignment w:val="baseline"/>
              <w:rPr>
                <w:lang w:val="uk-UA"/>
              </w:rPr>
            </w:pPr>
          </w:p>
        </w:tc>
        <w:tc>
          <w:tcPr>
            <w:tcW w:w="882" w:type="pct"/>
          </w:tcPr>
          <w:p w14:paraId="58CE3898" w14:textId="45D46EB1" w:rsidR="0014589C" w:rsidRPr="00A32691" w:rsidRDefault="003D0905" w:rsidP="0014589C">
            <w:pPr>
              <w:jc w:val="center"/>
              <w:textAlignment w:val="baseline"/>
              <w:rPr>
                <w:lang w:val="uk-UA"/>
              </w:rPr>
            </w:pPr>
            <w:r w:rsidRPr="00A32691">
              <w:rPr>
                <w:lang w:val="uk-UA"/>
              </w:rPr>
              <w:t>3</w:t>
            </w:r>
            <w:r w:rsidR="00877B16" w:rsidRPr="00A32691">
              <w:rPr>
                <w:lang w:val="uk-UA"/>
              </w:rPr>
              <w:t> </w:t>
            </w:r>
            <w:r w:rsidRPr="00A32691">
              <w:rPr>
                <w:lang w:val="uk-UA"/>
              </w:rPr>
              <w:t>570912</w:t>
            </w:r>
            <w:r w:rsidR="00494337" w:rsidRPr="00A32691">
              <w:rPr>
                <w:lang w:val="uk-UA"/>
              </w:rPr>
              <w:t xml:space="preserve">,0 </w:t>
            </w:r>
            <w:r w:rsidR="0014589C" w:rsidRPr="00A32691">
              <w:rPr>
                <w:lang w:val="uk-UA"/>
              </w:rPr>
              <w:t xml:space="preserve">грн </w:t>
            </w:r>
          </w:p>
          <w:p w14:paraId="38CF3B4A" w14:textId="0A202F56" w:rsidR="00580A5F" w:rsidRPr="00A32691" w:rsidRDefault="00580A5F" w:rsidP="0037294D">
            <w:pPr>
              <w:jc w:val="center"/>
              <w:textAlignment w:val="baseline"/>
              <w:rPr>
                <w:lang w:val="uk-UA"/>
              </w:rPr>
            </w:pPr>
          </w:p>
        </w:tc>
      </w:tr>
    </w:tbl>
    <w:p w14:paraId="6E4C8D93" w14:textId="77777777" w:rsidR="00C92B7B" w:rsidRPr="00A32691" w:rsidRDefault="00C92B7B" w:rsidP="009A3A9C">
      <w:pPr>
        <w:pStyle w:val="20"/>
        <w:spacing w:before="120"/>
        <w:ind w:right="-1" w:firstLine="0"/>
        <w:jc w:val="both"/>
        <w:rPr>
          <w:sz w:val="16"/>
          <w:szCs w:val="16"/>
          <w:lang w:val="uk-UA"/>
        </w:rPr>
      </w:pPr>
      <w:bookmarkStart w:id="5" w:name="n179"/>
      <w:bookmarkEnd w:id="5"/>
    </w:p>
    <w:p w14:paraId="09E02556" w14:textId="7704FB20" w:rsidR="00C92B7B" w:rsidRPr="00A32691" w:rsidRDefault="00C92B7B" w:rsidP="00C92B7B">
      <w:pPr>
        <w:pStyle w:val="20"/>
        <w:ind w:firstLine="0"/>
        <w:jc w:val="both"/>
        <w:rPr>
          <w:sz w:val="20"/>
          <w:szCs w:val="20"/>
          <w:lang w:val="uk-UA"/>
        </w:rPr>
      </w:pPr>
      <w:r w:rsidRPr="00A32691">
        <w:rPr>
          <w:sz w:val="20"/>
          <w:szCs w:val="20"/>
          <w:lang w:val="uk-UA"/>
        </w:rPr>
        <w:t>___________</w:t>
      </w:r>
    </w:p>
    <w:p w14:paraId="1435D59B" w14:textId="2BD8B352" w:rsidR="00FB7D01" w:rsidRPr="00A32691" w:rsidRDefault="00FB7D01" w:rsidP="009A3A9C">
      <w:pPr>
        <w:pStyle w:val="20"/>
        <w:spacing w:before="120"/>
        <w:ind w:right="-1" w:firstLine="0"/>
        <w:jc w:val="both"/>
        <w:rPr>
          <w:sz w:val="20"/>
          <w:szCs w:val="20"/>
          <w:lang w:val="uk-UA"/>
        </w:rPr>
      </w:pPr>
      <w:r w:rsidRPr="00A32691">
        <w:rPr>
          <w:sz w:val="20"/>
          <w:szCs w:val="20"/>
          <w:lang w:val="uk-UA"/>
        </w:rPr>
        <w:t xml:space="preserve">* </w:t>
      </w:r>
      <w:r w:rsidRPr="00A32691">
        <w:rPr>
          <w:iCs/>
          <w:sz w:val="20"/>
          <w:szCs w:val="20"/>
          <w:lang w:val="uk-UA"/>
        </w:rPr>
        <w:t xml:space="preserve">Згідно зі статтею 8 </w:t>
      </w:r>
      <w:r w:rsidRPr="00A32691">
        <w:rPr>
          <w:sz w:val="20"/>
          <w:szCs w:val="20"/>
          <w:lang w:val="uk-UA"/>
        </w:rPr>
        <w:t>Закону України «Про Державний бюджет України на 2025 рік» з 1 січня 2025 році мінімальна заробітна плата у місячному розмірі с</w:t>
      </w:r>
      <w:r w:rsidR="00C92B7B" w:rsidRPr="00A32691">
        <w:rPr>
          <w:sz w:val="20"/>
          <w:szCs w:val="20"/>
          <w:lang w:val="uk-UA"/>
        </w:rPr>
        <w:t>тановитиме</w:t>
      </w:r>
      <w:r w:rsidRPr="00A32691">
        <w:rPr>
          <w:sz w:val="20"/>
          <w:szCs w:val="20"/>
          <w:lang w:val="uk-UA"/>
        </w:rPr>
        <w:t xml:space="preserve"> 8000</w:t>
      </w:r>
      <w:r w:rsidR="00C92B7B" w:rsidRPr="00A32691">
        <w:rPr>
          <w:sz w:val="20"/>
          <w:szCs w:val="20"/>
          <w:lang w:val="uk-UA"/>
        </w:rPr>
        <w:t>,0</w:t>
      </w:r>
      <w:r w:rsidRPr="00A32691">
        <w:rPr>
          <w:sz w:val="20"/>
          <w:szCs w:val="20"/>
          <w:lang w:val="uk-UA"/>
        </w:rPr>
        <w:t xml:space="preserve"> грн, у погодинному розмірі – 48,0 гр</w:t>
      </w:r>
      <w:r w:rsidR="00DA58D7" w:rsidRPr="00A32691">
        <w:rPr>
          <w:sz w:val="20"/>
          <w:szCs w:val="20"/>
          <w:lang w:val="uk-UA"/>
        </w:rPr>
        <w:t>н</w:t>
      </w:r>
      <w:r w:rsidRPr="00A32691">
        <w:rPr>
          <w:sz w:val="20"/>
          <w:szCs w:val="20"/>
          <w:lang w:val="uk-UA"/>
        </w:rPr>
        <w:t xml:space="preserve">. </w:t>
      </w:r>
    </w:p>
    <w:p w14:paraId="3941B237" w14:textId="77777777" w:rsidR="00C92B7B" w:rsidRPr="00A32691" w:rsidRDefault="00C92B7B" w:rsidP="009A3A9C">
      <w:pPr>
        <w:pStyle w:val="20"/>
        <w:spacing w:before="120"/>
        <w:ind w:right="-1" w:firstLine="0"/>
        <w:jc w:val="both"/>
        <w:rPr>
          <w:sz w:val="10"/>
          <w:szCs w:val="10"/>
          <w:lang w:val="uk-UA"/>
        </w:rPr>
      </w:pPr>
    </w:p>
    <w:p w14:paraId="57542D00" w14:textId="45B23ED6" w:rsidR="00C47509" w:rsidRPr="00A32691" w:rsidRDefault="00C47509" w:rsidP="00C47509">
      <w:pPr>
        <w:jc w:val="center"/>
        <w:rPr>
          <w:shd w:val="clear" w:color="auto" w:fill="FFFFFF"/>
          <w:lang w:val="uk-UA"/>
        </w:rPr>
      </w:pPr>
      <w:r w:rsidRPr="00A32691">
        <w:rPr>
          <w:shd w:val="clear" w:color="auto" w:fill="FFFFFF"/>
          <w:lang w:val="uk-UA"/>
        </w:rPr>
        <w:t>2</w:t>
      </w:r>
    </w:p>
    <w:p w14:paraId="534F32EA" w14:textId="77777777" w:rsidR="00C47509" w:rsidRPr="00A32691" w:rsidRDefault="00C47509" w:rsidP="00C47509">
      <w:pPr>
        <w:jc w:val="center"/>
        <w:rPr>
          <w:sz w:val="28"/>
          <w:szCs w:val="28"/>
          <w:shd w:val="clear" w:color="auto" w:fill="FFFFFF"/>
          <w:lang w:val="uk-UA"/>
        </w:rPr>
      </w:pPr>
    </w:p>
    <w:p w14:paraId="411B81ED" w14:textId="77777777" w:rsidR="00C47509" w:rsidRPr="00A32691" w:rsidRDefault="00C47509" w:rsidP="00C47509">
      <w:pPr>
        <w:jc w:val="center"/>
        <w:rPr>
          <w:shd w:val="clear" w:color="auto" w:fill="FFFFFF"/>
          <w:lang w:val="uk-UA"/>
        </w:rPr>
      </w:pPr>
      <w:r w:rsidRPr="00A32691">
        <w:rPr>
          <w:shd w:val="clear" w:color="auto" w:fill="FFFFFF"/>
          <w:lang w:val="uk-UA"/>
        </w:rPr>
        <w:t>Розрахунок відповідних витрат на одного суб’єкта господарювання</w:t>
      </w:r>
    </w:p>
    <w:p w14:paraId="432619A8" w14:textId="77777777" w:rsidR="00E05710" w:rsidRPr="00A32691" w:rsidRDefault="00E05710" w:rsidP="00C47509">
      <w:pPr>
        <w:jc w:val="center"/>
        <w:rPr>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155"/>
        <w:gridCol w:w="1842"/>
        <w:gridCol w:w="1701"/>
      </w:tblGrid>
      <w:tr w:rsidR="00E73CC1" w:rsidRPr="00A32691" w14:paraId="2DE61961" w14:textId="77777777" w:rsidTr="00F23FF1">
        <w:tc>
          <w:tcPr>
            <w:tcW w:w="3936" w:type="dxa"/>
          </w:tcPr>
          <w:p w14:paraId="795E6928" w14:textId="77777777" w:rsidR="00E05710" w:rsidRPr="00A32691" w:rsidRDefault="00E05710" w:rsidP="00F23FF1">
            <w:pPr>
              <w:spacing w:beforeAutospacing="1" w:afterAutospacing="1"/>
              <w:jc w:val="center"/>
              <w:rPr>
                <w:lang w:val="uk-UA"/>
              </w:rPr>
            </w:pPr>
            <w:r w:rsidRPr="00A32691">
              <w:rPr>
                <w:lang w:val="uk-UA"/>
              </w:rPr>
              <w:t>Вид витрат</w:t>
            </w:r>
          </w:p>
        </w:tc>
        <w:tc>
          <w:tcPr>
            <w:tcW w:w="2155" w:type="dxa"/>
          </w:tcPr>
          <w:p w14:paraId="35F5242F" w14:textId="13BD7131" w:rsidR="00E05710" w:rsidRPr="00A32691" w:rsidRDefault="00E05710" w:rsidP="00E05710">
            <w:pPr>
              <w:spacing w:after="120"/>
              <w:jc w:val="center"/>
              <w:rPr>
                <w:lang w:val="uk-UA"/>
              </w:rPr>
            </w:pPr>
            <w:r w:rsidRPr="00A32691">
              <w:rPr>
                <w:lang w:val="uk-UA"/>
              </w:rPr>
              <w:t xml:space="preserve">У перший  рік </w:t>
            </w:r>
          </w:p>
        </w:tc>
        <w:tc>
          <w:tcPr>
            <w:tcW w:w="1842" w:type="dxa"/>
          </w:tcPr>
          <w:p w14:paraId="088792F3" w14:textId="77777777" w:rsidR="00E05710" w:rsidRPr="00A32691" w:rsidRDefault="00E05710" w:rsidP="00E05710">
            <w:pPr>
              <w:jc w:val="center"/>
              <w:rPr>
                <w:shd w:val="clear" w:color="auto" w:fill="FFFFFF"/>
                <w:lang w:val="uk-UA"/>
              </w:rPr>
            </w:pPr>
            <w:r w:rsidRPr="00A32691">
              <w:rPr>
                <w:shd w:val="clear" w:color="auto" w:fill="FFFFFF"/>
                <w:lang w:val="uk-UA"/>
              </w:rPr>
              <w:t>Періодичні</w:t>
            </w:r>
          </w:p>
          <w:p w14:paraId="1879F445" w14:textId="7C011A80" w:rsidR="00E05710" w:rsidRPr="00A32691" w:rsidRDefault="00E05710" w:rsidP="00E05710">
            <w:pPr>
              <w:jc w:val="center"/>
              <w:rPr>
                <w:lang w:val="uk-UA"/>
              </w:rPr>
            </w:pPr>
            <w:r w:rsidRPr="00A32691">
              <w:rPr>
                <w:shd w:val="clear" w:color="auto" w:fill="FFFFFF"/>
                <w:lang w:val="uk-UA"/>
              </w:rPr>
              <w:t>(з</w:t>
            </w:r>
            <w:r w:rsidRPr="00A32691">
              <w:rPr>
                <w:lang w:val="uk-UA"/>
              </w:rPr>
              <w:t>а рік)</w:t>
            </w:r>
          </w:p>
        </w:tc>
        <w:tc>
          <w:tcPr>
            <w:tcW w:w="1701" w:type="dxa"/>
          </w:tcPr>
          <w:p w14:paraId="199CC2B3" w14:textId="77777777" w:rsidR="00E05710" w:rsidRPr="00A32691" w:rsidRDefault="00E05710" w:rsidP="00F23FF1">
            <w:pPr>
              <w:spacing w:beforeAutospacing="1" w:afterAutospacing="1"/>
              <w:jc w:val="center"/>
              <w:rPr>
                <w:lang w:val="uk-UA"/>
              </w:rPr>
            </w:pPr>
            <w:r w:rsidRPr="00A32691">
              <w:rPr>
                <w:lang w:val="uk-UA"/>
              </w:rPr>
              <w:t>Витрати за п’ять років</w:t>
            </w:r>
          </w:p>
        </w:tc>
      </w:tr>
      <w:tr w:rsidR="00826980" w:rsidRPr="00A32691" w14:paraId="08D73558" w14:textId="77777777" w:rsidTr="00F23FF1">
        <w:tc>
          <w:tcPr>
            <w:tcW w:w="3936" w:type="dxa"/>
          </w:tcPr>
          <w:p w14:paraId="6F687B99" w14:textId="5F39DF89" w:rsidR="00E05710" w:rsidRPr="00A32691" w:rsidRDefault="00E05710" w:rsidP="003A78ED">
            <w:pPr>
              <w:spacing w:after="120"/>
              <w:ind w:firstLine="425"/>
              <w:rPr>
                <w:lang w:val="uk-UA"/>
              </w:rPr>
            </w:pPr>
            <w:r w:rsidRPr="00A32691">
              <w:rPr>
                <w:shd w:val="clear" w:color="auto" w:fill="FFFFFF"/>
                <w:lang w:val="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2155" w:type="dxa"/>
          </w:tcPr>
          <w:p w14:paraId="165A82DD" w14:textId="77777777" w:rsidR="00E05710" w:rsidRPr="00A32691" w:rsidRDefault="00E05710" w:rsidP="00F23FF1">
            <w:pPr>
              <w:jc w:val="center"/>
              <w:rPr>
                <w:lang w:val="uk-UA"/>
              </w:rPr>
            </w:pPr>
          </w:p>
          <w:p w14:paraId="295B0984" w14:textId="77777777" w:rsidR="00E05710" w:rsidRPr="00A32691" w:rsidRDefault="00E05710" w:rsidP="00F23FF1">
            <w:pPr>
              <w:jc w:val="center"/>
              <w:rPr>
                <w:lang w:val="uk-UA"/>
              </w:rPr>
            </w:pPr>
            <w:r w:rsidRPr="00A32691">
              <w:rPr>
                <w:lang w:val="uk-UA"/>
              </w:rPr>
              <w:t>0</w:t>
            </w:r>
          </w:p>
        </w:tc>
        <w:tc>
          <w:tcPr>
            <w:tcW w:w="1842" w:type="dxa"/>
          </w:tcPr>
          <w:p w14:paraId="2488CD65" w14:textId="77777777" w:rsidR="00E05710" w:rsidRPr="00A32691" w:rsidRDefault="00E05710" w:rsidP="00F23FF1">
            <w:pPr>
              <w:jc w:val="center"/>
              <w:rPr>
                <w:lang w:val="uk-UA"/>
              </w:rPr>
            </w:pPr>
          </w:p>
          <w:p w14:paraId="2F3C5743" w14:textId="77777777" w:rsidR="00E05710" w:rsidRPr="00A32691" w:rsidRDefault="00E05710" w:rsidP="00F23FF1">
            <w:pPr>
              <w:jc w:val="center"/>
              <w:rPr>
                <w:lang w:val="uk-UA"/>
              </w:rPr>
            </w:pPr>
            <w:r w:rsidRPr="00A32691">
              <w:rPr>
                <w:lang w:val="uk-UA"/>
              </w:rPr>
              <w:t>0</w:t>
            </w:r>
          </w:p>
        </w:tc>
        <w:tc>
          <w:tcPr>
            <w:tcW w:w="1701" w:type="dxa"/>
          </w:tcPr>
          <w:p w14:paraId="38EC6854" w14:textId="77777777" w:rsidR="00E05710" w:rsidRPr="00A32691" w:rsidRDefault="00E05710" w:rsidP="00F23FF1">
            <w:pPr>
              <w:jc w:val="center"/>
              <w:rPr>
                <w:lang w:val="uk-UA"/>
              </w:rPr>
            </w:pPr>
          </w:p>
          <w:p w14:paraId="606B20D3" w14:textId="77777777" w:rsidR="00E05710" w:rsidRPr="00A32691" w:rsidRDefault="00E05710" w:rsidP="00F23FF1">
            <w:pPr>
              <w:jc w:val="center"/>
              <w:rPr>
                <w:lang w:val="uk-UA"/>
              </w:rPr>
            </w:pPr>
            <w:r w:rsidRPr="00A32691">
              <w:rPr>
                <w:lang w:val="uk-UA"/>
              </w:rPr>
              <w:t>0</w:t>
            </w:r>
          </w:p>
        </w:tc>
      </w:tr>
    </w:tbl>
    <w:p w14:paraId="228EF1BF" w14:textId="77777777" w:rsidR="00E05710" w:rsidRPr="00A32691" w:rsidRDefault="00E05710" w:rsidP="003A78ED">
      <w:pPr>
        <w:pStyle w:val="20"/>
        <w:ind w:firstLine="0"/>
        <w:jc w:val="center"/>
        <w:rPr>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722"/>
        <w:gridCol w:w="2976"/>
      </w:tblGrid>
      <w:tr w:rsidR="00E73CC1" w:rsidRPr="00A32691" w14:paraId="4BFA93DC" w14:textId="77777777" w:rsidTr="00C47509">
        <w:tc>
          <w:tcPr>
            <w:tcW w:w="3936" w:type="dxa"/>
            <w:vAlign w:val="center"/>
          </w:tcPr>
          <w:p w14:paraId="13F1A3F6" w14:textId="77777777" w:rsidR="00C47509" w:rsidRPr="00A32691" w:rsidRDefault="00C47509" w:rsidP="00C47509">
            <w:pPr>
              <w:spacing w:beforeAutospacing="1" w:afterAutospacing="1"/>
              <w:jc w:val="center"/>
              <w:rPr>
                <w:lang w:val="uk-UA"/>
              </w:rPr>
            </w:pPr>
            <w:r w:rsidRPr="00A32691">
              <w:rPr>
                <w:lang w:val="uk-UA"/>
              </w:rPr>
              <w:t>Вид витрат</w:t>
            </w:r>
          </w:p>
        </w:tc>
        <w:tc>
          <w:tcPr>
            <w:tcW w:w="2722" w:type="dxa"/>
            <w:vAlign w:val="center"/>
          </w:tcPr>
          <w:p w14:paraId="382BCA51" w14:textId="77777777" w:rsidR="00C47509" w:rsidRPr="00A32691" w:rsidRDefault="00C47509" w:rsidP="004B0CC3">
            <w:pPr>
              <w:spacing w:before="100" w:beforeAutospacing="1" w:after="120"/>
              <w:ind w:right="-108"/>
              <w:jc w:val="center"/>
              <w:rPr>
                <w:lang w:val="uk-UA"/>
              </w:rPr>
            </w:pPr>
            <w:r w:rsidRPr="00A32691">
              <w:rPr>
                <w:lang w:val="uk-UA"/>
              </w:rPr>
              <w:t>Витрати на сплату податків та зборів (змінених/нововведених) (за рік)</w:t>
            </w:r>
          </w:p>
        </w:tc>
        <w:tc>
          <w:tcPr>
            <w:tcW w:w="2976" w:type="dxa"/>
            <w:vAlign w:val="center"/>
          </w:tcPr>
          <w:p w14:paraId="02FD56E0" w14:textId="77777777" w:rsidR="00C47509" w:rsidRPr="00A32691" w:rsidRDefault="00C47509" w:rsidP="00C47509">
            <w:pPr>
              <w:spacing w:beforeAutospacing="1" w:afterAutospacing="1"/>
              <w:jc w:val="center"/>
              <w:rPr>
                <w:lang w:val="uk-UA"/>
              </w:rPr>
            </w:pPr>
            <w:r w:rsidRPr="00A32691">
              <w:rPr>
                <w:lang w:val="uk-UA"/>
              </w:rPr>
              <w:t>Витрати за п’ять років</w:t>
            </w:r>
          </w:p>
        </w:tc>
      </w:tr>
      <w:tr w:rsidR="00826980" w:rsidRPr="00A32691" w14:paraId="49CECDDF" w14:textId="77777777" w:rsidTr="00C47509">
        <w:tc>
          <w:tcPr>
            <w:tcW w:w="3936" w:type="dxa"/>
          </w:tcPr>
          <w:p w14:paraId="67073983" w14:textId="160EEF31" w:rsidR="00E05710" w:rsidRPr="00A32691" w:rsidRDefault="00C47509" w:rsidP="003A78ED">
            <w:pPr>
              <w:spacing w:after="120"/>
              <w:ind w:firstLine="425"/>
              <w:rPr>
                <w:lang w:val="uk-UA"/>
              </w:rPr>
            </w:pPr>
            <w:r w:rsidRPr="00A32691">
              <w:rPr>
                <w:lang w:val="uk-UA"/>
              </w:rPr>
              <w:t>Податки та збори (зміна розміру податків/зборів, виникнення необхідності у сплаті податків/зборів)</w:t>
            </w:r>
          </w:p>
        </w:tc>
        <w:tc>
          <w:tcPr>
            <w:tcW w:w="2722" w:type="dxa"/>
            <w:vAlign w:val="center"/>
          </w:tcPr>
          <w:p w14:paraId="1B363839" w14:textId="77777777" w:rsidR="00C47509" w:rsidRPr="00A32691" w:rsidRDefault="00C47509" w:rsidP="00C47509">
            <w:pPr>
              <w:spacing w:beforeAutospacing="1" w:afterAutospacing="1"/>
              <w:jc w:val="center"/>
              <w:rPr>
                <w:lang w:val="uk-UA"/>
              </w:rPr>
            </w:pPr>
            <w:r w:rsidRPr="00A32691">
              <w:rPr>
                <w:lang w:val="uk-UA"/>
              </w:rPr>
              <w:t>0</w:t>
            </w:r>
          </w:p>
        </w:tc>
        <w:tc>
          <w:tcPr>
            <w:tcW w:w="2976" w:type="dxa"/>
            <w:vAlign w:val="center"/>
          </w:tcPr>
          <w:p w14:paraId="0A17B030" w14:textId="77777777" w:rsidR="00C47509" w:rsidRPr="00A32691" w:rsidRDefault="00C47509" w:rsidP="00C47509">
            <w:pPr>
              <w:spacing w:beforeAutospacing="1" w:afterAutospacing="1"/>
              <w:jc w:val="center"/>
              <w:rPr>
                <w:lang w:val="uk-UA"/>
              </w:rPr>
            </w:pPr>
            <w:r w:rsidRPr="00A32691">
              <w:rPr>
                <w:lang w:val="uk-UA"/>
              </w:rPr>
              <w:t>0</w:t>
            </w:r>
          </w:p>
        </w:tc>
      </w:tr>
    </w:tbl>
    <w:p w14:paraId="1DBCB2D7" w14:textId="77777777" w:rsidR="00C47509" w:rsidRPr="00A32691" w:rsidRDefault="00C47509" w:rsidP="00C47509">
      <w:pPr>
        <w:jc w:val="both"/>
        <w:rPr>
          <w:sz w:val="28"/>
          <w:szCs w:val="28"/>
          <w:highlight w:val="yellow"/>
          <w:lang w:val="uk-UA"/>
        </w:rPr>
      </w:pPr>
    </w:p>
    <w:tbl>
      <w:tblPr>
        <w:tblW w:w="9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701"/>
        <w:gridCol w:w="1310"/>
        <w:gridCol w:w="992"/>
        <w:gridCol w:w="1451"/>
      </w:tblGrid>
      <w:tr w:rsidR="00E73CC1" w:rsidRPr="00A32691" w14:paraId="53436954" w14:textId="77777777" w:rsidTr="00EC7001">
        <w:tc>
          <w:tcPr>
            <w:tcW w:w="4219" w:type="dxa"/>
            <w:tcBorders>
              <w:top w:val="single" w:sz="4" w:space="0" w:color="auto"/>
              <w:left w:val="single" w:sz="4" w:space="0" w:color="auto"/>
              <w:bottom w:val="single" w:sz="4" w:space="0" w:color="auto"/>
              <w:right w:val="single" w:sz="4" w:space="0" w:color="auto"/>
            </w:tcBorders>
            <w:vAlign w:val="center"/>
          </w:tcPr>
          <w:p w14:paraId="6B2598E0" w14:textId="77777777" w:rsidR="00C47509" w:rsidRPr="00A32691" w:rsidRDefault="00C47509" w:rsidP="00C47509">
            <w:pPr>
              <w:jc w:val="center"/>
              <w:rPr>
                <w:lang w:val="uk-UA"/>
              </w:rPr>
            </w:pPr>
            <w:r w:rsidRPr="00A32691">
              <w:rPr>
                <w:lang w:val="uk-UA"/>
              </w:rPr>
              <w:t>Вид витрат</w:t>
            </w:r>
          </w:p>
        </w:tc>
        <w:tc>
          <w:tcPr>
            <w:tcW w:w="1701" w:type="dxa"/>
            <w:tcBorders>
              <w:top w:val="single" w:sz="4" w:space="0" w:color="auto"/>
              <w:left w:val="single" w:sz="4" w:space="0" w:color="auto"/>
              <w:bottom w:val="single" w:sz="4" w:space="0" w:color="auto"/>
              <w:right w:val="single" w:sz="4" w:space="0" w:color="auto"/>
            </w:tcBorders>
            <w:vAlign w:val="center"/>
          </w:tcPr>
          <w:p w14:paraId="1C66C11D" w14:textId="77777777" w:rsidR="00C47509" w:rsidRPr="00A32691" w:rsidRDefault="00C47509" w:rsidP="00C47509">
            <w:pPr>
              <w:ind w:right="-142"/>
              <w:jc w:val="center"/>
              <w:rPr>
                <w:lang w:val="uk-UA"/>
              </w:rPr>
            </w:pPr>
            <w:r w:rsidRPr="00A32691">
              <w:rPr>
                <w:lang w:val="uk-UA"/>
              </w:rPr>
              <w:t>Витрати на ведення обліку, підготовку та подання звітності</w:t>
            </w:r>
          </w:p>
          <w:p w14:paraId="2D0B3334" w14:textId="77777777" w:rsidR="00C47509" w:rsidRPr="00A32691" w:rsidRDefault="00C47509" w:rsidP="00C47509">
            <w:pPr>
              <w:ind w:right="-142"/>
              <w:jc w:val="center"/>
              <w:rPr>
                <w:lang w:val="uk-UA"/>
              </w:rPr>
            </w:pPr>
            <w:r w:rsidRPr="00A32691">
              <w:rPr>
                <w:lang w:val="uk-UA"/>
              </w:rPr>
              <w:t>(за рік)</w:t>
            </w:r>
          </w:p>
        </w:tc>
        <w:tc>
          <w:tcPr>
            <w:tcW w:w="1310" w:type="dxa"/>
            <w:tcBorders>
              <w:top w:val="single" w:sz="4" w:space="0" w:color="auto"/>
              <w:left w:val="single" w:sz="4" w:space="0" w:color="auto"/>
              <w:bottom w:val="single" w:sz="4" w:space="0" w:color="auto"/>
              <w:right w:val="single" w:sz="4" w:space="0" w:color="auto"/>
            </w:tcBorders>
            <w:vAlign w:val="center"/>
          </w:tcPr>
          <w:p w14:paraId="21B8182D" w14:textId="77777777" w:rsidR="00C47509" w:rsidRPr="00A32691" w:rsidRDefault="00C47509" w:rsidP="00C47509">
            <w:pPr>
              <w:ind w:right="-142"/>
              <w:jc w:val="center"/>
              <w:rPr>
                <w:lang w:val="uk-UA"/>
              </w:rPr>
            </w:pPr>
            <w:r w:rsidRPr="00A32691">
              <w:rPr>
                <w:lang w:val="uk-UA"/>
              </w:rPr>
              <w:t>Витрати на оплату штрафних санкцій за рік</w:t>
            </w:r>
          </w:p>
        </w:tc>
        <w:tc>
          <w:tcPr>
            <w:tcW w:w="992" w:type="dxa"/>
            <w:tcBorders>
              <w:top w:val="single" w:sz="4" w:space="0" w:color="auto"/>
              <w:left w:val="single" w:sz="4" w:space="0" w:color="auto"/>
              <w:bottom w:val="single" w:sz="4" w:space="0" w:color="auto"/>
              <w:right w:val="single" w:sz="4" w:space="0" w:color="auto"/>
            </w:tcBorders>
            <w:vAlign w:val="center"/>
          </w:tcPr>
          <w:p w14:paraId="2E84385C" w14:textId="77777777" w:rsidR="00C47509" w:rsidRPr="00A32691" w:rsidRDefault="00C47509" w:rsidP="00C47509">
            <w:pPr>
              <w:jc w:val="center"/>
              <w:rPr>
                <w:lang w:val="uk-UA"/>
              </w:rPr>
            </w:pPr>
            <w:r w:rsidRPr="00A32691">
              <w:rPr>
                <w:lang w:val="uk-UA"/>
              </w:rPr>
              <w:t>Разом за рік</w:t>
            </w:r>
          </w:p>
        </w:tc>
        <w:tc>
          <w:tcPr>
            <w:tcW w:w="1451" w:type="dxa"/>
            <w:tcBorders>
              <w:top w:val="single" w:sz="4" w:space="0" w:color="auto"/>
              <w:left w:val="single" w:sz="4" w:space="0" w:color="auto"/>
              <w:bottom w:val="single" w:sz="4" w:space="0" w:color="auto"/>
              <w:right w:val="single" w:sz="4" w:space="0" w:color="auto"/>
            </w:tcBorders>
            <w:vAlign w:val="center"/>
          </w:tcPr>
          <w:p w14:paraId="2172FC3D" w14:textId="77777777" w:rsidR="00C47509" w:rsidRPr="00A32691" w:rsidRDefault="00C47509" w:rsidP="00C47509">
            <w:pPr>
              <w:ind w:right="-173"/>
              <w:rPr>
                <w:lang w:val="uk-UA"/>
              </w:rPr>
            </w:pPr>
            <w:r w:rsidRPr="00A32691">
              <w:rPr>
                <w:lang w:val="uk-UA"/>
              </w:rPr>
              <w:t>Витрати за п’ять років</w:t>
            </w:r>
          </w:p>
        </w:tc>
      </w:tr>
      <w:tr w:rsidR="00E73CC1" w:rsidRPr="00A32691" w14:paraId="40343EE7" w14:textId="77777777" w:rsidTr="00EC7001">
        <w:tc>
          <w:tcPr>
            <w:tcW w:w="4219" w:type="dxa"/>
            <w:tcBorders>
              <w:top w:val="single" w:sz="4" w:space="0" w:color="auto"/>
              <w:left w:val="single" w:sz="4" w:space="0" w:color="auto"/>
              <w:bottom w:val="single" w:sz="4" w:space="0" w:color="auto"/>
              <w:right w:val="single" w:sz="4" w:space="0" w:color="auto"/>
            </w:tcBorders>
            <w:vAlign w:val="center"/>
          </w:tcPr>
          <w:p w14:paraId="5C2CAC0E" w14:textId="55FAE17F" w:rsidR="00E05710" w:rsidRPr="00A32691" w:rsidRDefault="00C47509" w:rsidP="003A78ED">
            <w:pPr>
              <w:spacing w:after="120"/>
              <w:ind w:firstLine="459"/>
              <w:rPr>
                <w:lang w:val="uk-UA"/>
              </w:rPr>
            </w:pPr>
            <w:r w:rsidRPr="00A32691">
              <w:rPr>
                <w:lang w:val="uk-UA"/>
              </w:rPr>
              <w:t>Витрати, пов’язані із веденням обліку, підготовкою та поданням звітності державним органам (витрати часу персоналу)</w:t>
            </w:r>
          </w:p>
        </w:tc>
        <w:tc>
          <w:tcPr>
            <w:tcW w:w="1701" w:type="dxa"/>
            <w:tcBorders>
              <w:top w:val="single" w:sz="4" w:space="0" w:color="auto"/>
              <w:left w:val="single" w:sz="4" w:space="0" w:color="auto"/>
              <w:bottom w:val="single" w:sz="4" w:space="0" w:color="auto"/>
              <w:right w:val="single" w:sz="4" w:space="0" w:color="auto"/>
            </w:tcBorders>
            <w:vAlign w:val="center"/>
          </w:tcPr>
          <w:p w14:paraId="38D18E8C" w14:textId="77777777" w:rsidR="00C47509" w:rsidRPr="00A32691" w:rsidRDefault="00C47509" w:rsidP="00C47509">
            <w:pPr>
              <w:ind w:right="-142"/>
              <w:jc w:val="center"/>
              <w:rPr>
                <w:lang w:val="uk-UA"/>
              </w:rPr>
            </w:pPr>
            <w:r w:rsidRPr="00A32691">
              <w:rPr>
                <w:lang w:val="uk-UA"/>
              </w:rPr>
              <w:t>0</w:t>
            </w:r>
          </w:p>
        </w:tc>
        <w:tc>
          <w:tcPr>
            <w:tcW w:w="1310" w:type="dxa"/>
            <w:tcBorders>
              <w:top w:val="single" w:sz="4" w:space="0" w:color="auto"/>
              <w:left w:val="single" w:sz="4" w:space="0" w:color="auto"/>
              <w:bottom w:val="single" w:sz="4" w:space="0" w:color="auto"/>
              <w:right w:val="single" w:sz="4" w:space="0" w:color="auto"/>
            </w:tcBorders>
            <w:vAlign w:val="center"/>
          </w:tcPr>
          <w:p w14:paraId="5A565531" w14:textId="77777777" w:rsidR="00C47509" w:rsidRPr="00A32691" w:rsidRDefault="00C47509" w:rsidP="00C47509">
            <w:pPr>
              <w:ind w:right="-142"/>
              <w:jc w:val="center"/>
              <w:rPr>
                <w:lang w:val="uk-UA"/>
              </w:rPr>
            </w:pPr>
            <w:r w:rsidRPr="00A32691">
              <w:rPr>
                <w:lang w:val="uk-UA"/>
              </w:rPr>
              <w:t>0</w:t>
            </w:r>
          </w:p>
        </w:tc>
        <w:tc>
          <w:tcPr>
            <w:tcW w:w="992" w:type="dxa"/>
            <w:tcBorders>
              <w:top w:val="single" w:sz="4" w:space="0" w:color="auto"/>
              <w:left w:val="single" w:sz="4" w:space="0" w:color="auto"/>
              <w:bottom w:val="single" w:sz="4" w:space="0" w:color="auto"/>
              <w:right w:val="single" w:sz="4" w:space="0" w:color="auto"/>
            </w:tcBorders>
            <w:vAlign w:val="center"/>
          </w:tcPr>
          <w:p w14:paraId="3D0F2BD1" w14:textId="77777777" w:rsidR="00C47509" w:rsidRPr="00A32691" w:rsidRDefault="00C47509" w:rsidP="00C47509">
            <w:pPr>
              <w:jc w:val="center"/>
              <w:rPr>
                <w:lang w:val="uk-UA"/>
              </w:rPr>
            </w:pPr>
            <w:r w:rsidRPr="00A32691">
              <w:rPr>
                <w:lang w:val="uk-UA"/>
              </w:rPr>
              <w:t>0</w:t>
            </w:r>
          </w:p>
        </w:tc>
        <w:tc>
          <w:tcPr>
            <w:tcW w:w="1451" w:type="dxa"/>
            <w:tcBorders>
              <w:top w:val="single" w:sz="4" w:space="0" w:color="auto"/>
              <w:left w:val="single" w:sz="4" w:space="0" w:color="auto"/>
              <w:bottom w:val="single" w:sz="4" w:space="0" w:color="auto"/>
              <w:right w:val="single" w:sz="4" w:space="0" w:color="auto"/>
            </w:tcBorders>
            <w:vAlign w:val="center"/>
          </w:tcPr>
          <w:p w14:paraId="0A10C3CD" w14:textId="77777777" w:rsidR="00C47509" w:rsidRPr="00A32691" w:rsidRDefault="00C47509" w:rsidP="00C47509">
            <w:pPr>
              <w:jc w:val="center"/>
              <w:rPr>
                <w:lang w:val="uk-UA"/>
              </w:rPr>
            </w:pPr>
            <w:r w:rsidRPr="00A32691">
              <w:rPr>
                <w:lang w:val="uk-UA"/>
              </w:rPr>
              <w:t>0</w:t>
            </w:r>
          </w:p>
        </w:tc>
      </w:tr>
    </w:tbl>
    <w:p w14:paraId="3296740A" w14:textId="77777777" w:rsidR="00892223" w:rsidRPr="00A32691" w:rsidRDefault="00892223">
      <w:pPr>
        <w:rPr>
          <w:sz w:val="28"/>
          <w:szCs w:val="28"/>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876"/>
        <w:gridCol w:w="1559"/>
        <w:gridCol w:w="993"/>
        <w:gridCol w:w="1275"/>
      </w:tblGrid>
      <w:tr w:rsidR="00E73CC1" w:rsidRPr="00A32691" w14:paraId="7D606C64" w14:textId="77777777" w:rsidTr="008677E4">
        <w:tc>
          <w:tcPr>
            <w:tcW w:w="3936" w:type="dxa"/>
            <w:vAlign w:val="center"/>
          </w:tcPr>
          <w:p w14:paraId="7470C8FD" w14:textId="77777777" w:rsidR="003A78ED" w:rsidRPr="00A32691" w:rsidRDefault="003A78ED" w:rsidP="008677E4">
            <w:pPr>
              <w:spacing w:beforeAutospacing="1" w:afterAutospacing="1"/>
              <w:jc w:val="center"/>
              <w:rPr>
                <w:lang w:val="uk-UA"/>
              </w:rPr>
            </w:pPr>
            <w:r w:rsidRPr="00A32691">
              <w:rPr>
                <w:lang w:val="uk-UA"/>
              </w:rPr>
              <w:t>Вид витрат</w:t>
            </w:r>
          </w:p>
        </w:tc>
        <w:tc>
          <w:tcPr>
            <w:tcW w:w="1876" w:type="dxa"/>
            <w:vAlign w:val="center"/>
          </w:tcPr>
          <w:p w14:paraId="25DB7917" w14:textId="534FFB15" w:rsidR="003A78ED" w:rsidRPr="00A32691" w:rsidRDefault="003A78ED" w:rsidP="008677E4">
            <w:pPr>
              <w:ind w:right="-108"/>
              <w:jc w:val="center"/>
              <w:rPr>
                <w:lang w:val="uk-UA"/>
              </w:rPr>
            </w:pPr>
            <w:r w:rsidRPr="00A32691">
              <w:rPr>
                <w:lang w:val="uk-UA"/>
              </w:rPr>
              <w:t>Витрати на адміністрування заходів державного нагляду (контролю)</w:t>
            </w:r>
            <w:r w:rsidR="00EA70B2" w:rsidRPr="00A32691">
              <w:rPr>
                <w:lang w:val="uk-UA"/>
              </w:rPr>
              <w:t>*</w:t>
            </w:r>
            <w:r w:rsidRPr="00A32691">
              <w:rPr>
                <w:lang w:val="uk-UA"/>
              </w:rPr>
              <w:t xml:space="preserve"> </w:t>
            </w:r>
          </w:p>
          <w:p w14:paraId="6FC11F79" w14:textId="77777777" w:rsidR="003A78ED" w:rsidRPr="00A32691" w:rsidRDefault="003A78ED" w:rsidP="008677E4">
            <w:pPr>
              <w:jc w:val="center"/>
              <w:rPr>
                <w:lang w:val="uk-UA"/>
              </w:rPr>
            </w:pPr>
            <w:r w:rsidRPr="00A32691">
              <w:rPr>
                <w:lang w:val="uk-UA"/>
              </w:rPr>
              <w:t>(за рік)</w:t>
            </w:r>
          </w:p>
        </w:tc>
        <w:tc>
          <w:tcPr>
            <w:tcW w:w="1559" w:type="dxa"/>
            <w:vAlign w:val="center"/>
          </w:tcPr>
          <w:p w14:paraId="5EE16708" w14:textId="77777777" w:rsidR="003A78ED" w:rsidRPr="00A32691" w:rsidRDefault="003A78ED" w:rsidP="008677E4">
            <w:pPr>
              <w:jc w:val="center"/>
              <w:rPr>
                <w:lang w:val="uk-UA"/>
              </w:rPr>
            </w:pPr>
            <w:r w:rsidRPr="00A32691">
              <w:rPr>
                <w:lang w:val="uk-UA"/>
              </w:rPr>
              <w:t xml:space="preserve">Витрати на оплату штрафних санкцій та усунення виявлених порушень </w:t>
            </w:r>
          </w:p>
          <w:p w14:paraId="083A8456" w14:textId="77777777" w:rsidR="003A78ED" w:rsidRPr="00A32691" w:rsidRDefault="003A78ED" w:rsidP="008677E4">
            <w:pPr>
              <w:spacing w:after="120"/>
              <w:jc w:val="center"/>
              <w:rPr>
                <w:lang w:val="uk-UA"/>
              </w:rPr>
            </w:pPr>
            <w:r w:rsidRPr="00A32691">
              <w:rPr>
                <w:lang w:val="uk-UA"/>
              </w:rPr>
              <w:t>(за рік)</w:t>
            </w:r>
          </w:p>
        </w:tc>
        <w:tc>
          <w:tcPr>
            <w:tcW w:w="993" w:type="dxa"/>
            <w:vAlign w:val="center"/>
          </w:tcPr>
          <w:p w14:paraId="47F39655" w14:textId="77777777" w:rsidR="003A78ED" w:rsidRPr="00A32691" w:rsidRDefault="003A78ED" w:rsidP="008677E4">
            <w:pPr>
              <w:spacing w:beforeAutospacing="1" w:afterAutospacing="1"/>
              <w:jc w:val="center"/>
              <w:rPr>
                <w:lang w:val="uk-UA"/>
              </w:rPr>
            </w:pPr>
            <w:r w:rsidRPr="00A32691">
              <w:rPr>
                <w:lang w:val="uk-UA"/>
              </w:rPr>
              <w:t>Разом за рік</w:t>
            </w:r>
          </w:p>
        </w:tc>
        <w:tc>
          <w:tcPr>
            <w:tcW w:w="1275" w:type="dxa"/>
            <w:vAlign w:val="center"/>
          </w:tcPr>
          <w:p w14:paraId="66DB1278" w14:textId="77777777" w:rsidR="003A78ED" w:rsidRPr="00A32691" w:rsidRDefault="003A78ED" w:rsidP="008677E4">
            <w:pPr>
              <w:spacing w:beforeAutospacing="1" w:afterAutospacing="1"/>
              <w:ind w:right="-173"/>
              <w:rPr>
                <w:lang w:val="uk-UA"/>
              </w:rPr>
            </w:pPr>
            <w:r w:rsidRPr="00A32691">
              <w:rPr>
                <w:lang w:val="uk-UA"/>
              </w:rPr>
              <w:t>Витрати за п’ять років</w:t>
            </w:r>
          </w:p>
        </w:tc>
      </w:tr>
      <w:tr w:rsidR="00E73CC1" w:rsidRPr="00A32691" w14:paraId="676A387B" w14:textId="77777777" w:rsidTr="008677E4">
        <w:tc>
          <w:tcPr>
            <w:tcW w:w="3936" w:type="dxa"/>
            <w:vAlign w:val="center"/>
          </w:tcPr>
          <w:p w14:paraId="515AFD2F" w14:textId="5C7017DA" w:rsidR="003A78ED" w:rsidRPr="00A32691" w:rsidRDefault="003A78ED" w:rsidP="003A78ED">
            <w:pPr>
              <w:spacing w:after="120"/>
              <w:ind w:firstLine="425"/>
              <w:rPr>
                <w:lang w:val="uk-UA"/>
              </w:rPr>
            </w:pPr>
            <w:r w:rsidRPr="00A32691">
              <w:rPr>
                <w:lang w:val="uk-UA"/>
              </w:rPr>
              <w:t>Витрати, пов’язані з адмініструванням заходів державного нагляду (контролю) (перевірок, штрафних санкцій, виконання рішень/приписів тощо)</w:t>
            </w:r>
          </w:p>
        </w:tc>
        <w:tc>
          <w:tcPr>
            <w:tcW w:w="1876" w:type="dxa"/>
            <w:vAlign w:val="center"/>
          </w:tcPr>
          <w:p w14:paraId="2AAFE3CB" w14:textId="77777777" w:rsidR="003A78ED" w:rsidRPr="00A32691" w:rsidRDefault="003A78ED" w:rsidP="008677E4">
            <w:pPr>
              <w:spacing w:beforeAutospacing="1" w:afterAutospacing="1"/>
              <w:jc w:val="center"/>
              <w:rPr>
                <w:lang w:val="uk-UA"/>
              </w:rPr>
            </w:pPr>
            <w:r w:rsidRPr="00A32691">
              <w:rPr>
                <w:lang w:val="uk-UA"/>
              </w:rPr>
              <w:t>0</w:t>
            </w:r>
          </w:p>
        </w:tc>
        <w:tc>
          <w:tcPr>
            <w:tcW w:w="1559" w:type="dxa"/>
            <w:vAlign w:val="center"/>
          </w:tcPr>
          <w:p w14:paraId="38C2B5EB" w14:textId="77777777" w:rsidR="003A78ED" w:rsidRPr="00A32691" w:rsidRDefault="003A78ED" w:rsidP="008677E4">
            <w:pPr>
              <w:spacing w:beforeAutospacing="1" w:afterAutospacing="1"/>
              <w:jc w:val="center"/>
              <w:rPr>
                <w:lang w:val="uk-UA"/>
              </w:rPr>
            </w:pPr>
            <w:r w:rsidRPr="00A32691">
              <w:rPr>
                <w:lang w:val="uk-UA"/>
              </w:rPr>
              <w:t>0</w:t>
            </w:r>
          </w:p>
        </w:tc>
        <w:tc>
          <w:tcPr>
            <w:tcW w:w="993" w:type="dxa"/>
            <w:vAlign w:val="center"/>
          </w:tcPr>
          <w:p w14:paraId="20C9C3AD" w14:textId="77777777" w:rsidR="003A78ED" w:rsidRPr="00A32691" w:rsidRDefault="003A78ED" w:rsidP="008677E4">
            <w:pPr>
              <w:spacing w:beforeAutospacing="1" w:afterAutospacing="1"/>
              <w:jc w:val="center"/>
              <w:rPr>
                <w:lang w:val="uk-UA"/>
              </w:rPr>
            </w:pPr>
            <w:r w:rsidRPr="00A32691">
              <w:rPr>
                <w:lang w:val="uk-UA"/>
              </w:rPr>
              <w:t>0</w:t>
            </w:r>
          </w:p>
        </w:tc>
        <w:tc>
          <w:tcPr>
            <w:tcW w:w="1275" w:type="dxa"/>
            <w:vAlign w:val="center"/>
          </w:tcPr>
          <w:p w14:paraId="77648C60" w14:textId="77777777" w:rsidR="003A78ED" w:rsidRPr="00A32691" w:rsidRDefault="003A78ED" w:rsidP="008677E4">
            <w:pPr>
              <w:spacing w:beforeAutospacing="1" w:afterAutospacing="1"/>
              <w:jc w:val="center"/>
              <w:rPr>
                <w:lang w:val="uk-UA"/>
              </w:rPr>
            </w:pPr>
            <w:r w:rsidRPr="00A32691">
              <w:rPr>
                <w:lang w:val="uk-UA"/>
              </w:rPr>
              <w:t>0</w:t>
            </w:r>
          </w:p>
        </w:tc>
      </w:tr>
    </w:tbl>
    <w:p w14:paraId="7105BF64" w14:textId="77777777" w:rsidR="003A78ED" w:rsidRPr="00A32691" w:rsidRDefault="003A78ED" w:rsidP="003A78ED">
      <w:pPr>
        <w:jc w:val="center"/>
        <w:rPr>
          <w:b/>
          <w:lang w:val="uk-UA"/>
        </w:rPr>
      </w:pPr>
    </w:p>
    <w:p w14:paraId="0C45A7D9" w14:textId="58F0BDF3" w:rsidR="003A78ED" w:rsidRPr="00A32691" w:rsidRDefault="003A78ED" w:rsidP="003A78ED">
      <w:pPr>
        <w:rPr>
          <w:b/>
          <w:sz w:val="16"/>
          <w:szCs w:val="16"/>
          <w:lang w:val="uk-UA"/>
        </w:rPr>
      </w:pPr>
      <w:r w:rsidRPr="00A32691">
        <w:rPr>
          <w:b/>
          <w:sz w:val="16"/>
          <w:szCs w:val="16"/>
          <w:lang w:val="uk-UA"/>
        </w:rPr>
        <w:t>________________</w:t>
      </w:r>
    </w:p>
    <w:p w14:paraId="048C5113" w14:textId="3FEEACB2" w:rsidR="003A78ED" w:rsidRPr="00A32691" w:rsidRDefault="00EA70B2" w:rsidP="003A78ED">
      <w:pPr>
        <w:shd w:val="clear" w:color="auto" w:fill="FFFFFF"/>
        <w:ind w:right="-142"/>
        <w:jc w:val="both"/>
        <w:rPr>
          <w:sz w:val="20"/>
          <w:szCs w:val="20"/>
          <w:lang w:val="uk-UA" w:eastAsia="uk-UA"/>
        </w:rPr>
      </w:pPr>
      <w:r w:rsidRPr="00A32691">
        <w:rPr>
          <w:sz w:val="20"/>
          <w:szCs w:val="20"/>
          <w:lang w:val="uk-UA"/>
        </w:rPr>
        <w:t>* </w:t>
      </w:r>
      <w:r w:rsidR="003A78ED" w:rsidRPr="00A32691">
        <w:rPr>
          <w:sz w:val="20"/>
          <w:szCs w:val="20"/>
          <w:lang w:val="uk-UA"/>
        </w:rPr>
        <w:t>Розрахунок бюджетних витрат на адміністрування регулювання не здійснювалося, оскільки д</w:t>
      </w:r>
      <w:r w:rsidR="003A78ED" w:rsidRPr="00A32691">
        <w:rPr>
          <w:sz w:val="20"/>
          <w:szCs w:val="20"/>
          <w:lang w:val="uk-UA" w:eastAsia="uk-UA"/>
        </w:rPr>
        <w:t>ержавне регулювання не передбачає нових адміністративних процедур, утворення нового державного органу (нового структурного підрозділу Міндовкілля</w:t>
      </w:r>
      <w:r w:rsidR="000A681C" w:rsidRPr="00A32691">
        <w:rPr>
          <w:sz w:val="20"/>
          <w:szCs w:val="20"/>
          <w:lang w:val="uk-UA" w:eastAsia="uk-UA"/>
        </w:rPr>
        <w:t xml:space="preserve"> чи </w:t>
      </w:r>
      <w:proofErr w:type="spellStart"/>
      <w:r w:rsidR="000A681C" w:rsidRPr="00A32691">
        <w:rPr>
          <w:sz w:val="20"/>
          <w:szCs w:val="20"/>
          <w:lang w:val="uk-UA" w:eastAsia="uk-UA"/>
        </w:rPr>
        <w:t>Держекоінспекції</w:t>
      </w:r>
      <w:proofErr w:type="spellEnd"/>
      <w:r w:rsidR="003A78ED" w:rsidRPr="00A32691">
        <w:rPr>
          <w:sz w:val="20"/>
          <w:szCs w:val="20"/>
          <w:lang w:val="uk-UA" w:eastAsia="uk-UA"/>
        </w:rPr>
        <w:t>)</w:t>
      </w:r>
      <w:bookmarkStart w:id="6" w:name="n229"/>
      <w:bookmarkEnd w:id="6"/>
      <w:r w:rsidR="003A78ED" w:rsidRPr="00A32691">
        <w:rPr>
          <w:sz w:val="20"/>
          <w:szCs w:val="20"/>
          <w:lang w:val="uk-UA" w:eastAsia="uk-UA"/>
        </w:rPr>
        <w:t>.</w:t>
      </w:r>
    </w:p>
    <w:p w14:paraId="1CE8A20B" w14:textId="77777777" w:rsidR="003A78ED" w:rsidRPr="00A32691" w:rsidRDefault="003A78ED" w:rsidP="003A78ED">
      <w:pPr>
        <w:jc w:val="center"/>
        <w:rPr>
          <w:lang w:val="uk-UA"/>
        </w:rPr>
      </w:pPr>
      <w:r w:rsidRPr="00A32691">
        <w:rPr>
          <w:lang w:val="uk-UA"/>
        </w:rPr>
        <w:lastRenderedPageBreak/>
        <w:t>3</w:t>
      </w:r>
    </w:p>
    <w:p w14:paraId="239D40E3" w14:textId="77777777" w:rsidR="003A78ED" w:rsidRPr="00A32691" w:rsidRDefault="003A78ED" w:rsidP="003A78ED">
      <w:pPr>
        <w:jc w:val="center"/>
        <w:rPr>
          <w:sz w:val="28"/>
          <w:szCs w:val="28"/>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735"/>
        <w:gridCol w:w="1559"/>
        <w:gridCol w:w="992"/>
        <w:gridCol w:w="1134"/>
      </w:tblGrid>
      <w:tr w:rsidR="00E73CC1" w:rsidRPr="00A32691" w14:paraId="5E553DDE" w14:textId="77777777" w:rsidTr="00892223">
        <w:tc>
          <w:tcPr>
            <w:tcW w:w="4219" w:type="dxa"/>
            <w:vAlign w:val="center"/>
          </w:tcPr>
          <w:p w14:paraId="30A0CAD6" w14:textId="77777777" w:rsidR="00E05710" w:rsidRPr="00A32691" w:rsidRDefault="00E05710" w:rsidP="00F23FF1">
            <w:pPr>
              <w:jc w:val="center"/>
              <w:rPr>
                <w:lang w:val="uk-UA"/>
              </w:rPr>
            </w:pPr>
            <w:r w:rsidRPr="00A32691">
              <w:rPr>
                <w:lang w:val="uk-UA"/>
              </w:rPr>
              <w:t>Вид витрат</w:t>
            </w:r>
          </w:p>
        </w:tc>
        <w:tc>
          <w:tcPr>
            <w:tcW w:w="1735" w:type="dxa"/>
            <w:vAlign w:val="center"/>
          </w:tcPr>
          <w:p w14:paraId="239238FA" w14:textId="77777777" w:rsidR="00E05710" w:rsidRPr="00A32691" w:rsidRDefault="00E05710" w:rsidP="00F23FF1">
            <w:pPr>
              <w:ind w:right="-142"/>
              <w:jc w:val="center"/>
              <w:rPr>
                <w:lang w:val="uk-UA"/>
              </w:rPr>
            </w:pPr>
            <w:r w:rsidRPr="00A32691">
              <w:rPr>
                <w:lang w:val="uk-UA"/>
              </w:rPr>
              <w:t>Витрати на проходження відповідних процедур (витрати часу, витрати на експертизи тощо)</w:t>
            </w:r>
          </w:p>
        </w:tc>
        <w:tc>
          <w:tcPr>
            <w:tcW w:w="1559" w:type="dxa"/>
            <w:vAlign w:val="center"/>
          </w:tcPr>
          <w:p w14:paraId="3BA0A25E" w14:textId="77777777" w:rsidR="00E05710" w:rsidRPr="00A32691" w:rsidRDefault="00E05710" w:rsidP="00F23FF1">
            <w:pPr>
              <w:ind w:left="-74" w:right="-142"/>
              <w:jc w:val="center"/>
              <w:rPr>
                <w:lang w:val="uk-UA"/>
              </w:rPr>
            </w:pPr>
            <w:r w:rsidRPr="00A32691">
              <w:rPr>
                <w:lang w:val="uk-UA"/>
              </w:rPr>
              <w:t xml:space="preserve">Витрати </w:t>
            </w:r>
            <w:proofErr w:type="spellStart"/>
            <w:r w:rsidRPr="00A32691">
              <w:rPr>
                <w:lang w:val="uk-UA"/>
              </w:rPr>
              <w:t>безпосе-редньо</w:t>
            </w:r>
            <w:proofErr w:type="spellEnd"/>
            <w:r w:rsidRPr="00A32691">
              <w:rPr>
                <w:lang w:val="uk-UA"/>
              </w:rPr>
              <w:t xml:space="preserve"> на дозволи, ліцензії, сертифікати, страхові поліси (за рік – стартовий)</w:t>
            </w:r>
          </w:p>
        </w:tc>
        <w:tc>
          <w:tcPr>
            <w:tcW w:w="992" w:type="dxa"/>
            <w:vAlign w:val="center"/>
          </w:tcPr>
          <w:p w14:paraId="1C81B7EF" w14:textId="77777777" w:rsidR="00E05710" w:rsidRPr="00A32691" w:rsidRDefault="00E05710" w:rsidP="00F23FF1">
            <w:pPr>
              <w:ind w:right="-108"/>
              <w:jc w:val="center"/>
              <w:rPr>
                <w:lang w:val="uk-UA"/>
              </w:rPr>
            </w:pPr>
            <w:r w:rsidRPr="00A32691">
              <w:rPr>
                <w:lang w:val="uk-UA"/>
              </w:rPr>
              <w:t>Разом за рік (</w:t>
            </w:r>
            <w:proofErr w:type="spellStart"/>
            <w:r w:rsidRPr="00A32691">
              <w:rPr>
                <w:lang w:val="uk-UA"/>
              </w:rPr>
              <w:t>стар-товий</w:t>
            </w:r>
            <w:proofErr w:type="spellEnd"/>
            <w:r w:rsidRPr="00A32691">
              <w:rPr>
                <w:lang w:val="uk-UA"/>
              </w:rPr>
              <w:t>)</w:t>
            </w:r>
          </w:p>
        </w:tc>
        <w:tc>
          <w:tcPr>
            <w:tcW w:w="1134" w:type="dxa"/>
            <w:vAlign w:val="center"/>
          </w:tcPr>
          <w:p w14:paraId="3779FFC0" w14:textId="77777777" w:rsidR="00E05710" w:rsidRPr="00A32691" w:rsidRDefault="00E05710" w:rsidP="00F23FF1">
            <w:pPr>
              <w:ind w:right="-173"/>
              <w:rPr>
                <w:lang w:val="uk-UA"/>
              </w:rPr>
            </w:pPr>
            <w:r w:rsidRPr="00A32691">
              <w:rPr>
                <w:lang w:val="uk-UA"/>
              </w:rPr>
              <w:t>Витрати за п’ять років</w:t>
            </w:r>
          </w:p>
        </w:tc>
      </w:tr>
      <w:tr w:rsidR="00E73CC1" w:rsidRPr="00A32691" w14:paraId="50D60862" w14:textId="77777777" w:rsidTr="00892223">
        <w:tc>
          <w:tcPr>
            <w:tcW w:w="4219" w:type="dxa"/>
          </w:tcPr>
          <w:p w14:paraId="62CF037A" w14:textId="77777777" w:rsidR="00826980" w:rsidRPr="00A32691" w:rsidRDefault="00E05710" w:rsidP="00EC7001">
            <w:pPr>
              <w:spacing w:beforeAutospacing="1" w:afterAutospacing="1"/>
              <w:ind w:firstLine="426"/>
              <w:rPr>
                <w:lang w:val="uk-UA"/>
              </w:rPr>
            </w:pPr>
            <w:r w:rsidRPr="00A32691">
              <w:rPr>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w:t>
            </w:r>
          </w:p>
          <w:p w14:paraId="073354AE" w14:textId="0F18D928" w:rsidR="003A78ED" w:rsidRPr="00A32691" w:rsidRDefault="003A78ED" w:rsidP="00EC7001">
            <w:pPr>
              <w:spacing w:beforeAutospacing="1" w:afterAutospacing="1"/>
              <w:ind w:firstLine="426"/>
              <w:rPr>
                <w:lang w:val="uk-UA"/>
              </w:rPr>
            </w:pPr>
          </w:p>
        </w:tc>
        <w:tc>
          <w:tcPr>
            <w:tcW w:w="1735" w:type="dxa"/>
          </w:tcPr>
          <w:p w14:paraId="57444152" w14:textId="77777777" w:rsidR="00E05710" w:rsidRPr="00A32691" w:rsidRDefault="00E05710" w:rsidP="00F23FF1">
            <w:pPr>
              <w:spacing w:beforeAutospacing="1" w:afterAutospacing="1"/>
              <w:jc w:val="center"/>
              <w:rPr>
                <w:lang w:val="uk-UA"/>
              </w:rPr>
            </w:pPr>
          </w:p>
          <w:p w14:paraId="708AC3C6" w14:textId="77777777" w:rsidR="00E05710" w:rsidRPr="00A32691" w:rsidRDefault="00E05710" w:rsidP="00F23FF1">
            <w:pPr>
              <w:spacing w:beforeAutospacing="1" w:afterAutospacing="1"/>
              <w:jc w:val="center"/>
              <w:rPr>
                <w:lang w:val="uk-UA"/>
              </w:rPr>
            </w:pPr>
            <w:r w:rsidRPr="00A32691">
              <w:rPr>
                <w:lang w:val="uk-UA"/>
              </w:rPr>
              <w:t>0</w:t>
            </w:r>
          </w:p>
        </w:tc>
        <w:tc>
          <w:tcPr>
            <w:tcW w:w="1559" w:type="dxa"/>
          </w:tcPr>
          <w:p w14:paraId="16856CBB" w14:textId="77777777" w:rsidR="00E05710" w:rsidRPr="00A32691" w:rsidRDefault="00E05710" w:rsidP="00F23FF1">
            <w:pPr>
              <w:spacing w:beforeAutospacing="1" w:afterAutospacing="1"/>
              <w:jc w:val="center"/>
              <w:rPr>
                <w:lang w:val="uk-UA"/>
              </w:rPr>
            </w:pPr>
          </w:p>
          <w:p w14:paraId="17A907B2" w14:textId="77777777" w:rsidR="00E05710" w:rsidRPr="00A32691" w:rsidRDefault="00E05710" w:rsidP="00F23FF1">
            <w:pPr>
              <w:spacing w:beforeAutospacing="1" w:afterAutospacing="1"/>
              <w:jc w:val="center"/>
              <w:rPr>
                <w:lang w:val="uk-UA"/>
              </w:rPr>
            </w:pPr>
            <w:r w:rsidRPr="00A32691">
              <w:rPr>
                <w:lang w:val="uk-UA"/>
              </w:rPr>
              <w:t>0</w:t>
            </w:r>
          </w:p>
        </w:tc>
        <w:tc>
          <w:tcPr>
            <w:tcW w:w="992" w:type="dxa"/>
          </w:tcPr>
          <w:p w14:paraId="4A98EF43" w14:textId="77777777" w:rsidR="00E05710" w:rsidRPr="00A32691" w:rsidRDefault="00E05710" w:rsidP="00F23FF1">
            <w:pPr>
              <w:spacing w:beforeAutospacing="1" w:afterAutospacing="1"/>
              <w:jc w:val="center"/>
              <w:rPr>
                <w:lang w:val="uk-UA"/>
              </w:rPr>
            </w:pPr>
          </w:p>
          <w:p w14:paraId="681FAEA3" w14:textId="77777777" w:rsidR="00E05710" w:rsidRPr="00A32691" w:rsidRDefault="00E05710" w:rsidP="00F23FF1">
            <w:pPr>
              <w:spacing w:beforeAutospacing="1" w:afterAutospacing="1"/>
              <w:jc w:val="center"/>
              <w:rPr>
                <w:lang w:val="uk-UA"/>
              </w:rPr>
            </w:pPr>
            <w:r w:rsidRPr="00A32691">
              <w:rPr>
                <w:lang w:val="uk-UA"/>
              </w:rPr>
              <w:t>0</w:t>
            </w:r>
          </w:p>
        </w:tc>
        <w:tc>
          <w:tcPr>
            <w:tcW w:w="1134" w:type="dxa"/>
          </w:tcPr>
          <w:p w14:paraId="227B8021" w14:textId="77777777" w:rsidR="00E05710" w:rsidRPr="00A32691" w:rsidRDefault="00E05710" w:rsidP="00F23FF1">
            <w:pPr>
              <w:spacing w:beforeAutospacing="1" w:afterAutospacing="1"/>
              <w:jc w:val="center"/>
              <w:rPr>
                <w:lang w:val="uk-UA"/>
              </w:rPr>
            </w:pPr>
          </w:p>
          <w:p w14:paraId="76EF2E74" w14:textId="77777777" w:rsidR="00E05710" w:rsidRPr="00A32691" w:rsidRDefault="00E05710" w:rsidP="00F23FF1">
            <w:pPr>
              <w:spacing w:beforeAutospacing="1" w:afterAutospacing="1"/>
              <w:jc w:val="center"/>
              <w:rPr>
                <w:lang w:val="uk-UA"/>
              </w:rPr>
            </w:pPr>
            <w:r w:rsidRPr="00A32691">
              <w:rPr>
                <w:lang w:val="uk-UA"/>
              </w:rPr>
              <w:t>0</w:t>
            </w:r>
          </w:p>
        </w:tc>
      </w:tr>
    </w:tbl>
    <w:p w14:paraId="2F27FAAD" w14:textId="77777777" w:rsidR="00EC7001" w:rsidRPr="00A32691" w:rsidRDefault="00EC7001" w:rsidP="00EC7001">
      <w:pPr>
        <w:jc w:val="center"/>
        <w:rPr>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155"/>
        <w:gridCol w:w="1842"/>
        <w:gridCol w:w="1701"/>
      </w:tblGrid>
      <w:tr w:rsidR="00E73CC1" w:rsidRPr="00A32691" w14:paraId="6FC38D84" w14:textId="77777777" w:rsidTr="003D0905">
        <w:tc>
          <w:tcPr>
            <w:tcW w:w="3936" w:type="dxa"/>
            <w:tcBorders>
              <w:bottom w:val="single" w:sz="4" w:space="0" w:color="auto"/>
            </w:tcBorders>
          </w:tcPr>
          <w:p w14:paraId="301FF338" w14:textId="77777777" w:rsidR="00302DB8" w:rsidRPr="00A32691" w:rsidRDefault="00302DB8" w:rsidP="004A7603">
            <w:pPr>
              <w:spacing w:beforeAutospacing="1" w:afterAutospacing="1"/>
              <w:jc w:val="center"/>
              <w:rPr>
                <w:lang w:val="uk-UA"/>
              </w:rPr>
            </w:pPr>
            <w:r w:rsidRPr="00A32691">
              <w:rPr>
                <w:lang w:val="uk-UA"/>
              </w:rPr>
              <w:t>Вид витрат</w:t>
            </w:r>
          </w:p>
        </w:tc>
        <w:tc>
          <w:tcPr>
            <w:tcW w:w="2155" w:type="dxa"/>
            <w:tcBorders>
              <w:bottom w:val="single" w:sz="4" w:space="0" w:color="auto"/>
            </w:tcBorders>
          </w:tcPr>
          <w:p w14:paraId="54C2852F" w14:textId="77777777" w:rsidR="00302DB8" w:rsidRPr="00A32691" w:rsidRDefault="00302DB8" w:rsidP="004A7603">
            <w:pPr>
              <w:spacing w:after="120"/>
              <w:jc w:val="center"/>
              <w:rPr>
                <w:lang w:val="uk-UA"/>
              </w:rPr>
            </w:pPr>
            <w:r w:rsidRPr="00A32691">
              <w:rPr>
                <w:lang w:val="uk-UA"/>
              </w:rPr>
              <w:t>За рік (стартовий)</w:t>
            </w:r>
          </w:p>
        </w:tc>
        <w:tc>
          <w:tcPr>
            <w:tcW w:w="1842" w:type="dxa"/>
            <w:tcBorders>
              <w:bottom w:val="single" w:sz="4" w:space="0" w:color="auto"/>
            </w:tcBorders>
          </w:tcPr>
          <w:p w14:paraId="457C2DBF" w14:textId="77777777" w:rsidR="00302DB8" w:rsidRPr="00A32691" w:rsidRDefault="00302DB8" w:rsidP="004A7603">
            <w:pPr>
              <w:spacing w:beforeAutospacing="1" w:afterAutospacing="1"/>
              <w:jc w:val="center"/>
              <w:rPr>
                <w:lang w:val="uk-UA"/>
              </w:rPr>
            </w:pPr>
            <w:r w:rsidRPr="00A32691">
              <w:rPr>
                <w:lang w:val="uk-UA"/>
              </w:rPr>
              <w:t>Періодичні (за наступний рік)</w:t>
            </w:r>
          </w:p>
        </w:tc>
        <w:tc>
          <w:tcPr>
            <w:tcW w:w="1701" w:type="dxa"/>
            <w:tcBorders>
              <w:bottom w:val="single" w:sz="4" w:space="0" w:color="auto"/>
            </w:tcBorders>
          </w:tcPr>
          <w:p w14:paraId="47F3D1C7" w14:textId="77777777" w:rsidR="00302DB8" w:rsidRPr="00A32691" w:rsidRDefault="00302DB8" w:rsidP="004A7603">
            <w:pPr>
              <w:spacing w:beforeAutospacing="1" w:afterAutospacing="1"/>
              <w:jc w:val="center"/>
              <w:rPr>
                <w:lang w:val="uk-UA"/>
              </w:rPr>
            </w:pPr>
            <w:r w:rsidRPr="00A32691">
              <w:rPr>
                <w:lang w:val="uk-UA"/>
              </w:rPr>
              <w:t>Витрати за п’ять років</w:t>
            </w:r>
          </w:p>
        </w:tc>
      </w:tr>
      <w:tr w:rsidR="00826980" w:rsidRPr="00A32691" w14:paraId="56EA604C" w14:textId="77777777" w:rsidTr="003D0905">
        <w:tc>
          <w:tcPr>
            <w:tcW w:w="3936" w:type="dxa"/>
            <w:tcBorders>
              <w:bottom w:val="single" w:sz="4" w:space="0" w:color="auto"/>
            </w:tcBorders>
          </w:tcPr>
          <w:p w14:paraId="6FD1DF07" w14:textId="77777777" w:rsidR="00302DB8" w:rsidRPr="00A32691" w:rsidRDefault="00302DB8" w:rsidP="004A7603">
            <w:pPr>
              <w:spacing w:after="120"/>
              <w:ind w:firstLine="425"/>
              <w:rPr>
                <w:lang w:val="uk-UA"/>
              </w:rPr>
            </w:pPr>
            <w:r w:rsidRPr="00A32691">
              <w:rPr>
                <w:lang w:val="uk-UA"/>
              </w:rPr>
              <w:t>Витрати на оборотні активи (матеріали, канцелярські товари тощо)</w:t>
            </w:r>
          </w:p>
          <w:p w14:paraId="3C18F312" w14:textId="77777777" w:rsidR="00826980" w:rsidRPr="00A32691" w:rsidRDefault="00826980" w:rsidP="004A7603">
            <w:pPr>
              <w:spacing w:after="120"/>
              <w:ind w:firstLine="425"/>
              <w:rPr>
                <w:lang w:val="uk-UA"/>
              </w:rPr>
            </w:pPr>
          </w:p>
        </w:tc>
        <w:tc>
          <w:tcPr>
            <w:tcW w:w="2155" w:type="dxa"/>
            <w:tcBorders>
              <w:bottom w:val="single" w:sz="4" w:space="0" w:color="auto"/>
            </w:tcBorders>
          </w:tcPr>
          <w:p w14:paraId="2431C598" w14:textId="77777777" w:rsidR="00302DB8" w:rsidRPr="00A32691" w:rsidRDefault="00302DB8" w:rsidP="004A7603">
            <w:pPr>
              <w:jc w:val="center"/>
              <w:rPr>
                <w:lang w:val="uk-UA"/>
              </w:rPr>
            </w:pPr>
          </w:p>
          <w:p w14:paraId="247619B5" w14:textId="77777777" w:rsidR="00302DB8" w:rsidRPr="00A32691" w:rsidRDefault="00302DB8" w:rsidP="004A7603">
            <w:pPr>
              <w:jc w:val="center"/>
              <w:rPr>
                <w:lang w:val="uk-UA"/>
              </w:rPr>
            </w:pPr>
            <w:r w:rsidRPr="00A32691">
              <w:rPr>
                <w:lang w:val="uk-UA"/>
              </w:rPr>
              <w:t>0</w:t>
            </w:r>
          </w:p>
        </w:tc>
        <w:tc>
          <w:tcPr>
            <w:tcW w:w="1842" w:type="dxa"/>
            <w:tcBorders>
              <w:bottom w:val="single" w:sz="4" w:space="0" w:color="auto"/>
            </w:tcBorders>
          </w:tcPr>
          <w:p w14:paraId="61C50526" w14:textId="77777777" w:rsidR="00302DB8" w:rsidRPr="00A32691" w:rsidRDefault="00302DB8" w:rsidP="004A7603">
            <w:pPr>
              <w:jc w:val="center"/>
              <w:rPr>
                <w:lang w:val="uk-UA"/>
              </w:rPr>
            </w:pPr>
          </w:p>
          <w:p w14:paraId="5E637F2F" w14:textId="77777777" w:rsidR="00302DB8" w:rsidRPr="00A32691" w:rsidRDefault="00302DB8" w:rsidP="004A7603">
            <w:pPr>
              <w:jc w:val="center"/>
              <w:rPr>
                <w:lang w:val="uk-UA"/>
              </w:rPr>
            </w:pPr>
            <w:r w:rsidRPr="00A32691">
              <w:rPr>
                <w:lang w:val="uk-UA"/>
              </w:rPr>
              <w:t>0</w:t>
            </w:r>
          </w:p>
        </w:tc>
        <w:tc>
          <w:tcPr>
            <w:tcW w:w="1701" w:type="dxa"/>
            <w:tcBorders>
              <w:bottom w:val="single" w:sz="4" w:space="0" w:color="auto"/>
            </w:tcBorders>
          </w:tcPr>
          <w:p w14:paraId="2A131BFF" w14:textId="77777777" w:rsidR="00302DB8" w:rsidRPr="00A32691" w:rsidRDefault="00302DB8" w:rsidP="004A7603">
            <w:pPr>
              <w:jc w:val="center"/>
              <w:rPr>
                <w:lang w:val="uk-UA"/>
              </w:rPr>
            </w:pPr>
          </w:p>
          <w:p w14:paraId="3A25CB05" w14:textId="77777777" w:rsidR="00302DB8" w:rsidRPr="00A32691" w:rsidRDefault="00302DB8" w:rsidP="004A7603">
            <w:pPr>
              <w:jc w:val="center"/>
              <w:rPr>
                <w:lang w:val="uk-UA"/>
              </w:rPr>
            </w:pPr>
            <w:r w:rsidRPr="00A32691">
              <w:rPr>
                <w:lang w:val="uk-UA"/>
              </w:rPr>
              <w:t>0</w:t>
            </w:r>
          </w:p>
        </w:tc>
      </w:tr>
    </w:tbl>
    <w:p w14:paraId="787D2982" w14:textId="77777777" w:rsidR="00302DB8" w:rsidRPr="00A32691" w:rsidRDefault="00302DB8" w:rsidP="00302DB8">
      <w:pPr>
        <w:rPr>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977"/>
        <w:gridCol w:w="2693"/>
      </w:tblGrid>
      <w:tr w:rsidR="00E73CC1" w:rsidRPr="00A32691" w14:paraId="1EA35AC2" w14:textId="77777777" w:rsidTr="000A681C">
        <w:tc>
          <w:tcPr>
            <w:tcW w:w="3964" w:type="dxa"/>
          </w:tcPr>
          <w:p w14:paraId="74AE61A0" w14:textId="77777777" w:rsidR="00302DB8" w:rsidRPr="00A32691" w:rsidRDefault="00302DB8" w:rsidP="004A7603">
            <w:pPr>
              <w:spacing w:before="100" w:beforeAutospacing="1" w:after="100" w:afterAutospacing="1"/>
              <w:jc w:val="center"/>
              <w:rPr>
                <w:lang w:val="uk-UA"/>
              </w:rPr>
            </w:pPr>
            <w:r w:rsidRPr="00A32691">
              <w:rPr>
                <w:lang w:val="uk-UA"/>
              </w:rPr>
              <w:t>Вид витрат</w:t>
            </w:r>
          </w:p>
        </w:tc>
        <w:tc>
          <w:tcPr>
            <w:tcW w:w="2977" w:type="dxa"/>
          </w:tcPr>
          <w:p w14:paraId="60E42BA3" w14:textId="77777777" w:rsidR="00302DB8" w:rsidRPr="00A32691" w:rsidRDefault="00302DB8" w:rsidP="004A7603">
            <w:pPr>
              <w:spacing w:before="100" w:beforeAutospacing="1" w:after="100" w:afterAutospacing="1"/>
              <w:jc w:val="center"/>
              <w:rPr>
                <w:lang w:val="uk-UA"/>
              </w:rPr>
            </w:pPr>
            <w:r w:rsidRPr="00A32691">
              <w:rPr>
                <w:lang w:val="uk-UA"/>
              </w:rPr>
              <w:t>Витрати на оплату праці додатково найманого персоналу (за рік)</w:t>
            </w:r>
          </w:p>
        </w:tc>
        <w:tc>
          <w:tcPr>
            <w:tcW w:w="2693" w:type="dxa"/>
          </w:tcPr>
          <w:p w14:paraId="2C6AF770" w14:textId="77777777" w:rsidR="00302DB8" w:rsidRPr="00A32691" w:rsidRDefault="00302DB8" w:rsidP="004A7603">
            <w:pPr>
              <w:spacing w:before="100" w:beforeAutospacing="1" w:after="100" w:afterAutospacing="1"/>
              <w:jc w:val="center"/>
              <w:rPr>
                <w:lang w:val="uk-UA"/>
              </w:rPr>
            </w:pPr>
            <w:r w:rsidRPr="00A32691">
              <w:rPr>
                <w:lang w:val="uk-UA"/>
              </w:rPr>
              <w:t>Витрати за п’ять років</w:t>
            </w:r>
          </w:p>
        </w:tc>
      </w:tr>
      <w:tr w:rsidR="00826980" w:rsidRPr="00A32691" w14:paraId="0575DA57" w14:textId="77777777" w:rsidTr="000A681C">
        <w:tc>
          <w:tcPr>
            <w:tcW w:w="3964" w:type="dxa"/>
          </w:tcPr>
          <w:p w14:paraId="6165FAC3" w14:textId="77777777" w:rsidR="00302DB8" w:rsidRPr="00A32691" w:rsidRDefault="00302DB8" w:rsidP="004A7603">
            <w:pPr>
              <w:spacing w:before="100" w:beforeAutospacing="1" w:after="100" w:afterAutospacing="1"/>
              <w:ind w:firstLine="426"/>
              <w:rPr>
                <w:lang w:val="uk-UA"/>
              </w:rPr>
            </w:pPr>
            <w:r w:rsidRPr="00A32691">
              <w:rPr>
                <w:lang w:val="uk-UA"/>
              </w:rPr>
              <w:t xml:space="preserve">Витрати, пов’язані із </w:t>
            </w:r>
            <w:proofErr w:type="spellStart"/>
            <w:r w:rsidRPr="00A32691">
              <w:rPr>
                <w:lang w:val="uk-UA"/>
              </w:rPr>
              <w:t>наймом</w:t>
            </w:r>
            <w:proofErr w:type="spellEnd"/>
            <w:r w:rsidRPr="00A32691">
              <w:rPr>
                <w:lang w:val="uk-UA"/>
              </w:rPr>
              <w:t xml:space="preserve"> додаткового персоналу</w:t>
            </w:r>
          </w:p>
          <w:p w14:paraId="7BDD7A7F" w14:textId="77777777" w:rsidR="00826980" w:rsidRPr="00A32691" w:rsidRDefault="00826980" w:rsidP="004A7603">
            <w:pPr>
              <w:spacing w:before="100" w:beforeAutospacing="1" w:after="100" w:afterAutospacing="1"/>
              <w:ind w:firstLine="426"/>
              <w:rPr>
                <w:lang w:val="uk-UA"/>
              </w:rPr>
            </w:pPr>
          </w:p>
        </w:tc>
        <w:tc>
          <w:tcPr>
            <w:tcW w:w="2977" w:type="dxa"/>
          </w:tcPr>
          <w:p w14:paraId="455D5516" w14:textId="77777777" w:rsidR="00AC3C37" w:rsidRPr="00A32691" w:rsidRDefault="00AC3C37" w:rsidP="00AC3C37">
            <w:pPr>
              <w:jc w:val="center"/>
              <w:rPr>
                <w:lang w:val="uk-UA"/>
              </w:rPr>
            </w:pPr>
          </w:p>
          <w:p w14:paraId="7AB158EA" w14:textId="77777777" w:rsidR="00302DB8" w:rsidRPr="00A32691" w:rsidRDefault="00302DB8" w:rsidP="00AC3C37">
            <w:pPr>
              <w:jc w:val="center"/>
              <w:rPr>
                <w:lang w:val="uk-UA"/>
              </w:rPr>
            </w:pPr>
            <w:r w:rsidRPr="00A32691">
              <w:rPr>
                <w:lang w:val="uk-UA"/>
              </w:rPr>
              <w:t>0</w:t>
            </w:r>
          </w:p>
        </w:tc>
        <w:tc>
          <w:tcPr>
            <w:tcW w:w="2693" w:type="dxa"/>
          </w:tcPr>
          <w:p w14:paraId="2896160B" w14:textId="77777777" w:rsidR="00AC3C37" w:rsidRPr="00A32691" w:rsidRDefault="00AC3C37" w:rsidP="00AC3C37">
            <w:pPr>
              <w:jc w:val="center"/>
              <w:rPr>
                <w:lang w:val="uk-UA"/>
              </w:rPr>
            </w:pPr>
          </w:p>
          <w:p w14:paraId="00ACEFBD" w14:textId="77777777" w:rsidR="00302DB8" w:rsidRPr="00A32691" w:rsidRDefault="00302DB8" w:rsidP="00AC3C37">
            <w:pPr>
              <w:jc w:val="center"/>
              <w:rPr>
                <w:lang w:val="uk-UA"/>
              </w:rPr>
            </w:pPr>
            <w:r w:rsidRPr="00A32691">
              <w:rPr>
                <w:lang w:val="uk-UA"/>
              </w:rPr>
              <w:t>0</w:t>
            </w:r>
          </w:p>
        </w:tc>
      </w:tr>
    </w:tbl>
    <w:p w14:paraId="69C70AAE" w14:textId="731F6FC3" w:rsidR="00C47509" w:rsidRPr="00A32691" w:rsidRDefault="00C47509" w:rsidP="002C53CF">
      <w:pPr>
        <w:pStyle w:val="20"/>
        <w:spacing w:before="120"/>
        <w:ind w:right="-1" w:firstLine="567"/>
        <w:jc w:val="both"/>
        <w:rPr>
          <w:sz w:val="24"/>
          <w:szCs w:val="24"/>
          <w:lang w:val="uk-UA"/>
        </w:rPr>
      </w:pPr>
    </w:p>
    <w:p w14:paraId="4B87DEB0" w14:textId="2FDF22AD" w:rsidR="00A70D1B" w:rsidRPr="00A32691" w:rsidRDefault="00927187" w:rsidP="00927187">
      <w:pPr>
        <w:pStyle w:val="20"/>
        <w:spacing w:before="120"/>
        <w:ind w:right="-1" w:firstLine="0"/>
        <w:jc w:val="center"/>
        <w:rPr>
          <w:lang w:val="uk-UA"/>
        </w:rPr>
      </w:pPr>
      <w:r w:rsidRPr="00A32691">
        <w:rPr>
          <w:sz w:val="24"/>
          <w:szCs w:val="24"/>
          <w:lang w:val="uk-UA"/>
        </w:rPr>
        <w:t>_____________________________</w:t>
      </w:r>
    </w:p>
    <w:p w14:paraId="5ABA204E" w14:textId="77777777" w:rsidR="00C47509" w:rsidRPr="00A32691" w:rsidRDefault="00C47509" w:rsidP="00927187">
      <w:pPr>
        <w:pStyle w:val="20"/>
        <w:spacing w:before="120"/>
        <w:ind w:right="-1" w:firstLine="0"/>
        <w:jc w:val="center"/>
        <w:rPr>
          <w:lang w:val="uk-UA"/>
        </w:rPr>
        <w:sectPr w:rsidR="00C47509" w:rsidRPr="00A32691" w:rsidSect="00FB7D01">
          <w:headerReference w:type="default" r:id="rId11"/>
          <w:pgSz w:w="11906" w:h="16838"/>
          <w:pgMar w:top="568" w:right="567" w:bottom="709" w:left="1701" w:header="709" w:footer="709" w:gutter="0"/>
          <w:cols w:space="708"/>
          <w:titlePg/>
          <w:docGrid w:linePitch="360"/>
        </w:sectPr>
      </w:pPr>
    </w:p>
    <w:p w14:paraId="0B1A33F5" w14:textId="77777777" w:rsidR="00A70D1B" w:rsidRPr="00A32691" w:rsidRDefault="00A70D1B" w:rsidP="00A70D1B">
      <w:pPr>
        <w:autoSpaceDE w:val="0"/>
        <w:autoSpaceDN w:val="0"/>
        <w:adjustRightInd w:val="0"/>
        <w:ind w:left="6237"/>
        <w:jc w:val="center"/>
        <w:rPr>
          <w:lang w:val="uk-UA" w:eastAsia="uk-UA"/>
        </w:rPr>
      </w:pPr>
      <w:r w:rsidRPr="00A32691">
        <w:rPr>
          <w:lang w:val="uk-UA"/>
        </w:rPr>
        <w:lastRenderedPageBreak/>
        <w:t>Додаток 2</w:t>
      </w:r>
    </w:p>
    <w:p w14:paraId="0747F90D" w14:textId="43DA318A" w:rsidR="00A70D1B" w:rsidRPr="00A32691" w:rsidRDefault="00CF0A5D" w:rsidP="00A70D1B">
      <w:pPr>
        <w:autoSpaceDE w:val="0"/>
        <w:autoSpaceDN w:val="0"/>
        <w:adjustRightInd w:val="0"/>
        <w:ind w:left="5387" w:firstLine="425"/>
        <w:rPr>
          <w:lang w:val="uk-UA"/>
        </w:rPr>
      </w:pPr>
      <w:r w:rsidRPr="00A32691">
        <w:rPr>
          <w:lang w:val="uk-UA"/>
        </w:rPr>
        <w:t xml:space="preserve">до </w:t>
      </w:r>
      <w:r w:rsidR="00A70D1B" w:rsidRPr="00A32691">
        <w:rPr>
          <w:lang w:val="uk-UA"/>
        </w:rPr>
        <w:t>аналізу регуляторного впливу</w:t>
      </w:r>
    </w:p>
    <w:p w14:paraId="6F2A204A" w14:textId="77777777" w:rsidR="00A70D1B" w:rsidRPr="00A32691" w:rsidRDefault="00A70D1B" w:rsidP="00A70D1B">
      <w:pPr>
        <w:shd w:val="clear" w:color="auto" w:fill="FFFFFF"/>
        <w:jc w:val="center"/>
        <w:textAlignment w:val="baseline"/>
        <w:rPr>
          <w:b/>
          <w:bCs/>
          <w:lang w:val="uk-UA"/>
        </w:rPr>
      </w:pPr>
    </w:p>
    <w:p w14:paraId="3E25BC68" w14:textId="77777777" w:rsidR="00A70D1B" w:rsidRPr="00A32691" w:rsidRDefault="00A70D1B" w:rsidP="00A70D1B">
      <w:pPr>
        <w:shd w:val="clear" w:color="auto" w:fill="FFFFFF"/>
        <w:jc w:val="center"/>
        <w:textAlignment w:val="baseline"/>
        <w:rPr>
          <w:b/>
          <w:bCs/>
          <w:lang w:val="uk-UA"/>
        </w:rPr>
      </w:pPr>
      <w:r w:rsidRPr="00A32691">
        <w:rPr>
          <w:b/>
          <w:bCs/>
          <w:lang w:val="uk-UA"/>
        </w:rPr>
        <w:t>ТЕСТ </w:t>
      </w:r>
      <w:r w:rsidRPr="00A32691">
        <w:rPr>
          <w:lang w:val="uk-UA"/>
        </w:rPr>
        <w:br/>
      </w:r>
      <w:r w:rsidRPr="00A32691">
        <w:rPr>
          <w:b/>
          <w:bCs/>
          <w:lang w:val="uk-UA"/>
        </w:rPr>
        <w:t>малого підприємництва (М-Тест)</w:t>
      </w:r>
    </w:p>
    <w:p w14:paraId="48B9AFA2" w14:textId="77777777" w:rsidR="00A70D1B" w:rsidRPr="00A32691" w:rsidRDefault="00A70D1B" w:rsidP="00A70D1B">
      <w:pPr>
        <w:shd w:val="clear" w:color="auto" w:fill="FFFFFF"/>
        <w:jc w:val="center"/>
        <w:textAlignment w:val="baseline"/>
        <w:rPr>
          <w:sz w:val="20"/>
          <w:szCs w:val="20"/>
          <w:lang w:val="uk-UA"/>
        </w:rPr>
      </w:pPr>
    </w:p>
    <w:p w14:paraId="1693A921" w14:textId="77777777" w:rsidR="00A70D1B" w:rsidRPr="00A32691" w:rsidRDefault="00A70D1B" w:rsidP="00A70D1B">
      <w:pPr>
        <w:shd w:val="clear" w:color="auto" w:fill="FFFFFF"/>
        <w:ind w:firstLine="567"/>
        <w:jc w:val="both"/>
        <w:textAlignment w:val="baseline"/>
        <w:rPr>
          <w:lang w:val="uk-UA"/>
        </w:rPr>
      </w:pPr>
      <w:bookmarkStart w:id="7" w:name="n200"/>
      <w:bookmarkEnd w:id="7"/>
      <w:r w:rsidRPr="00A32691">
        <w:rPr>
          <w:lang w:val="uk-UA"/>
        </w:rPr>
        <w:t>1. Консультації з представниками мікро- та малого підприємництва щодо оцінки впливу регулювання.</w:t>
      </w:r>
    </w:p>
    <w:p w14:paraId="39CC1135" w14:textId="77777777" w:rsidR="00A70D1B" w:rsidRPr="00A32691" w:rsidRDefault="00A70D1B" w:rsidP="00A70D1B">
      <w:pPr>
        <w:shd w:val="clear" w:color="auto" w:fill="FFFFFF"/>
        <w:ind w:firstLine="567"/>
        <w:jc w:val="both"/>
        <w:textAlignment w:val="baseline"/>
        <w:rPr>
          <w:lang w:val="uk-UA"/>
        </w:rPr>
      </w:pPr>
      <w:r w:rsidRPr="00A32691">
        <w:rPr>
          <w:lang w:val="uk-UA"/>
        </w:rPr>
        <w:t xml:space="preserve">Консультації щодо визначення впливу запропонованого регулювання на суб’єктів малого підприємництва проведено розробником у період з 25 листопада 2024 року </w:t>
      </w:r>
      <w:r w:rsidRPr="00A32691">
        <w:rPr>
          <w:lang w:val="uk-UA"/>
        </w:rPr>
        <w:br/>
        <w:t>по 05 грудня 2024 року.</w:t>
      </w:r>
    </w:p>
    <w:p w14:paraId="64BCFD43" w14:textId="77777777" w:rsidR="00A70D1B" w:rsidRPr="00A32691" w:rsidRDefault="00A70D1B" w:rsidP="00A70D1B">
      <w:pPr>
        <w:shd w:val="clear" w:color="auto" w:fill="FFFFFF"/>
        <w:ind w:firstLine="432"/>
        <w:jc w:val="both"/>
        <w:textAlignment w:val="baseline"/>
        <w:rPr>
          <w:sz w:val="20"/>
          <w:szCs w:val="20"/>
          <w:lang w:val="uk-UA"/>
        </w:rPr>
      </w:pPr>
    </w:p>
    <w:tbl>
      <w:tblPr>
        <w:tblW w:w="4900" w:type="pct"/>
        <w:jc w:val="center"/>
        <w:tblCellMar>
          <w:left w:w="0" w:type="dxa"/>
          <w:right w:w="0" w:type="dxa"/>
        </w:tblCellMar>
        <w:tblLook w:val="04A0" w:firstRow="1" w:lastRow="0" w:firstColumn="1" w:lastColumn="0" w:noHBand="0" w:noVBand="1"/>
      </w:tblPr>
      <w:tblGrid>
        <w:gridCol w:w="1258"/>
        <w:gridCol w:w="3401"/>
        <w:gridCol w:w="1581"/>
        <w:gridCol w:w="3205"/>
      </w:tblGrid>
      <w:tr w:rsidR="00E73CC1" w:rsidRPr="00A32691" w14:paraId="225F4BC5" w14:textId="77777777" w:rsidTr="00F82F85">
        <w:trPr>
          <w:jc w:val="center"/>
        </w:trPr>
        <w:tc>
          <w:tcPr>
            <w:tcW w:w="463" w:type="pct"/>
            <w:tcBorders>
              <w:top w:val="single" w:sz="4" w:space="0" w:color="auto"/>
              <w:left w:val="nil"/>
              <w:bottom w:val="single" w:sz="4" w:space="0" w:color="auto"/>
              <w:right w:val="single" w:sz="4" w:space="0" w:color="auto"/>
            </w:tcBorders>
            <w:hideMark/>
          </w:tcPr>
          <w:p w14:paraId="414CD978" w14:textId="77777777" w:rsidR="00A70D1B" w:rsidRPr="00A32691" w:rsidRDefault="00A70D1B" w:rsidP="00F82F85">
            <w:pPr>
              <w:spacing w:before="144"/>
              <w:jc w:val="center"/>
              <w:textAlignment w:val="baseline"/>
              <w:rPr>
                <w:lang w:val="uk-UA"/>
              </w:rPr>
            </w:pPr>
            <w:bookmarkStart w:id="8" w:name="n202"/>
            <w:bookmarkEnd w:id="8"/>
            <w:r w:rsidRPr="00A32691">
              <w:rPr>
                <w:lang w:val="uk-UA"/>
              </w:rPr>
              <w:t>Порядковий номер</w:t>
            </w:r>
          </w:p>
        </w:tc>
        <w:tc>
          <w:tcPr>
            <w:tcW w:w="1868" w:type="pct"/>
            <w:tcBorders>
              <w:top w:val="single" w:sz="4" w:space="0" w:color="auto"/>
              <w:left w:val="single" w:sz="4" w:space="0" w:color="auto"/>
              <w:bottom w:val="single" w:sz="4" w:space="0" w:color="auto"/>
              <w:right w:val="single" w:sz="4" w:space="0" w:color="auto"/>
            </w:tcBorders>
            <w:hideMark/>
          </w:tcPr>
          <w:p w14:paraId="3C3F9A2D" w14:textId="77777777" w:rsidR="00A70D1B" w:rsidRPr="00A32691" w:rsidRDefault="00A70D1B" w:rsidP="00F82F85">
            <w:pPr>
              <w:spacing w:before="144"/>
              <w:jc w:val="center"/>
              <w:textAlignment w:val="baseline"/>
              <w:rPr>
                <w:lang w:val="uk-UA"/>
              </w:rPr>
            </w:pPr>
            <w:r w:rsidRPr="00A32691">
              <w:rPr>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904" w:type="pct"/>
            <w:tcBorders>
              <w:top w:val="single" w:sz="4" w:space="0" w:color="auto"/>
              <w:left w:val="single" w:sz="4" w:space="0" w:color="auto"/>
              <w:bottom w:val="single" w:sz="4" w:space="0" w:color="auto"/>
              <w:right w:val="single" w:sz="4" w:space="0" w:color="auto"/>
            </w:tcBorders>
            <w:hideMark/>
          </w:tcPr>
          <w:p w14:paraId="6F0A720F" w14:textId="77777777" w:rsidR="00A70D1B" w:rsidRPr="00A32691" w:rsidRDefault="00A70D1B" w:rsidP="00F82F85">
            <w:pPr>
              <w:spacing w:before="144"/>
              <w:jc w:val="center"/>
              <w:textAlignment w:val="baseline"/>
              <w:rPr>
                <w:lang w:val="uk-UA"/>
              </w:rPr>
            </w:pPr>
            <w:r w:rsidRPr="00A32691">
              <w:rPr>
                <w:lang w:val="uk-UA"/>
              </w:rPr>
              <w:t>Кількість учасників консультацій, осіб</w:t>
            </w:r>
          </w:p>
        </w:tc>
        <w:tc>
          <w:tcPr>
            <w:tcW w:w="1764" w:type="pct"/>
            <w:tcBorders>
              <w:top w:val="single" w:sz="4" w:space="0" w:color="auto"/>
              <w:left w:val="single" w:sz="4" w:space="0" w:color="auto"/>
              <w:bottom w:val="single" w:sz="4" w:space="0" w:color="auto"/>
              <w:right w:val="nil"/>
            </w:tcBorders>
            <w:hideMark/>
          </w:tcPr>
          <w:p w14:paraId="7EC68EC0" w14:textId="77777777" w:rsidR="00A70D1B" w:rsidRPr="00A32691" w:rsidRDefault="00A70D1B" w:rsidP="00F82F85">
            <w:pPr>
              <w:spacing w:before="144"/>
              <w:jc w:val="center"/>
              <w:textAlignment w:val="baseline"/>
              <w:rPr>
                <w:lang w:val="uk-UA"/>
              </w:rPr>
            </w:pPr>
            <w:r w:rsidRPr="00A32691">
              <w:rPr>
                <w:lang w:val="uk-UA"/>
              </w:rPr>
              <w:t>Основні результати консультацій (опис)</w:t>
            </w:r>
          </w:p>
        </w:tc>
      </w:tr>
      <w:tr w:rsidR="00826980" w:rsidRPr="00A32691" w14:paraId="1B5BA97A" w14:textId="77777777" w:rsidTr="00F82F85">
        <w:trPr>
          <w:jc w:val="center"/>
        </w:trPr>
        <w:tc>
          <w:tcPr>
            <w:tcW w:w="463" w:type="pct"/>
            <w:tcBorders>
              <w:top w:val="single" w:sz="4" w:space="0" w:color="auto"/>
              <w:left w:val="nil"/>
              <w:bottom w:val="nil"/>
              <w:right w:val="nil"/>
            </w:tcBorders>
            <w:hideMark/>
          </w:tcPr>
          <w:p w14:paraId="3CEA8D53" w14:textId="77777777" w:rsidR="00A70D1B" w:rsidRPr="00A32691" w:rsidRDefault="00A70D1B" w:rsidP="00F82F85">
            <w:pPr>
              <w:spacing w:before="144"/>
              <w:jc w:val="center"/>
              <w:textAlignment w:val="baseline"/>
              <w:rPr>
                <w:lang w:val="uk-UA"/>
              </w:rPr>
            </w:pPr>
            <w:r w:rsidRPr="00A32691">
              <w:rPr>
                <w:lang w:val="uk-UA"/>
              </w:rPr>
              <w:t>1</w:t>
            </w:r>
          </w:p>
        </w:tc>
        <w:tc>
          <w:tcPr>
            <w:tcW w:w="1868" w:type="pct"/>
            <w:tcBorders>
              <w:top w:val="single" w:sz="4" w:space="0" w:color="auto"/>
              <w:left w:val="nil"/>
              <w:bottom w:val="nil"/>
              <w:right w:val="nil"/>
            </w:tcBorders>
            <w:hideMark/>
          </w:tcPr>
          <w:p w14:paraId="0D3C6AF1" w14:textId="77777777" w:rsidR="00A70D1B" w:rsidRPr="00A32691" w:rsidRDefault="00A70D1B" w:rsidP="00F82F85">
            <w:pPr>
              <w:spacing w:before="4"/>
              <w:textAlignment w:val="baseline"/>
              <w:rPr>
                <w:lang w:val="uk-UA"/>
              </w:rPr>
            </w:pPr>
            <w:r w:rsidRPr="00A32691">
              <w:rPr>
                <w:lang w:val="uk-UA"/>
              </w:rPr>
              <w:t>Проведено інтернет-консультації прямі (інтернет-форуми, соціальні мережі).</w:t>
            </w:r>
          </w:p>
        </w:tc>
        <w:tc>
          <w:tcPr>
            <w:tcW w:w="904" w:type="pct"/>
            <w:tcBorders>
              <w:top w:val="single" w:sz="4" w:space="0" w:color="auto"/>
              <w:left w:val="nil"/>
              <w:bottom w:val="nil"/>
              <w:right w:val="nil"/>
            </w:tcBorders>
            <w:hideMark/>
          </w:tcPr>
          <w:p w14:paraId="61DF6575" w14:textId="77777777" w:rsidR="00A70D1B" w:rsidRPr="00A32691" w:rsidRDefault="00A70D1B" w:rsidP="00F82F85">
            <w:pPr>
              <w:spacing w:before="4"/>
              <w:jc w:val="center"/>
              <w:textAlignment w:val="baseline"/>
              <w:rPr>
                <w:lang w:val="uk-UA"/>
              </w:rPr>
            </w:pPr>
            <w:r w:rsidRPr="00A32691">
              <w:rPr>
                <w:lang w:val="uk-UA"/>
              </w:rPr>
              <w:t>10</w:t>
            </w:r>
          </w:p>
        </w:tc>
        <w:tc>
          <w:tcPr>
            <w:tcW w:w="1764" w:type="pct"/>
            <w:tcBorders>
              <w:top w:val="single" w:sz="4" w:space="0" w:color="auto"/>
              <w:left w:val="nil"/>
              <w:bottom w:val="nil"/>
              <w:right w:val="nil"/>
            </w:tcBorders>
            <w:hideMark/>
          </w:tcPr>
          <w:p w14:paraId="52442566" w14:textId="63522DB2" w:rsidR="00A70D1B" w:rsidRPr="00A32691" w:rsidRDefault="00A70D1B" w:rsidP="00F82F85">
            <w:pPr>
              <w:spacing w:before="4"/>
              <w:jc w:val="both"/>
              <w:textAlignment w:val="baseline"/>
              <w:rPr>
                <w:lang w:val="uk-UA"/>
              </w:rPr>
            </w:pPr>
            <w:r w:rsidRPr="00A32691">
              <w:rPr>
                <w:rFonts w:eastAsia="Calibri"/>
                <w:lang w:val="uk-UA"/>
              </w:rPr>
              <w:t xml:space="preserve">Обговорено пропозиції щодо внесення змін до </w:t>
            </w:r>
            <w:r w:rsidR="00941459" w:rsidRPr="00A32691">
              <w:rPr>
                <w:lang w:val="uk-UA"/>
              </w:rPr>
              <w:t>Порядків</w:t>
            </w:r>
            <w:r w:rsidR="00DD515A" w:rsidRPr="00A32691">
              <w:rPr>
                <w:lang w:val="uk-UA"/>
              </w:rPr>
              <w:t xml:space="preserve"> 1, 2</w:t>
            </w:r>
          </w:p>
        </w:tc>
      </w:tr>
    </w:tbl>
    <w:p w14:paraId="17604583" w14:textId="77777777" w:rsidR="000A681C" w:rsidRPr="00A32691" w:rsidRDefault="000A681C" w:rsidP="00A70D1B">
      <w:pPr>
        <w:shd w:val="clear" w:color="auto" w:fill="FFFFFF"/>
        <w:ind w:firstLine="432"/>
        <w:jc w:val="both"/>
        <w:textAlignment w:val="baseline"/>
        <w:rPr>
          <w:sz w:val="20"/>
          <w:szCs w:val="20"/>
          <w:lang w:val="uk-UA" w:eastAsia="uk-UA"/>
        </w:rPr>
      </w:pPr>
      <w:bookmarkStart w:id="9" w:name="n203"/>
      <w:bookmarkEnd w:id="9"/>
    </w:p>
    <w:p w14:paraId="4CFDDD2F" w14:textId="77777777" w:rsidR="00A70D1B" w:rsidRPr="00A32691" w:rsidRDefault="00A70D1B" w:rsidP="00A70D1B">
      <w:pPr>
        <w:shd w:val="clear" w:color="auto" w:fill="FFFFFF"/>
        <w:ind w:firstLine="567"/>
        <w:jc w:val="both"/>
        <w:textAlignment w:val="baseline"/>
        <w:rPr>
          <w:lang w:val="uk-UA"/>
        </w:rPr>
      </w:pPr>
      <w:r w:rsidRPr="00A32691">
        <w:rPr>
          <w:lang w:val="uk-UA"/>
        </w:rPr>
        <w:t>2. Вимірювання впливу регулювання на суб’єктів малого підприємництва (мікро- та малі):</w:t>
      </w:r>
    </w:p>
    <w:p w14:paraId="421B4178" w14:textId="3D67C1A0" w:rsidR="00A70D1B" w:rsidRPr="00A32691" w:rsidRDefault="00A70D1B" w:rsidP="00A70D1B">
      <w:pPr>
        <w:shd w:val="clear" w:color="auto" w:fill="FFFFFF"/>
        <w:ind w:firstLine="567"/>
        <w:jc w:val="both"/>
        <w:textAlignment w:val="baseline"/>
        <w:rPr>
          <w:lang w:val="uk-UA"/>
        </w:rPr>
      </w:pPr>
      <w:bookmarkStart w:id="10" w:name="n204"/>
      <w:bookmarkEnd w:id="10"/>
      <w:r w:rsidRPr="00A32691">
        <w:rPr>
          <w:lang w:val="uk-UA"/>
        </w:rPr>
        <w:t xml:space="preserve">кількість суб’єктів мікро- та малого підприємництва, на яких поширюється регулювання: </w:t>
      </w:r>
      <w:r w:rsidR="00494337" w:rsidRPr="00A32691">
        <w:rPr>
          <w:lang w:val="uk-UA"/>
        </w:rPr>
        <w:t>10</w:t>
      </w:r>
      <w:r w:rsidRPr="00A32691">
        <w:rPr>
          <w:lang w:val="uk-UA"/>
        </w:rPr>
        <w:t>7</w:t>
      </w:r>
      <w:r w:rsidR="00494337" w:rsidRPr="00A32691">
        <w:rPr>
          <w:lang w:val="uk-UA"/>
        </w:rPr>
        <w:t>0</w:t>
      </w:r>
      <w:r w:rsidRPr="00A32691">
        <w:rPr>
          <w:lang w:val="uk-UA"/>
        </w:rPr>
        <w:t xml:space="preserve"> (одиниць);</w:t>
      </w:r>
    </w:p>
    <w:p w14:paraId="2AAB79ED" w14:textId="28C448E0" w:rsidR="00A70D1B" w:rsidRPr="00A32691" w:rsidRDefault="00A70D1B" w:rsidP="00A70D1B">
      <w:pPr>
        <w:shd w:val="clear" w:color="auto" w:fill="FFFFFF"/>
        <w:ind w:firstLine="567"/>
        <w:jc w:val="both"/>
        <w:textAlignment w:val="baseline"/>
        <w:rPr>
          <w:lang w:val="uk-UA"/>
        </w:rPr>
      </w:pPr>
      <w:bookmarkStart w:id="11" w:name="n205"/>
      <w:bookmarkEnd w:id="11"/>
      <w:r w:rsidRPr="00A32691">
        <w:rPr>
          <w:lang w:val="uk-UA"/>
        </w:rPr>
        <w:t>питома вага суб’єктів малого підприємництва у загальній кількості суб’єктів господарювання, на яких проблем</w:t>
      </w:r>
      <w:r w:rsidR="00191A65" w:rsidRPr="00A32691">
        <w:rPr>
          <w:lang w:val="uk-UA"/>
        </w:rPr>
        <w:t xml:space="preserve">а справляє вплив: </w:t>
      </w:r>
      <w:r w:rsidR="00094442" w:rsidRPr="00A32691">
        <w:rPr>
          <w:lang w:val="uk-UA"/>
        </w:rPr>
        <w:t>52,3</w:t>
      </w:r>
      <w:r w:rsidRPr="00A32691">
        <w:rPr>
          <w:lang w:val="uk-UA"/>
        </w:rPr>
        <w:t xml:space="preserve"> (відсотків) </w:t>
      </w:r>
      <w:bookmarkStart w:id="12" w:name="n206"/>
      <w:bookmarkEnd w:id="12"/>
    </w:p>
    <w:p w14:paraId="63575F78" w14:textId="77777777" w:rsidR="000A681C" w:rsidRPr="00A32691" w:rsidRDefault="000A681C" w:rsidP="00A70D1B">
      <w:pPr>
        <w:shd w:val="clear" w:color="auto" w:fill="FFFFFF"/>
        <w:ind w:firstLine="567"/>
        <w:jc w:val="both"/>
        <w:textAlignment w:val="baseline"/>
        <w:rPr>
          <w:sz w:val="20"/>
          <w:szCs w:val="20"/>
          <w:lang w:val="uk-UA"/>
        </w:rPr>
      </w:pPr>
    </w:p>
    <w:p w14:paraId="093FB619" w14:textId="000ED908" w:rsidR="00A70D1B" w:rsidRPr="00A32691" w:rsidRDefault="00A70D1B" w:rsidP="0039153A">
      <w:pPr>
        <w:shd w:val="clear" w:color="auto" w:fill="FFFFFF"/>
        <w:spacing w:after="120"/>
        <w:ind w:right="-143" w:firstLine="567"/>
        <w:jc w:val="both"/>
        <w:textAlignment w:val="baseline"/>
        <w:rPr>
          <w:lang w:val="uk-UA"/>
        </w:rPr>
      </w:pPr>
      <w:r w:rsidRPr="00A32691">
        <w:rPr>
          <w:lang w:val="uk-UA"/>
        </w:rPr>
        <w:t>3. Розрахунок витрат суб’єктів малого підприємництва на виконання вимог регулювання</w:t>
      </w:r>
      <w:r w:rsidR="0039153A" w:rsidRPr="00A32691">
        <w:rPr>
          <w:lang w:val="uk-UA"/>
        </w:rPr>
        <w:t>.</w:t>
      </w:r>
    </w:p>
    <w:tbl>
      <w:tblPr>
        <w:tblW w:w="5000" w:type="pct"/>
        <w:tblCellMar>
          <w:left w:w="0" w:type="dxa"/>
          <w:right w:w="0" w:type="dxa"/>
        </w:tblCellMar>
        <w:tblLook w:val="04A0" w:firstRow="1" w:lastRow="0" w:firstColumn="1" w:lastColumn="0" w:noHBand="0" w:noVBand="1"/>
      </w:tblPr>
      <w:tblGrid>
        <w:gridCol w:w="421"/>
        <w:gridCol w:w="4962"/>
        <w:gridCol w:w="1525"/>
        <w:gridCol w:w="1398"/>
        <w:gridCol w:w="1332"/>
      </w:tblGrid>
      <w:tr w:rsidR="00E73CC1" w:rsidRPr="00A32691" w14:paraId="1BDEE21D" w14:textId="77777777" w:rsidTr="00AE649A">
        <w:trPr>
          <w:trHeight w:val="15"/>
        </w:trPr>
        <w:tc>
          <w:tcPr>
            <w:tcW w:w="219" w:type="pct"/>
            <w:tcBorders>
              <w:top w:val="single" w:sz="4" w:space="0" w:color="auto"/>
              <w:left w:val="nil"/>
              <w:bottom w:val="single" w:sz="4" w:space="0" w:color="auto"/>
              <w:right w:val="single" w:sz="4" w:space="0" w:color="auto"/>
            </w:tcBorders>
            <w:hideMark/>
          </w:tcPr>
          <w:p w14:paraId="6C39840B" w14:textId="77777777" w:rsidR="00A70D1B" w:rsidRPr="00A32691" w:rsidRDefault="00A70D1B" w:rsidP="00F82F85">
            <w:pPr>
              <w:spacing w:before="144"/>
              <w:jc w:val="center"/>
              <w:textAlignment w:val="baseline"/>
              <w:rPr>
                <w:lang w:val="uk-UA"/>
              </w:rPr>
            </w:pPr>
            <w:bookmarkStart w:id="13" w:name="n207"/>
            <w:bookmarkEnd w:id="13"/>
            <w:r w:rsidRPr="00A32691">
              <w:rPr>
                <w:lang w:val="uk-UA"/>
              </w:rPr>
              <w:t>№ з/п</w:t>
            </w:r>
          </w:p>
        </w:tc>
        <w:tc>
          <w:tcPr>
            <w:tcW w:w="2574" w:type="pct"/>
            <w:tcBorders>
              <w:top w:val="single" w:sz="4" w:space="0" w:color="auto"/>
              <w:left w:val="single" w:sz="4" w:space="0" w:color="auto"/>
              <w:bottom w:val="single" w:sz="4" w:space="0" w:color="auto"/>
              <w:right w:val="single" w:sz="4" w:space="0" w:color="auto"/>
            </w:tcBorders>
            <w:hideMark/>
          </w:tcPr>
          <w:p w14:paraId="758B8537" w14:textId="77777777" w:rsidR="00A70D1B" w:rsidRPr="00A32691" w:rsidRDefault="00A70D1B" w:rsidP="00F82F85">
            <w:pPr>
              <w:jc w:val="center"/>
              <w:textAlignment w:val="baseline"/>
              <w:rPr>
                <w:lang w:val="uk-UA"/>
              </w:rPr>
            </w:pPr>
            <w:r w:rsidRPr="00A32691">
              <w:rPr>
                <w:lang w:val="uk-UA"/>
              </w:rPr>
              <w:t>Найменування оцінки</w:t>
            </w:r>
          </w:p>
        </w:tc>
        <w:tc>
          <w:tcPr>
            <w:tcW w:w="791" w:type="pct"/>
            <w:tcBorders>
              <w:top w:val="single" w:sz="4" w:space="0" w:color="auto"/>
              <w:left w:val="single" w:sz="4" w:space="0" w:color="auto"/>
              <w:bottom w:val="single" w:sz="4" w:space="0" w:color="auto"/>
              <w:right w:val="single" w:sz="4" w:space="0" w:color="auto"/>
            </w:tcBorders>
            <w:hideMark/>
          </w:tcPr>
          <w:p w14:paraId="04828C7D" w14:textId="77777777" w:rsidR="00A70D1B" w:rsidRPr="00A32691" w:rsidRDefault="00A70D1B" w:rsidP="00F82F85">
            <w:pPr>
              <w:spacing w:before="144"/>
              <w:jc w:val="center"/>
              <w:textAlignment w:val="baseline"/>
              <w:rPr>
                <w:lang w:val="uk-UA"/>
              </w:rPr>
            </w:pPr>
            <w:r w:rsidRPr="00A32691">
              <w:rPr>
                <w:lang w:val="uk-UA"/>
              </w:rPr>
              <w:t>У перший рік (стартовий рік впровадження регулювання)</w:t>
            </w:r>
          </w:p>
        </w:tc>
        <w:tc>
          <w:tcPr>
            <w:tcW w:w="725" w:type="pct"/>
            <w:tcBorders>
              <w:top w:val="single" w:sz="4" w:space="0" w:color="auto"/>
              <w:left w:val="single" w:sz="4" w:space="0" w:color="auto"/>
              <w:bottom w:val="single" w:sz="4" w:space="0" w:color="auto"/>
              <w:right w:val="single" w:sz="4" w:space="0" w:color="auto"/>
            </w:tcBorders>
            <w:hideMark/>
          </w:tcPr>
          <w:p w14:paraId="1F54547B" w14:textId="77777777" w:rsidR="00A70D1B" w:rsidRPr="00A32691" w:rsidRDefault="00A70D1B" w:rsidP="00F82F85">
            <w:pPr>
              <w:spacing w:before="144"/>
              <w:jc w:val="center"/>
              <w:textAlignment w:val="baseline"/>
              <w:rPr>
                <w:lang w:val="uk-UA"/>
              </w:rPr>
            </w:pPr>
            <w:r w:rsidRPr="00A32691">
              <w:rPr>
                <w:lang w:val="uk-UA"/>
              </w:rPr>
              <w:t>Періодичні (за наступний рік)</w:t>
            </w:r>
          </w:p>
        </w:tc>
        <w:tc>
          <w:tcPr>
            <w:tcW w:w="690" w:type="pct"/>
            <w:tcBorders>
              <w:top w:val="single" w:sz="4" w:space="0" w:color="auto"/>
              <w:left w:val="single" w:sz="4" w:space="0" w:color="auto"/>
              <w:bottom w:val="single" w:sz="4" w:space="0" w:color="auto"/>
              <w:right w:val="nil"/>
            </w:tcBorders>
            <w:hideMark/>
          </w:tcPr>
          <w:p w14:paraId="0139A796" w14:textId="77777777" w:rsidR="00A70D1B" w:rsidRPr="00A32691" w:rsidRDefault="00A70D1B" w:rsidP="00F82F85">
            <w:pPr>
              <w:spacing w:before="144"/>
              <w:jc w:val="center"/>
              <w:textAlignment w:val="baseline"/>
              <w:rPr>
                <w:lang w:val="uk-UA"/>
              </w:rPr>
            </w:pPr>
            <w:r w:rsidRPr="00A32691">
              <w:rPr>
                <w:lang w:val="uk-UA"/>
              </w:rPr>
              <w:t>Витрати за</w:t>
            </w:r>
            <w:r w:rsidRPr="00A32691">
              <w:rPr>
                <w:lang w:val="uk-UA"/>
              </w:rPr>
              <w:br/>
              <w:t>п’ять років</w:t>
            </w:r>
          </w:p>
        </w:tc>
      </w:tr>
      <w:tr w:rsidR="00E73CC1" w:rsidRPr="00A32691" w14:paraId="049281C2" w14:textId="77777777" w:rsidTr="00F82F85">
        <w:trPr>
          <w:trHeight w:val="15"/>
        </w:trPr>
        <w:tc>
          <w:tcPr>
            <w:tcW w:w="5000" w:type="pct"/>
            <w:gridSpan w:val="5"/>
            <w:tcBorders>
              <w:top w:val="single" w:sz="4" w:space="0" w:color="auto"/>
              <w:left w:val="nil"/>
              <w:bottom w:val="nil"/>
              <w:right w:val="nil"/>
            </w:tcBorders>
            <w:hideMark/>
          </w:tcPr>
          <w:p w14:paraId="509523FD" w14:textId="77777777" w:rsidR="00A70D1B" w:rsidRPr="00A32691" w:rsidRDefault="00A70D1B" w:rsidP="00F82F85">
            <w:pPr>
              <w:spacing w:before="60" w:after="60"/>
              <w:jc w:val="center"/>
              <w:textAlignment w:val="baseline"/>
              <w:rPr>
                <w:lang w:val="uk-UA"/>
              </w:rPr>
            </w:pPr>
            <w:r w:rsidRPr="00A32691">
              <w:rPr>
                <w:lang w:val="uk-UA"/>
              </w:rPr>
              <w:t>Оцінка «прямих» витрат суб’єктів малого підприємництва на виконання регулювання</w:t>
            </w:r>
          </w:p>
        </w:tc>
      </w:tr>
      <w:tr w:rsidR="00E73CC1" w:rsidRPr="00A32691" w14:paraId="1DF1BBBC" w14:textId="77777777" w:rsidTr="00AE649A">
        <w:trPr>
          <w:trHeight w:val="15"/>
        </w:trPr>
        <w:tc>
          <w:tcPr>
            <w:tcW w:w="219" w:type="pct"/>
            <w:hideMark/>
          </w:tcPr>
          <w:p w14:paraId="0388AD5F" w14:textId="77777777" w:rsidR="00A70D1B" w:rsidRPr="00A32691" w:rsidRDefault="00A70D1B" w:rsidP="00F82F85">
            <w:pPr>
              <w:spacing w:before="144"/>
              <w:jc w:val="center"/>
              <w:textAlignment w:val="baseline"/>
              <w:rPr>
                <w:lang w:val="uk-UA"/>
              </w:rPr>
            </w:pPr>
            <w:r w:rsidRPr="00A32691">
              <w:rPr>
                <w:lang w:val="uk-UA"/>
              </w:rPr>
              <w:t>1</w:t>
            </w:r>
          </w:p>
        </w:tc>
        <w:tc>
          <w:tcPr>
            <w:tcW w:w="2574" w:type="pct"/>
            <w:hideMark/>
          </w:tcPr>
          <w:p w14:paraId="2D6FCA56" w14:textId="77777777" w:rsidR="00A70D1B" w:rsidRPr="00A32691" w:rsidRDefault="00A70D1B" w:rsidP="00F82F85">
            <w:pPr>
              <w:jc w:val="both"/>
              <w:textAlignment w:val="baseline"/>
              <w:rPr>
                <w:lang w:val="uk-UA"/>
              </w:rPr>
            </w:pPr>
            <w:r w:rsidRPr="00A32691">
              <w:rPr>
                <w:lang w:val="uk-UA"/>
              </w:rPr>
              <w:t>Придбання необхідного обладнання (пристроїв, машин, механізмів)</w:t>
            </w:r>
          </w:p>
          <w:p w14:paraId="34B22141" w14:textId="77777777" w:rsidR="00A70D1B" w:rsidRPr="00A32691" w:rsidRDefault="00A70D1B" w:rsidP="00F82F85">
            <w:pPr>
              <w:textAlignment w:val="baseline"/>
              <w:rPr>
                <w:lang w:val="uk-UA"/>
              </w:rPr>
            </w:pPr>
            <w:r w:rsidRPr="00A32691">
              <w:rPr>
                <w:i/>
                <w:iCs/>
                <w:lang w:val="uk-UA"/>
              </w:rPr>
              <w:t>Формула:</w:t>
            </w:r>
          </w:p>
          <w:p w14:paraId="30B2968D" w14:textId="77777777" w:rsidR="00A70D1B" w:rsidRPr="00A32691" w:rsidRDefault="00A70D1B" w:rsidP="00F82F85">
            <w:pPr>
              <w:jc w:val="both"/>
              <w:textAlignment w:val="baseline"/>
              <w:rPr>
                <w:i/>
                <w:iCs/>
                <w:lang w:val="uk-UA"/>
              </w:rPr>
            </w:pPr>
            <w:r w:rsidRPr="00A32691">
              <w:rPr>
                <w:i/>
                <w:iCs/>
                <w:lang w:val="uk-UA"/>
              </w:rPr>
              <w:t>кількість необхідних одиниць обладнання Х вартість одиниці</w:t>
            </w:r>
          </w:p>
        </w:tc>
        <w:tc>
          <w:tcPr>
            <w:tcW w:w="791" w:type="pct"/>
            <w:hideMark/>
          </w:tcPr>
          <w:p w14:paraId="4E467431" w14:textId="1B694EF8" w:rsidR="00A70D1B" w:rsidRPr="00A32691" w:rsidRDefault="00AE649A" w:rsidP="00AE649A">
            <w:pPr>
              <w:spacing w:before="144"/>
              <w:jc w:val="center"/>
              <w:textAlignment w:val="baseline"/>
              <w:rPr>
                <w:lang w:val="uk-UA"/>
              </w:rPr>
            </w:pPr>
            <w:r w:rsidRPr="00A32691">
              <w:rPr>
                <w:lang w:val="uk-UA"/>
              </w:rPr>
              <w:t>0</w:t>
            </w:r>
          </w:p>
        </w:tc>
        <w:tc>
          <w:tcPr>
            <w:tcW w:w="725" w:type="pct"/>
            <w:hideMark/>
          </w:tcPr>
          <w:p w14:paraId="7FE454E3" w14:textId="5D3D6C93" w:rsidR="00A70D1B" w:rsidRPr="00A32691" w:rsidRDefault="00AE649A" w:rsidP="00F82F85">
            <w:pPr>
              <w:spacing w:before="144"/>
              <w:jc w:val="center"/>
              <w:textAlignment w:val="baseline"/>
              <w:rPr>
                <w:lang w:val="uk-UA"/>
              </w:rPr>
            </w:pPr>
            <w:r w:rsidRPr="00A32691">
              <w:rPr>
                <w:lang w:val="uk-UA"/>
              </w:rPr>
              <w:t>0</w:t>
            </w:r>
          </w:p>
        </w:tc>
        <w:tc>
          <w:tcPr>
            <w:tcW w:w="690" w:type="pct"/>
            <w:hideMark/>
          </w:tcPr>
          <w:p w14:paraId="7599878A" w14:textId="48FAA438" w:rsidR="00A70D1B" w:rsidRPr="00A32691" w:rsidRDefault="00AE649A" w:rsidP="00F82F85">
            <w:pPr>
              <w:spacing w:before="144"/>
              <w:jc w:val="center"/>
              <w:textAlignment w:val="baseline"/>
              <w:rPr>
                <w:lang w:val="uk-UA"/>
              </w:rPr>
            </w:pPr>
            <w:r w:rsidRPr="00A32691">
              <w:rPr>
                <w:lang w:val="uk-UA"/>
              </w:rPr>
              <w:t>0</w:t>
            </w:r>
          </w:p>
        </w:tc>
      </w:tr>
      <w:tr w:rsidR="00E73CC1" w:rsidRPr="00A32691" w14:paraId="670909C7" w14:textId="77777777" w:rsidTr="00AE649A">
        <w:trPr>
          <w:trHeight w:val="15"/>
        </w:trPr>
        <w:tc>
          <w:tcPr>
            <w:tcW w:w="219" w:type="pct"/>
            <w:hideMark/>
          </w:tcPr>
          <w:p w14:paraId="5DBBE5D9" w14:textId="77777777" w:rsidR="00AE649A" w:rsidRPr="00A32691" w:rsidRDefault="00AE649A" w:rsidP="00AE649A">
            <w:pPr>
              <w:spacing w:before="144"/>
              <w:jc w:val="center"/>
              <w:textAlignment w:val="baseline"/>
              <w:rPr>
                <w:lang w:val="uk-UA"/>
              </w:rPr>
            </w:pPr>
            <w:r w:rsidRPr="00A32691">
              <w:rPr>
                <w:lang w:val="uk-UA"/>
              </w:rPr>
              <w:t>2</w:t>
            </w:r>
          </w:p>
        </w:tc>
        <w:tc>
          <w:tcPr>
            <w:tcW w:w="2574" w:type="pct"/>
            <w:hideMark/>
          </w:tcPr>
          <w:p w14:paraId="0C6DABC6" w14:textId="77777777" w:rsidR="00AE649A" w:rsidRPr="00A32691" w:rsidRDefault="00AE649A" w:rsidP="00AE649A">
            <w:pPr>
              <w:jc w:val="both"/>
              <w:textAlignment w:val="baseline"/>
              <w:rPr>
                <w:lang w:val="uk-UA"/>
              </w:rPr>
            </w:pPr>
            <w:r w:rsidRPr="00A32691">
              <w:rPr>
                <w:lang w:val="uk-UA"/>
              </w:rPr>
              <w:t>Процедури повірки та/або постановки на відповідний облік у визначеному органі державної влади чи місцевого самоврядування</w:t>
            </w:r>
          </w:p>
          <w:p w14:paraId="66637AA8" w14:textId="77777777" w:rsidR="00AE649A" w:rsidRPr="00A32691" w:rsidRDefault="00AE649A" w:rsidP="00AE649A">
            <w:pPr>
              <w:textAlignment w:val="baseline"/>
              <w:rPr>
                <w:lang w:val="uk-UA"/>
              </w:rPr>
            </w:pPr>
            <w:r w:rsidRPr="00A32691">
              <w:rPr>
                <w:i/>
                <w:iCs/>
                <w:lang w:val="uk-UA"/>
              </w:rPr>
              <w:t>Формула:</w:t>
            </w:r>
          </w:p>
          <w:p w14:paraId="116573EC" w14:textId="77777777" w:rsidR="00AE649A" w:rsidRPr="00A32691" w:rsidRDefault="00AE649A" w:rsidP="00AE649A">
            <w:pPr>
              <w:jc w:val="both"/>
              <w:textAlignment w:val="baseline"/>
              <w:rPr>
                <w:i/>
                <w:iCs/>
                <w:lang w:val="uk-UA"/>
              </w:rPr>
            </w:pPr>
            <w:r w:rsidRPr="00A32691">
              <w:rPr>
                <w:i/>
                <w:iCs/>
                <w:lang w:val="uk-UA"/>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791" w:type="pct"/>
            <w:hideMark/>
          </w:tcPr>
          <w:p w14:paraId="7C1CE5FE" w14:textId="78E924EA" w:rsidR="00AE649A" w:rsidRPr="00A32691" w:rsidRDefault="00AE649A" w:rsidP="00AE649A">
            <w:pPr>
              <w:spacing w:before="144"/>
              <w:jc w:val="center"/>
              <w:textAlignment w:val="baseline"/>
              <w:rPr>
                <w:lang w:val="uk-UA"/>
              </w:rPr>
            </w:pPr>
            <w:r w:rsidRPr="00A32691">
              <w:rPr>
                <w:lang w:val="uk-UA"/>
              </w:rPr>
              <w:t>0</w:t>
            </w:r>
          </w:p>
        </w:tc>
        <w:tc>
          <w:tcPr>
            <w:tcW w:w="725" w:type="pct"/>
            <w:hideMark/>
          </w:tcPr>
          <w:p w14:paraId="7BB0497D" w14:textId="07F782D9" w:rsidR="00AE649A" w:rsidRPr="00A32691" w:rsidRDefault="00AE649A" w:rsidP="00AE649A">
            <w:pPr>
              <w:spacing w:before="144"/>
              <w:jc w:val="center"/>
              <w:textAlignment w:val="baseline"/>
              <w:rPr>
                <w:lang w:val="uk-UA"/>
              </w:rPr>
            </w:pPr>
            <w:r w:rsidRPr="00A32691">
              <w:rPr>
                <w:lang w:val="uk-UA"/>
              </w:rPr>
              <w:t>0</w:t>
            </w:r>
          </w:p>
        </w:tc>
        <w:tc>
          <w:tcPr>
            <w:tcW w:w="690" w:type="pct"/>
            <w:hideMark/>
          </w:tcPr>
          <w:p w14:paraId="3500494E" w14:textId="2D109C42" w:rsidR="00AE649A" w:rsidRPr="00A32691" w:rsidRDefault="00AE649A" w:rsidP="00AE649A">
            <w:pPr>
              <w:spacing w:before="144"/>
              <w:jc w:val="center"/>
              <w:textAlignment w:val="baseline"/>
              <w:rPr>
                <w:lang w:val="uk-UA"/>
              </w:rPr>
            </w:pPr>
            <w:r w:rsidRPr="00A32691">
              <w:rPr>
                <w:lang w:val="uk-UA"/>
              </w:rPr>
              <w:t>0</w:t>
            </w:r>
          </w:p>
        </w:tc>
      </w:tr>
    </w:tbl>
    <w:p w14:paraId="60C90C54" w14:textId="77777777" w:rsidR="00A70D1B" w:rsidRPr="00A32691" w:rsidRDefault="00A70D1B" w:rsidP="00A70D1B">
      <w:pPr>
        <w:jc w:val="center"/>
        <w:rPr>
          <w:lang w:val="uk-UA"/>
        </w:rPr>
      </w:pPr>
      <w:r w:rsidRPr="00A32691">
        <w:rPr>
          <w:lang w:val="uk-UA"/>
        </w:rPr>
        <w:lastRenderedPageBreak/>
        <w:t>2</w:t>
      </w:r>
    </w:p>
    <w:p w14:paraId="1BEAE815" w14:textId="77777777" w:rsidR="00A70D1B" w:rsidRPr="00A32691" w:rsidRDefault="00A70D1B" w:rsidP="00A70D1B">
      <w:pPr>
        <w:rPr>
          <w:lang w:val="uk-UA"/>
        </w:rPr>
      </w:pPr>
    </w:p>
    <w:tbl>
      <w:tblPr>
        <w:tblW w:w="5000" w:type="pct"/>
        <w:tblCellMar>
          <w:left w:w="0" w:type="dxa"/>
          <w:right w:w="0" w:type="dxa"/>
        </w:tblCellMar>
        <w:tblLook w:val="04A0" w:firstRow="1" w:lastRow="0" w:firstColumn="1" w:lastColumn="0" w:noHBand="0" w:noVBand="1"/>
      </w:tblPr>
      <w:tblGrid>
        <w:gridCol w:w="566"/>
        <w:gridCol w:w="4576"/>
        <w:gridCol w:w="1770"/>
        <w:gridCol w:w="1398"/>
        <w:gridCol w:w="1328"/>
      </w:tblGrid>
      <w:tr w:rsidR="00E73CC1" w:rsidRPr="00A32691" w14:paraId="600932DA" w14:textId="77777777" w:rsidTr="00F82F85">
        <w:trPr>
          <w:trHeight w:val="15"/>
        </w:trPr>
        <w:tc>
          <w:tcPr>
            <w:tcW w:w="294" w:type="pct"/>
            <w:hideMark/>
          </w:tcPr>
          <w:p w14:paraId="1DD620E2" w14:textId="77777777" w:rsidR="00AE649A" w:rsidRPr="00A32691" w:rsidRDefault="00AE649A" w:rsidP="00AE649A">
            <w:pPr>
              <w:spacing w:before="144"/>
              <w:jc w:val="center"/>
              <w:textAlignment w:val="baseline"/>
              <w:rPr>
                <w:lang w:val="uk-UA"/>
              </w:rPr>
            </w:pPr>
            <w:r w:rsidRPr="00A32691">
              <w:rPr>
                <w:lang w:val="uk-UA"/>
              </w:rPr>
              <w:t>3</w:t>
            </w:r>
          </w:p>
        </w:tc>
        <w:tc>
          <w:tcPr>
            <w:tcW w:w="2374" w:type="pct"/>
            <w:hideMark/>
          </w:tcPr>
          <w:p w14:paraId="3AB83ADE" w14:textId="77777777" w:rsidR="00AE649A" w:rsidRPr="00A32691" w:rsidRDefault="00AE649A" w:rsidP="00AE649A">
            <w:pPr>
              <w:jc w:val="both"/>
              <w:textAlignment w:val="baseline"/>
              <w:rPr>
                <w:lang w:val="uk-UA"/>
              </w:rPr>
            </w:pPr>
            <w:r w:rsidRPr="00A32691">
              <w:rPr>
                <w:lang w:val="uk-UA"/>
              </w:rPr>
              <w:t>Процедури експлуатації обладнання (експлуатаційні витрати - витратні матеріали)</w:t>
            </w:r>
          </w:p>
          <w:p w14:paraId="48B73C67" w14:textId="77777777" w:rsidR="00AE649A" w:rsidRPr="00A32691" w:rsidRDefault="00AE649A" w:rsidP="00AE649A">
            <w:pPr>
              <w:textAlignment w:val="baseline"/>
              <w:rPr>
                <w:lang w:val="uk-UA"/>
              </w:rPr>
            </w:pPr>
            <w:r w:rsidRPr="00A32691">
              <w:rPr>
                <w:i/>
                <w:iCs/>
                <w:lang w:val="uk-UA"/>
              </w:rPr>
              <w:t>Формула:</w:t>
            </w:r>
          </w:p>
          <w:p w14:paraId="38950885" w14:textId="77777777" w:rsidR="00AE649A" w:rsidRPr="00A32691" w:rsidRDefault="00AE649A" w:rsidP="00AE649A">
            <w:pPr>
              <w:jc w:val="both"/>
              <w:textAlignment w:val="baseline"/>
              <w:rPr>
                <w:lang w:val="uk-UA"/>
              </w:rPr>
            </w:pPr>
            <w:r w:rsidRPr="00A32691">
              <w:rPr>
                <w:i/>
                <w:iCs/>
                <w:lang w:val="uk-UA"/>
              </w:rP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суб’єкту малого підприємництва</w:t>
            </w:r>
          </w:p>
        </w:tc>
        <w:tc>
          <w:tcPr>
            <w:tcW w:w="918" w:type="pct"/>
            <w:hideMark/>
          </w:tcPr>
          <w:p w14:paraId="4874ACA2" w14:textId="08A3C0F2" w:rsidR="00AE649A" w:rsidRPr="00A32691" w:rsidRDefault="00AE649A" w:rsidP="00AE649A">
            <w:pPr>
              <w:spacing w:before="144"/>
              <w:jc w:val="center"/>
              <w:textAlignment w:val="baseline"/>
              <w:rPr>
                <w:lang w:val="uk-UA"/>
              </w:rPr>
            </w:pPr>
            <w:r w:rsidRPr="00A32691">
              <w:rPr>
                <w:lang w:val="uk-UA"/>
              </w:rPr>
              <w:t>0</w:t>
            </w:r>
          </w:p>
        </w:tc>
        <w:tc>
          <w:tcPr>
            <w:tcW w:w="725" w:type="pct"/>
            <w:hideMark/>
          </w:tcPr>
          <w:p w14:paraId="3F0FA648" w14:textId="2B68E574" w:rsidR="00AE649A" w:rsidRPr="00A32691" w:rsidRDefault="00AE649A" w:rsidP="00AE649A">
            <w:pPr>
              <w:spacing w:before="144"/>
              <w:jc w:val="center"/>
              <w:textAlignment w:val="baseline"/>
              <w:rPr>
                <w:lang w:val="uk-UA"/>
              </w:rPr>
            </w:pPr>
            <w:r w:rsidRPr="00A32691">
              <w:rPr>
                <w:lang w:val="uk-UA"/>
              </w:rPr>
              <w:t>0</w:t>
            </w:r>
          </w:p>
        </w:tc>
        <w:tc>
          <w:tcPr>
            <w:tcW w:w="689" w:type="pct"/>
            <w:hideMark/>
          </w:tcPr>
          <w:p w14:paraId="566AF36B" w14:textId="512F03F2" w:rsidR="00AE649A" w:rsidRPr="00A32691" w:rsidRDefault="00AE649A" w:rsidP="00AE649A">
            <w:pPr>
              <w:spacing w:before="144"/>
              <w:jc w:val="center"/>
              <w:textAlignment w:val="baseline"/>
              <w:rPr>
                <w:lang w:val="uk-UA"/>
              </w:rPr>
            </w:pPr>
            <w:r w:rsidRPr="00A32691">
              <w:rPr>
                <w:lang w:val="uk-UA"/>
              </w:rPr>
              <w:t>0</w:t>
            </w:r>
          </w:p>
        </w:tc>
      </w:tr>
      <w:tr w:rsidR="00E73CC1" w:rsidRPr="00A32691" w14:paraId="38FD8B85" w14:textId="77777777" w:rsidTr="00F82F85">
        <w:trPr>
          <w:trHeight w:val="15"/>
        </w:trPr>
        <w:tc>
          <w:tcPr>
            <w:tcW w:w="294" w:type="pct"/>
            <w:hideMark/>
          </w:tcPr>
          <w:p w14:paraId="5BF0AD03" w14:textId="77777777" w:rsidR="00AE649A" w:rsidRPr="00A32691" w:rsidRDefault="00AE649A" w:rsidP="00AE649A">
            <w:pPr>
              <w:spacing w:before="144"/>
              <w:jc w:val="center"/>
              <w:textAlignment w:val="baseline"/>
              <w:rPr>
                <w:lang w:val="uk-UA"/>
              </w:rPr>
            </w:pPr>
            <w:r w:rsidRPr="00A32691">
              <w:rPr>
                <w:lang w:val="uk-UA"/>
              </w:rPr>
              <w:t>4</w:t>
            </w:r>
          </w:p>
        </w:tc>
        <w:tc>
          <w:tcPr>
            <w:tcW w:w="2374" w:type="pct"/>
            <w:hideMark/>
          </w:tcPr>
          <w:p w14:paraId="3B2A216F" w14:textId="77777777" w:rsidR="00AE649A" w:rsidRPr="00A32691" w:rsidRDefault="00AE649A" w:rsidP="00AE649A">
            <w:pPr>
              <w:spacing w:before="144"/>
              <w:jc w:val="both"/>
              <w:textAlignment w:val="baseline"/>
              <w:rPr>
                <w:lang w:val="uk-UA"/>
              </w:rPr>
            </w:pPr>
            <w:r w:rsidRPr="00A32691">
              <w:rPr>
                <w:lang w:val="uk-UA"/>
              </w:rPr>
              <w:t>Процедури обслуговування обладнання (технічне обслуговування)</w:t>
            </w:r>
          </w:p>
          <w:p w14:paraId="5A5174E4" w14:textId="77777777" w:rsidR="00AE649A" w:rsidRPr="00A32691" w:rsidRDefault="00AE649A" w:rsidP="00AE649A">
            <w:pPr>
              <w:textAlignment w:val="baseline"/>
              <w:rPr>
                <w:lang w:val="uk-UA"/>
              </w:rPr>
            </w:pPr>
            <w:r w:rsidRPr="00A32691">
              <w:rPr>
                <w:i/>
                <w:iCs/>
                <w:lang w:val="uk-UA"/>
              </w:rPr>
              <w:t>Формула:</w:t>
            </w:r>
          </w:p>
          <w:p w14:paraId="01FE394E" w14:textId="77777777" w:rsidR="00AE649A" w:rsidRPr="00A32691" w:rsidRDefault="00AE649A" w:rsidP="00AE649A">
            <w:pPr>
              <w:jc w:val="both"/>
              <w:textAlignment w:val="baseline"/>
              <w:rPr>
                <w:i/>
                <w:iCs/>
                <w:lang w:val="uk-UA"/>
              </w:rPr>
            </w:pPr>
            <w:r w:rsidRPr="00A32691">
              <w:rPr>
                <w:i/>
                <w:iCs/>
                <w:lang w:val="uk-UA"/>
              </w:rPr>
              <w:t>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918" w:type="pct"/>
            <w:hideMark/>
          </w:tcPr>
          <w:p w14:paraId="10E91D16" w14:textId="1002F1CF" w:rsidR="00AE649A" w:rsidRPr="00A32691" w:rsidRDefault="00AE649A" w:rsidP="00AE649A">
            <w:pPr>
              <w:spacing w:before="144"/>
              <w:jc w:val="center"/>
              <w:textAlignment w:val="baseline"/>
              <w:rPr>
                <w:lang w:val="uk-UA"/>
              </w:rPr>
            </w:pPr>
            <w:r w:rsidRPr="00A32691">
              <w:rPr>
                <w:lang w:val="uk-UA"/>
              </w:rPr>
              <w:t>0</w:t>
            </w:r>
          </w:p>
        </w:tc>
        <w:tc>
          <w:tcPr>
            <w:tcW w:w="725" w:type="pct"/>
            <w:hideMark/>
          </w:tcPr>
          <w:p w14:paraId="5A0D8DDD" w14:textId="03FC7661" w:rsidR="00AE649A" w:rsidRPr="00A32691" w:rsidRDefault="00AE649A" w:rsidP="00AE649A">
            <w:pPr>
              <w:spacing w:before="144"/>
              <w:jc w:val="center"/>
              <w:textAlignment w:val="baseline"/>
              <w:rPr>
                <w:lang w:val="uk-UA"/>
              </w:rPr>
            </w:pPr>
            <w:r w:rsidRPr="00A32691">
              <w:rPr>
                <w:lang w:val="uk-UA"/>
              </w:rPr>
              <w:t>0</w:t>
            </w:r>
          </w:p>
        </w:tc>
        <w:tc>
          <w:tcPr>
            <w:tcW w:w="689" w:type="pct"/>
            <w:hideMark/>
          </w:tcPr>
          <w:p w14:paraId="550842F5" w14:textId="0B77253C" w:rsidR="00AE649A" w:rsidRPr="00A32691" w:rsidRDefault="00AE649A" w:rsidP="00AE649A">
            <w:pPr>
              <w:spacing w:before="144"/>
              <w:jc w:val="center"/>
              <w:textAlignment w:val="baseline"/>
              <w:rPr>
                <w:lang w:val="uk-UA"/>
              </w:rPr>
            </w:pPr>
            <w:r w:rsidRPr="00A32691">
              <w:rPr>
                <w:lang w:val="uk-UA"/>
              </w:rPr>
              <w:t>0</w:t>
            </w:r>
          </w:p>
        </w:tc>
      </w:tr>
      <w:tr w:rsidR="00E73CC1" w:rsidRPr="00A32691" w14:paraId="4836E32D" w14:textId="77777777" w:rsidTr="00F82F85">
        <w:trPr>
          <w:trHeight w:val="15"/>
        </w:trPr>
        <w:tc>
          <w:tcPr>
            <w:tcW w:w="294" w:type="pct"/>
            <w:hideMark/>
          </w:tcPr>
          <w:p w14:paraId="71DE30F9" w14:textId="77777777" w:rsidR="00AE649A" w:rsidRPr="00A32691" w:rsidRDefault="00AE649A" w:rsidP="00AE649A">
            <w:pPr>
              <w:spacing w:before="144"/>
              <w:jc w:val="center"/>
              <w:textAlignment w:val="baseline"/>
              <w:rPr>
                <w:lang w:val="uk-UA"/>
              </w:rPr>
            </w:pPr>
            <w:r w:rsidRPr="00A32691">
              <w:rPr>
                <w:lang w:val="uk-UA"/>
              </w:rPr>
              <w:t>5</w:t>
            </w:r>
          </w:p>
        </w:tc>
        <w:tc>
          <w:tcPr>
            <w:tcW w:w="2374" w:type="pct"/>
            <w:hideMark/>
          </w:tcPr>
          <w:p w14:paraId="7409C17B" w14:textId="77777777" w:rsidR="00AE649A" w:rsidRPr="00A32691" w:rsidRDefault="00AE649A" w:rsidP="00AE649A">
            <w:pPr>
              <w:spacing w:before="144"/>
              <w:textAlignment w:val="baseline"/>
              <w:rPr>
                <w:lang w:val="uk-UA"/>
              </w:rPr>
            </w:pPr>
            <w:r w:rsidRPr="00A32691">
              <w:rPr>
                <w:lang w:val="uk-UA"/>
              </w:rPr>
              <w:t>Інші процедури (уточнити)</w:t>
            </w:r>
          </w:p>
        </w:tc>
        <w:tc>
          <w:tcPr>
            <w:tcW w:w="918" w:type="pct"/>
            <w:hideMark/>
          </w:tcPr>
          <w:p w14:paraId="355083CB" w14:textId="69100D27" w:rsidR="00AE649A" w:rsidRPr="00A32691" w:rsidRDefault="00AE649A" w:rsidP="00AE649A">
            <w:pPr>
              <w:spacing w:before="144"/>
              <w:jc w:val="center"/>
              <w:textAlignment w:val="baseline"/>
              <w:rPr>
                <w:lang w:val="uk-UA"/>
              </w:rPr>
            </w:pPr>
            <w:r w:rsidRPr="00A32691">
              <w:rPr>
                <w:lang w:val="uk-UA"/>
              </w:rPr>
              <w:t>0</w:t>
            </w:r>
          </w:p>
        </w:tc>
        <w:tc>
          <w:tcPr>
            <w:tcW w:w="725" w:type="pct"/>
            <w:hideMark/>
          </w:tcPr>
          <w:p w14:paraId="6CDCE32D" w14:textId="44961972" w:rsidR="00AE649A" w:rsidRPr="00A32691" w:rsidRDefault="00AE649A" w:rsidP="00AE649A">
            <w:pPr>
              <w:spacing w:before="144"/>
              <w:jc w:val="center"/>
              <w:textAlignment w:val="baseline"/>
              <w:rPr>
                <w:lang w:val="uk-UA"/>
              </w:rPr>
            </w:pPr>
            <w:r w:rsidRPr="00A32691">
              <w:rPr>
                <w:lang w:val="uk-UA"/>
              </w:rPr>
              <w:t>0</w:t>
            </w:r>
          </w:p>
        </w:tc>
        <w:tc>
          <w:tcPr>
            <w:tcW w:w="689" w:type="pct"/>
            <w:hideMark/>
          </w:tcPr>
          <w:p w14:paraId="71042CC8" w14:textId="3876FB02" w:rsidR="00AE649A" w:rsidRPr="00A32691" w:rsidRDefault="00AE649A" w:rsidP="00AE649A">
            <w:pPr>
              <w:spacing w:before="144"/>
              <w:jc w:val="center"/>
              <w:textAlignment w:val="baseline"/>
              <w:rPr>
                <w:lang w:val="uk-UA"/>
              </w:rPr>
            </w:pPr>
            <w:r w:rsidRPr="00A32691">
              <w:rPr>
                <w:lang w:val="uk-UA"/>
              </w:rPr>
              <w:t>0</w:t>
            </w:r>
          </w:p>
        </w:tc>
      </w:tr>
      <w:tr w:rsidR="00E73CC1" w:rsidRPr="00A32691" w14:paraId="6889AB9A" w14:textId="77777777" w:rsidTr="00F82F85">
        <w:trPr>
          <w:trHeight w:val="15"/>
        </w:trPr>
        <w:tc>
          <w:tcPr>
            <w:tcW w:w="294" w:type="pct"/>
            <w:hideMark/>
          </w:tcPr>
          <w:p w14:paraId="7CB60C30" w14:textId="77777777" w:rsidR="00A70D1B" w:rsidRPr="00A32691" w:rsidRDefault="00A70D1B" w:rsidP="00F82F85">
            <w:pPr>
              <w:spacing w:before="144"/>
              <w:jc w:val="center"/>
              <w:textAlignment w:val="baseline"/>
              <w:rPr>
                <w:lang w:val="uk-UA"/>
              </w:rPr>
            </w:pPr>
            <w:r w:rsidRPr="00A32691">
              <w:rPr>
                <w:lang w:val="uk-UA"/>
              </w:rPr>
              <w:t>6</w:t>
            </w:r>
          </w:p>
        </w:tc>
        <w:tc>
          <w:tcPr>
            <w:tcW w:w="2374" w:type="pct"/>
            <w:hideMark/>
          </w:tcPr>
          <w:p w14:paraId="6EFE7B48" w14:textId="77777777" w:rsidR="00A70D1B" w:rsidRPr="00A32691" w:rsidRDefault="00A70D1B" w:rsidP="00F82F85">
            <w:pPr>
              <w:spacing w:before="144"/>
              <w:textAlignment w:val="baseline"/>
              <w:rPr>
                <w:lang w:val="uk-UA"/>
              </w:rPr>
            </w:pPr>
            <w:r w:rsidRPr="00A32691">
              <w:rPr>
                <w:lang w:val="uk-UA"/>
              </w:rPr>
              <w:t>Разом, гривень</w:t>
            </w:r>
          </w:p>
          <w:p w14:paraId="33CC5E16" w14:textId="77777777" w:rsidR="00A70D1B" w:rsidRPr="00A32691" w:rsidRDefault="00A70D1B" w:rsidP="00F82F85">
            <w:pPr>
              <w:textAlignment w:val="baseline"/>
              <w:rPr>
                <w:lang w:val="uk-UA"/>
              </w:rPr>
            </w:pPr>
            <w:r w:rsidRPr="00A32691">
              <w:rPr>
                <w:i/>
                <w:iCs/>
                <w:lang w:val="uk-UA"/>
              </w:rPr>
              <w:t>Формула:</w:t>
            </w:r>
          </w:p>
          <w:p w14:paraId="42423F3E" w14:textId="77777777" w:rsidR="00A70D1B" w:rsidRPr="00A32691" w:rsidRDefault="00A70D1B" w:rsidP="00F82F85">
            <w:pPr>
              <w:textAlignment w:val="baseline"/>
              <w:rPr>
                <w:i/>
                <w:iCs/>
                <w:lang w:val="uk-UA"/>
              </w:rPr>
            </w:pPr>
            <w:r w:rsidRPr="00A32691">
              <w:rPr>
                <w:i/>
                <w:iCs/>
                <w:lang w:val="uk-UA"/>
              </w:rPr>
              <w:t>(сума рядків 1 + 2 + 3 + 4 + 5)</w:t>
            </w:r>
          </w:p>
        </w:tc>
        <w:tc>
          <w:tcPr>
            <w:tcW w:w="918" w:type="pct"/>
            <w:hideMark/>
          </w:tcPr>
          <w:p w14:paraId="028111C8" w14:textId="478859E9" w:rsidR="00A70D1B" w:rsidRPr="00A32691" w:rsidRDefault="00A70D1B" w:rsidP="00F82F85">
            <w:pPr>
              <w:spacing w:before="144"/>
              <w:jc w:val="center"/>
              <w:textAlignment w:val="baseline"/>
              <w:rPr>
                <w:lang w:val="uk-UA"/>
              </w:rPr>
            </w:pPr>
          </w:p>
        </w:tc>
        <w:tc>
          <w:tcPr>
            <w:tcW w:w="725" w:type="pct"/>
            <w:hideMark/>
          </w:tcPr>
          <w:p w14:paraId="2C93DA7B" w14:textId="54EE25D9" w:rsidR="00A70D1B" w:rsidRPr="00A32691" w:rsidRDefault="00A70D1B" w:rsidP="00F82F85">
            <w:pPr>
              <w:spacing w:before="144"/>
              <w:jc w:val="center"/>
              <w:textAlignment w:val="baseline"/>
              <w:rPr>
                <w:lang w:val="uk-UA"/>
              </w:rPr>
            </w:pPr>
          </w:p>
        </w:tc>
        <w:tc>
          <w:tcPr>
            <w:tcW w:w="689" w:type="pct"/>
            <w:hideMark/>
          </w:tcPr>
          <w:p w14:paraId="3F317CB3" w14:textId="77777777" w:rsidR="00A70D1B" w:rsidRPr="00A32691" w:rsidRDefault="00A70D1B" w:rsidP="00F82F85">
            <w:pPr>
              <w:rPr>
                <w:lang w:val="uk-UA"/>
              </w:rPr>
            </w:pPr>
          </w:p>
        </w:tc>
      </w:tr>
      <w:tr w:rsidR="00E73CC1" w:rsidRPr="00A32691" w14:paraId="217D5A54" w14:textId="77777777" w:rsidTr="00F82F85">
        <w:trPr>
          <w:trHeight w:val="15"/>
        </w:trPr>
        <w:tc>
          <w:tcPr>
            <w:tcW w:w="294" w:type="pct"/>
            <w:hideMark/>
          </w:tcPr>
          <w:p w14:paraId="04892537" w14:textId="77777777" w:rsidR="00450A03" w:rsidRPr="00A32691" w:rsidRDefault="00450A03" w:rsidP="00450A03">
            <w:pPr>
              <w:spacing w:before="144"/>
              <w:jc w:val="center"/>
              <w:textAlignment w:val="baseline"/>
              <w:rPr>
                <w:lang w:val="uk-UA"/>
              </w:rPr>
            </w:pPr>
            <w:r w:rsidRPr="00A32691">
              <w:rPr>
                <w:lang w:val="uk-UA"/>
              </w:rPr>
              <w:t>7</w:t>
            </w:r>
          </w:p>
        </w:tc>
        <w:tc>
          <w:tcPr>
            <w:tcW w:w="2374" w:type="pct"/>
            <w:hideMark/>
          </w:tcPr>
          <w:p w14:paraId="1C656289" w14:textId="77777777" w:rsidR="00450A03" w:rsidRPr="00A32691" w:rsidRDefault="00450A03" w:rsidP="00450A03">
            <w:pPr>
              <w:spacing w:before="144"/>
              <w:textAlignment w:val="baseline"/>
              <w:rPr>
                <w:lang w:val="uk-UA"/>
              </w:rPr>
            </w:pPr>
            <w:r w:rsidRPr="00A32691">
              <w:rPr>
                <w:lang w:val="uk-UA"/>
              </w:rPr>
              <w:t>Кількість суб’єктів господарювання, що повинні виконати вимоги регулювання, одиниць</w:t>
            </w:r>
          </w:p>
        </w:tc>
        <w:tc>
          <w:tcPr>
            <w:tcW w:w="918" w:type="pct"/>
            <w:hideMark/>
          </w:tcPr>
          <w:p w14:paraId="7881D40B" w14:textId="144AA83D" w:rsidR="00450A03" w:rsidRPr="00A32691" w:rsidRDefault="00450A03" w:rsidP="00450A03">
            <w:pPr>
              <w:spacing w:before="144"/>
              <w:jc w:val="center"/>
              <w:textAlignment w:val="baseline"/>
              <w:rPr>
                <w:lang w:val="uk-UA"/>
              </w:rPr>
            </w:pPr>
            <w:r w:rsidRPr="00A32691">
              <w:rPr>
                <w:lang w:val="uk-UA"/>
              </w:rPr>
              <w:t>27188</w:t>
            </w:r>
          </w:p>
        </w:tc>
        <w:tc>
          <w:tcPr>
            <w:tcW w:w="725" w:type="pct"/>
            <w:hideMark/>
          </w:tcPr>
          <w:p w14:paraId="27B0A5A1" w14:textId="35095698" w:rsidR="00450A03" w:rsidRPr="00A32691" w:rsidRDefault="00B123F3" w:rsidP="00450A03">
            <w:pPr>
              <w:spacing w:before="144"/>
              <w:jc w:val="center"/>
              <w:textAlignment w:val="baseline"/>
              <w:rPr>
                <w:lang w:val="uk-UA"/>
              </w:rPr>
            </w:pPr>
            <w:r w:rsidRPr="00A32691">
              <w:rPr>
                <w:lang w:val="uk-UA"/>
              </w:rPr>
              <w:t>27188</w:t>
            </w:r>
          </w:p>
        </w:tc>
        <w:tc>
          <w:tcPr>
            <w:tcW w:w="689" w:type="pct"/>
            <w:hideMark/>
          </w:tcPr>
          <w:p w14:paraId="3ECEE03D" w14:textId="33A5EDC9" w:rsidR="00450A03" w:rsidRPr="00A32691" w:rsidRDefault="00450A03" w:rsidP="00450A03">
            <w:pPr>
              <w:spacing w:before="144"/>
              <w:jc w:val="center"/>
              <w:textAlignment w:val="baseline"/>
              <w:rPr>
                <w:lang w:val="uk-UA"/>
              </w:rPr>
            </w:pPr>
            <w:r w:rsidRPr="00A32691">
              <w:rPr>
                <w:lang w:val="uk-UA"/>
              </w:rPr>
              <w:t>27188</w:t>
            </w:r>
          </w:p>
        </w:tc>
      </w:tr>
      <w:tr w:rsidR="00E73CC1" w:rsidRPr="00A32691" w14:paraId="25131788" w14:textId="77777777" w:rsidTr="00F82F85">
        <w:trPr>
          <w:trHeight w:val="15"/>
        </w:trPr>
        <w:tc>
          <w:tcPr>
            <w:tcW w:w="294" w:type="pct"/>
            <w:hideMark/>
          </w:tcPr>
          <w:p w14:paraId="60FF1E02" w14:textId="77777777" w:rsidR="00450A03" w:rsidRPr="00A32691" w:rsidRDefault="00450A03" w:rsidP="00450A03">
            <w:pPr>
              <w:spacing w:before="144"/>
              <w:jc w:val="center"/>
              <w:textAlignment w:val="baseline"/>
              <w:rPr>
                <w:lang w:val="uk-UA"/>
              </w:rPr>
            </w:pPr>
            <w:r w:rsidRPr="00A32691">
              <w:rPr>
                <w:lang w:val="uk-UA"/>
              </w:rPr>
              <w:t>8</w:t>
            </w:r>
          </w:p>
        </w:tc>
        <w:tc>
          <w:tcPr>
            <w:tcW w:w="2374" w:type="pct"/>
            <w:hideMark/>
          </w:tcPr>
          <w:p w14:paraId="362F163B" w14:textId="77777777" w:rsidR="00450A03" w:rsidRPr="00A32691" w:rsidRDefault="00450A03" w:rsidP="00450A03">
            <w:pPr>
              <w:spacing w:before="144"/>
              <w:textAlignment w:val="baseline"/>
              <w:rPr>
                <w:lang w:val="uk-UA"/>
              </w:rPr>
            </w:pPr>
            <w:r w:rsidRPr="00A32691">
              <w:rPr>
                <w:lang w:val="uk-UA"/>
              </w:rPr>
              <w:t>Сумарно, гривень</w:t>
            </w:r>
          </w:p>
          <w:p w14:paraId="4774B7AA" w14:textId="77777777" w:rsidR="00450A03" w:rsidRPr="00A32691" w:rsidRDefault="00450A03" w:rsidP="00450A03">
            <w:pPr>
              <w:jc w:val="both"/>
              <w:textAlignment w:val="baseline"/>
              <w:rPr>
                <w:lang w:val="uk-UA"/>
              </w:rPr>
            </w:pPr>
            <w:r w:rsidRPr="00A32691">
              <w:rPr>
                <w:i/>
                <w:iCs/>
                <w:lang w:val="uk-UA"/>
              </w:rPr>
              <w:t>Формула:</w:t>
            </w:r>
          </w:p>
          <w:p w14:paraId="63B6D39D" w14:textId="77777777" w:rsidR="00450A03" w:rsidRPr="00A32691" w:rsidRDefault="00450A03" w:rsidP="00450A03">
            <w:pPr>
              <w:textAlignment w:val="baseline"/>
              <w:rPr>
                <w:i/>
                <w:iCs/>
                <w:lang w:val="uk-UA"/>
              </w:rPr>
            </w:pPr>
            <w:r w:rsidRPr="00A32691">
              <w:rPr>
                <w:i/>
                <w:iCs/>
                <w:lang w:val="uk-UA"/>
              </w:rPr>
              <w:t>відповідний стовпчик “разом” Х  кількість суб’єктів малого підприємництва, що повинні виконати вимоги регулювання (рядок 6 Х рядок 7)</w:t>
            </w:r>
          </w:p>
          <w:p w14:paraId="77E12C96" w14:textId="77777777" w:rsidR="00450A03" w:rsidRPr="00A32691" w:rsidRDefault="00450A03" w:rsidP="00450A03">
            <w:pPr>
              <w:textAlignment w:val="baseline"/>
              <w:rPr>
                <w:i/>
                <w:iCs/>
                <w:lang w:val="uk-UA"/>
              </w:rPr>
            </w:pPr>
          </w:p>
        </w:tc>
        <w:tc>
          <w:tcPr>
            <w:tcW w:w="918" w:type="pct"/>
            <w:hideMark/>
          </w:tcPr>
          <w:p w14:paraId="14786EAE" w14:textId="26B498EC" w:rsidR="00450A03" w:rsidRPr="00A32691" w:rsidRDefault="00450A03" w:rsidP="00450A03">
            <w:pPr>
              <w:spacing w:before="144"/>
              <w:jc w:val="center"/>
              <w:textAlignment w:val="baseline"/>
              <w:rPr>
                <w:lang w:val="uk-UA"/>
              </w:rPr>
            </w:pPr>
            <w:r w:rsidRPr="00A32691">
              <w:rPr>
                <w:lang w:val="uk-UA"/>
              </w:rPr>
              <w:t>0</w:t>
            </w:r>
          </w:p>
        </w:tc>
        <w:tc>
          <w:tcPr>
            <w:tcW w:w="725" w:type="pct"/>
            <w:hideMark/>
          </w:tcPr>
          <w:p w14:paraId="6B3ACA2C" w14:textId="42FF75A5" w:rsidR="00450A03" w:rsidRPr="00A32691" w:rsidRDefault="00450A03" w:rsidP="00450A03">
            <w:pPr>
              <w:spacing w:before="144"/>
              <w:jc w:val="center"/>
              <w:textAlignment w:val="baseline"/>
              <w:rPr>
                <w:lang w:val="uk-UA"/>
              </w:rPr>
            </w:pPr>
            <w:r w:rsidRPr="00A32691">
              <w:rPr>
                <w:lang w:val="uk-UA"/>
              </w:rPr>
              <w:t>0</w:t>
            </w:r>
          </w:p>
        </w:tc>
        <w:tc>
          <w:tcPr>
            <w:tcW w:w="689" w:type="pct"/>
            <w:hideMark/>
          </w:tcPr>
          <w:p w14:paraId="496AE655" w14:textId="0A3B1278" w:rsidR="00450A03" w:rsidRPr="00A32691" w:rsidRDefault="00450A03" w:rsidP="00450A03">
            <w:pPr>
              <w:spacing w:before="144"/>
              <w:jc w:val="center"/>
              <w:textAlignment w:val="baseline"/>
              <w:rPr>
                <w:lang w:val="uk-UA"/>
              </w:rPr>
            </w:pPr>
            <w:r w:rsidRPr="00A32691">
              <w:rPr>
                <w:lang w:val="uk-UA"/>
              </w:rPr>
              <w:t>0</w:t>
            </w:r>
          </w:p>
        </w:tc>
      </w:tr>
      <w:tr w:rsidR="00E73CC1" w:rsidRPr="00A32691" w14:paraId="236D8F82" w14:textId="77777777" w:rsidTr="00F82F85">
        <w:trPr>
          <w:trHeight w:val="15"/>
        </w:trPr>
        <w:tc>
          <w:tcPr>
            <w:tcW w:w="5000" w:type="pct"/>
            <w:gridSpan w:val="5"/>
            <w:hideMark/>
          </w:tcPr>
          <w:p w14:paraId="687A8F46" w14:textId="77777777" w:rsidR="00A70D1B" w:rsidRPr="00A32691" w:rsidRDefault="00A70D1B" w:rsidP="00F82F85">
            <w:pPr>
              <w:ind w:firstLine="432"/>
              <w:jc w:val="center"/>
              <w:textAlignment w:val="baseline"/>
              <w:rPr>
                <w:lang w:val="uk-UA"/>
              </w:rPr>
            </w:pPr>
            <w:r w:rsidRPr="00A32691">
              <w:rPr>
                <w:lang w:val="uk-UA"/>
              </w:rPr>
              <w:t>Оцінка вартості адміністративних процедур суб’єктів малого підприємництва щодо виконання регулювання та звітування</w:t>
            </w:r>
          </w:p>
          <w:p w14:paraId="40D76C96" w14:textId="77777777" w:rsidR="00A70D1B" w:rsidRPr="00A32691" w:rsidRDefault="00A70D1B" w:rsidP="00F82F85">
            <w:pPr>
              <w:ind w:firstLine="432"/>
              <w:jc w:val="center"/>
              <w:textAlignment w:val="baseline"/>
              <w:rPr>
                <w:lang w:val="uk-UA"/>
              </w:rPr>
            </w:pPr>
          </w:p>
        </w:tc>
      </w:tr>
      <w:tr w:rsidR="00E73CC1" w:rsidRPr="00A32691" w14:paraId="69483A8C" w14:textId="77777777" w:rsidTr="00F82F85">
        <w:trPr>
          <w:trHeight w:val="15"/>
        </w:trPr>
        <w:tc>
          <w:tcPr>
            <w:tcW w:w="294" w:type="pct"/>
            <w:hideMark/>
          </w:tcPr>
          <w:p w14:paraId="3D273FF9" w14:textId="77777777" w:rsidR="00A70D1B" w:rsidRPr="00A32691" w:rsidRDefault="00A70D1B" w:rsidP="00F82F85">
            <w:pPr>
              <w:spacing w:before="144"/>
              <w:jc w:val="center"/>
              <w:textAlignment w:val="baseline"/>
              <w:rPr>
                <w:lang w:val="uk-UA"/>
              </w:rPr>
            </w:pPr>
            <w:r w:rsidRPr="00A32691">
              <w:rPr>
                <w:lang w:val="uk-UA"/>
              </w:rPr>
              <w:t>9</w:t>
            </w:r>
          </w:p>
        </w:tc>
        <w:tc>
          <w:tcPr>
            <w:tcW w:w="2374" w:type="pct"/>
            <w:hideMark/>
          </w:tcPr>
          <w:p w14:paraId="25CE13D1" w14:textId="77777777" w:rsidR="00A70D1B" w:rsidRPr="00A32691" w:rsidRDefault="00A70D1B" w:rsidP="00F82F85">
            <w:pPr>
              <w:jc w:val="both"/>
              <w:textAlignment w:val="baseline"/>
              <w:rPr>
                <w:lang w:val="uk-UA"/>
              </w:rPr>
            </w:pPr>
            <w:r w:rsidRPr="00A32691">
              <w:rPr>
                <w:lang w:val="uk-UA"/>
              </w:rPr>
              <w:t>Процедури отримання первинної інформації про вимоги регулювання</w:t>
            </w:r>
          </w:p>
          <w:p w14:paraId="6DDB0307" w14:textId="77777777" w:rsidR="00A70D1B" w:rsidRPr="00A32691" w:rsidRDefault="00A70D1B" w:rsidP="00F82F85">
            <w:pPr>
              <w:textAlignment w:val="baseline"/>
              <w:rPr>
                <w:lang w:val="uk-UA"/>
              </w:rPr>
            </w:pPr>
            <w:r w:rsidRPr="00A32691">
              <w:rPr>
                <w:i/>
                <w:iCs/>
                <w:lang w:val="uk-UA"/>
              </w:rPr>
              <w:t>Формула:</w:t>
            </w:r>
          </w:p>
          <w:p w14:paraId="5738A4B5" w14:textId="77777777" w:rsidR="00A70D1B" w:rsidRPr="00A32691" w:rsidRDefault="00A70D1B" w:rsidP="00F82F85">
            <w:pPr>
              <w:pStyle w:val="aa"/>
              <w:rPr>
                <w:sz w:val="24"/>
                <w:szCs w:val="24"/>
                <w:lang w:val="uk-UA"/>
              </w:rPr>
            </w:pPr>
            <w:r w:rsidRPr="00A32691">
              <w:rPr>
                <w:i/>
                <w:iCs/>
                <w:sz w:val="24"/>
                <w:szCs w:val="24"/>
                <w:lang w:val="uk-UA"/>
              </w:rPr>
              <w:t>витрати часу на отримання інформації про регулювання, отримання необхідних форм та заявок Х вартість часу суб’єкта малого підприємництва (</w:t>
            </w:r>
            <w:r w:rsidRPr="00A32691">
              <w:rPr>
                <w:sz w:val="24"/>
                <w:szCs w:val="24"/>
                <w:lang w:val="uk-UA"/>
              </w:rPr>
              <w:t>час, який витрачається с/г на пошук нормативно-правового акту в мережі Інтернет та ознайомлення з ним</w:t>
            </w:r>
            <w:r w:rsidR="00781D45" w:rsidRPr="00A32691">
              <w:rPr>
                <w:sz w:val="24"/>
                <w:szCs w:val="24"/>
                <w:lang w:val="uk-UA"/>
              </w:rPr>
              <w:t>*</w:t>
            </w:r>
            <w:r w:rsidRPr="00A32691">
              <w:rPr>
                <w:sz w:val="24"/>
                <w:szCs w:val="24"/>
                <w:lang w:val="uk-UA"/>
              </w:rPr>
              <w:t>)</w:t>
            </w:r>
          </w:p>
          <w:p w14:paraId="0610160A" w14:textId="5DDA4E04" w:rsidR="00326AEC" w:rsidRPr="00A32691" w:rsidRDefault="00326AEC" w:rsidP="00F82F85">
            <w:pPr>
              <w:pStyle w:val="aa"/>
              <w:rPr>
                <w:i/>
                <w:iCs/>
                <w:sz w:val="24"/>
                <w:szCs w:val="24"/>
                <w:lang w:val="uk-UA"/>
              </w:rPr>
            </w:pPr>
          </w:p>
        </w:tc>
        <w:tc>
          <w:tcPr>
            <w:tcW w:w="918" w:type="pct"/>
            <w:hideMark/>
          </w:tcPr>
          <w:p w14:paraId="322A1FBA" w14:textId="77777777" w:rsidR="00A70D1B" w:rsidRPr="00A32691" w:rsidRDefault="00A70D1B" w:rsidP="00F82F85">
            <w:pPr>
              <w:jc w:val="center"/>
              <w:textAlignment w:val="baseline"/>
              <w:rPr>
                <w:i/>
                <w:iCs/>
                <w:lang w:val="uk-UA"/>
              </w:rPr>
            </w:pPr>
          </w:p>
          <w:p w14:paraId="150FEEDA" w14:textId="77777777" w:rsidR="00A70D1B" w:rsidRPr="00A32691" w:rsidRDefault="00A70D1B" w:rsidP="00F82F85">
            <w:pPr>
              <w:jc w:val="center"/>
              <w:textAlignment w:val="baseline"/>
              <w:rPr>
                <w:i/>
                <w:iCs/>
                <w:lang w:val="uk-UA"/>
              </w:rPr>
            </w:pPr>
          </w:p>
          <w:p w14:paraId="1F4AD13A" w14:textId="77777777" w:rsidR="00A70D1B" w:rsidRPr="00A32691" w:rsidRDefault="00A70D1B" w:rsidP="00F82F85">
            <w:pPr>
              <w:jc w:val="center"/>
              <w:textAlignment w:val="baseline"/>
              <w:rPr>
                <w:lang w:val="uk-UA"/>
              </w:rPr>
            </w:pPr>
            <w:r w:rsidRPr="00A32691">
              <w:rPr>
                <w:lang w:val="uk-UA"/>
              </w:rPr>
              <w:t>0,5 год. * *48,0 грн=</w:t>
            </w:r>
          </w:p>
          <w:p w14:paraId="1449621C" w14:textId="77777777" w:rsidR="00A70D1B" w:rsidRPr="00A32691" w:rsidRDefault="00A70D1B" w:rsidP="00F82F85">
            <w:pPr>
              <w:jc w:val="center"/>
              <w:textAlignment w:val="baseline"/>
              <w:rPr>
                <w:lang w:val="uk-UA"/>
              </w:rPr>
            </w:pPr>
            <w:r w:rsidRPr="00A32691">
              <w:rPr>
                <w:lang w:val="uk-UA"/>
              </w:rPr>
              <w:t>=24,0 грн</w:t>
            </w:r>
          </w:p>
          <w:p w14:paraId="5E457CF3" w14:textId="77777777" w:rsidR="00A70D1B" w:rsidRPr="00A32691" w:rsidRDefault="00A70D1B" w:rsidP="00F82F85">
            <w:pPr>
              <w:jc w:val="center"/>
              <w:textAlignment w:val="baseline"/>
              <w:rPr>
                <w:lang w:val="uk-UA"/>
              </w:rPr>
            </w:pPr>
          </w:p>
          <w:p w14:paraId="2AD759A2" w14:textId="77777777" w:rsidR="00A70D1B" w:rsidRPr="00A32691" w:rsidRDefault="00A70D1B" w:rsidP="00F82F85">
            <w:pPr>
              <w:jc w:val="center"/>
              <w:textAlignment w:val="baseline"/>
              <w:rPr>
                <w:lang w:val="uk-UA"/>
              </w:rPr>
            </w:pPr>
          </w:p>
        </w:tc>
        <w:tc>
          <w:tcPr>
            <w:tcW w:w="725" w:type="pct"/>
            <w:hideMark/>
          </w:tcPr>
          <w:p w14:paraId="22967026" w14:textId="77777777" w:rsidR="00A70D1B" w:rsidRPr="00A32691" w:rsidRDefault="00A70D1B" w:rsidP="00F82F85">
            <w:pPr>
              <w:jc w:val="center"/>
              <w:textAlignment w:val="baseline"/>
              <w:rPr>
                <w:lang w:val="uk-UA"/>
              </w:rPr>
            </w:pPr>
            <w:r w:rsidRPr="00A32691">
              <w:rPr>
                <w:lang w:val="uk-UA"/>
              </w:rPr>
              <w:t>–</w:t>
            </w:r>
          </w:p>
        </w:tc>
        <w:tc>
          <w:tcPr>
            <w:tcW w:w="689" w:type="pct"/>
            <w:hideMark/>
          </w:tcPr>
          <w:p w14:paraId="0059228C" w14:textId="77777777" w:rsidR="00A70D1B" w:rsidRPr="00A32691" w:rsidRDefault="00A70D1B" w:rsidP="00F82F85">
            <w:pPr>
              <w:jc w:val="center"/>
              <w:textAlignment w:val="baseline"/>
              <w:rPr>
                <w:lang w:val="uk-UA"/>
              </w:rPr>
            </w:pPr>
          </w:p>
          <w:p w14:paraId="768F05EF" w14:textId="77777777" w:rsidR="00A70D1B" w:rsidRPr="00A32691" w:rsidRDefault="00A70D1B" w:rsidP="00F82F85">
            <w:pPr>
              <w:jc w:val="center"/>
              <w:textAlignment w:val="baseline"/>
              <w:rPr>
                <w:lang w:val="uk-UA"/>
              </w:rPr>
            </w:pPr>
          </w:p>
          <w:p w14:paraId="22A66849" w14:textId="77777777" w:rsidR="00A70D1B" w:rsidRPr="00A32691" w:rsidRDefault="00A70D1B" w:rsidP="00F82F85">
            <w:pPr>
              <w:jc w:val="center"/>
              <w:textAlignment w:val="baseline"/>
              <w:rPr>
                <w:lang w:val="uk-UA"/>
              </w:rPr>
            </w:pPr>
          </w:p>
          <w:p w14:paraId="64FB75F5" w14:textId="77777777" w:rsidR="00A70D1B" w:rsidRPr="00A32691" w:rsidRDefault="00A70D1B" w:rsidP="00F82F85">
            <w:pPr>
              <w:jc w:val="center"/>
              <w:textAlignment w:val="baseline"/>
              <w:rPr>
                <w:lang w:val="uk-UA"/>
              </w:rPr>
            </w:pPr>
          </w:p>
          <w:p w14:paraId="1DE9361C" w14:textId="77777777" w:rsidR="00A70D1B" w:rsidRPr="00A32691" w:rsidRDefault="00A70D1B" w:rsidP="00F82F85">
            <w:pPr>
              <w:jc w:val="center"/>
              <w:textAlignment w:val="baseline"/>
              <w:rPr>
                <w:lang w:val="uk-UA"/>
              </w:rPr>
            </w:pPr>
          </w:p>
          <w:p w14:paraId="16CD9E8D" w14:textId="77777777" w:rsidR="00A70D1B" w:rsidRPr="00A32691" w:rsidRDefault="00A70D1B" w:rsidP="00F82F85">
            <w:pPr>
              <w:jc w:val="center"/>
              <w:textAlignment w:val="baseline"/>
              <w:rPr>
                <w:lang w:val="uk-UA"/>
              </w:rPr>
            </w:pPr>
          </w:p>
        </w:tc>
      </w:tr>
    </w:tbl>
    <w:p w14:paraId="7C5A2F09" w14:textId="77777777" w:rsidR="00326AEC" w:rsidRPr="00A32691" w:rsidRDefault="00326AEC" w:rsidP="00326AEC">
      <w:pPr>
        <w:pStyle w:val="20"/>
        <w:ind w:firstLine="0"/>
        <w:jc w:val="both"/>
        <w:rPr>
          <w:sz w:val="20"/>
          <w:szCs w:val="20"/>
          <w:lang w:val="uk-UA"/>
        </w:rPr>
      </w:pPr>
      <w:r w:rsidRPr="00A32691">
        <w:rPr>
          <w:sz w:val="20"/>
          <w:szCs w:val="20"/>
          <w:lang w:val="uk-UA"/>
        </w:rPr>
        <w:t>___________</w:t>
      </w:r>
    </w:p>
    <w:p w14:paraId="2ACB6043" w14:textId="77777777" w:rsidR="00326AEC" w:rsidRPr="00A32691" w:rsidRDefault="00326AEC" w:rsidP="00326AEC">
      <w:pPr>
        <w:pStyle w:val="20"/>
        <w:spacing w:before="120"/>
        <w:ind w:right="-1" w:firstLine="0"/>
        <w:jc w:val="both"/>
        <w:rPr>
          <w:sz w:val="20"/>
          <w:szCs w:val="20"/>
          <w:lang w:val="uk-UA"/>
        </w:rPr>
      </w:pPr>
      <w:r w:rsidRPr="00A32691">
        <w:rPr>
          <w:sz w:val="20"/>
          <w:szCs w:val="20"/>
          <w:lang w:val="uk-UA"/>
        </w:rPr>
        <w:t xml:space="preserve">* </w:t>
      </w:r>
      <w:r w:rsidRPr="00A32691">
        <w:rPr>
          <w:iCs/>
          <w:sz w:val="20"/>
          <w:szCs w:val="20"/>
          <w:lang w:val="uk-UA"/>
        </w:rPr>
        <w:t xml:space="preserve">Згідно зі статтею 8 </w:t>
      </w:r>
      <w:r w:rsidRPr="00A32691">
        <w:rPr>
          <w:sz w:val="20"/>
          <w:szCs w:val="20"/>
          <w:lang w:val="uk-UA"/>
        </w:rPr>
        <w:t xml:space="preserve">Закону України «Про Державний бюджет України на 2025 рік» з 1 січня 2025 році мінімальна заробітна плата у місячному розмірі становитиме 8000,0 грн, у погодинному розмірі – 48,0 грн. </w:t>
      </w:r>
    </w:p>
    <w:p w14:paraId="0A7996E4" w14:textId="77777777" w:rsidR="00326AEC" w:rsidRPr="00A32691" w:rsidRDefault="00326AEC" w:rsidP="00326AEC">
      <w:pPr>
        <w:rPr>
          <w:lang w:val="uk-UA"/>
        </w:rPr>
      </w:pPr>
    </w:p>
    <w:p w14:paraId="759E4FDD" w14:textId="77777777" w:rsidR="00326AEC" w:rsidRPr="00A32691" w:rsidRDefault="00326AEC" w:rsidP="00326AEC">
      <w:pPr>
        <w:jc w:val="center"/>
        <w:rPr>
          <w:lang w:val="uk-UA"/>
        </w:rPr>
      </w:pPr>
      <w:r w:rsidRPr="00A32691">
        <w:rPr>
          <w:lang w:val="uk-UA"/>
        </w:rPr>
        <w:t>3</w:t>
      </w:r>
    </w:p>
    <w:p w14:paraId="556AC37A" w14:textId="77777777" w:rsidR="00326AEC" w:rsidRPr="00A32691" w:rsidRDefault="00326AEC" w:rsidP="00326AEC">
      <w:pPr>
        <w:rPr>
          <w:lang w:val="uk-UA"/>
        </w:rPr>
      </w:pPr>
    </w:p>
    <w:tbl>
      <w:tblPr>
        <w:tblW w:w="5000" w:type="pct"/>
        <w:tblCellMar>
          <w:left w:w="0" w:type="dxa"/>
          <w:right w:w="0" w:type="dxa"/>
        </w:tblCellMar>
        <w:tblLook w:val="04A0" w:firstRow="1" w:lastRow="0" w:firstColumn="1" w:lastColumn="0" w:noHBand="0" w:noVBand="1"/>
      </w:tblPr>
      <w:tblGrid>
        <w:gridCol w:w="526"/>
        <w:gridCol w:w="40"/>
        <w:gridCol w:w="4495"/>
        <w:gridCol w:w="60"/>
        <w:gridCol w:w="21"/>
        <w:gridCol w:w="1660"/>
        <w:gridCol w:w="110"/>
        <w:gridCol w:w="1126"/>
        <w:gridCol w:w="46"/>
        <w:gridCol w:w="226"/>
        <w:gridCol w:w="1230"/>
        <w:gridCol w:w="98"/>
      </w:tblGrid>
      <w:tr w:rsidR="00E73CC1" w:rsidRPr="00A32691" w14:paraId="7A7FEB66" w14:textId="77777777" w:rsidTr="00F82F85">
        <w:trPr>
          <w:trHeight w:val="15"/>
        </w:trPr>
        <w:tc>
          <w:tcPr>
            <w:tcW w:w="294" w:type="pct"/>
            <w:gridSpan w:val="2"/>
            <w:hideMark/>
          </w:tcPr>
          <w:p w14:paraId="12FAF6F6" w14:textId="77777777" w:rsidR="00877B16" w:rsidRPr="00A32691" w:rsidRDefault="00877B16" w:rsidP="00877B16">
            <w:pPr>
              <w:spacing w:before="144"/>
              <w:jc w:val="center"/>
              <w:textAlignment w:val="baseline"/>
              <w:rPr>
                <w:lang w:val="uk-UA"/>
              </w:rPr>
            </w:pPr>
            <w:r w:rsidRPr="00A32691">
              <w:rPr>
                <w:lang w:val="uk-UA"/>
              </w:rPr>
              <w:t>10</w:t>
            </w:r>
          </w:p>
        </w:tc>
        <w:tc>
          <w:tcPr>
            <w:tcW w:w="2374" w:type="pct"/>
            <w:gridSpan w:val="3"/>
            <w:hideMark/>
          </w:tcPr>
          <w:p w14:paraId="40E0F6A3" w14:textId="39897BE4" w:rsidR="00877B16" w:rsidRPr="00A32691" w:rsidRDefault="00877B16" w:rsidP="00877B16">
            <w:pPr>
              <w:jc w:val="both"/>
              <w:textAlignment w:val="baseline"/>
              <w:rPr>
                <w:i/>
                <w:iCs/>
                <w:lang w:val="uk-UA"/>
              </w:rPr>
            </w:pPr>
            <w:r w:rsidRPr="00A32691">
              <w:rPr>
                <w:lang w:val="uk-UA"/>
              </w:rPr>
              <w:t>Процедури організації виконання вимог регулювання (</w:t>
            </w:r>
            <w:r w:rsidRPr="00A32691">
              <w:rPr>
                <w:i/>
                <w:lang w:val="uk-UA"/>
              </w:rPr>
              <w:t xml:space="preserve">Розрахунок витрат суб’єктів господарювання, пов’язаних із виконанням вимог регуляторного </w:t>
            </w:r>
            <w:proofErr w:type="spellStart"/>
            <w:r w:rsidRPr="00A32691">
              <w:rPr>
                <w:i/>
                <w:lang w:val="uk-UA"/>
              </w:rPr>
              <w:t>акта</w:t>
            </w:r>
            <w:proofErr w:type="spellEnd"/>
            <w:r w:rsidRPr="00A32691">
              <w:rPr>
                <w:i/>
                <w:lang w:val="uk-UA"/>
              </w:rPr>
              <w:t xml:space="preserve"> та кількості часу, необхідного для цього –</w:t>
            </w:r>
            <w:r w:rsidRPr="00070B4D">
              <w:rPr>
                <w:i/>
                <w:iCs/>
                <w:lang w:val="uk-UA"/>
              </w:rPr>
              <w:t>)</w:t>
            </w:r>
          </w:p>
          <w:p w14:paraId="116298B2" w14:textId="77777777" w:rsidR="00877B16" w:rsidRPr="00A32691" w:rsidRDefault="00877B16" w:rsidP="00877B16">
            <w:pPr>
              <w:textAlignment w:val="baseline"/>
              <w:rPr>
                <w:lang w:val="uk-UA"/>
              </w:rPr>
            </w:pPr>
            <w:r w:rsidRPr="00A32691">
              <w:rPr>
                <w:i/>
                <w:iCs/>
                <w:lang w:val="uk-UA"/>
              </w:rPr>
              <w:t>Формула:</w:t>
            </w:r>
          </w:p>
          <w:p w14:paraId="6A62A61A" w14:textId="77777777" w:rsidR="00877B16" w:rsidRDefault="00877B16" w:rsidP="00877B16">
            <w:pPr>
              <w:jc w:val="both"/>
              <w:textAlignment w:val="baseline"/>
              <w:rPr>
                <w:i/>
                <w:iCs/>
                <w:lang w:val="uk-UA"/>
              </w:rPr>
            </w:pPr>
            <w:r w:rsidRPr="00A32691">
              <w:rPr>
                <w:i/>
                <w:iCs/>
                <w:lang w:val="uk-UA"/>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p w14:paraId="0E88911A" w14:textId="658B3033" w:rsidR="00070B4D" w:rsidRPr="00A32691" w:rsidRDefault="00070B4D" w:rsidP="00877B16">
            <w:pPr>
              <w:jc w:val="both"/>
              <w:textAlignment w:val="baseline"/>
              <w:rPr>
                <w:lang w:val="uk-UA"/>
              </w:rPr>
            </w:pPr>
            <w:r w:rsidRPr="00A32691">
              <w:rPr>
                <w:lang w:val="uk-UA"/>
              </w:rPr>
              <w:t>витрати на розрахунок цільових показників</w:t>
            </w:r>
          </w:p>
        </w:tc>
        <w:tc>
          <w:tcPr>
            <w:tcW w:w="918" w:type="pct"/>
            <w:gridSpan w:val="2"/>
            <w:hideMark/>
          </w:tcPr>
          <w:p w14:paraId="39BEFC79" w14:textId="77777777" w:rsidR="00877B16" w:rsidRPr="00A32691" w:rsidRDefault="00877B16" w:rsidP="00877B16">
            <w:pPr>
              <w:jc w:val="center"/>
              <w:textAlignment w:val="baseline"/>
              <w:rPr>
                <w:i/>
                <w:iCs/>
                <w:lang w:val="uk-UA"/>
              </w:rPr>
            </w:pPr>
          </w:p>
          <w:p w14:paraId="6EE886D2" w14:textId="77777777" w:rsidR="00877B16" w:rsidRPr="00A32691" w:rsidRDefault="00877B16" w:rsidP="00877B16">
            <w:pPr>
              <w:jc w:val="center"/>
              <w:textAlignment w:val="baseline"/>
              <w:rPr>
                <w:i/>
                <w:iCs/>
                <w:lang w:val="uk-UA"/>
              </w:rPr>
            </w:pPr>
          </w:p>
          <w:p w14:paraId="69891076" w14:textId="77777777" w:rsidR="00877B16" w:rsidRPr="00A32691" w:rsidRDefault="00877B16" w:rsidP="00877B16">
            <w:pPr>
              <w:jc w:val="center"/>
              <w:textAlignment w:val="baseline"/>
              <w:rPr>
                <w:lang w:val="uk-UA"/>
              </w:rPr>
            </w:pPr>
            <w:r w:rsidRPr="00A32691">
              <w:rPr>
                <w:lang w:val="uk-UA"/>
              </w:rPr>
              <w:t>0,5 год. * *48,0 грн=</w:t>
            </w:r>
          </w:p>
          <w:p w14:paraId="4A49678B" w14:textId="77777777" w:rsidR="00877B16" w:rsidRPr="00A32691" w:rsidRDefault="00877B16" w:rsidP="00877B16">
            <w:pPr>
              <w:jc w:val="center"/>
              <w:textAlignment w:val="baseline"/>
              <w:rPr>
                <w:lang w:val="uk-UA"/>
              </w:rPr>
            </w:pPr>
            <w:r w:rsidRPr="00A32691">
              <w:rPr>
                <w:lang w:val="uk-UA"/>
              </w:rPr>
              <w:t>=24,0 грн</w:t>
            </w:r>
          </w:p>
          <w:p w14:paraId="7D160FD1" w14:textId="77777777" w:rsidR="00877B16" w:rsidRDefault="00877B16" w:rsidP="00877B16">
            <w:pPr>
              <w:jc w:val="center"/>
              <w:textAlignment w:val="baseline"/>
              <w:rPr>
                <w:lang w:val="uk-UA"/>
              </w:rPr>
            </w:pPr>
          </w:p>
          <w:p w14:paraId="2F9A9040" w14:textId="77777777" w:rsidR="00070B4D" w:rsidRDefault="00070B4D" w:rsidP="00877B16">
            <w:pPr>
              <w:jc w:val="center"/>
              <w:textAlignment w:val="baseline"/>
              <w:rPr>
                <w:lang w:val="uk-UA"/>
              </w:rPr>
            </w:pPr>
          </w:p>
          <w:p w14:paraId="579CA7FD" w14:textId="77777777" w:rsidR="00070B4D" w:rsidRDefault="00070B4D" w:rsidP="00877B16">
            <w:pPr>
              <w:jc w:val="center"/>
              <w:textAlignment w:val="baseline"/>
              <w:rPr>
                <w:lang w:val="uk-UA"/>
              </w:rPr>
            </w:pPr>
          </w:p>
          <w:p w14:paraId="2FE56C5A" w14:textId="77777777" w:rsidR="00070B4D" w:rsidRDefault="00070B4D" w:rsidP="00877B16">
            <w:pPr>
              <w:jc w:val="center"/>
              <w:textAlignment w:val="baseline"/>
              <w:rPr>
                <w:lang w:val="uk-UA"/>
              </w:rPr>
            </w:pPr>
          </w:p>
          <w:p w14:paraId="0F7A9190" w14:textId="77777777" w:rsidR="00070B4D" w:rsidRDefault="00070B4D" w:rsidP="00877B16">
            <w:pPr>
              <w:jc w:val="center"/>
              <w:textAlignment w:val="baseline"/>
              <w:rPr>
                <w:lang w:val="uk-UA"/>
              </w:rPr>
            </w:pPr>
          </w:p>
          <w:p w14:paraId="6C2F051F" w14:textId="77777777" w:rsidR="00070B4D" w:rsidRDefault="00070B4D" w:rsidP="00877B16">
            <w:pPr>
              <w:jc w:val="center"/>
              <w:textAlignment w:val="baseline"/>
              <w:rPr>
                <w:lang w:val="uk-UA"/>
              </w:rPr>
            </w:pPr>
          </w:p>
          <w:p w14:paraId="62E45EDC" w14:textId="77777777" w:rsidR="00070B4D" w:rsidRDefault="00070B4D" w:rsidP="00877B16">
            <w:pPr>
              <w:jc w:val="center"/>
              <w:textAlignment w:val="baseline"/>
              <w:rPr>
                <w:lang w:val="uk-UA"/>
              </w:rPr>
            </w:pPr>
          </w:p>
          <w:p w14:paraId="2BD01FC0" w14:textId="77777777" w:rsidR="00070B4D" w:rsidRPr="00A32691" w:rsidRDefault="00070B4D" w:rsidP="00070B4D">
            <w:pPr>
              <w:jc w:val="center"/>
              <w:textAlignment w:val="baseline"/>
              <w:rPr>
                <w:lang w:val="uk-UA"/>
              </w:rPr>
            </w:pPr>
            <w:r w:rsidRPr="00A32691">
              <w:rPr>
                <w:lang w:val="uk-UA"/>
              </w:rPr>
              <w:t>0,5 год. * *48,0 грн=</w:t>
            </w:r>
          </w:p>
          <w:p w14:paraId="28333AE9" w14:textId="52FFA55B" w:rsidR="00877B16" w:rsidRPr="00A32691" w:rsidRDefault="00070B4D" w:rsidP="00070B4D">
            <w:pPr>
              <w:jc w:val="center"/>
              <w:textAlignment w:val="baseline"/>
              <w:rPr>
                <w:lang w:val="uk-UA"/>
              </w:rPr>
            </w:pPr>
            <w:r w:rsidRPr="00A32691">
              <w:rPr>
                <w:lang w:val="uk-UA"/>
              </w:rPr>
              <w:t>=24,0 грн</w:t>
            </w:r>
          </w:p>
        </w:tc>
        <w:tc>
          <w:tcPr>
            <w:tcW w:w="725" w:type="pct"/>
            <w:gridSpan w:val="3"/>
            <w:hideMark/>
          </w:tcPr>
          <w:p w14:paraId="7DC119A1" w14:textId="77777777" w:rsidR="00B123F3" w:rsidRDefault="00B123F3" w:rsidP="00B123F3">
            <w:pPr>
              <w:jc w:val="center"/>
              <w:textAlignment w:val="baseline"/>
              <w:rPr>
                <w:lang w:val="uk-UA"/>
              </w:rPr>
            </w:pPr>
          </w:p>
          <w:p w14:paraId="3477856D" w14:textId="77777777" w:rsidR="00070B4D" w:rsidRDefault="00070B4D" w:rsidP="00B123F3">
            <w:pPr>
              <w:jc w:val="center"/>
              <w:textAlignment w:val="baseline"/>
              <w:rPr>
                <w:lang w:val="uk-UA"/>
              </w:rPr>
            </w:pPr>
          </w:p>
          <w:p w14:paraId="6846799E" w14:textId="77777777" w:rsidR="00070B4D" w:rsidRDefault="00070B4D" w:rsidP="00B123F3">
            <w:pPr>
              <w:jc w:val="center"/>
              <w:textAlignment w:val="baseline"/>
              <w:rPr>
                <w:lang w:val="uk-UA"/>
              </w:rPr>
            </w:pPr>
          </w:p>
          <w:p w14:paraId="72B48620" w14:textId="77777777" w:rsidR="00070B4D" w:rsidRDefault="00070B4D" w:rsidP="00B123F3">
            <w:pPr>
              <w:jc w:val="center"/>
              <w:textAlignment w:val="baseline"/>
              <w:rPr>
                <w:lang w:val="uk-UA"/>
              </w:rPr>
            </w:pPr>
          </w:p>
          <w:p w14:paraId="128A70C4" w14:textId="77777777" w:rsidR="00070B4D" w:rsidRDefault="00070B4D" w:rsidP="00B123F3">
            <w:pPr>
              <w:jc w:val="center"/>
              <w:textAlignment w:val="baseline"/>
              <w:rPr>
                <w:lang w:val="uk-UA"/>
              </w:rPr>
            </w:pPr>
          </w:p>
          <w:p w14:paraId="6414BB7C" w14:textId="77777777" w:rsidR="00070B4D" w:rsidRDefault="00070B4D" w:rsidP="00B123F3">
            <w:pPr>
              <w:jc w:val="center"/>
              <w:textAlignment w:val="baseline"/>
              <w:rPr>
                <w:lang w:val="uk-UA"/>
              </w:rPr>
            </w:pPr>
          </w:p>
          <w:p w14:paraId="0A696B4D" w14:textId="77777777" w:rsidR="00070B4D" w:rsidRDefault="00070B4D" w:rsidP="00B123F3">
            <w:pPr>
              <w:jc w:val="center"/>
              <w:textAlignment w:val="baseline"/>
              <w:rPr>
                <w:lang w:val="uk-UA"/>
              </w:rPr>
            </w:pPr>
          </w:p>
          <w:p w14:paraId="094627FE" w14:textId="77777777" w:rsidR="00070B4D" w:rsidRDefault="00070B4D" w:rsidP="00B123F3">
            <w:pPr>
              <w:jc w:val="center"/>
              <w:textAlignment w:val="baseline"/>
              <w:rPr>
                <w:lang w:val="uk-UA"/>
              </w:rPr>
            </w:pPr>
          </w:p>
          <w:p w14:paraId="6378E588" w14:textId="77777777" w:rsidR="00070B4D" w:rsidRDefault="00070B4D" w:rsidP="00B123F3">
            <w:pPr>
              <w:jc w:val="center"/>
              <w:textAlignment w:val="baseline"/>
              <w:rPr>
                <w:lang w:val="uk-UA"/>
              </w:rPr>
            </w:pPr>
          </w:p>
          <w:p w14:paraId="300A7D55" w14:textId="77777777" w:rsidR="00070B4D" w:rsidRDefault="00070B4D" w:rsidP="00B123F3">
            <w:pPr>
              <w:jc w:val="center"/>
              <w:textAlignment w:val="baseline"/>
              <w:rPr>
                <w:lang w:val="uk-UA"/>
              </w:rPr>
            </w:pPr>
          </w:p>
          <w:p w14:paraId="1D76E113" w14:textId="77777777" w:rsidR="00070B4D" w:rsidRPr="00A32691" w:rsidRDefault="00070B4D" w:rsidP="00B123F3">
            <w:pPr>
              <w:jc w:val="center"/>
              <w:textAlignment w:val="baseline"/>
              <w:rPr>
                <w:lang w:val="uk-UA"/>
              </w:rPr>
            </w:pPr>
          </w:p>
          <w:p w14:paraId="74013517" w14:textId="77777777" w:rsidR="00B123F3" w:rsidRPr="00A32691" w:rsidRDefault="00B123F3" w:rsidP="00B123F3">
            <w:pPr>
              <w:jc w:val="center"/>
              <w:textAlignment w:val="baseline"/>
              <w:rPr>
                <w:lang w:val="uk-UA"/>
              </w:rPr>
            </w:pPr>
          </w:p>
          <w:p w14:paraId="0B6F9A97" w14:textId="77777777" w:rsidR="00B123F3" w:rsidRPr="00A32691" w:rsidRDefault="00B123F3" w:rsidP="00B123F3">
            <w:pPr>
              <w:jc w:val="center"/>
              <w:textAlignment w:val="baseline"/>
              <w:rPr>
                <w:lang w:val="uk-UA"/>
              </w:rPr>
            </w:pPr>
            <w:r w:rsidRPr="00A32691">
              <w:rPr>
                <w:lang w:val="uk-UA"/>
              </w:rPr>
              <w:t>0,5 год. * *48,0 грн=</w:t>
            </w:r>
          </w:p>
          <w:p w14:paraId="538A5A90" w14:textId="77777777" w:rsidR="00B123F3" w:rsidRPr="00A32691" w:rsidRDefault="00B123F3" w:rsidP="00B123F3">
            <w:pPr>
              <w:jc w:val="center"/>
              <w:textAlignment w:val="baseline"/>
              <w:rPr>
                <w:lang w:val="uk-UA"/>
              </w:rPr>
            </w:pPr>
            <w:r w:rsidRPr="00A32691">
              <w:rPr>
                <w:lang w:val="uk-UA"/>
              </w:rPr>
              <w:t>=24,0 грн</w:t>
            </w:r>
          </w:p>
          <w:p w14:paraId="5067B36B" w14:textId="32DE0B98" w:rsidR="00877B16" w:rsidRPr="00A32691" w:rsidRDefault="00877B16" w:rsidP="00877B16">
            <w:pPr>
              <w:jc w:val="center"/>
              <w:textAlignment w:val="baseline"/>
              <w:rPr>
                <w:lang w:val="uk-UA"/>
              </w:rPr>
            </w:pPr>
          </w:p>
        </w:tc>
        <w:tc>
          <w:tcPr>
            <w:tcW w:w="689" w:type="pct"/>
            <w:gridSpan w:val="2"/>
            <w:hideMark/>
          </w:tcPr>
          <w:p w14:paraId="2DCC29F0" w14:textId="77777777" w:rsidR="00877B16" w:rsidRPr="00A32691" w:rsidRDefault="00877B16" w:rsidP="00877B16">
            <w:pPr>
              <w:jc w:val="center"/>
              <w:textAlignment w:val="baseline"/>
              <w:rPr>
                <w:lang w:val="uk-UA"/>
              </w:rPr>
            </w:pPr>
          </w:p>
          <w:p w14:paraId="0C71B0B6" w14:textId="77777777" w:rsidR="00877B16" w:rsidRDefault="00877B16" w:rsidP="00877B16">
            <w:pPr>
              <w:jc w:val="center"/>
              <w:textAlignment w:val="baseline"/>
              <w:rPr>
                <w:lang w:val="uk-UA"/>
              </w:rPr>
            </w:pPr>
          </w:p>
          <w:p w14:paraId="74A55C68" w14:textId="77777777" w:rsidR="00070B4D" w:rsidRDefault="00070B4D" w:rsidP="00877B16">
            <w:pPr>
              <w:jc w:val="center"/>
              <w:textAlignment w:val="baseline"/>
              <w:rPr>
                <w:lang w:val="uk-UA"/>
              </w:rPr>
            </w:pPr>
          </w:p>
          <w:p w14:paraId="06D6FF11" w14:textId="77777777" w:rsidR="00070B4D" w:rsidRDefault="00070B4D" w:rsidP="00877B16">
            <w:pPr>
              <w:jc w:val="center"/>
              <w:textAlignment w:val="baseline"/>
              <w:rPr>
                <w:lang w:val="uk-UA"/>
              </w:rPr>
            </w:pPr>
          </w:p>
          <w:p w14:paraId="0103D744" w14:textId="77777777" w:rsidR="00070B4D" w:rsidRDefault="00070B4D" w:rsidP="00877B16">
            <w:pPr>
              <w:jc w:val="center"/>
              <w:textAlignment w:val="baseline"/>
              <w:rPr>
                <w:lang w:val="uk-UA"/>
              </w:rPr>
            </w:pPr>
          </w:p>
          <w:p w14:paraId="0B660600" w14:textId="77777777" w:rsidR="00070B4D" w:rsidRDefault="00070B4D" w:rsidP="00877B16">
            <w:pPr>
              <w:jc w:val="center"/>
              <w:textAlignment w:val="baseline"/>
              <w:rPr>
                <w:lang w:val="uk-UA"/>
              </w:rPr>
            </w:pPr>
          </w:p>
          <w:p w14:paraId="6400ED9D" w14:textId="77777777" w:rsidR="00070B4D" w:rsidRDefault="00070B4D" w:rsidP="00877B16">
            <w:pPr>
              <w:jc w:val="center"/>
              <w:textAlignment w:val="baseline"/>
              <w:rPr>
                <w:lang w:val="uk-UA"/>
              </w:rPr>
            </w:pPr>
          </w:p>
          <w:p w14:paraId="12A88D8C" w14:textId="77777777" w:rsidR="00070B4D" w:rsidRDefault="00070B4D" w:rsidP="00877B16">
            <w:pPr>
              <w:jc w:val="center"/>
              <w:textAlignment w:val="baseline"/>
              <w:rPr>
                <w:lang w:val="uk-UA"/>
              </w:rPr>
            </w:pPr>
          </w:p>
          <w:p w14:paraId="674AE60F" w14:textId="77777777" w:rsidR="00070B4D" w:rsidRDefault="00070B4D" w:rsidP="00877B16">
            <w:pPr>
              <w:jc w:val="center"/>
              <w:textAlignment w:val="baseline"/>
              <w:rPr>
                <w:lang w:val="uk-UA"/>
              </w:rPr>
            </w:pPr>
          </w:p>
          <w:p w14:paraId="3F68C21D" w14:textId="77777777" w:rsidR="00070B4D" w:rsidRDefault="00070B4D" w:rsidP="00877B16">
            <w:pPr>
              <w:jc w:val="center"/>
              <w:textAlignment w:val="baseline"/>
              <w:rPr>
                <w:lang w:val="uk-UA"/>
              </w:rPr>
            </w:pPr>
          </w:p>
          <w:p w14:paraId="30EBA542" w14:textId="77777777" w:rsidR="00070B4D" w:rsidRDefault="00070B4D" w:rsidP="00877B16">
            <w:pPr>
              <w:jc w:val="center"/>
              <w:textAlignment w:val="baseline"/>
              <w:rPr>
                <w:lang w:val="uk-UA"/>
              </w:rPr>
            </w:pPr>
          </w:p>
          <w:p w14:paraId="5B2F9CD5" w14:textId="77777777" w:rsidR="00070B4D" w:rsidRPr="00A32691" w:rsidRDefault="00070B4D" w:rsidP="00877B16">
            <w:pPr>
              <w:jc w:val="center"/>
              <w:textAlignment w:val="baseline"/>
              <w:rPr>
                <w:lang w:val="uk-UA"/>
              </w:rPr>
            </w:pPr>
          </w:p>
          <w:p w14:paraId="0094E567" w14:textId="2966BD05" w:rsidR="00877B16" w:rsidRPr="00A32691" w:rsidRDefault="00070B4D" w:rsidP="00877B16">
            <w:pPr>
              <w:jc w:val="center"/>
              <w:textAlignment w:val="baseline"/>
              <w:rPr>
                <w:lang w:val="uk-UA"/>
              </w:rPr>
            </w:pPr>
            <w:r>
              <w:rPr>
                <w:lang w:val="uk-UA"/>
              </w:rPr>
              <w:t>144</w:t>
            </w:r>
            <w:r w:rsidR="00877B16" w:rsidRPr="00A32691">
              <w:rPr>
                <w:lang w:val="uk-UA"/>
              </w:rPr>
              <w:t>,0 грн</w:t>
            </w:r>
          </w:p>
          <w:p w14:paraId="6B314521" w14:textId="77777777" w:rsidR="00877B16" w:rsidRPr="00A32691" w:rsidRDefault="00877B16" w:rsidP="00877B16">
            <w:pPr>
              <w:jc w:val="center"/>
              <w:textAlignment w:val="baseline"/>
              <w:rPr>
                <w:lang w:val="uk-UA"/>
              </w:rPr>
            </w:pPr>
          </w:p>
          <w:p w14:paraId="5C360357" w14:textId="77777777" w:rsidR="00877B16" w:rsidRPr="00A32691" w:rsidRDefault="00877B16" w:rsidP="00877B16">
            <w:pPr>
              <w:jc w:val="center"/>
              <w:textAlignment w:val="baseline"/>
              <w:rPr>
                <w:lang w:val="uk-UA"/>
              </w:rPr>
            </w:pPr>
          </w:p>
          <w:p w14:paraId="1F2B0BD5" w14:textId="77777777" w:rsidR="00877B16" w:rsidRPr="00A32691" w:rsidRDefault="00877B16" w:rsidP="00877B16">
            <w:pPr>
              <w:jc w:val="center"/>
              <w:textAlignment w:val="baseline"/>
              <w:rPr>
                <w:lang w:val="uk-UA"/>
              </w:rPr>
            </w:pPr>
          </w:p>
          <w:p w14:paraId="355AE13F" w14:textId="52700066" w:rsidR="00877B16" w:rsidRPr="00A32691" w:rsidRDefault="00877B16" w:rsidP="00877B16">
            <w:pPr>
              <w:jc w:val="center"/>
              <w:textAlignment w:val="baseline"/>
              <w:rPr>
                <w:lang w:val="uk-UA"/>
              </w:rPr>
            </w:pPr>
          </w:p>
        </w:tc>
      </w:tr>
      <w:tr w:rsidR="00E73CC1" w:rsidRPr="00A32691" w14:paraId="15CF7D70" w14:textId="77777777" w:rsidTr="00F82F85">
        <w:trPr>
          <w:gridAfter w:val="1"/>
          <w:wAfter w:w="51" w:type="pct"/>
          <w:trHeight w:val="15"/>
        </w:trPr>
        <w:tc>
          <w:tcPr>
            <w:tcW w:w="273" w:type="pct"/>
            <w:hideMark/>
          </w:tcPr>
          <w:p w14:paraId="20B87212" w14:textId="77777777" w:rsidR="00450A03" w:rsidRPr="00A32691" w:rsidRDefault="00450A03" w:rsidP="00450A03">
            <w:pPr>
              <w:textAlignment w:val="baseline"/>
              <w:rPr>
                <w:lang w:val="uk-UA"/>
              </w:rPr>
            </w:pPr>
            <w:r w:rsidRPr="00A32691">
              <w:rPr>
                <w:lang w:val="uk-UA"/>
              </w:rPr>
              <w:t>11</w:t>
            </w:r>
          </w:p>
        </w:tc>
        <w:tc>
          <w:tcPr>
            <w:tcW w:w="2384" w:type="pct"/>
            <w:gridSpan w:val="3"/>
            <w:hideMark/>
          </w:tcPr>
          <w:p w14:paraId="5EFCE9A4" w14:textId="77777777" w:rsidR="00450A03" w:rsidRPr="00A32691" w:rsidRDefault="00450A03" w:rsidP="00450A03">
            <w:pPr>
              <w:textAlignment w:val="baseline"/>
              <w:rPr>
                <w:lang w:val="uk-UA"/>
              </w:rPr>
            </w:pPr>
            <w:r w:rsidRPr="00A32691">
              <w:rPr>
                <w:lang w:val="uk-UA"/>
              </w:rPr>
              <w:t>Процедури офіційного звітування</w:t>
            </w:r>
          </w:p>
          <w:p w14:paraId="279C0EE6" w14:textId="77777777" w:rsidR="00450A03" w:rsidRPr="00A32691" w:rsidRDefault="00450A03" w:rsidP="00450A03">
            <w:pPr>
              <w:textAlignment w:val="baseline"/>
              <w:rPr>
                <w:lang w:val="uk-UA"/>
              </w:rPr>
            </w:pPr>
            <w:r w:rsidRPr="00A32691">
              <w:rPr>
                <w:i/>
                <w:iCs/>
                <w:lang w:val="uk-UA"/>
              </w:rPr>
              <w:t>Формула:</w:t>
            </w:r>
          </w:p>
          <w:p w14:paraId="28F44A9F" w14:textId="77777777" w:rsidR="00450A03" w:rsidRPr="00A32691" w:rsidRDefault="00450A03" w:rsidP="00450A03">
            <w:pPr>
              <w:jc w:val="both"/>
              <w:textAlignment w:val="baseline"/>
              <w:rPr>
                <w:i/>
                <w:iCs/>
                <w:lang w:val="uk-UA"/>
              </w:rPr>
            </w:pPr>
            <w:r w:rsidRPr="00A32691">
              <w:rPr>
                <w:i/>
                <w:iCs/>
                <w:lang w:val="uk-UA"/>
              </w:rPr>
              <w:t xml:space="preserve">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 </w:t>
            </w:r>
          </w:p>
          <w:p w14:paraId="3EDF9106" w14:textId="77777777" w:rsidR="00450A03" w:rsidRPr="00A32691" w:rsidRDefault="00450A03" w:rsidP="00450A03">
            <w:pPr>
              <w:jc w:val="both"/>
              <w:textAlignment w:val="baseline"/>
              <w:rPr>
                <w:i/>
                <w:iCs/>
                <w:lang w:val="uk-UA"/>
              </w:rPr>
            </w:pPr>
          </w:p>
        </w:tc>
        <w:tc>
          <w:tcPr>
            <w:tcW w:w="872" w:type="pct"/>
            <w:gridSpan w:val="2"/>
            <w:hideMark/>
          </w:tcPr>
          <w:p w14:paraId="21CB762A" w14:textId="110AFC47" w:rsidR="00450A03" w:rsidRPr="00A32691" w:rsidRDefault="00450A03" w:rsidP="00450A03">
            <w:pPr>
              <w:jc w:val="center"/>
              <w:textAlignment w:val="baseline"/>
              <w:rPr>
                <w:lang w:val="uk-UA"/>
              </w:rPr>
            </w:pPr>
            <w:r w:rsidRPr="00A32691">
              <w:rPr>
                <w:lang w:val="uk-UA"/>
              </w:rPr>
              <w:t>0</w:t>
            </w:r>
          </w:p>
        </w:tc>
        <w:tc>
          <w:tcPr>
            <w:tcW w:w="641" w:type="pct"/>
            <w:gridSpan w:val="2"/>
            <w:hideMark/>
          </w:tcPr>
          <w:p w14:paraId="1580DAB7" w14:textId="6A2AAB1E" w:rsidR="00450A03" w:rsidRPr="00A32691" w:rsidRDefault="00450A03" w:rsidP="00450A03">
            <w:pPr>
              <w:jc w:val="center"/>
              <w:textAlignment w:val="baseline"/>
              <w:rPr>
                <w:lang w:val="uk-UA"/>
              </w:rPr>
            </w:pPr>
            <w:r w:rsidRPr="00A32691">
              <w:rPr>
                <w:lang w:val="uk-UA"/>
              </w:rPr>
              <w:t>0</w:t>
            </w:r>
          </w:p>
        </w:tc>
        <w:tc>
          <w:tcPr>
            <w:tcW w:w="779" w:type="pct"/>
            <w:gridSpan w:val="3"/>
            <w:hideMark/>
          </w:tcPr>
          <w:p w14:paraId="0B534D77" w14:textId="76D4C1D8" w:rsidR="00450A03" w:rsidRPr="00A32691" w:rsidRDefault="00450A03" w:rsidP="00450A03">
            <w:pPr>
              <w:jc w:val="center"/>
              <w:textAlignment w:val="baseline"/>
              <w:rPr>
                <w:lang w:val="uk-UA"/>
              </w:rPr>
            </w:pPr>
            <w:r w:rsidRPr="00A32691">
              <w:rPr>
                <w:lang w:val="uk-UA"/>
              </w:rPr>
              <w:t>0</w:t>
            </w:r>
          </w:p>
        </w:tc>
      </w:tr>
      <w:tr w:rsidR="00E73CC1" w:rsidRPr="00A32691" w14:paraId="269D550D" w14:textId="77777777" w:rsidTr="00F82F85">
        <w:trPr>
          <w:trHeight w:val="15"/>
        </w:trPr>
        <w:tc>
          <w:tcPr>
            <w:tcW w:w="273" w:type="pct"/>
            <w:hideMark/>
          </w:tcPr>
          <w:p w14:paraId="540BF5CC" w14:textId="77777777" w:rsidR="00450A03" w:rsidRPr="00A32691" w:rsidRDefault="00450A03" w:rsidP="00450A03">
            <w:pPr>
              <w:jc w:val="center"/>
              <w:textAlignment w:val="baseline"/>
              <w:rPr>
                <w:lang w:val="uk-UA"/>
              </w:rPr>
            </w:pPr>
            <w:r w:rsidRPr="00A32691">
              <w:rPr>
                <w:lang w:val="uk-UA"/>
              </w:rPr>
              <w:t>12</w:t>
            </w:r>
          </w:p>
        </w:tc>
        <w:tc>
          <w:tcPr>
            <w:tcW w:w="2353" w:type="pct"/>
            <w:gridSpan w:val="2"/>
            <w:hideMark/>
          </w:tcPr>
          <w:p w14:paraId="69E17138" w14:textId="77777777" w:rsidR="00450A03" w:rsidRPr="00A32691" w:rsidRDefault="00450A03" w:rsidP="00450A03">
            <w:pPr>
              <w:jc w:val="both"/>
              <w:textAlignment w:val="baseline"/>
              <w:rPr>
                <w:lang w:val="uk-UA"/>
              </w:rPr>
            </w:pPr>
            <w:r w:rsidRPr="00A32691">
              <w:rPr>
                <w:lang w:val="uk-UA"/>
              </w:rPr>
              <w:t>Процедури щодо забезпечення процесу перевірок</w:t>
            </w:r>
          </w:p>
          <w:p w14:paraId="08C15095" w14:textId="77777777" w:rsidR="00450A03" w:rsidRPr="00A32691" w:rsidRDefault="00450A03" w:rsidP="00450A03">
            <w:pPr>
              <w:textAlignment w:val="baseline"/>
              <w:rPr>
                <w:lang w:val="uk-UA"/>
              </w:rPr>
            </w:pPr>
            <w:r w:rsidRPr="00A32691">
              <w:rPr>
                <w:i/>
                <w:iCs/>
                <w:lang w:val="uk-UA"/>
              </w:rPr>
              <w:t>Формула:</w:t>
            </w:r>
          </w:p>
          <w:p w14:paraId="70F90FE7" w14:textId="656E35C4" w:rsidR="00450A03" w:rsidRPr="00A32691" w:rsidRDefault="00450A03" w:rsidP="00450A03">
            <w:pPr>
              <w:textAlignment w:val="baseline"/>
              <w:rPr>
                <w:i/>
                <w:iCs/>
                <w:lang w:val="uk-UA"/>
              </w:rPr>
            </w:pPr>
            <w:r w:rsidRPr="00A32691">
              <w:rPr>
                <w:i/>
                <w:iCs/>
                <w:lang w:val="uk-UA"/>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903" w:type="pct"/>
            <w:gridSpan w:val="3"/>
            <w:hideMark/>
          </w:tcPr>
          <w:p w14:paraId="1DE3FA32" w14:textId="15349BA9" w:rsidR="00450A03" w:rsidRPr="00A32691" w:rsidRDefault="00450A03" w:rsidP="00450A03">
            <w:pPr>
              <w:jc w:val="center"/>
              <w:textAlignment w:val="baseline"/>
              <w:rPr>
                <w:lang w:val="uk-UA"/>
              </w:rPr>
            </w:pPr>
            <w:r w:rsidRPr="00A32691">
              <w:rPr>
                <w:lang w:val="uk-UA"/>
              </w:rPr>
              <w:t>0</w:t>
            </w:r>
          </w:p>
        </w:tc>
        <w:tc>
          <w:tcPr>
            <w:tcW w:w="665" w:type="pct"/>
            <w:gridSpan w:val="3"/>
            <w:hideMark/>
          </w:tcPr>
          <w:p w14:paraId="4E020B95" w14:textId="429B8FC6" w:rsidR="00450A03" w:rsidRPr="00A32691" w:rsidRDefault="00450A03" w:rsidP="00450A03">
            <w:pPr>
              <w:jc w:val="center"/>
              <w:textAlignment w:val="baseline"/>
              <w:rPr>
                <w:lang w:val="uk-UA"/>
              </w:rPr>
            </w:pPr>
            <w:r w:rsidRPr="00A32691">
              <w:rPr>
                <w:lang w:val="uk-UA"/>
              </w:rPr>
              <w:t>0</w:t>
            </w:r>
          </w:p>
        </w:tc>
        <w:tc>
          <w:tcPr>
            <w:tcW w:w="806" w:type="pct"/>
            <w:gridSpan w:val="3"/>
            <w:hideMark/>
          </w:tcPr>
          <w:p w14:paraId="3F832E8B" w14:textId="1E3958F1" w:rsidR="00450A03" w:rsidRPr="00A32691" w:rsidRDefault="00450A03" w:rsidP="00450A03">
            <w:pPr>
              <w:jc w:val="center"/>
              <w:textAlignment w:val="baseline"/>
              <w:rPr>
                <w:lang w:val="uk-UA"/>
              </w:rPr>
            </w:pPr>
            <w:r w:rsidRPr="00A32691">
              <w:rPr>
                <w:lang w:val="uk-UA"/>
              </w:rPr>
              <w:t>0</w:t>
            </w:r>
          </w:p>
        </w:tc>
      </w:tr>
      <w:tr w:rsidR="00E73CC1" w:rsidRPr="00A32691" w14:paraId="3DF5DD76" w14:textId="77777777" w:rsidTr="00F82F85">
        <w:trPr>
          <w:trHeight w:val="15"/>
        </w:trPr>
        <w:tc>
          <w:tcPr>
            <w:tcW w:w="273" w:type="pct"/>
            <w:hideMark/>
          </w:tcPr>
          <w:p w14:paraId="7CD4A34B" w14:textId="77777777" w:rsidR="00450A03" w:rsidRPr="00A32691" w:rsidRDefault="00450A03" w:rsidP="00450A03">
            <w:pPr>
              <w:jc w:val="center"/>
              <w:textAlignment w:val="baseline"/>
              <w:rPr>
                <w:lang w:val="uk-UA"/>
              </w:rPr>
            </w:pPr>
            <w:r w:rsidRPr="00A32691">
              <w:rPr>
                <w:lang w:val="uk-UA"/>
              </w:rPr>
              <w:t>13</w:t>
            </w:r>
          </w:p>
        </w:tc>
        <w:tc>
          <w:tcPr>
            <w:tcW w:w="2353" w:type="pct"/>
            <w:gridSpan w:val="2"/>
            <w:hideMark/>
          </w:tcPr>
          <w:p w14:paraId="27B577FE" w14:textId="50118EF2" w:rsidR="00450A03" w:rsidRPr="00A32691" w:rsidRDefault="00450A03" w:rsidP="00450A03">
            <w:pPr>
              <w:jc w:val="both"/>
              <w:textAlignment w:val="baseline"/>
              <w:rPr>
                <w:lang w:val="uk-UA"/>
              </w:rPr>
            </w:pPr>
            <w:r w:rsidRPr="00A32691">
              <w:rPr>
                <w:lang w:val="uk-UA"/>
              </w:rPr>
              <w:t>Інші процедури (Витрати на оборотні активи (матеріали, папір, канцелярські товари тощо)</w:t>
            </w:r>
          </w:p>
        </w:tc>
        <w:tc>
          <w:tcPr>
            <w:tcW w:w="903" w:type="pct"/>
            <w:gridSpan w:val="3"/>
            <w:hideMark/>
          </w:tcPr>
          <w:p w14:paraId="77C91380" w14:textId="011A3756" w:rsidR="00450A03" w:rsidRPr="00A32691" w:rsidRDefault="00450A03" w:rsidP="00450A03">
            <w:pPr>
              <w:jc w:val="center"/>
              <w:textAlignment w:val="baseline"/>
              <w:rPr>
                <w:lang w:val="uk-UA"/>
              </w:rPr>
            </w:pPr>
            <w:r w:rsidRPr="00A32691">
              <w:rPr>
                <w:lang w:val="uk-UA"/>
              </w:rPr>
              <w:t>0</w:t>
            </w:r>
          </w:p>
        </w:tc>
        <w:tc>
          <w:tcPr>
            <w:tcW w:w="665" w:type="pct"/>
            <w:gridSpan w:val="3"/>
            <w:hideMark/>
          </w:tcPr>
          <w:p w14:paraId="77FE1998" w14:textId="02AB5D37" w:rsidR="00450A03" w:rsidRPr="00A32691" w:rsidRDefault="00450A03" w:rsidP="00450A03">
            <w:pPr>
              <w:jc w:val="center"/>
              <w:textAlignment w:val="baseline"/>
              <w:rPr>
                <w:lang w:val="uk-UA"/>
              </w:rPr>
            </w:pPr>
            <w:r w:rsidRPr="00A32691">
              <w:rPr>
                <w:lang w:val="uk-UA"/>
              </w:rPr>
              <w:t>0</w:t>
            </w:r>
          </w:p>
        </w:tc>
        <w:tc>
          <w:tcPr>
            <w:tcW w:w="806" w:type="pct"/>
            <w:gridSpan w:val="3"/>
            <w:hideMark/>
          </w:tcPr>
          <w:p w14:paraId="6A28E569" w14:textId="0F21D03F" w:rsidR="00450A03" w:rsidRPr="00A32691" w:rsidRDefault="00450A03" w:rsidP="00450A03">
            <w:pPr>
              <w:jc w:val="center"/>
              <w:textAlignment w:val="baseline"/>
              <w:rPr>
                <w:lang w:val="uk-UA"/>
              </w:rPr>
            </w:pPr>
            <w:r w:rsidRPr="00A32691">
              <w:rPr>
                <w:lang w:val="uk-UA"/>
              </w:rPr>
              <w:t>0</w:t>
            </w:r>
          </w:p>
        </w:tc>
      </w:tr>
      <w:tr w:rsidR="00596DAF" w:rsidRPr="00A32691" w14:paraId="03FAD443" w14:textId="77777777" w:rsidTr="00F82F85">
        <w:trPr>
          <w:trHeight w:val="15"/>
        </w:trPr>
        <w:tc>
          <w:tcPr>
            <w:tcW w:w="273" w:type="pct"/>
            <w:hideMark/>
          </w:tcPr>
          <w:p w14:paraId="1C3DDC6C" w14:textId="77777777" w:rsidR="00A70D1B" w:rsidRPr="00A32691" w:rsidRDefault="00A70D1B" w:rsidP="00F82F85">
            <w:pPr>
              <w:jc w:val="center"/>
              <w:textAlignment w:val="baseline"/>
              <w:rPr>
                <w:lang w:val="uk-UA"/>
              </w:rPr>
            </w:pPr>
            <w:r w:rsidRPr="00A32691">
              <w:rPr>
                <w:lang w:val="uk-UA"/>
              </w:rPr>
              <w:t>14</w:t>
            </w:r>
          </w:p>
        </w:tc>
        <w:tc>
          <w:tcPr>
            <w:tcW w:w="2353" w:type="pct"/>
            <w:gridSpan w:val="2"/>
            <w:hideMark/>
          </w:tcPr>
          <w:p w14:paraId="0C3DEBF0" w14:textId="77777777" w:rsidR="00A70D1B" w:rsidRPr="00A32691" w:rsidRDefault="00A70D1B" w:rsidP="00F82F85">
            <w:pPr>
              <w:textAlignment w:val="baseline"/>
              <w:rPr>
                <w:lang w:val="uk-UA"/>
              </w:rPr>
            </w:pPr>
            <w:r w:rsidRPr="00A32691">
              <w:rPr>
                <w:lang w:val="uk-UA"/>
              </w:rPr>
              <w:t>Разом, гривень</w:t>
            </w:r>
          </w:p>
          <w:p w14:paraId="3E90FB5A" w14:textId="77777777" w:rsidR="00A70D1B" w:rsidRPr="00A32691" w:rsidRDefault="00A70D1B" w:rsidP="00F82F85">
            <w:pPr>
              <w:textAlignment w:val="baseline"/>
              <w:rPr>
                <w:lang w:val="uk-UA"/>
              </w:rPr>
            </w:pPr>
            <w:r w:rsidRPr="00A32691">
              <w:rPr>
                <w:i/>
                <w:iCs/>
                <w:lang w:val="uk-UA"/>
              </w:rPr>
              <w:t>Формула:</w:t>
            </w:r>
          </w:p>
          <w:p w14:paraId="5B078921" w14:textId="77777777" w:rsidR="00A70D1B" w:rsidRPr="00A32691" w:rsidRDefault="00A70D1B" w:rsidP="00F82F85">
            <w:pPr>
              <w:textAlignment w:val="baseline"/>
              <w:rPr>
                <w:iCs/>
                <w:lang w:val="uk-UA"/>
              </w:rPr>
            </w:pPr>
            <w:r w:rsidRPr="00A32691">
              <w:rPr>
                <w:i/>
                <w:iCs/>
                <w:lang w:val="uk-UA"/>
              </w:rPr>
              <w:t>(сума рядків 9 + 10 + 11 + 12 + 13)</w:t>
            </w:r>
          </w:p>
        </w:tc>
        <w:tc>
          <w:tcPr>
            <w:tcW w:w="903" w:type="pct"/>
            <w:gridSpan w:val="3"/>
            <w:hideMark/>
          </w:tcPr>
          <w:p w14:paraId="4B24A43C" w14:textId="0E575105" w:rsidR="00A70D1B" w:rsidRPr="00A32691" w:rsidRDefault="00877B16" w:rsidP="00F82F85">
            <w:pPr>
              <w:jc w:val="center"/>
              <w:textAlignment w:val="baseline"/>
              <w:rPr>
                <w:lang w:val="uk-UA"/>
              </w:rPr>
            </w:pPr>
            <w:r w:rsidRPr="00A32691">
              <w:rPr>
                <w:lang w:val="uk-UA"/>
              </w:rPr>
              <w:t>48</w:t>
            </w:r>
            <w:r w:rsidR="00A70D1B" w:rsidRPr="00A32691">
              <w:rPr>
                <w:lang w:val="uk-UA"/>
              </w:rPr>
              <w:t>,0 грн</w:t>
            </w:r>
          </w:p>
        </w:tc>
        <w:tc>
          <w:tcPr>
            <w:tcW w:w="665" w:type="pct"/>
            <w:gridSpan w:val="3"/>
            <w:hideMark/>
          </w:tcPr>
          <w:p w14:paraId="57BD6531" w14:textId="4A38203A" w:rsidR="00A70D1B" w:rsidRPr="00A32691" w:rsidRDefault="00B123F3" w:rsidP="00F82F85">
            <w:pPr>
              <w:jc w:val="center"/>
              <w:textAlignment w:val="baseline"/>
              <w:rPr>
                <w:lang w:val="uk-UA"/>
              </w:rPr>
            </w:pPr>
            <w:r w:rsidRPr="00A32691">
              <w:rPr>
                <w:lang w:val="uk-UA"/>
              </w:rPr>
              <w:t>24,0 грн</w:t>
            </w:r>
          </w:p>
        </w:tc>
        <w:tc>
          <w:tcPr>
            <w:tcW w:w="806" w:type="pct"/>
            <w:gridSpan w:val="3"/>
            <w:hideMark/>
          </w:tcPr>
          <w:p w14:paraId="17DFE903" w14:textId="36FDBFA9" w:rsidR="00A70D1B" w:rsidRPr="00A32691" w:rsidRDefault="009F5C7A" w:rsidP="00F82F85">
            <w:pPr>
              <w:jc w:val="center"/>
              <w:textAlignment w:val="baseline"/>
              <w:rPr>
                <w:lang w:val="uk-UA"/>
              </w:rPr>
            </w:pPr>
            <w:r w:rsidRPr="00A32691">
              <w:rPr>
                <w:lang w:val="uk-UA"/>
              </w:rPr>
              <w:t>144</w:t>
            </w:r>
            <w:r w:rsidR="00A70D1B" w:rsidRPr="00A32691">
              <w:rPr>
                <w:lang w:val="uk-UA"/>
              </w:rPr>
              <w:t>,0 грн</w:t>
            </w:r>
          </w:p>
        </w:tc>
      </w:tr>
    </w:tbl>
    <w:p w14:paraId="79834428" w14:textId="77777777" w:rsidR="00326AEC" w:rsidRPr="00A32691" w:rsidRDefault="00326AEC" w:rsidP="00326AEC">
      <w:pPr>
        <w:pStyle w:val="a5"/>
        <w:shd w:val="clear" w:color="auto" w:fill="FFFFFF"/>
        <w:ind w:left="927" w:hanging="927"/>
        <w:jc w:val="center"/>
        <w:textAlignment w:val="baseline"/>
        <w:rPr>
          <w:lang w:val="uk-UA"/>
        </w:rPr>
      </w:pPr>
      <w:r w:rsidRPr="00A32691">
        <w:rPr>
          <w:lang w:val="uk-UA"/>
        </w:rPr>
        <w:lastRenderedPageBreak/>
        <w:t>4</w:t>
      </w:r>
    </w:p>
    <w:p w14:paraId="3BDABAFA" w14:textId="77777777" w:rsidR="00326AEC" w:rsidRPr="00A32691" w:rsidRDefault="00326AEC" w:rsidP="00326AEC">
      <w:pPr>
        <w:pStyle w:val="a5"/>
        <w:shd w:val="clear" w:color="auto" w:fill="FFFFFF"/>
        <w:ind w:left="927" w:hanging="927"/>
        <w:jc w:val="center"/>
        <w:textAlignment w:val="baseline"/>
        <w:rPr>
          <w:lang w:val="uk-UA"/>
        </w:rPr>
      </w:pPr>
    </w:p>
    <w:tbl>
      <w:tblPr>
        <w:tblW w:w="5074" w:type="pct"/>
        <w:tblCellMar>
          <w:left w:w="0" w:type="dxa"/>
          <w:right w:w="0" w:type="dxa"/>
        </w:tblCellMar>
        <w:tblLook w:val="04A0" w:firstRow="1" w:lastRow="0" w:firstColumn="1" w:lastColumn="0" w:noHBand="0" w:noVBand="1"/>
      </w:tblPr>
      <w:tblGrid>
        <w:gridCol w:w="527"/>
        <w:gridCol w:w="4537"/>
        <w:gridCol w:w="1740"/>
        <w:gridCol w:w="1418"/>
        <w:gridCol w:w="1559"/>
      </w:tblGrid>
      <w:tr w:rsidR="00E73CC1" w:rsidRPr="00A32691" w14:paraId="05356446" w14:textId="77777777" w:rsidTr="00D7172C">
        <w:trPr>
          <w:trHeight w:val="15"/>
        </w:trPr>
        <w:tc>
          <w:tcPr>
            <w:tcW w:w="269" w:type="pct"/>
            <w:hideMark/>
          </w:tcPr>
          <w:p w14:paraId="48ADBC58" w14:textId="77777777" w:rsidR="00A70D1B" w:rsidRPr="00A32691" w:rsidRDefault="00A70D1B" w:rsidP="00F82F85">
            <w:pPr>
              <w:jc w:val="center"/>
              <w:textAlignment w:val="baseline"/>
              <w:rPr>
                <w:lang w:val="uk-UA"/>
              </w:rPr>
            </w:pPr>
            <w:r w:rsidRPr="00A32691">
              <w:rPr>
                <w:lang w:val="uk-UA"/>
              </w:rPr>
              <w:t>15</w:t>
            </w:r>
          </w:p>
        </w:tc>
        <w:tc>
          <w:tcPr>
            <w:tcW w:w="2319" w:type="pct"/>
            <w:hideMark/>
          </w:tcPr>
          <w:p w14:paraId="4C1F6A0A" w14:textId="77777777" w:rsidR="00A70D1B" w:rsidRPr="00A32691" w:rsidRDefault="00A70D1B" w:rsidP="00F82F85">
            <w:pPr>
              <w:jc w:val="both"/>
              <w:textAlignment w:val="baseline"/>
              <w:rPr>
                <w:lang w:val="uk-UA"/>
              </w:rPr>
            </w:pPr>
            <w:r w:rsidRPr="00A32691">
              <w:rPr>
                <w:lang w:val="uk-UA"/>
              </w:rPr>
              <w:t>Кількість суб’єктів малого підприємництва, що повинні виконати вимоги регулювання, одиниць</w:t>
            </w:r>
          </w:p>
          <w:p w14:paraId="6C33D4F3" w14:textId="77777777" w:rsidR="00A70D1B" w:rsidRPr="00A32691" w:rsidRDefault="00A70D1B" w:rsidP="00F82F85">
            <w:pPr>
              <w:jc w:val="both"/>
              <w:textAlignment w:val="baseline"/>
              <w:rPr>
                <w:lang w:val="uk-UA"/>
              </w:rPr>
            </w:pPr>
          </w:p>
        </w:tc>
        <w:tc>
          <w:tcPr>
            <w:tcW w:w="889" w:type="pct"/>
            <w:hideMark/>
          </w:tcPr>
          <w:p w14:paraId="1B7D6DE2" w14:textId="50507DBC" w:rsidR="00A70D1B" w:rsidRPr="00A32691" w:rsidRDefault="00F867AD" w:rsidP="00F82F85">
            <w:pPr>
              <w:jc w:val="center"/>
              <w:textAlignment w:val="baseline"/>
              <w:rPr>
                <w:lang w:val="uk-UA"/>
              </w:rPr>
            </w:pPr>
            <w:r w:rsidRPr="00A32691">
              <w:rPr>
                <w:lang w:val="uk-UA"/>
              </w:rPr>
              <w:t>27188</w:t>
            </w:r>
          </w:p>
        </w:tc>
        <w:tc>
          <w:tcPr>
            <w:tcW w:w="725" w:type="pct"/>
            <w:hideMark/>
          </w:tcPr>
          <w:p w14:paraId="35ED3777" w14:textId="53D641E9" w:rsidR="00A70D1B" w:rsidRPr="00A32691" w:rsidRDefault="00B123F3" w:rsidP="00F82F85">
            <w:pPr>
              <w:jc w:val="center"/>
              <w:textAlignment w:val="baseline"/>
              <w:rPr>
                <w:lang w:val="uk-UA"/>
              </w:rPr>
            </w:pPr>
            <w:r w:rsidRPr="00A32691">
              <w:rPr>
                <w:lang w:val="uk-UA"/>
              </w:rPr>
              <w:t>27188</w:t>
            </w:r>
          </w:p>
        </w:tc>
        <w:tc>
          <w:tcPr>
            <w:tcW w:w="797" w:type="pct"/>
            <w:hideMark/>
          </w:tcPr>
          <w:p w14:paraId="6875AB31" w14:textId="2ADE6836" w:rsidR="00A70D1B" w:rsidRPr="00A32691" w:rsidRDefault="009F5C7A" w:rsidP="00F82F85">
            <w:pPr>
              <w:jc w:val="center"/>
              <w:textAlignment w:val="baseline"/>
              <w:rPr>
                <w:lang w:val="uk-UA"/>
              </w:rPr>
            </w:pPr>
            <w:r w:rsidRPr="00A32691">
              <w:rPr>
                <w:lang w:val="uk-UA"/>
              </w:rPr>
              <w:t>27188</w:t>
            </w:r>
          </w:p>
        </w:tc>
      </w:tr>
      <w:tr w:rsidR="00D7172C" w:rsidRPr="00A32691" w14:paraId="051C1978" w14:textId="77777777" w:rsidTr="00D7172C">
        <w:trPr>
          <w:trHeight w:val="15"/>
        </w:trPr>
        <w:tc>
          <w:tcPr>
            <w:tcW w:w="269" w:type="pct"/>
            <w:hideMark/>
          </w:tcPr>
          <w:p w14:paraId="6C54935D" w14:textId="77777777" w:rsidR="00A70D1B" w:rsidRPr="00A32691" w:rsidRDefault="00A70D1B" w:rsidP="00F82F85">
            <w:pPr>
              <w:jc w:val="center"/>
              <w:textAlignment w:val="baseline"/>
              <w:rPr>
                <w:lang w:val="uk-UA"/>
              </w:rPr>
            </w:pPr>
            <w:r w:rsidRPr="00A32691">
              <w:rPr>
                <w:lang w:val="uk-UA"/>
              </w:rPr>
              <w:t>16</w:t>
            </w:r>
          </w:p>
        </w:tc>
        <w:tc>
          <w:tcPr>
            <w:tcW w:w="2319" w:type="pct"/>
            <w:hideMark/>
          </w:tcPr>
          <w:p w14:paraId="03A650FF" w14:textId="77777777" w:rsidR="00A70D1B" w:rsidRPr="00A32691" w:rsidRDefault="00A70D1B" w:rsidP="00F82F85">
            <w:pPr>
              <w:textAlignment w:val="baseline"/>
              <w:rPr>
                <w:lang w:val="uk-UA"/>
              </w:rPr>
            </w:pPr>
            <w:r w:rsidRPr="00A32691">
              <w:rPr>
                <w:lang w:val="uk-UA"/>
              </w:rPr>
              <w:t>Сумарно, гривень</w:t>
            </w:r>
          </w:p>
          <w:p w14:paraId="1E7E0401" w14:textId="77777777" w:rsidR="00A70D1B" w:rsidRPr="00A32691" w:rsidRDefault="00A70D1B" w:rsidP="00F82F85">
            <w:pPr>
              <w:textAlignment w:val="baseline"/>
              <w:rPr>
                <w:i/>
                <w:lang w:val="uk-UA"/>
              </w:rPr>
            </w:pPr>
            <w:r w:rsidRPr="00A32691">
              <w:rPr>
                <w:i/>
                <w:iCs/>
                <w:lang w:val="uk-UA"/>
              </w:rPr>
              <w:t>Формула:</w:t>
            </w:r>
          </w:p>
          <w:p w14:paraId="636C6B22" w14:textId="77777777" w:rsidR="00A70D1B" w:rsidRPr="00A32691" w:rsidRDefault="00A70D1B" w:rsidP="00F82F85">
            <w:pPr>
              <w:jc w:val="both"/>
              <w:textAlignment w:val="baseline"/>
              <w:rPr>
                <w:i/>
                <w:iCs/>
                <w:lang w:val="uk-UA"/>
              </w:rPr>
            </w:pPr>
            <w:r w:rsidRPr="00A32691">
              <w:rPr>
                <w:i/>
                <w:iCs/>
                <w:lang w:val="uk-UA"/>
              </w:rPr>
              <w:t>відповідний стовпчик “разом” Х кількість суб’єктів малого підприємництва, що повинні виконати вимоги регулювання (рядок 14 Х рядок 15</w:t>
            </w:r>
            <w:r w:rsidRPr="00A32691">
              <w:rPr>
                <w:lang w:val="uk-UA"/>
              </w:rPr>
              <w:t>)</w:t>
            </w:r>
          </w:p>
        </w:tc>
        <w:tc>
          <w:tcPr>
            <w:tcW w:w="889" w:type="pct"/>
            <w:hideMark/>
          </w:tcPr>
          <w:p w14:paraId="5156F036" w14:textId="4CE1DF7B" w:rsidR="00A70D1B" w:rsidRPr="00A32691" w:rsidRDefault="00877B16" w:rsidP="00F82F85">
            <w:pPr>
              <w:jc w:val="center"/>
              <w:textAlignment w:val="baseline"/>
              <w:rPr>
                <w:lang w:val="uk-UA"/>
              </w:rPr>
            </w:pPr>
            <w:r w:rsidRPr="00A32691">
              <w:rPr>
                <w:lang w:val="uk-UA"/>
              </w:rPr>
              <w:t>1 305 024</w:t>
            </w:r>
            <w:r w:rsidR="00A70D1B" w:rsidRPr="00A32691">
              <w:rPr>
                <w:lang w:val="uk-UA"/>
              </w:rPr>
              <w:t>,0 грн</w:t>
            </w:r>
          </w:p>
        </w:tc>
        <w:tc>
          <w:tcPr>
            <w:tcW w:w="725" w:type="pct"/>
            <w:hideMark/>
          </w:tcPr>
          <w:p w14:paraId="0F4A20EF" w14:textId="100D0D2F" w:rsidR="00A70D1B" w:rsidRPr="00A32691" w:rsidRDefault="00B123F3" w:rsidP="00F82F85">
            <w:pPr>
              <w:jc w:val="center"/>
              <w:textAlignment w:val="baseline"/>
              <w:rPr>
                <w:lang w:val="uk-UA"/>
              </w:rPr>
            </w:pPr>
            <w:r w:rsidRPr="00A32691">
              <w:rPr>
                <w:lang w:val="uk-UA"/>
              </w:rPr>
              <w:t>652</w:t>
            </w:r>
            <w:r w:rsidR="00D7172C" w:rsidRPr="00A32691">
              <w:rPr>
                <w:lang w:val="uk-UA"/>
              </w:rPr>
              <w:t> </w:t>
            </w:r>
            <w:r w:rsidRPr="00A32691">
              <w:rPr>
                <w:lang w:val="uk-UA"/>
              </w:rPr>
              <w:t>512</w:t>
            </w:r>
            <w:r w:rsidR="00D7172C" w:rsidRPr="00A32691">
              <w:rPr>
                <w:lang w:val="uk-UA"/>
              </w:rPr>
              <w:t>, 0</w:t>
            </w:r>
            <w:r w:rsidRPr="00A32691">
              <w:rPr>
                <w:lang w:val="uk-UA"/>
              </w:rPr>
              <w:t>грн</w:t>
            </w:r>
          </w:p>
        </w:tc>
        <w:tc>
          <w:tcPr>
            <w:tcW w:w="797" w:type="pct"/>
            <w:hideMark/>
          </w:tcPr>
          <w:p w14:paraId="29DE3815" w14:textId="62D5E1C6" w:rsidR="00A70D1B" w:rsidRPr="00A32691" w:rsidRDefault="009F5C7A" w:rsidP="00F82F85">
            <w:pPr>
              <w:jc w:val="center"/>
              <w:textAlignment w:val="baseline"/>
              <w:rPr>
                <w:lang w:val="uk-UA"/>
              </w:rPr>
            </w:pPr>
            <w:r w:rsidRPr="00A32691">
              <w:rPr>
                <w:lang w:val="uk-UA"/>
              </w:rPr>
              <w:t xml:space="preserve">3 915 072,0 </w:t>
            </w:r>
            <w:r w:rsidR="00A70D1B" w:rsidRPr="00A32691">
              <w:rPr>
                <w:lang w:val="uk-UA"/>
              </w:rPr>
              <w:t>грн</w:t>
            </w:r>
            <w:r w:rsidR="00A70D1B" w:rsidRPr="00A32691">
              <w:rPr>
                <w:iCs/>
                <w:lang w:val="uk-UA"/>
              </w:rPr>
              <w:t xml:space="preserve"> </w:t>
            </w:r>
          </w:p>
          <w:p w14:paraId="4D1A4D81" w14:textId="77777777" w:rsidR="00A70D1B" w:rsidRPr="00A32691" w:rsidRDefault="00A70D1B" w:rsidP="00F82F85">
            <w:pPr>
              <w:jc w:val="center"/>
              <w:textAlignment w:val="baseline"/>
              <w:rPr>
                <w:lang w:val="uk-UA"/>
              </w:rPr>
            </w:pPr>
          </w:p>
        </w:tc>
      </w:tr>
    </w:tbl>
    <w:p w14:paraId="2209CEA3" w14:textId="77777777" w:rsidR="00A70D1B" w:rsidRPr="00A32691" w:rsidRDefault="00A70D1B" w:rsidP="00A70D1B">
      <w:pPr>
        <w:ind w:firstLine="709"/>
        <w:jc w:val="both"/>
        <w:textAlignment w:val="baseline"/>
        <w:rPr>
          <w:lang w:val="uk-UA"/>
        </w:rPr>
      </w:pPr>
      <w:bookmarkStart w:id="14" w:name="n208"/>
      <w:bookmarkEnd w:id="14"/>
    </w:p>
    <w:p w14:paraId="6D4905F9" w14:textId="77777777" w:rsidR="00A70D1B" w:rsidRPr="00A32691" w:rsidRDefault="00A70D1B" w:rsidP="00A70D1B">
      <w:pPr>
        <w:ind w:firstLine="709"/>
        <w:jc w:val="both"/>
        <w:textAlignment w:val="baseline"/>
        <w:rPr>
          <w:lang w:val="uk-UA"/>
        </w:rPr>
      </w:pPr>
      <w:r w:rsidRPr="00A32691">
        <w:rPr>
          <w:lang w:val="uk-UA"/>
        </w:rPr>
        <w:t>Державне регулювання не передбачає утворення нового державного органу або нового структурного підрозділу діючого органу.</w:t>
      </w:r>
    </w:p>
    <w:p w14:paraId="142F575C" w14:textId="77777777" w:rsidR="00406B7B" w:rsidRPr="00A32691" w:rsidRDefault="00406B7B" w:rsidP="00A70D1B">
      <w:pPr>
        <w:shd w:val="clear" w:color="auto" w:fill="FFFFFF"/>
        <w:ind w:firstLine="567"/>
        <w:jc w:val="both"/>
        <w:textAlignment w:val="baseline"/>
        <w:rPr>
          <w:lang w:val="uk-UA"/>
        </w:rPr>
      </w:pPr>
    </w:p>
    <w:p w14:paraId="1606027B" w14:textId="77777777" w:rsidR="00730807" w:rsidRPr="00A32691" w:rsidRDefault="00730807" w:rsidP="00730807">
      <w:pPr>
        <w:shd w:val="clear" w:color="auto" w:fill="FFFFFF"/>
        <w:ind w:firstLine="567"/>
        <w:jc w:val="both"/>
        <w:textAlignment w:val="baseline"/>
        <w:rPr>
          <w:lang w:val="uk-UA"/>
        </w:rPr>
      </w:pPr>
      <w:r w:rsidRPr="00A32691">
        <w:rPr>
          <w:lang w:val="uk-UA"/>
        </w:rPr>
        <w:t>4. Розрахунок сумарних витрат суб’єктів малого підприємництва, що виникають на виконання вимог регулювання</w:t>
      </w:r>
    </w:p>
    <w:p w14:paraId="7F99EA3E" w14:textId="77777777" w:rsidR="00730807" w:rsidRPr="00A32691" w:rsidRDefault="00730807" w:rsidP="00730807">
      <w:pPr>
        <w:pStyle w:val="a5"/>
        <w:shd w:val="clear" w:color="auto" w:fill="FFFFFF"/>
        <w:ind w:left="927"/>
        <w:jc w:val="both"/>
        <w:textAlignment w:val="baseline"/>
        <w:rPr>
          <w:lang w:val="uk-UA"/>
        </w:rPr>
      </w:pPr>
    </w:p>
    <w:tbl>
      <w:tblPr>
        <w:tblW w:w="5000" w:type="pct"/>
        <w:tblCellMar>
          <w:left w:w="0" w:type="dxa"/>
          <w:right w:w="0" w:type="dxa"/>
        </w:tblCellMar>
        <w:tblLook w:val="04A0" w:firstRow="1" w:lastRow="0" w:firstColumn="1" w:lastColumn="0" w:noHBand="0" w:noVBand="1"/>
      </w:tblPr>
      <w:tblGrid>
        <w:gridCol w:w="1515"/>
        <w:gridCol w:w="3542"/>
        <w:gridCol w:w="2352"/>
        <w:gridCol w:w="2229"/>
      </w:tblGrid>
      <w:tr w:rsidR="00E73CC1" w:rsidRPr="00A32691" w14:paraId="4826C166" w14:textId="77777777" w:rsidTr="00F82F85">
        <w:tc>
          <w:tcPr>
            <w:tcW w:w="1515" w:type="dxa"/>
            <w:tcBorders>
              <w:top w:val="single" w:sz="4" w:space="0" w:color="auto"/>
              <w:left w:val="nil"/>
              <w:bottom w:val="single" w:sz="4" w:space="0" w:color="auto"/>
              <w:right w:val="single" w:sz="4" w:space="0" w:color="auto"/>
            </w:tcBorders>
            <w:hideMark/>
          </w:tcPr>
          <w:p w14:paraId="5109EF60" w14:textId="77777777" w:rsidR="00A70D1B" w:rsidRPr="00A32691" w:rsidRDefault="00A70D1B" w:rsidP="00F82F85">
            <w:pPr>
              <w:spacing w:before="144"/>
              <w:jc w:val="center"/>
              <w:textAlignment w:val="baseline"/>
              <w:rPr>
                <w:lang w:val="uk-UA"/>
              </w:rPr>
            </w:pPr>
            <w:bookmarkStart w:id="15" w:name="n217"/>
            <w:bookmarkEnd w:id="15"/>
            <w:r w:rsidRPr="00A32691">
              <w:rPr>
                <w:lang w:val="uk-UA"/>
              </w:rPr>
              <w:t>Порядковий номер</w:t>
            </w:r>
          </w:p>
        </w:tc>
        <w:tc>
          <w:tcPr>
            <w:tcW w:w="3542" w:type="dxa"/>
            <w:tcBorders>
              <w:top w:val="single" w:sz="4" w:space="0" w:color="auto"/>
              <w:left w:val="single" w:sz="4" w:space="0" w:color="auto"/>
              <w:bottom w:val="single" w:sz="4" w:space="0" w:color="auto"/>
              <w:right w:val="single" w:sz="4" w:space="0" w:color="auto"/>
            </w:tcBorders>
            <w:hideMark/>
          </w:tcPr>
          <w:p w14:paraId="05311B42" w14:textId="77777777" w:rsidR="00A70D1B" w:rsidRPr="00A32691" w:rsidRDefault="00A70D1B" w:rsidP="00F82F85">
            <w:pPr>
              <w:spacing w:before="144"/>
              <w:jc w:val="center"/>
              <w:textAlignment w:val="baseline"/>
              <w:rPr>
                <w:lang w:val="uk-UA"/>
              </w:rPr>
            </w:pPr>
            <w:r w:rsidRPr="00A32691">
              <w:rPr>
                <w:lang w:val="uk-UA"/>
              </w:rPr>
              <w:t>Показник</w:t>
            </w:r>
          </w:p>
        </w:tc>
        <w:tc>
          <w:tcPr>
            <w:tcW w:w="2352" w:type="dxa"/>
            <w:tcBorders>
              <w:top w:val="single" w:sz="4" w:space="0" w:color="auto"/>
              <w:left w:val="single" w:sz="4" w:space="0" w:color="auto"/>
              <w:bottom w:val="single" w:sz="4" w:space="0" w:color="auto"/>
              <w:right w:val="single" w:sz="4" w:space="0" w:color="auto"/>
            </w:tcBorders>
            <w:hideMark/>
          </w:tcPr>
          <w:p w14:paraId="47EF5D3C" w14:textId="77777777" w:rsidR="00A70D1B" w:rsidRPr="00A32691" w:rsidRDefault="00A70D1B" w:rsidP="00F82F85">
            <w:pPr>
              <w:spacing w:before="144"/>
              <w:jc w:val="center"/>
              <w:textAlignment w:val="baseline"/>
              <w:rPr>
                <w:lang w:val="uk-UA"/>
              </w:rPr>
            </w:pPr>
            <w:r w:rsidRPr="00A32691">
              <w:rPr>
                <w:lang w:val="uk-UA"/>
              </w:rPr>
              <w:t>Перший рік регулювання (стартовий)</w:t>
            </w:r>
          </w:p>
        </w:tc>
        <w:tc>
          <w:tcPr>
            <w:tcW w:w="2229" w:type="dxa"/>
            <w:tcBorders>
              <w:top w:val="single" w:sz="4" w:space="0" w:color="auto"/>
              <w:left w:val="single" w:sz="4" w:space="0" w:color="auto"/>
              <w:bottom w:val="single" w:sz="4" w:space="0" w:color="auto"/>
              <w:right w:val="nil"/>
            </w:tcBorders>
            <w:hideMark/>
          </w:tcPr>
          <w:p w14:paraId="44D8B1B8" w14:textId="77777777" w:rsidR="00A70D1B" w:rsidRPr="00A32691" w:rsidRDefault="00A70D1B" w:rsidP="00F82F85">
            <w:pPr>
              <w:spacing w:before="144"/>
              <w:jc w:val="center"/>
              <w:textAlignment w:val="baseline"/>
              <w:rPr>
                <w:lang w:val="uk-UA"/>
              </w:rPr>
            </w:pPr>
            <w:r w:rsidRPr="00A32691">
              <w:rPr>
                <w:lang w:val="uk-UA"/>
              </w:rPr>
              <w:t>За п’ять років</w:t>
            </w:r>
          </w:p>
        </w:tc>
      </w:tr>
      <w:tr w:rsidR="00E73CC1" w:rsidRPr="00A32691" w14:paraId="5EA94B61" w14:textId="77777777" w:rsidTr="00F82F85">
        <w:tc>
          <w:tcPr>
            <w:tcW w:w="1515" w:type="dxa"/>
            <w:tcBorders>
              <w:top w:val="single" w:sz="4" w:space="0" w:color="auto"/>
              <w:left w:val="nil"/>
              <w:bottom w:val="nil"/>
              <w:right w:val="nil"/>
            </w:tcBorders>
            <w:hideMark/>
          </w:tcPr>
          <w:p w14:paraId="11D652EE" w14:textId="77777777" w:rsidR="00A70D1B" w:rsidRPr="00A32691" w:rsidRDefault="00A70D1B" w:rsidP="00F82F85">
            <w:pPr>
              <w:spacing w:before="144"/>
              <w:jc w:val="center"/>
              <w:textAlignment w:val="baseline"/>
              <w:rPr>
                <w:lang w:val="uk-UA"/>
              </w:rPr>
            </w:pPr>
            <w:r w:rsidRPr="00A32691">
              <w:rPr>
                <w:lang w:val="uk-UA"/>
              </w:rPr>
              <w:t>1</w:t>
            </w:r>
          </w:p>
        </w:tc>
        <w:tc>
          <w:tcPr>
            <w:tcW w:w="3542" w:type="dxa"/>
            <w:tcBorders>
              <w:top w:val="single" w:sz="4" w:space="0" w:color="auto"/>
              <w:left w:val="nil"/>
              <w:bottom w:val="nil"/>
              <w:right w:val="nil"/>
            </w:tcBorders>
            <w:hideMark/>
          </w:tcPr>
          <w:p w14:paraId="66382503" w14:textId="77777777" w:rsidR="00A70D1B" w:rsidRPr="00A32691" w:rsidRDefault="00A70D1B" w:rsidP="00F82F85">
            <w:pPr>
              <w:spacing w:before="144"/>
              <w:textAlignment w:val="baseline"/>
              <w:rPr>
                <w:lang w:val="uk-UA"/>
              </w:rPr>
            </w:pPr>
            <w:r w:rsidRPr="00A32691">
              <w:rPr>
                <w:lang w:val="uk-UA"/>
              </w:rPr>
              <w:t>Оцінка “прямих” витрат суб’єктів малого підприємництва на виконання регулювання</w:t>
            </w:r>
          </w:p>
        </w:tc>
        <w:tc>
          <w:tcPr>
            <w:tcW w:w="2352" w:type="dxa"/>
            <w:tcBorders>
              <w:top w:val="single" w:sz="4" w:space="0" w:color="auto"/>
              <w:left w:val="nil"/>
              <w:bottom w:val="nil"/>
              <w:right w:val="nil"/>
            </w:tcBorders>
            <w:hideMark/>
          </w:tcPr>
          <w:p w14:paraId="12F0D8E8" w14:textId="1E32629E" w:rsidR="00A70D1B" w:rsidRPr="00A32691" w:rsidRDefault="005F4132" w:rsidP="00F82F85">
            <w:pPr>
              <w:spacing w:before="144"/>
              <w:jc w:val="center"/>
              <w:textAlignment w:val="baseline"/>
              <w:rPr>
                <w:lang w:val="uk-UA"/>
              </w:rPr>
            </w:pPr>
            <w:r w:rsidRPr="00A32691">
              <w:rPr>
                <w:lang w:val="uk-UA"/>
              </w:rPr>
              <w:t>0</w:t>
            </w:r>
          </w:p>
        </w:tc>
        <w:tc>
          <w:tcPr>
            <w:tcW w:w="2229" w:type="dxa"/>
            <w:tcBorders>
              <w:top w:val="single" w:sz="4" w:space="0" w:color="auto"/>
              <w:left w:val="nil"/>
              <w:bottom w:val="nil"/>
              <w:right w:val="nil"/>
            </w:tcBorders>
            <w:hideMark/>
          </w:tcPr>
          <w:p w14:paraId="3CBDF693" w14:textId="68A45A76" w:rsidR="00A70D1B" w:rsidRPr="00A32691" w:rsidRDefault="005F4132" w:rsidP="00F82F85">
            <w:pPr>
              <w:spacing w:before="144"/>
              <w:jc w:val="center"/>
              <w:textAlignment w:val="baseline"/>
              <w:rPr>
                <w:lang w:val="uk-UA"/>
              </w:rPr>
            </w:pPr>
            <w:r w:rsidRPr="00A32691">
              <w:rPr>
                <w:lang w:val="uk-UA"/>
              </w:rPr>
              <w:t>0</w:t>
            </w:r>
          </w:p>
        </w:tc>
      </w:tr>
      <w:tr w:rsidR="00E73CC1" w:rsidRPr="00A32691" w14:paraId="09906AF8" w14:textId="77777777" w:rsidTr="00F82F85">
        <w:tc>
          <w:tcPr>
            <w:tcW w:w="1515" w:type="dxa"/>
            <w:hideMark/>
          </w:tcPr>
          <w:p w14:paraId="1FBDAA3F" w14:textId="77777777" w:rsidR="005F4132" w:rsidRPr="00A32691" w:rsidRDefault="005F4132" w:rsidP="005F4132">
            <w:pPr>
              <w:spacing w:before="144"/>
              <w:jc w:val="center"/>
              <w:textAlignment w:val="baseline"/>
              <w:rPr>
                <w:lang w:val="uk-UA"/>
              </w:rPr>
            </w:pPr>
            <w:r w:rsidRPr="00A32691">
              <w:rPr>
                <w:lang w:val="uk-UA"/>
              </w:rPr>
              <w:t>2</w:t>
            </w:r>
          </w:p>
        </w:tc>
        <w:tc>
          <w:tcPr>
            <w:tcW w:w="3542" w:type="dxa"/>
            <w:hideMark/>
          </w:tcPr>
          <w:p w14:paraId="4A38FCD7" w14:textId="77777777" w:rsidR="005F4132" w:rsidRPr="00A32691" w:rsidRDefault="005F4132" w:rsidP="005F4132">
            <w:pPr>
              <w:spacing w:before="144"/>
              <w:textAlignment w:val="baseline"/>
              <w:rPr>
                <w:lang w:val="uk-UA"/>
              </w:rPr>
            </w:pPr>
            <w:r w:rsidRPr="00A32691">
              <w:rPr>
                <w:lang w:val="uk-UA"/>
              </w:rPr>
              <w:t>Оцінка вартості адміністративних процедур для суб’єктів малого підприємництва щодо виконання регулювання та звітування</w:t>
            </w:r>
          </w:p>
        </w:tc>
        <w:tc>
          <w:tcPr>
            <w:tcW w:w="2352" w:type="dxa"/>
            <w:hideMark/>
          </w:tcPr>
          <w:p w14:paraId="5557603F" w14:textId="78243A88" w:rsidR="005F4132" w:rsidRPr="00A32691" w:rsidRDefault="005F4132" w:rsidP="005F4132">
            <w:pPr>
              <w:jc w:val="center"/>
              <w:textAlignment w:val="baseline"/>
              <w:rPr>
                <w:lang w:val="uk-UA"/>
              </w:rPr>
            </w:pPr>
            <w:r w:rsidRPr="00A32691">
              <w:rPr>
                <w:lang w:val="uk-UA"/>
              </w:rPr>
              <w:t>0</w:t>
            </w:r>
          </w:p>
        </w:tc>
        <w:tc>
          <w:tcPr>
            <w:tcW w:w="2229" w:type="dxa"/>
            <w:hideMark/>
          </w:tcPr>
          <w:p w14:paraId="2D2F45AB" w14:textId="424D2C3F" w:rsidR="005F4132" w:rsidRPr="00A32691" w:rsidRDefault="005F4132" w:rsidP="005F4132">
            <w:pPr>
              <w:jc w:val="center"/>
              <w:textAlignment w:val="baseline"/>
              <w:rPr>
                <w:lang w:val="uk-UA"/>
              </w:rPr>
            </w:pPr>
            <w:r w:rsidRPr="00A32691">
              <w:rPr>
                <w:lang w:val="uk-UA"/>
              </w:rPr>
              <w:t>0</w:t>
            </w:r>
          </w:p>
        </w:tc>
      </w:tr>
      <w:tr w:rsidR="00E73CC1" w:rsidRPr="00A32691" w14:paraId="482C5E1E" w14:textId="77777777" w:rsidTr="00F82F85">
        <w:tc>
          <w:tcPr>
            <w:tcW w:w="1515" w:type="dxa"/>
            <w:hideMark/>
          </w:tcPr>
          <w:p w14:paraId="04646844" w14:textId="77777777" w:rsidR="00747F42" w:rsidRPr="00A32691" w:rsidRDefault="00747F42" w:rsidP="00747F42">
            <w:pPr>
              <w:spacing w:before="144"/>
              <w:jc w:val="center"/>
              <w:textAlignment w:val="baseline"/>
              <w:rPr>
                <w:lang w:val="uk-UA"/>
              </w:rPr>
            </w:pPr>
            <w:r w:rsidRPr="00A32691">
              <w:rPr>
                <w:lang w:val="uk-UA"/>
              </w:rPr>
              <w:t>3</w:t>
            </w:r>
          </w:p>
        </w:tc>
        <w:tc>
          <w:tcPr>
            <w:tcW w:w="3542" w:type="dxa"/>
            <w:hideMark/>
          </w:tcPr>
          <w:p w14:paraId="1B00A6B6" w14:textId="77777777" w:rsidR="00747F42" w:rsidRPr="00A32691" w:rsidRDefault="00747F42" w:rsidP="00747F42">
            <w:pPr>
              <w:spacing w:before="144"/>
              <w:textAlignment w:val="baseline"/>
              <w:rPr>
                <w:lang w:val="uk-UA"/>
              </w:rPr>
            </w:pPr>
            <w:r w:rsidRPr="00A32691">
              <w:rPr>
                <w:lang w:val="uk-UA"/>
              </w:rPr>
              <w:t>Сумарні витрати малого підприємництва на виконання запланованого регулювання</w:t>
            </w:r>
          </w:p>
        </w:tc>
        <w:tc>
          <w:tcPr>
            <w:tcW w:w="2352" w:type="dxa"/>
            <w:hideMark/>
          </w:tcPr>
          <w:p w14:paraId="7D4BD46C" w14:textId="77777777" w:rsidR="00747F42" w:rsidRPr="00A32691" w:rsidRDefault="00747F42" w:rsidP="00747F42">
            <w:pPr>
              <w:jc w:val="center"/>
              <w:textAlignment w:val="baseline"/>
              <w:rPr>
                <w:iCs/>
                <w:lang w:val="uk-UA"/>
              </w:rPr>
            </w:pPr>
          </w:p>
          <w:p w14:paraId="04DBA9B4" w14:textId="61213037" w:rsidR="00747F42" w:rsidRPr="00A32691" w:rsidRDefault="00747F42" w:rsidP="00747F42">
            <w:pPr>
              <w:ind w:firstLine="613"/>
              <w:textAlignment w:val="baseline"/>
              <w:rPr>
                <w:lang w:val="uk-UA"/>
              </w:rPr>
            </w:pPr>
            <w:r w:rsidRPr="00A32691">
              <w:rPr>
                <w:lang w:val="uk-UA"/>
              </w:rPr>
              <w:t xml:space="preserve">1 305 024,0 </w:t>
            </w:r>
            <w:r w:rsidRPr="00A32691">
              <w:rPr>
                <w:iCs/>
                <w:lang w:val="uk-UA"/>
              </w:rPr>
              <w:t>грн.</w:t>
            </w:r>
          </w:p>
        </w:tc>
        <w:tc>
          <w:tcPr>
            <w:tcW w:w="2229" w:type="dxa"/>
            <w:hideMark/>
          </w:tcPr>
          <w:p w14:paraId="269BD684" w14:textId="77777777" w:rsidR="00747F42" w:rsidRPr="00A32691" w:rsidRDefault="00747F42" w:rsidP="00747F42">
            <w:pPr>
              <w:jc w:val="center"/>
              <w:textAlignment w:val="baseline"/>
              <w:rPr>
                <w:lang w:val="uk-UA"/>
              </w:rPr>
            </w:pPr>
          </w:p>
          <w:p w14:paraId="1C3569E6" w14:textId="59B12671" w:rsidR="00747F42" w:rsidRPr="00A32691" w:rsidRDefault="009F5C7A" w:rsidP="00747F42">
            <w:pPr>
              <w:jc w:val="center"/>
              <w:textAlignment w:val="baseline"/>
              <w:rPr>
                <w:lang w:val="uk-UA"/>
              </w:rPr>
            </w:pPr>
            <w:r w:rsidRPr="00A32691">
              <w:rPr>
                <w:lang w:val="uk-UA"/>
              </w:rPr>
              <w:t xml:space="preserve">3 915 072,0 </w:t>
            </w:r>
            <w:r w:rsidR="00747F42" w:rsidRPr="00A32691">
              <w:rPr>
                <w:iCs/>
                <w:lang w:val="uk-UA"/>
              </w:rPr>
              <w:t>грн.</w:t>
            </w:r>
          </w:p>
        </w:tc>
      </w:tr>
      <w:tr w:rsidR="00E73CC1" w:rsidRPr="00A32691" w14:paraId="51B10ED2" w14:textId="77777777" w:rsidTr="00F82F85">
        <w:tc>
          <w:tcPr>
            <w:tcW w:w="1515" w:type="dxa"/>
            <w:hideMark/>
          </w:tcPr>
          <w:p w14:paraId="69237C43" w14:textId="77777777" w:rsidR="00A70D1B" w:rsidRPr="00A32691" w:rsidRDefault="00A70D1B" w:rsidP="00F82F85">
            <w:pPr>
              <w:spacing w:before="144"/>
              <w:jc w:val="center"/>
              <w:textAlignment w:val="baseline"/>
              <w:rPr>
                <w:lang w:val="uk-UA"/>
              </w:rPr>
            </w:pPr>
            <w:r w:rsidRPr="00A32691">
              <w:rPr>
                <w:lang w:val="uk-UA"/>
              </w:rPr>
              <w:t>4</w:t>
            </w:r>
          </w:p>
        </w:tc>
        <w:tc>
          <w:tcPr>
            <w:tcW w:w="3542" w:type="dxa"/>
            <w:hideMark/>
          </w:tcPr>
          <w:p w14:paraId="11630E9A" w14:textId="77777777" w:rsidR="00A70D1B" w:rsidRPr="00A32691" w:rsidRDefault="00A70D1B" w:rsidP="00F82F85">
            <w:pPr>
              <w:spacing w:before="144"/>
              <w:textAlignment w:val="baseline"/>
              <w:rPr>
                <w:lang w:val="uk-UA"/>
              </w:rPr>
            </w:pPr>
            <w:r w:rsidRPr="00A32691">
              <w:rPr>
                <w:lang w:val="uk-UA"/>
              </w:rPr>
              <w:t>Бюджетні витрати на адміністрування регулювання суб’єктів малого підприємництва</w:t>
            </w:r>
          </w:p>
        </w:tc>
        <w:tc>
          <w:tcPr>
            <w:tcW w:w="2352" w:type="dxa"/>
            <w:hideMark/>
          </w:tcPr>
          <w:p w14:paraId="2033F1E1" w14:textId="4BB47EC7" w:rsidR="00A70D1B" w:rsidRPr="00A32691" w:rsidRDefault="005F4132" w:rsidP="00F82F85">
            <w:pPr>
              <w:spacing w:before="144"/>
              <w:jc w:val="center"/>
              <w:textAlignment w:val="baseline"/>
              <w:rPr>
                <w:lang w:val="uk-UA"/>
              </w:rPr>
            </w:pPr>
            <w:r w:rsidRPr="00A32691">
              <w:rPr>
                <w:lang w:val="uk-UA"/>
              </w:rPr>
              <w:t>0</w:t>
            </w:r>
          </w:p>
        </w:tc>
        <w:tc>
          <w:tcPr>
            <w:tcW w:w="2229" w:type="dxa"/>
            <w:hideMark/>
          </w:tcPr>
          <w:p w14:paraId="03D3069B" w14:textId="02A3965B" w:rsidR="00A70D1B" w:rsidRPr="00A32691" w:rsidRDefault="005F4132" w:rsidP="00F82F85">
            <w:pPr>
              <w:spacing w:before="144"/>
              <w:jc w:val="center"/>
              <w:textAlignment w:val="baseline"/>
              <w:rPr>
                <w:lang w:val="uk-UA"/>
              </w:rPr>
            </w:pPr>
            <w:r w:rsidRPr="00A32691">
              <w:rPr>
                <w:lang w:val="uk-UA"/>
              </w:rPr>
              <w:t>0</w:t>
            </w:r>
          </w:p>
        </w:tc>
      </w:tr>
      <w:tr w:rsidR="005F4132" w:rsidRPr="00A32691" w14:paraId="47F4EF72" w14:textId="77777777" w:rsidTr="00F82F85">
        <w:tc>
          <w:tcPr>
            <w:tcW w:w="1515" w:type="dxa"/>
            <w:hideMark/>
          </w:tcPr>
          <w:p w14:paraId="10927611" w14:textId="77777777" w:rsidR="00A70D1B" w:rsidRPr="00A32691" w:rsidRDefault="00A70D1B" w:rsidP="00F82F85">
            <w:pPr>
              <w:spacing w:before="144"/>
              <w:jc w:val="center"/>
              <w:textAlignment w:val="baseline"/>
              <w:rPr>
                <w:lang w:val="uk-UA"/>
              </w:rPr>
            </w:pPr>
            <w:r w:rsidRPr="00A32691">
              <w:rPr>
                <w:lang w:val="uk-UA"/>
              </w:rPr>
              <w:t>5</w:t>
            </w:r>
          </w:p>
        </w:tc>
        <w:tc>
          <w:tcPr>
            <w:tcW w:w="3542" w:type="dxa"/>
            <w:hideMark/>
          </w:tcPr>
          <w:p w14:paraId="5DC8339B" w14:textId="77777777" w:rsidR="00A70D1B" w:rsidRPr="00A32691" w:rsidRDefault="00A70D1B" w:rsidP="00F82F85">
            <w:pPr>
              <w:spacing w:before="144"/>
              <w:textAlignment w:val="baseline"/>
              <w:rPr>
                <w:lang w:val="uk-UA"/>
              </w:rPr>
            </w:pPr>
            <w:r w:rsidRPr="00A32691">
              <w:rPr>
                <w:lang w:val="uk-UA"/>
              </w:rPr>
              <w:t>Сумарні витрати на виконання запланованого регулювання</w:t>
            </w:r>
          </w:p>
        </w:tc>
        <w:tc>
          <w:tcPr>
            <w:tcW w:w="2352" w:type="dxa"/>
            <w:hideMark/>
          </w:tcPr>
          <w:p w14:paraId="64709B72" w14:textId="77777777" w:rsidR="00A70D1B" w:rsidRPr="00A32691" w:rsidRDefault="00A70D1B" w:rsidP="00F82F85">
            <w:pPr>
              <w:jc w:val="center"/>
              <w:textAlignment w:val="baseline"/>
              <w:rPr>
                <w:iCs/>
                <w:lang w:val="uk-UA"/>
              </w:rPr>
            </w:pPr>
          </w:p>
          <w:p w14:paraId="0D3D1347" w14:textId="7B16C23A" w:rsidR="00A70D1B" w:rsidRPr="00A32691" w:rsidRDefault="006703B2" w:rsidP="00CF0674">
            <w:pPr>
              <w:ind w:firstLine="613"/>
              <w:textAlignment w:val="baseline"/>
              <w:rPr>
                <w:lang w:val="uk-UA"/>
              </w:rPr>
            </w:pPr>
            <w:r w:rsidRPr="00A32691">
              <w:rPr>
                <w:lang w:val="uk-UA"/>
              </w:rPr>
              <w:t xml:space="preserve">1 305 024,0 </w:t>
            </w:r>
            <w:r w:rsidR="00DA58D7" w:rsidRPr="00A32691">
              <w:rPr>
                <w:iCs/>
                <w:lang w:val="uk-UA"/>
              </w:rPr>
              <w:t>грн.</w:t>
            </w:r>
          </w:p>
        </w:tc>
        <w:tc>
          <w:tcPr>
            <w:tcW w:w="2229" w:type="dxa"/>
            <w:hideMark/>
          </w:tcPr>
          <w:p w14:paraId="7B193426" w14:textId="77777777" w:rsidR="00A70D1B" w:rsidRPr="00A32691" w:rsidRDefault="00A70D1B" w:rsidP="00F82F85">
            <w:pPr>
              <w:jc w:val="center"/>
              <w:textAlignment w:val="baseline"/>
              <w:rPr>
                <w:lang w:val="uk-UA"/>
              </w:rPr>
            </w:pPr>
          </w:p>
          <w:p w14:paraId="46F88AE3" w14:textId="71370A97" w:rsidR="00A70D1B" w:rsidRPr="00A32691" w:rsidRDefault="009F5C7A" w:rsidP="00CF0674">
            <w:pPr>
              <w:ind w:firstLine="529"/>
              <w:textAlignment w:val="baseline"/>
              <w:rPr>
                <w:lang w:val="uk-UA"/>
              </w:rPr>
            </w:pPr>
            <w:r w:rsidRPr="00A32691">
              <w:rPr>
                <w:lang w:val="uk-UA"/>
              </w:rPr>
              <w:t xml:space="preserve">3 915 072,0 </w:t>
            </w:r>
            <w:r w:rsidR="00DA58D7" w:rsidRPr="00A32691">
              <w:rPr>
                <w:iCs/>
                <w:lang w:val="uk-UA"/>
              </w:rPr>
              <w:t>грн.</w:t>
            </w:r>
          </w:p>
        </w:tc>
      </w:tr>
    </w:tbl>
    <w:p w14:paraId="1A92BF1C" w14:textId="77777777" w:rsidR="00A70D1B" w:rsidRPr="00A32691" w:rsidRDefault="00A70D1B" w:rsidP="00A70D1B">
      <w:pPr>
        <w:ind w:firstLine="709"/>
        <w:jc w:val="both"/>
        <w:textAlignment w:val="baseline"/>
        <w:rPr>
          <w:lang w:val="uk-UA" w:eastAsia="uk-UA"/>
        </w:rPr>
      </w:pPr>
    </w:p>
    <w:p w14:paraId="0ABA4EB8" w14:textId="77777777" w:rsidR="00A70D1B" w:rsidRPr="00A32691" w:rsidRDefault="00A70D1B" w:rsidP="00A70D1B">
      <w:pPr>
        <w:ind w:firstLine="709"/>
        <w:jc w:val="both"/>
        <w:textAlignment w:val="baseline"/>
        <w:rPr>
          <w:lang w:val="uk-UA" w:eastAsia="uk-UA"/>
        </w:rPr>
      </w:pPr>
    </w:p>
    <w:p w14:paraId="286AAF81" w14:textId="29E3DF66" w:rsidR="00A70D1B" w:rsidRPr="00A32691" w:rsidRDefault="002C53CF" w:rsidP="00406B7B">
      <w:pPr>
        <w:ind w:firstLine="567"/>
        <w:jc w:val="both"/>
        <w:textAlignment w:val="baseline"/>
        <w:rPr>
          <w:lang w:val="uk-UA"/>
        </w:rPr>
      </w:pPr>
      <w:r w:rsidRPr="00A32691">
        <w:rPr>
          <w:lang w:val="uk-UA"/>
        </w:rPr>
        <w:t>5</w:t>
      </w:r>
      <w:r w:rsidR="00A70D1B" w:rsidRPr="00A32691">
        <w:rPr>
          <w:lang w:val="uk-UA"/>
        </w:rPr>
        <w:t>. Розроблення коригуючих (пом’якшувальних) заходів для малого підприємництва щодо запропонованого регулювання</w:t>
      </w:r>
      <w:r w:rsidR="0039153A" w:rsidRPr="00A32691">
        <w:rPr>
          <w:lang w:val="uk-UA"/>
        </w:rPr>
        <w:t>.</w:t>
      </w:r>
    </w:p>
    <w:p w14:paraId="1FDBA65B" w14:textId="77777777" w:rsidR="00A70D1B" w:rsidRPr="00A32691" w:rsidRDefault="00A70D1B" w:rsidP="00DF061A">
      <w:pPr>
        <w:ind w:firstLine="567"/>
        <w:jc w:val="both"/>
        <w:textAlignment w:val="baseline"/>
        <w:rPr>
          <w:lang w:val="uk-UA"/>
        </w:rPr>
      </w:pPr>
      <w:r w:rsidRPr="00A32691">
        <w:rPr>
          <w:lang w:val="uk-UA"/>
        </w:rPr>
        <w:t>Не передбачається розроблення коригуючих та пом’якшувальних заходів.</w:t>
      </w:r>
    </w:p>
    <w:p w14:paraId="4889B744" w14:textId="77777777" w:rsidR="00A70D1B" w:rsidRPr="00A32691" w:rsidRDefault="00A70D1B" w:rsidP="00A70D1B">
      <w:pPr>
        <w:pStyle w:val="20"/>
        <w:ind w:firstLine="0"/>
        <w:jc w:val="both"/>
        <w:rPr>
          <w:sz w:val="24"/>
          <w:szCs w:val="24"/>
          <w:lang w:val="uk-UA"/>
        </w:rPr>
      </w:pPr>
    </w:p>
    <w:p w14:paraId="66488D1C" w14:textId="77777777" w:rsidR="00A70D1B" w:rsidRPr="00A32691" w:rsidRDefault="00A70D1B" w:rsidP="00A70D1B">
      <w:pPr>
        <w:spacing w:before="144"/>
        <w:jc w:val="center"/>
        <w:textAlignment w:val="baseline"/>
        <w:rPr>
          <w:lang w:val="uk-UA"/>
        </w:rPr>
      </w:pPr>
    </w:p>
    <w:p w14:paraId="085A4A1C" w14:textId="77777777" w:rsidR="00A70D1B" w:rsidRPr="00A32691" w:rsidRDefault="00A70D1B" w:rsidP="00A70D1B">
      <w:pPr>
        <w:spacing w:before="144"/>
        <w:jc w:val="center"/>
        <w:textAlignment w:val="baseline"/>
        <w:rPr>
          <w:lang w:val="uk-UA"/>
        </w:rPr>
      </w:pPr>
      <w:r w:rsidRPr="00A32691">
        <w:rPr>
          <w:lang w:val="uk-UA"/>
        </w:rPr>
        <w:t>______________________________</w:t>
      </w:r>
    </w:p>
    <w:sectPr w:rsidR="00A70D1B" w:rsidRPr="00A32691" w:rsidSect="00FB7D01">
      <w:pgSz w:w="11906" w:h="16838"/>
      <w:pgMar w:top="568"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F0404" w14:textId="77777777" w:rsidR="00AF224D" w:rsidRDefault="00AF224D" w:rsidP="003A634B">
      <w:r>
        <w:separator/>
      </w:r>
    </w:p>
  </w:endnote>
  <w:endnote w:type="continuationSeparator" w:id="0">
    <w:p w14:paraId="6D930672" w14:textId="77777777" w:rsidR="00AF224D" w:rsidRDefault="00AF224D" w:rsidP="003A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59C75" w14:textId="77777777" w:rsidR="00AF224D" w:rsidRDefault="00AF224D" w:rsidP="003A634B">
      <w:r>
        <w:separator/>
      </w:r>
    </w:p>
  </w:footnote>
  <w:footnote w:type="continuationSeparator" w:id="0">
    <w:p w14:paraId="4C7C146C" w14:textId="77777777" w:rsidR="00AF224D" w:rsidRDefault="00AF224D" w:rsidP="003A6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023957"/>
      <w:docPartObj>
        <w:docPartGallery w:val="Page Numbers (Top of Page)"/>
        <w:docPartUnique/>
      </w:docPartObj>
    </w:sdtPr>
    <w:sdtEndPr/>
    <w:sdtContent>
      <w:p w14:paraId="4B9A7BA6" w14:textId="4181EAD6" w:rsidR="00070B4D" w:rsidRDefault="00070B4D" w:rsidP="006268E6">
        <w:pPr>
          <w:pStyle w:val="af3"/>
          <w:jc w:val="center"/>
        </w:pPr>
        <w:r>
          <w:fldChar w:fldCharType="begin"/>
        </w:r>
        <w:r>
          <w:instrText>PAGE   \* MERGEFORMAT</w:instrText>
        </w:r>
        <w:r>
          <w:fldChar w:fldCharType="separate"/>
        </w:r>
        <w:r w:rsidR="00981814">
          <w:rPr>
            <w:noProof/>
          </w:rPr>
          <w:t>8</w:t>
        </w:r>
        <w:r>
          <w:fldChar w:fldCharType="end"/>
        </w:r>
      </w:p>
    </w:sdtContent>
  </w:sdt>
  <w:p w14:paraId="009B07C1" w14:textId="77777777" w:rsidR="00070B4D" w:rsidRPr="00074171" w:rsidRDefault="00070B4D">
    <w:pPr>
      <w:pStyle w:val="af3"/>
      <w:rPr>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55E6A" w14:textId="6B365F34" w:rsidR="00070B4D" w:rsidRDefault="00070B4D" w:rsidP="006268E6">
    <w:pPr>
      <w:pStyle w:val="af3"/>
      <w:jc w:val="center"/>
    </w:pPr>
  </w:p>
  <w:p w14:paraId="46C413CD" w14:textId="77777777" w:rsidR="00070B4D" w:rsidRDefault="00070B4D">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317BD"/>
    <w:multiLevelType w:val="hybridMultilevel"/>
    <w:tmpl w:val="A484E738"/>
    <w:lvl w:ilvl="0" w:tplc="FF7AA50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66F55"/>
    <w:multiLevelType w:val="hybridMultilevel"/>
    <w:tmpl w:val="EF74C1A0"/>
    <w:lvl w:ilvl="0" w:tplc="980448CC">
      <w:start w:val="1"/>
      <w:numFmt w:val="decimal"/>
      <w:lvlText w:val="%1)"/>
      <w:lvlJc w:val="left"/>
      <w:pPr>
        <w:ind w:left="2913" w:hanging="360"/>
      </w:pPr>
      <w:rPr>
        <w:rFonts w:cs="Times New Roman" w:hint="default"/>
        <w:sz w:val="28"/>
        <w:szCs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1EEE57BE"/>
    <w:multiLevelType w:val="hybridMultilevel"/>
    <w:tmpl w:val="CD6C514E"/>
    <w:lvl w:ilvl="0" w:tplc="90349460">
      <w:start w:val="748"/>
      <w:numFmt w:val="bullet"/>
      <w:lvlText w:val="-"/>
      <w:lvlJc w:val="left"/>
      <w:pPr>
        <w:ind w:left="810" w:hanging="360"/>
      </w:pPr>
      <w:rPr>
        <w:rFonts w:ascii="Times New Roman" w:eastAsia="Times New Roman" w:hAnsi="Times New Roman" w:hint="default"/>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3" w15:restartNumberingAfterBreak="0">
    <w:nsid w:val="28987DBD"/>
    <w:multiLevelType w:val="hybridMultilevel"/>
    <w:tmpl w:val="EF74C1A0"/>
    <w:lvl w:ilvl="0" w:tplc="980448CC">
      <w:start w:val="1"/>
      <w:numFmt w:val="decimal"/>
      <w:lvlText w:val="%1)"/>
      <w:lvlJc w:val="left"/>
      <w:pPr>
        <w:ind w:left="8157" w:hanging="360"/>
      </w:pPr>
      <w:rPr>
        <w:rFonts w:cs="Times New Roman" w:hint="default"/>
        <w:sz w:val="28"/>
        <w:szCs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293F0B53"/>
    <w:multiLevelType w:val="hybridMultilevel"/>
    <w:tmpl w:val="9E328BE0"/>
    <w:lvl w:ilvl="0" w:tplc="1B20FC10">
      <w:start w:val="2"/>
      <w:numFmt w:val="bullet"/>
      <w:lvlText w:val="-"/>
      <w:lvlJc w:val="left"/>
      <w:pPr>
        <w:ind w:left="927" w:hanging="360"/>
      </w:pPr>
      <w:rPr>
        <w:rFonts w:ascii="Times New Roman" w:eastAsia="Times New Roman" w:hAnsi="Times New Roman" w:cs="Times New Roman" w:hint="default"/>
        <w:color w:val="000000" w:themeColor="text1"/>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5" w15:restartNumberingAfterBreak="0">
    <w:nsid w:val="295A2F36"/>
    <w:multiLevelType w:val="hybridMultilevel"/>
    <w:tmpl w:val="78586266"/>
    <w:lvl w:ilvl="0" w:tplc="6EC266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408500B6"/>
    <w:multiLevelType w:val="hybridMultilevel"/>
    <w:tmpl w:val="DEB67E1C"/>
    <w:lvl w:ilvl="0" w:tplc="FF7AA50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C76BC"/>
    <w:multiLevelType w:val="multilevel"/>
    <w:tmpl w:val="BA9E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DC2504"/>
    <w:multiLevelType w:val="hybridMultilevel"/>
    <w:tmpl w:val="8466D842"/>
    <w:lvl w:ilvl="0" w:tplc="0890CCC0">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22D2826"/>
    <w:multiLevelType w:val="multilevel"/>
    <w:tmpl w:val="D9A8BA0C"/>
    <w:lvl w:ilvl="0">
      <w:start w:val="2"/>
      <w:numFmt w:val="bullet"/>
      <w:lvlText w:val="-"/>
      <w:lvlJc w:val="left"/>
      <w:pPr>
        <w:ind w:left="810" w:hanging="360"/>
      </w:pPr>
      <w:rPr>
        <w:rFonts w:ascii="Times New Roman" w:eastAsia="Times New Roman" w:hAnsi="Times New Roman"/>
      </w:rPr>
    </w:lvl>
    <w:lvl w:ilvl="1">
      <w:start w:val="1"/>
      <w:numFmt w:val="bullet"/>
      <w:lvlText w:val="o"/>
      <w:lvlJc w:val="left"/>
      <w:pPr>
        <w:ind w:left="1530" w:hanging="360"/>
      </w:pPr>
      <w:rPr>
        <w:rFonts w:ascii="Courier New" w:eastAsia="Times New Roman" w:hAnsi="Courier New"/>
      </w:rPr>
    </w:lvl>
    <w:lvl w:ilvl="2">
      <w:start w:val="1"/>
      <w:numFmt w:val="bullet"/>
      <w:lvlText w:val="▪"/>
      <w:lvlJc w:val="left"/>
      <w:pPr>
        <w:ind w:left="2250" w:hanging="360"/>
      </w:pPr>
      <w:rPr>
        <w:rFonts w:ascii="Noto Sans Symbols" w:eastAsia="Times New Roman" w:hAnsi="Noto Sans Symbols"/>
      </w:rPr>
    </w:lvl>
    <w:lvl w:ilvl="3">
      <w:start w:val="1"/>
      <w:numFmt w:val="bullet"/>
      <w:lvlText w:val="●"/>
      <w:lvlJc w:val="left"/>
      <w:pPr>
        <w:ind w:left="2970" w:hanging="360"/>
      </w:pPr>
      <w:rPr>
        <w:rFonts w:ascii="Noto Sans Symbols" w:eastAsia="Times New Roman" w:hAnsi="Noto Sans Symbols"/>
      </w:rPr>
    </w:lvl>
    <w:lvl w:ilvl="4">
      <w:start w:val="1"/>
      <w:numFmt w:val="bullet"/>
      <w:lvlText w:val="o"/>
      <w:lvlJc w:val="left"/>
      <w:pPr>
        <w:ind w:left="3690" w:hanging="360"/>
      </w:pPr>
      <w:rPr>
        <w:rFonts w:ascii="Courier New" w:eastAsia="Times New Roman" w:hAnsi="Courier New"/>
      </w:rPr>
    </w:lvl>
    <w:lvl w:ilvl="5">
      <w:start w:val="1"/>
      <w:numFmt w:val="bullet"/>
      <w:lvlText w:val="▪"/>
      <w:lvlJc w:val="left"/>
      <w:pPr>
        <w:ind w:left="4410" w:hanging="360"/>
      </w:pPr>
      <w:rPr>
        <w:rFonts w:ascii="Noto Sans Symbols" w:eastAsia="Times New Roman" w:hAnsi="Noto Sans Symbols"/>
      </w:rPr>
    </w:lvl>
    <w:lvl w:ilvl="6">
      <w:start w:val="1"/>
      <w:numFmt w:val="bullet"/>
      <w:lvlText w:val="●"/>
      <w:lvlJc w:val="left"/>
      <w:pPr>
        <w:ind w:left="5130" w:hanging="360"/>
      </w:pPr>
      <w:rPr>
        <w:rFonts w:ascii="Noto Sans Symbols" w:eastAsia="Times New Roman" w:hAnsi="Noto Sans Symbols"/>
      </w:rPr>
    </w:lvl>
    <w:lvl w:ilvl="7">
      <w:start w:val="1"/>
      <w:numFmt w:val="bullet"/>
      <w:lvlText w:val="o"/>
      <w:lvlJc w:val="left"/>
      <w:pPr>
        <w:ind w:left="5850" w:hanging="360"/>
      </w:pPr>
      <w:rPr>
        <w:rFonts w:ascii="Courier New" w:eastAsia="Times New Roman" w:hAnsi="Courier New"/>
      </w:rPr>
    </w:lvl>
    <w:lvl w:ilvl="8">
      <w:start w:val="1"/>
      <w:numFmt w:val="bullet"/>
      <w:lvlText w:val="▪"/>
      <w:lvlJc w:val="left"/>
      <w:pPr>
        <w:ind w:left="6570" w:hanging="360"/>
      </w:pPr>
      <w:rPr>
        <w:rFonts w:ascii="Noto Sans Symbols" w:eastAsia="Times New Roman" w:hAnsi="Noto Sans Symbols"/>
      </w:rPr>
    </w:lvl>
  </w:abstractNum>
  <w:abstractNum w:abstractNumId="10" w15:restartNumberingAfterBreak="0">
    <w:nsid w:val="6EF17454"/>
    <w:multiLevelType w:val="hybridMultilevel"/>
    <w:tmpl w:val="0A6C20FA"/>
    <w:lvl w:ilvl="0" w:tplc="7B66614C">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1" w15:restartNumberingAfterBreak="0">
    <w:nsid w:val="706349CF"/>
    <w:multiLevelType w:val="hybridMultilevel"/>
    <w:tmpl w:val="78586266"/>
    <w:lvl w:ilvl="0" w:tplc="6EC266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9"/>
  </w:num>
  <w:num w:numId="2">
    <w:abstractNumId w:val="0"/>
  </w:num>
  <w:num w:numId="3">
    <w:abstractNumId w:val="6"/>
  </w:num>
  <w:num w:numId="4">
    <w:abstractNumId w:val="3"/>
  </w:num>
  <w:num w:numId="5">
    <w:abstractNumId w:val="2"/>
  </w:num>
  <w:num w:numId="6">
    <w:abstractNumId w:val="10"/>
  </w:num>
  <w:num w:numId="7">
    <w:abstractNumId w:val="8"/>
  </w:num>
  <w:num w:numId="8">
    <w:abstractNumId w:val="1"/>
  </w:num>
  <w:num w:numId="9">
    <w:abstractNumId w:val="4"/>
  </w:num>
  <w:num w:numId="10">
    <w:abstractNumId w:val="7"/>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34B"/>
    <w:rsid w:val="000008E6"/>
    <w:rsid w:val="000027A8"/>
    <w:rsid w:val="000040A5"/>
    <w:rsid w:val="00010048"/>
    <w:rsid w:val="00011ECA"/>
    <w:rsid w:val="00012F3E"/>
    <w:rsid w:val="00013F0E"/>
    <w:rsid w:val="00020259"/>
    <w:rsid w:val="00021328"/>
    <w:rsid w:val="00021773"/>
    <w:rsid w:val="000221C2"/>
    <w:rsid w:val="00025507"/>
    <w:rsid w:val="00031658"/>
    <w:rsid w:val="00031AF6"/>
    <w:rsid w:val="000358FC"/>
    <w:rsid w:val="0004291B"/>
    <w:rsid w:val="0005687E"/>
    <w:rsid w:val="00056E2A"/>
    <w:rsid w:val="00057F95"/>
    <w:rsid w:val="000609C1"/>
    <w:rsid w:val="00060D10"/>
    <w:rsid w:val="000612BF"/>
    <w:rsid w:val="000641FA"/>
    <w:rsid w:val="00066E56"/>
    <w:rsid w:val="00070B4D"/>
    <w:rsid w:val="00071C17"/>
    <w:rsid w:val="00072ACB"/>
    <w:rsid w:val="00074171"/>
    <w:rsid w:val="000756E7"/>
    <w:rsid w:val="00077E67"/>
    <w:rsid w:val="00082D02"/>
    <w:rsid w:val="00084CD4"/>
    <w:rsid w:val="000851AD"/>
    <w:rsid w:val="0008683A"/>
    <w:rsid w:val="00094442"/>
    <w:rsid w:val="00096E39"/>
    <w:rsid w:val="000A154D"/>
    <w:rsid w:val="000A681C"/>
    <w:rsid w:val="000B0958"/>
    <w:rsid w:val="000C10C4"/>
    <w:rsid w:val="000C20FB"/>
    <w:rsid w:val="000C23E2"/>
    <w:rsid w:val="000C3C63"/>
    <w:rsid w:val="000C3ECA"/>
    <w:rsid w:val="000C4E24"/>
    <w:rsid w:val="000D07AA"/>
    <w:rsid w:val="000D1B92"/>
    <w:rsid w:val="000D365C"/>
    <w:rsid w:val="000D3680"/>
    <w:rsid w:val="000E2B1D"/>
    <w:rsid w:val="000E3C6A"/>
    <w:rsid w:val="000E4164"/>
    <w:rsid w:val="000E4814"/>
    <w:rsid w:val="000E52E8"/>
    <w:rsid w:val="000E78EB"/>
    <w:rsid w:val="000E7D07"/>
    <w:rsid w:val="000F0502"/>
    <w:rsid w:val="000F42D5"/>
    <w:rsid w:val="000F5392"/>
    <w:rsid w:val="000F57C2"/>
    <w:rsid w:val="000F58FB"/>
    <w:rsid w:val="000F5AB1"/>
    <w:rsid w:val="000F5E23"/>
    <w:rsid w:val="000F7DFF"/>
    <w:rsid w:val="00100389"/>
    <w:rsid w:val="00101A10"/>
    <w:rsid w:val="0011252A"/>
    <w:rsid w:val="00112F95"/>
    <w:rsid w:val="001141AA"/>
    <w:rsid w:val="0012392C"/>
    <w:rsid w:val="00126238"/>
    <w:rsid w:val="001312CC"/>
    <w:rsid w:val="001345FD"/>
    <w:rsid w:val="00136A85"/>
    <w:rsid w:val="0013702D"/>
    <w:rsid w:val="0013789C"/>
    <w:rsid w:val="00142C1F"/>
    <w:rsid w:val="001430E2"/>
    <w:rsid w:val="0014405D"/>
    <w:rsid w:val="001440DD"/>
    <w:rsid w:val="0014525D"/>
    <w:rsid w:val="0014589C"/>
    <w:rsid w:val="00147A1A"/>
    <w:rsid w:val="00152FA5"/>
    <w:rsid w:val="00160183"/>
    <w:rsid w:val="00162B44"/>
    <w:rsid w:val="00166186"/>
    <w:rsid w:val="001764D2"/>
    <w:rsid w:val="001807C8"/>
    <w:rsid w:val="00181E30"/>
    <w:rsid w:val="0018296C"/>
    <w:rsid w:val="0018348A"/>
    <w:rsid w:val="00183827"/>
    <w:rsid w:val="00184E41"/>
    <w:rsid w:val="00185831"/>
    <w:rsid w:val="001908DF"/>
    <w:rsid w:val="00190D5B"/>
    <w:rsid w:val="00191A65"/>
    <w:rsid w:val="001922A0"/>
    <w:rsid w:val="001A103F"/>
    <w:rsid w:val="001A4064"/>
    <w:rsid w:val="001A63F0"/>
    <w:rsid w:val="001B18DB"/>
    <w:rsid w:val="001B4A22"/>
    <w:rsid w:val="001B798D"/>
    <w:rsid w:val="001C0961"/>
    <w:rsid w:val="001C0A67"/>
    <w:rsid w:val="001C254E"/>
    <w:rsid w:val="001C2EC8"/>
    <w:rsid w:val="001C4A3A"/>
    <w:rsid w:val="001C7F71"/>
    <w:rsid w:val="001D01D9"/>
    <w:rsid w:val="001D0A7B"/>
    <w:rsid w:val="001D20F0"/>
    <w:rsid w:val="001D244C"/>
    <w:rsid w:val="001D5A2C"/>
    <w:rsid w:val="001E1F9B"/>
    <w:rsid w:val="001E2069"/>
    <w:rsid w:val="001E4826"/>
    <w:rsid w:val="001E5F22"/>
    <w:rsid w:val="001E7E36"/>
    <w:rsid w:val="001F64C2"/>
    <w:rsid w:val="00205433"/>
    <w:rsid w:val="00206628"/>
    <w:rsid w:val="00211E87"/>
    <w:rsid w:val="00212C4F"/>
    <w:rsid w:val="002134DE"/>
    <w:rsid w:val="0021436A"/>
    <w:rsid w:val="00214DAB"/>
    <w:rsid w:val="00215C28"/>
    <w:rsid w:val="00220100"/>
    <w:rsid w:val="00220EA1"/>
    <w:rsid w:val="00224E9F"/>
    <w:rsid w:val="00224FAC"/>
    <w:rsid w:val="00227D5A"/>
    <w:rsid w:val="0023155A"/>
    <w:rsid w:val="00231C2C"/>
    <w:rsid w:val="00231DE5"/>
    <w:rsid w:val="00236FC2"/>
    <w:rsid w:val="00237694"/>
    <w:rsid w:val="00240A6E"/>
    <w:rsid w:val="0024104B"/>
    <w:rsid w:val="002410CB"/>
    <w:rsid w:val="0024223E"/>
    <w:rsid w:val="00245054"/>
    <w:rsid w:val="002453A8"/>
    <w:rsid w:val="00245CEB"/>
    <w:rsid w:val="00250855"/>
    <w:rsid w:val="00251F69"/>
    <w:rsid w:val="00255537"/>
    <w:rsid w:val="00257434"/>
    <w:rsid w:val="00257B84"/>
    <w:rsid w:val="002645B9"/>
    <w:rsid w:val="00272F82"/>
    <w:rsid w:val="00273723"/>
    <w:rsid w:val="002754E9"/>
    <w:rsid w:val="00277F5E"/>
    <w:rsid w:val="00280885"/>
    <w:rsid w:val="00282B35"/>
    <w:rsid w:val="00284004"/>
    <w:rsid w:val="00284B59"/>
    <w:rsid w:val="00285F20"/>
    <w:rsid w:val="00286EF3"/>
    <w:rsid w:val="00290EE6"/>
    <w:rsid w:val="00291FF6"/>
    <w:rsid w:val="00293F52"/>
    <w:rsid w:val="002A16F1"/>
    <w:rsid w:val="002A5FBF"/>
    <w:rsid w:val="002A7736"/>
    <w:rsid w:val="002B0BCC"/>
    <w:rsid w:val="002B106D"/>
    <w:rsid w:val="002B2740"/>
    <w:rsid w:val="002B30B4"/>
    <w:rsid w:val="002B6B12"/>
    <w:rsid w:val="002C0040"/>
    <w:rsid w:val="002C0DCD"/>
    <w:rsid w:val="002C2347"/>
    <w:rsid w:val="002C2FF8"/>
    <w:rsid w:val="002C4249"/>
    <w:rsid w:val="002C53CF"/>
    <w:rsid w:val="002C596E"/>
    <w:rsid w:val="002C687E"/>
    <w:rsid w:val="002C69D2"/>
    <w:rsid w:val="002D1519"/>
    <w:rsid w:val="002D3A26"/>
    <w:rsid w:val="002D3C86"/>
    <w:rsid w:val="002E0FEC"/>
    <w:rsid w:val="002E35D0"/>
    <w:rsid w:val="002F0051"/>
    <w:rsid w:val="002F2FC8"/>
    <w:rsid w:val="002F7270"/>
    <w:rsid w:val="002F73BB"/>
    <w:rsid w:val="002F7506"/>
    <w:rsid w:val="002F76EF"/>
    <w:rsid w:val="002F7A8E"/>
    <w:rsid w:val="002F7D20"/>
    <w:rsid w:val="00302DB8"/>
    <w:rsid w:val="003125FA"/>
    <w:rsid w:val="00313A8B"/>
    <w:rsid w:val="00317995"/>
    <w:rsid w:val="00320469"/>
    <w:rsid w:val="003218ED"/>
    <w:rsid w:val="00321AFD"/>
    <w:rsid w:val="00321B62"/>
    <w:rsid w:val="003221C9"/>
    <w:rsid w:val="00323A1A"/>
    <w:rsid w:val="00325EC7"/>
    <w:rsid w:val="00326AEC"/>
    <w:rsid w:val="00333160"/>
    <w:rsid w:val="003352DB"/>
    <w:rsid w:val="00335C75"/>
    <w:rsid w:val="003362AD"/>
    <w:rsid w:val="003371AE"/>
    <w:rsid w:val="00347401"/>
    <w:rsid w:val="0035036A"/>
    <w:rsid w:val="00351AD7"/>
    <w:rsid w:val="00352B0B"/>
    <w:rsid w:val="00354040"/>
    <w:rsid w:val="003607A4"/>
    <w:rsid w:val="00361547"/>
    <w:rsid w:val="003615FE"/>
    <w:rsid w:val="00362965"/>
    <w:rsid w:val="00364D67"/>
    <w:rsid w:val="00365FD0"/>
    <w:rsid w:val="00370B58"/>
    <w:rsid w:val="0037294D"/>
    <w:rsid w:val="00374360"/>
    <w:rsid w:val="00374E41"/>
    <w:rsid w:val="00382334"/>
    <w:rsid w:val="00386C2C"/>
    <w:rsid w:val="00387680"/>
    <w:rsid w:val="0039153A"/>
    <w:rsid w:val="00392D5A"/>
    <w:rsid w:val="003A03A6"/>
    <w:rsid w:val="003A1C65"/>
    <w:rsid w:val="003A634B"/>
    <w:rsid w:val="003A78ED"/>
    <w:rsid w:val="003B0860"/>
    <w:rsid w:val="003B55FF"/>
    <w:rsid w:val="003C0CA6"/>
    <w:rsid w:val="003C3669"/>
    <w:rsid w:val="003C790C"/>
    <w:rsid w:val="003D0905"/>
    <w:rsid w:val="003D167A"/>
    <w:rsid w:val="003E3142"/>
    <w:rsid w:val="003E5E76"/>
    <w:rsid w:val="003F1773"/>
    <w:rsid w:val="003F192A"/>
    <w:rsid w:val="003F67D9"/>
    <w:rsid w:val="003F6B02"/>
    <w:rsid w:val="004028BB"/>
    <w:rsid w:val="00406B7B"/>
    <w:rsid w:val="004073F4"/>
    <w:rsid w:val="00407C04"/>
    <w:rsid w:val="004131A5"/>
    <w:rsid w:val="0042243F"/>
    <w:rsid w:val="004230A3"/>
    <w:rsid w:val="00424AE7"/>
    <w:rsid w:val="00426159"/>
    <w:rsid w:val="004276C0"/>
    <w:rsid w:val="00435A54"/>
    <w:rsid w:val="00436DBE"/>
    <w:rsid w:val="0044205D"/>
    <w:rsid w:val="0044369D"/>
    <w:rsid w:val="00444936"/>
    <w:rsid w:val="00447FB9"/>
    <w:rsid w:val="00450A03"/>
    <w:rsid w:val="00451340"/>
    <w:rsid w:val="00452162"/>
    <w:rsid w:val="00461C0B"/>
    <w:rsid w:val="0046218E"/>
    <w:rsid w:val="0046454B"/>
    <w:rsid w:val="00465396"/>
    <w:rsid w:val="00472665"/>
    <w:rsid w:val="0047304F"/>
    <w:rsid w:val="00474031"/>
    <w:rsid w:val="0047551D"/>
    <w:rsid w:val="0048126A"/>
    <w:rsid w:val="00481651"/>
    <w:rsid w:val="004841AB"/>
    <w:rsid w:val="00484759"/>
    <w:rsid w:val="00485215"/>
    <w:rsid w:val="00486ED6"/>
    <w:rsid w:val="00491F9E"/>
    <w:rsid w:val="00492D93"/>
    <w:rsid w:val="00494337"/>
    <w:rsid w:val="00494E3A"/>
    <w:rsid w:val="00495433"/>
    <w:rsid w:val="00495F9D"/>
    <w:rsid w:val="004A0CFD"/>
    <w:rsid w:val="004A1A32"/>
    <w:rsid w:val="004A68A5"/>
    <w:rsid w:val="004A7603"/>
    <w:rsid w:val="004B0293"/>
    <w:rsid w:val="004B0CC3"/>
    <w:rsid w:val="004B7034"/>
    <w:rsid w:val="004B7B22"/>
    <w:rsid w:val="004C001F"/>
    <w:rsid w:val="004C0129"/>
    <w:rsid w:val="004C076F"/>
    <w:rsid w:val="004C144E"/>
    <w:rsid w:val="004D40D9"/>
    <w:rsid w:val="004E0305"/>
    <w:rsid w:val="004E5F56"/>
    <w:rsid w:val="004E66DB"/>
    <w:rsid w:val="004F21D6"/>
    <w:rsid w:val="004F243F"/>
    <w:rsid w:val="004F29C4"/>
    <w:rsid w:val="004F2E98"/>
    <w:rsid w:val="004F335F"/>
    <w:rsid w:val="004F3FC9"/>
    <w:rsid w:val="004F613E"/>
    <w:rsid w:val="004F6453"/>
    <w:rsid w:val="004F6E9C"/>
    <w:rsid w:val="00502368"/>
    <w:rsid w:val="00503051"/>
    <w:rsid w:val="00505091"/>
    <w:rsid w:val="00513FFE"/>
    <w:rsid w:val="005150A3"/>
    <w:rsid w:val="00516845"/>
    <w:rsid w:val="00520E92"/>
    <w:rsid w:val="00522C09"/>
    <w:rsid w:val="00524689"/>
    <w:rsid w:val="0052583B"/>
    <w:rsid w:val="00534079"/>
    <w:rsid w:val="00534A71"/>
    <w:rsid w:val="00535833"/>
    <w:rsid w:val="0054080A"/>
    <w:rsid w:val="00543C9C"/>
    <w:rsid w:val="00544D0B"/>
    <w:rsid w:val="0054580F"/>
    <w:rsid w:val="00547B73"/>
    <w:rsid w:val="005507BD"/>
    <w:rsid w:val="0055099E"/>
    <w:rsid w:val="00553C57"/>
    <w:rsid w:val="005554A5"/>
    <w:rsid w:val="0055574C"/>
    <w:rsid w:val="00557FE4"/>
    <w:rsid w:val="0056206F"/>
    <w:rsid w:val="0056342A"/>
    <w:rsid w:val="00563909"/>
    <w:rsid w:val="005704E8"/>
    <w:rsid w:val="00571D0A"/>
    <w:rsid w:val="00573891"/>
    <w:rsid w:val="005762A1"/>
    <w:rsid w:val="00580A5F"/>
    <w:rsid w:val="0058123C"/>
    <w:rsid w:val="00581AA3"/>
    <w:rsid w:val="00583227"/>
    <w:rsid w:val="00590A47"/>
    <w:rsid w:val="00590E21"/>
    <w:rsid w:val="00593C96"/>
    <w:rsid w:val="005942F4"/>
    <w:rsid w:val="00594404"/>
    <w:rsid w:val="00596DAF"/>
    <w:rsid w:val="005A0F0B"/>
    <w:rsid w:val="005A25E8"/>
    <w:rsid w:val="005A39F0"/>
    <w:rsid w:val="005A4F52"/>
    <w:rsid w:val="005B1BF9"/>
    <w:rsid w:val="005B2B2C"/>
    <w:rsid w:val="005B77F7"/>
    <w:rsid w:val="005C002B"/>
    <w:rsid w:val="005C3AB0"/>
    <w:rsid w:val="005C3C99"/>
    <w:rsid w:val="005C5872"/>
    <w:rsid w:val="005C5A04"/>
    <w:rsid w:val="005D4563"/>
    <w:rsid w:val="005D4628"/>
    <w:rsid w:val="005D480E"/>
    <w:rsid w:val="005E1942"/>
    <w:rsid w:val="005E5B77"/>
    <w:rsid w:val="005E6FD1"/>
    <w:rsid w:val="005F235D"/>
    <w:rsid w:val="005F4132"/>
    <w:rsid w:val="005F53A0"/>
    <w:rsid w:val="00600DCD"/>
    <w:rsid w:val="00602105"/>
    <w:rsid w:val="006038F4"/>
    <w:rsid w:val="0060399B"/>
    <w:rsid w:val="00603A63"/>
    <w:rsid w:val="0060594F"/>
    <w:rsid w:val="006103C4"/>
    <w:rsid w:val="006114A7"/>
    <w:rsid w:val="00611C8D"/>
    <w:rsid w:val="006144FA"/>
    <w:rsid w:val="0061681E"/>
    <w:rsid w:val="00617B2A"/>
    <w:rsid w:val="00621D26"/>
    <w:rsid w:val="00622EF7"/>
    <w:rsid w:val="00623E77"/>
    <w:rsid w:val="0062488E"/>
    <w:rsid w:val="006268E6"/>
    <w:rsid w:val="0063040E"/>
    <w:rsid w:val="00630D78"/>
    <w:rsid w:val="0063446E"/>
    <w:rsid w:val="006360F6"/>
    <w:rsid w:val="00641946"/>
    <w:rsid w:val="006422CB"/>
    <w:rsid w:val="006426F8"/>
    <w:rsid w:val="006443E5"/>
    <w:rsid w:val="00644ADE"/>
    <w:rsid w:val="00654C84"/>
    <w:rsid w:val="006601D3"/>
    <w:rsid w:val="00660C8A"/>
    <w:rsid w:val="00666276"/>
    <w:rsid w:val="006703B2"/>
    <w:rsid w:val="00673CAA"/>
    <w:rsid w:val="00673F46"/>
    <w:rsid w:val="006743B2"/>
    <w:rsid w:val="00675425"/>
    <w:rsid w:val="00680CC4"/>
    <w:rsid w:val="00683D76"/>
    <w:rsid w:val="00683F75"/>
    <w:rsid w:val="0068479D"/>
    <w:rsid w:val="006861D6"/>
    <w:rsid w:val="00691946"/>
    <w:rsid w:val="00692FF3"/>
    <w:rsid w:val="006965A1"/>
    <w:rsid w:val="006A0C66"/>
    <w:rsid w:val="006A2E1E"/>
    <w:rsid w:val="006A3A2F"/>
    <w:rsid w:val="006A6236"/>
    <w:rsid w:val="006B05BE"/>
    <w:rsid w:val="006B1D92"/>
    <w:rsid w:val="006B3B29"/>
    <w:rsid w:val="006B5432"/>
    <w:rsid w:val="006C08BD"/>
    <w:rsid w:val="006C3E33"/>
    <w:rsid w:val="006C4348"/>
    <w:rsid w:val="006C74CA"/>
    <w:rsid w:val="006D005C"/>
    <w:rsid w:val="006D33C3"/>
    <w:rsid w:val="006D3B8D"/>
    <w:rsid w:val="006D5189"/>
    <w:rsid w:val="006D586F"/>
    <w:rsid w:val="006D7BDC"/>
    <w:rsid w:val="006E2674"/>
    <w:rsid w:val="006F0E53"/>
    <w:rsid w:val="006F10E7"/>
    <w:rsid w:val="006F555E"/>
    <w:rsid w:val="006F55B6"/>
    <w:rsid w:val="0070000B"/>
    <w:rsid w:val="00701D7A"/>
    <w:rsid w:val="00702BCE"/>
    <w:rsid w:val="00705C71"/>
    <w:rsid w:val="0071107F"/>
    <w:rsid w:val="00712096"/>
    <w:rsid w:val="00712C76"/>
    <w:rsid w:val="007142B4"/>
    <w:rsid w:val="00715B23"/>
    <w:rsid w:val="00717196"/>
    <w:rsid w:val="00721288"/>
    <w:rsid w:val="0072158E"/>
    <w:rsid w:val="007248D0"/>
    <w:rsid w:val="007257BE"/>
    <w:rsid w:val="00726B6B"/>
    <w:rsid w:val="00727041"/>
    <w:rsid w:val="007305F3"/>
    <w:rsid w:val="00730807"/>
    <w:rsid w:val="00731309"/>
    <w:rsid w:val="00731E3D"/>
    <w:rsid w:val="007330AD"/>
    <w:rsid w:val="00733950"/>
    <w:rsid w:val="00744872"/>
    <w:rsid w:val="00747F42"/>
    <w:rsid w:val="00755F41"/>
    <w:rsid w:val="00761067"/>
    <w:rsid w:val="00762030"/>
    <w:rsid w:val="00764E9C"/>
    <w:rsid w:val="00767162"/>
    <w:rsid w:val="00771078"/>
    <w:rsid w:val="007710F9"/>
    <w:rsid w:val="00773936"/>
    <w:rsid w:val="00775CAA"/>
    <w:rsid w:val="00776AC2"/>
    <w:rsid w:val="00781107"/>
    <w:rsid w:val="00781BEF"/>
    <w:rsid w:val="00781D45"/>
    <w:rsid w:val="00782583"/>
    <w:rsid w:val="00782E77"/>
    <w:rsid w:val="00784B93"/>
    <w:rsid w:val="00785E0E"/>
    <w:rsid w:val="0078712D"/>
    <w:rsid w:val="00791557"/>
    <w:rsid w:val="00791B1A"/>
    <w:rsid w:val="00792796"/>
    <w:rsid w:val="00793063"/>
    <w:rsid w:val="00796064"/>
    <w:rsid w:val="0079618A"/>
    <w:rsid w:val="0079716E"/>
    <w:rsid w:val="00797B19"/>
    <w:rsid w:val="007A196B"/>
    <w:rsid w:val="007A43EC"/>
    <w:rsid w:val="007A4CED"/>
    <w:rsid w:val="007B3EA4"/>
    <w:rsid w:val="007B5CE7"/>
    <w:rsid w:val="007B66B2"/>
    <w:rsid w:val="007B70D2"/>
    <w:rsid w:val="007C2F09"/>
    <w:rsid w:val="007C535E"/>
    <w:rsid w:val="007C563E"/>
    <w:rsid w:val="007D017C"/>
    <w:rsid w:val="007D3DC0"/>
    <w:rsid w:val="007D6409"/>
    <w:rsid w:val="007D70EA"/>
    <w:rsid w:val="007E045D"/>
    <w:rsid w:val="007E0678"/>
    <w:rsid w:val="007E23B3"/>
    <w:rsid w:val="007E515C"/>
    <w:rsid w:val="007E5AE7"/>
    <w:rsid w:val="007F0252"/>
    <w:rsid w:val="007F2B7B"/>
    <w:rsid w:val="0080356B"/>
    <w:rsid w:val="008077E4"/>
    <w:rsid w:val="00812315"/>
    <w:rsid w:val="008134DC"/>
    <w:rsid w:val="00813EA9"/>
    <w:rsid w:val="008169CF"/>
    <w:rsid w:val="00817805"/>
    <w:rsid w:val="00822464"/>
    <w:rsid w:val="008242FF"/>
    <w:rsid w:val="00826980"/>
    <w:rsid w:val="00830422"/>
    <w:rsid w:val="008315CD"/>
    <w:rsid w:val="00831CBD"/>
    <w:rsid w:val="00835E27"/>
    <w:rsid w:val="008366D8"/>
    <w:rsid w:val="00837F05"/>
    <w:rsid w:val="0084080A"/>
    <w:rsid w:val="0085111E"/>
    <w:rsid w:val="008522E9"/>
    <w:rsid w:val="00853CAA"/>
    <w:rsid w:val="0085609D"/>
    <w:rsid w:val="008564A3"/>
    <w:rsid w:val="00860220"/>
    <w:rsid w:val="00861997"/>
    <w:rsid w:val="00865761"/>
    <w:rsid w:val="00866C73"/>
    <w:rsid w:val="008677E4"/>
    <w:rsid w:val="00867E45"/>
    <w:rsid w:val="00872519"/>
    <w:rsid w:val="00874C92"/>
    <w:rsid w:val="00877B16"/>
    <w:rsid w:val="00881127"/>
    <w:rsid w:val="00881D87"/>
    <w:rsid w:val="00890785"/>
    <w:rsid w:val="00890C1C"/>
    <w:rsid w:val="00892223"/>
    <w:rsid w:val="00895B93"/>
    <w:rsid w:val="00896A2D"/>
    <w:rsid w:val="008A6992"/>
    <w:rsid w:val="008A7E8C"/>
    <w:rsid w:val="008B26D0"/>
    <w:rsid w:val="008B4741"/>
    <w:rsid w:val="008B5F96"/>
    <w:rsid w:val="008C2188"/>
    <w:rsid w:val="008C2D3D"/>
    <w:rsid w:val="008C2E58"/>
    <w:rsid w:val="008C369D"/>
    <w:rsid w:val="008C429F"/>
    <w:rsid w:val="008C45AD"/>
    <w:rsid w:val="008C61F0"/>
    <w:rsid w:val="008D18D5"/>
    <w:rsid w:val="008D4414"/>
    <w:rsid w:val="008D46A2"/>
    <w:rsid w:val="008E06C4"/>
    <w:rsid w:val="008E1D90"/>
    <w:rsid w:val="008E51F0"/>
    <w:rsid w:val="008E7BC3"/>
    <w:rsid w:val="008F0AE4"/>
    <w:rsid w:val="008F3C6F"/>
    <w:rsid w:val="008F3FEF"/>
    <w:rsid w:val="008F7074"/>
    <w:rsid w:val="0090267B"/>
    <w:rsid w:val="00902908"/>
    <w:rsid w:val="009048BA"/>
    <w:rsid w:val="00907C70"/>
    <w:rsid w:val="00907FA7"/>
    <w:rsid w:val="00911CFB"/>
    <w:rsid w:val="009126A1"/>
    <w:rsid w:val="00912C9A"/>
    <w:rsid w:val="00916076"/>
    <w:rsid w:val="00917C20"/>
    <w:rsid w:val="00926377"/>
    <w:rsid w:val="00926A5D"/>
    <w:rsid w:val="00927187"/>
    <w:rsid w:val="009277A0"/>
    <w:rsid w:val="0093103F"/>
    <w:rsid w:val="009310E4"/>
    <w:rsid w:val="00935090"/>
    <w:rsid w:val="00935318"/>
    <w:rsid w:val="009370C8"/>
    <w:rsid w:val="00941459"/>
    <w:rsid w:val="00943784"/>
    <w:rsid w:val="00946C32"/>
    <w:rsid w:val="00952570"/>
    <w:rsid w:val="00953A88"/>
    <w:rsid w:val="00957216"/>
    <w:rsid w:val="00957488"/>
    <w:rsid w:val="00965A3C"/>
    <w:rsid w:val="00967FFC"/>
    <w:rsid w:val="009714FB"/>
    <w:rsid w:val="00973B5F"/>
    <w:rsid w:val="00981814"/>
    <w:rsid w:val="00991DA7"/>
    <w:rsid w:val="00993D68"/>
    <w:rsid w:val="009964CB"/>
    <w:rsid w:val="009972E6"/>
    <w:rsid w:val="009A3A9C"/>
    <w:rsid w:val="009B04BE"/>
    <w:rsid w:val="009B582F"/>
    <w:rsid w:val="009B6E95"/>
    <w:rsid w:val="009C0723"/>
    <w:rsid w:val="009C39FC"/>
    <w:rsid w:val="009C51EC"/>
    <w:rsid w:val="009D0D30"/>
    <w:rsid w:val="009D34BD"/>
    <w:rsid w:val="009D45C7"/>
    <w:rsid w:val="009D5812"/>
    <w:rsid w:val="009D6661"/>
    <w:rsid w:val="009D7054"/>
    <w:rsid w:val="009E137C"/>
    <w:rsid w:val="009E3477"/>
    <w:rsid w:val="009E46E8"/>
    <w:rsid w:val="009E7B4F"/>
    <w:rsid w:val="009F3CF7"/>
    <w:rsid w:val="009F4A8A"/>
    <w:rsid w:val="009F53E6"/>
    <w:rsid w:val="009F5C7A"/>
    <w:rsid w:val="009F5F21"/>
    <w:rsid w:val="00A003AA"/>
    <w:rsid w:val="00A0121A"/>
    <w:rsid w:val="00A02367"/>
    <w:rsid w:val="00A046E2"/>
    <w:rsid w:val="00A0623B"/>
    <w:rsid w:val="00A06D64"/>
    <w:rsid w:val="00A07A5A"/>
    <w:rsid w:val="00A131BF"/>
    <w:rsid w:val="00A14A9E"/>
    <w:rsid w:val="00A1656A"/>
    <w:rsid w:val="00A17C95"/>
    <w:rsid w:val="00A20AD9"/>
    <w:rsid w:val="00A2241E"/>
    <w:rsid w:val="00A226F8"/>
    <w:rsid w:val="00A2365B"/>
    <w:rsid w:val="00A23A42"/>
    <w:rsid w:val="00A26136"/>
    <w:rsid w:val="00A31C7B"/>
    <w:rsid w:val="00A32691"/>
    <w:rsid w:val="00A34A4A"/>
    <w:rsid w:val="00A35F27"/>
    <w:rsid w:val="00A36571"/>
    <w:rsid w:val="00A50E99"/>
    <w:rsid w:val="00A54EEC"/>
    <w:rsid w:val="00A561B2"/>
    <w:rsid w:val="00A5648D"/>
    <w:rsid w:val="00A62FA3"/>
    <w:rsid w:val="00A65CD3"/>
    <w:rsid w:val="00A65FC5"/>
    <w:rsid w:val="00A66DEA"/>
    <w:rsid w:val="00A70D1B"/>
    <w:rsid w:val="00A77D2C"/>
    <w:rsid w:val="00A80154"/>
    <w:rsid w:val="00A82CFA"/>
    <w:rsid w:val="00A8465C"/>
    <w:rsid w:val="00A847D5"/>
    <w:rsid w:val="00A9056D"/>
    <w:rsid w:val="00A9218D"/>
    <w:rsid w:val="00A93A41"/>
    <w:rsid w:val="00AA079A"/>
    <w:rsid w:val="00AA166A"/>
    <w:rsid w:val="00AA202D"/>
    <w:rsid w:val="00AA7CF5"/>
    <w:rsid w:val="00AB471B"/>
    <w:rsid w:val="00AB551F"/>
    <w:rsid w:val="00AC1068"/>
    <w:rsid w:val="00AC3066"/>
    <w:rsid w:val="00AC3C37"/>
    <w:rsid w:val="00AD29EE"/>
    <w:rsid w:val="00AD34CB"/>
    <w:rsid w:val="00AD7603"/>
    <w:rsid w:val="00AE2E59"/>
    <w:rsid w:val="00AE3FE6"/>
    <w:rsid w:val="00AE5428"/>
    <w:rsid w:val="00AE649A"/>
    <w:rsid w:val="00AF224D"/>
    <w:rsid w:val="00B00704"/>
    <w:rsid w:val="00B00956"/>
    <w:rsid w:val="00B02788"/>
    <w:rsid w:val="00B02AC8"/>
    <w:rsid w:val="00B02D1B"/>
    <w:rsid w:val="00B034C6"/>
    <w:rsid w:val="00B06FA0"/>
    <w:rsid w:val="00B123F3"/>
    <w:rsid w:val="00B126E3"/>
    <w:rsid w:val="00B13ADC"/>
    <w:rsid w:val="00B13B59"/>
    <w:rsid w:val="00B142FB"/>
    <w:rsid w:val="00B14317"/>
    <w:rsid w:val="00B14FB9"/>
    <w:rsid w:val="00B165E9"/>
    <w:rsid w:val="00B16A34"/>
    <w:rsid w:val="00B173B3"/>
    <w:rsid w:val="00B316D9"/>
    <w:rsid w:val="00B3174A"/>
    <w:rsid w:val="00B34698"/>
    <w:rsid w:val="00B359B6"/>
    <w:rsid w:val="00B36F8F"/>
    <w:rsid w:val="00B37470"/>
    <w:rsid w:val="00B4370D"/>
    <w:rsid w:val="00B4511A"/>
    <w:rsid w:val="00B47406"/>
    <w:rsid w:val="00B5293A"/>
    <w:rsid w:val="00B552F2"/>
    <w:rsid w:val="00B60AC1"/>
    <w:rsid w:val="00B61283"/>
    <w:rsid w:val="00B61CA7"/>
    <w:rsid w:val="00B64682"/>
    <w:rsid w:val="00B67C70"/>
    <w:rsid w:val="00B70066"/>
    <w:rsid w:val="00B71C8A"/>
    <w:rsid w:val="00B807C2"/>
    <w:rsid w:val="00B81A0C"/>
    <w:rsid w:val="00B8267D"/>
    <w:rsid w:val="00B8277F"/>
    <w:rsid w:val="00B82A70"/>
    <w:rsid w:val="00B859BC"/>
    <w:rsid w:val="00B901A7"/>
    <w:rsid w:val="00B91638"/>
    <w:rsid w:val="00B94422"/>
    <w:rsid w:val="00B9460A"/>
    <w:rsid w:val="00B949A6"/>
    <w:rsid w:val="00B95C9E"/>
    <w:rsid w:val="00BA0B39"/>
    <w:rsid w:val="00BA119A"/>
    <w:rsid w:val="00BA6FB0"/>
    <w:rsid w:val="00BB0774"/>
    <w:rsid w:val="00BC0E18"/>
    <w:rsid w:val="00BC1998"/>
    <w:rsid w:val="00BC34AC"/>
    <w:rsid w:val="00BC3806"/>
    <w:rsid w:val="00BC4484"/>
    <w:rsid w:val="00BC49C9"/>
    <w:rsid w:val="00BC5D2A"/>
    <w:rsid w:val="00BC7361"/>
    <w:rsid w:val="00BD68DA"/>
    <w:rsid w:val="00BE13C9"/>
    <w:rsid w:val="00BE30BB"/>
    <w:rsid w:val="00BE43DB"/>
    <w:rsid w:val="00BE4B06"/>
    <w:rsid w:val="00BF20BC"/>
    <w:rsid w:val="00BF217B"/>
    <w:rsid w:val="00BF40B2"/>
    <w:rsid w:val="00BF4CD2"/>
    <w:rsid w:val="00BF6425"/>
    <w:rsid w:val="00BF667D"/>
    <w:rsid w:val="00BF6C18"/>
    <w:rsid w:val="00BF74E8"/>
    <w:rsid w:val="00C03654"/>
    <w:rsid w:val="00C0544E"/>
    <w:rsid w:val="00C05B16"/>
    <w:rsid w:val="00C0773B"/>
    <w:rsid w:val="00C129EF"/>
    <w:rsid w:val="00C17E4A"/>
    <w:rsid w:val="00C211E4"/>
    <w:rsid w:val="00C23AA2"/>
    <w:rsid w:val="00C250FA"/>
    <w:rsid w:val="00C27667"/>
    <w:rsid w:val="00C3517E"/>
    <w:rsid w:val="00C4248A"/>
    <w:rsid w:val="00C43D6C"/>
    <w:rsid w:val="00C44346"/>
    <w:rsid w:val="00C4438F"/>
    <w:rsid w:val="00C4449B"/>
    <w:rsid w:val="00C47509"/>
    <w:rsid w:val="00C56486"/>
    <w:rsid w:val="00C57E82"/>
    <w:rsid w:val="00C610E1"/>
    <w:rsid w:val="00C6261D"/>
    <w:rsid w:val="00C638A1"/>
    <w:rsid w:val="00C75E82"/>
    <w:rsid w:val="00C76259"/>
    <w:rsid w:val="00C844C7"/>
    <w:rsid w:val="00C91E60"/>
    <w:rsid w:val="00C9253E"/>
    <w:rsid w:val="00C92B7B"/>
    <w:rsid w:val="00C94882"/>
    <w:rsid w:val="00C95452"/>
    <w:rsid w:val="00C95C15"/>
    <w:rsid w:val="00C97669"/>
    <w:rsid w:val="00CA08B2"/>
    <w:rsid w:val="00CA12A4"/>
    <w:rsid w:val="00CA157C"/>
    <w:rsid w:val="00CA16E9"/>
    <w:rsid w:val="00CA4809"/>
    <w:rsid w:val="00CA4A47"/>
    <w:rsid w:val="00CB4303"/>
    <w:rsid w:val="00CB5421"/>
    <w:rsid w:val="00CB75C0"/>
    <w:rsid w:val="00CB78A8"/>
    <w:rsid w:val="00CB78E7"/>
    <w:rsid w:val="00CB7DF7"/>
    <w:rsid w:val="00CC0F82"/>
    <w:rsid w:val="00CC1E9F"/>
    <w:rsid w:val="00CC2364"/>
    <w:rsid w:val="00CC3ED4"/>
    <w:rsid w:val="00CC73DD"/>
    <w:rsid w:val="00CD0206"/>
    <w:rsid w:val="00CD15BD"/>
    <w:rsid w:val="00CD38E5"/>
    <w:rsid w:val="00CD60DA"/>
    <w:rsid w:val="00CD6F08"/>
    <w:rsid w:val="00CD743C"/>
    <w:rsid w:val="00CD7AD2"/>
    <w:rsid w:val="00CE1CB5"/>
    <w:rsid w:val="00CE79B8"/>
    <w:rsid w:val="00CE7BBF"/>
    <w:rsid w:val="00CF0674"/>
    <w:rsid w:val="00CF0A5D"/>
    <w:rsid w:val="00CF121B"/>
    <w:rsid w:val="00CF2320"/>
    <w:rsid w:val="00CF350C"/>
    <w:rsid w:val="00CF4629"/>
    <w:rsid w:val="00CF47A4"/>
    <w:rsid w:val="00CF5EA8"/>
    <w:rsid w:val="00D00274"/>
    <w:rsid w:val="00D0132D"/>
    <w:rsid w:val="00D018B9"/>
    <w:rsid w:val="00D01B3D"/>
    <w:rsid w:val="00D02BBD"/>
    <w:rsid w:val="00D04973"/>
    <w:rsid w:val="00D215CF"/>
    <w:rsid w:val="00D22325"/>
    <w:rsid w:val="00D22A43"/>
    <w:rsid w:val="00D246BA"/>
    <w:rsid w:val="00D251EC"/>
    <w:rsid w:val="00D25350"/>
    <w:rsid w:val="00D25943"/>
    <w:rsid w:val="00D26327"/>
    <w:rsid w:val="00D308CF"/>
    <w:rsid w:val="00D30958"/>
    <w:rsid w:val="00D31122"/>
    <w:rsid w:val="00D33969"/>
    <w:rsid w:val="00D33E9D"/>
    <w:rsid w:val="00D34A3B"/>
    <w:rsid w:val="00D36145"/>
    <w:rsid w:val="00D44141"/>
    <w:rsid w:val="00D56A3C"/>
    <w:rsid w:val="00D61728"/>
    <w:rsid w:val="00D629DF"/>
    <w:rsid w:val="00D63D3D"/>
    <w:rsid w:val="00D64132"/>
    <w:rsid w:val="00D7172C"/>
    <w:rsid w:val="00D75E9C"/>
    <w:rsid w:val="00D86E03"/>
    <w:rsid w:val="00DA53D9"/>
    <w:rsid w:val="00DA58D7"/>
    <w:rsid w:val="00DA6D31"/>
    <w:rsid w:val="00DA7398"/>
    <w:rsid w:val="00DA7B74"/>
    <w:rsid w:val="00DB0579"/>
    <w:rsid w:val="00DB2592"/>
    <w:rsid w:val="00DB458F"/>
    <w:rsid w:val="00DB4FF2"/>
    <w:rsid w:val="00DB659D"/>
    <w:rsid w:val="00DB793A"/>
    <w:rsid w:val="00DC4EB0"/>
    <w:rsid w:val="00DC56FF"/>
    <w:rsid w:val="00DC5A20"/>
    <w:rsid w:val="00DD1F67"/>
    <w:rsid w:val="00DD515A"/>
    <w:rsid w:val="00DD5E1E"/>
    <w:rsid w:val="00DE5A66"/>
    <w:rsid w:val="00DF061A"/>
    <w:rsid w:val="00DF53BC"/>
    <w:rsid w:val="00E009FB"/>
    <w:rsid w:val="00E04550"/>
    <w:rsid w:val="00E04630"/>
    <w:rsid w:val="00E05710"/>
    <w:rsid w:val="00E075F1"/>
    <w:rsid w:val="00E07EC6"/>
    <w:rsid w:val="00E10138"/>
    <w:rsid w:val="00E10E3C"/>
    <w:rsid w:val="00E15FEE"/>
    <w:rsid w:val="00E17D29"/>
    <w:rsid w:val="00E213A8"/>
    <w:rsid w:val="00E22C48"/>
    <w:rsid w:val="00E252E9"/>
    <w:rsid w:val="00E26250"/>
    <w:rsid w:val="00E26F3A"/>
    <w:rsid w:val="00E27EDC"/>
    <w:rsid w:val="00E31F8F"/>
    <w:rsid w:val="00E31FFB"/>
    <w:rsid w:val="00E3439A"/>
    <w:rsid w:val="00E36DE0"/>
    <w:rsid w:val="00E47A3C"/>
    <w:rsid w:val="00E5217C"/>
    <w:rsid w:val="00E56E2D"/>
    <w:rsid w:val="00E57C09"/>
    <w:rsid w:val="00E62CAF"/>
    <w:rsid w:val="00E650AF"/>
    <w:rsid w:val="00E67956"/>
    <w:rsid w:val="00E715F1"/>
    <w:rsid w:val="00E73CC1"/>
    <w:rsid w:val="00E75551"/>
    <w:rsid w:val="00E76CBC"/>
    <w:rsid w:val="00E8147D"/>
    <w:rsid w:val="00E8343A"/>
    <w:rsid w:val="00E90871"/>
    <w:rsid w:val="00EA048A"/>
    <w:rsid w:val="00EA194D"/>
    <w:rsid w:val="00EA33BC"/>
    <w:rsid w:val="00EA70B2"/>
    <w:rsid w:val="00EB42A9"/>
    <w:rsid w:val="00EC2400"/>
    <w:rsid w:val="00EC43AE"/>
    <w:rsid w:val="00EC5050"/>
    <w:rsid w:val="00EC7001"/>
    <w:rsid w:val="00ED2903"/>
    <w:rsid w:val="00EE0256"/>
    <w:rsid w:val="00EE0ED6"/>
    <w:rsid w:val="00EE32CE"/>
    <w:rsid w:val="00EE55C2"/>
    <w:rsid w:val="00EF2293"/>
    <w:rsid w:val="00F010A3"/>
    <w:rsid w:val="00F04B49"/>
    <w:rsid w:val="00F050ED"/>
    <w:rsid w:val="00F070C1"/>
    <w:rsid w:val="00F115DB"/>
    <w:rsid w:val="00F13B35"/>
    <w:rsid w:val="00F13B46"/>
    <w:rsid w:val="00F13C59"/>
    <w:rsid w:val="00F13CD6"/>
    <w:rsid w:val="00F23FF1"/>
    <w:rsid w:val="00F24548"/>
    <w:rsid w:val="00F2596B"/>
    <w:rsid w:val="00F26700"/>
    <w:rsid w:val="00F31D70"/>
    <w:rsid w:val="00F31F0A"/>
    <w:rsid w:val="00F36212"/>
    <w:rsid w:val="00F40A1E"/>
    <w:rsid w:val="00F44854"/>
    <w:rsid w:val="00F44D50"/>
    <w:rsid w:val="00F45CEF"/>
    <w:rsid w:val="00F47335"/>
    <w:rsid w:val="00F50DA3"/>
    <w:rsid w:val="00F512CA"/>
    <w:rsid w:val="00F514FF"/>
    <w:rsid w:val="00F53E3B"/>
    <w:rsid w:val="00F55C5E"/>
    <w:rsid w:val="00F63C06"/>
    <w:rsid w:val="00F6466C"/>
    <w:rsid w:val="00F66A7B"/>
    <w:rsid w:val="00F71250"/>
    <w:rsid w:val="00F724B3"/>
    <w:rsid w:val="00F74A0E"/>
    <w:rsid w:val="00F8043C"/>
    <w:rsid w:val="00F82F85"/>
    <w:rsid w:val="00F867AD"/>
    <w:rsid w:val="00F872A4"/>
    <w:rsid w:val="00F91650"/>
    <w:rsid w:val="00F93AB8"/>
    <w:rsid w:val="00F954F4"/>
    <w:rsid w:val="00FA3C57"/>
    <w:rsid w:val="00FA4A6E"/>
    <w:rsid w:val="00FA7E9B"/>
    <w:rsid w:val="00FB1F1D"/>
    <w:rsid w:val="00FB3C4B"/>
    <w:rsid w:val="00FB48AF"/>
    <w:rsid w:val="00FB5062"/>
    <w:rsid w:val="00FB7D01"/>
    <w:rsid w:val="00FB7D75"/>
    <w:rsid w:val="00FC3410"/>
    <w:rsid w:val="00FC449C"/>
    <w:rsid w:val="00FC5303"/>
    <w:rsid w:val="00FC663E"/>
    <w:rsid w:val="00FC7163"/>
    <w:rsid w:val="00FC7E4E"/>
    <w:rsid w:val="00FD314D"/>
    <w:rsid w:val="00FD3DB7"/>
    <w:rsid w:val="00FD4BA3"/>
    <w:rsid w:val="00FE0245"/>
    <w:rsid w:val="00FE166F"/>
    <w:rsid w:val="00FE3B32"/>
    <w:rsid w:val="00FF44FA"/>
    <w:rsid w:val="00FF5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6D3C47"/>
  <w14:defaultImageDpi w14:val="0"/>
  <w15:docId w15:val="{F29CCF5C-6A03-465E-9C09-09849183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caption" w:semiHidden="1" w:uiPriority="35" w:unhideWhenUsed="1" w:qFormat="1"/>
    <w:lsdException w:name="footnote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iPriority="0" w:unhideWhenUsed="1"/>
    <w:lsdException w:name="Hyperlink" w:semiHidden="1" w:unhideWhenUsed="1"/>
    <w:lsdException w:name="Strong" w:uiPriority="22" w:qFormat="1"/>
    <w:lsdException w:name="Emphasis" w:uiPriority="2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0B2"/>
    <w:pPr>
      <w:spacing w:after="0" w:line="240" w:lineRule="auto"/>
    </w:pPr>
    <w:rPr>
      <w:rFonts w:ascii="Times New Roman" w:hAnsi="Times New Roman" w:cs="Times New Roman"/>
      <w:sz w:val="24"/>
      <w:szCs w:val="24"/>
      <w:lang w:eastAsia="ru-RU"/>
    </w:rPr>
  </w:style>
  <w:style w:type="paragraph" w:styleId="1">
    <w:name w:val="heading 1"/>
    <w:basedOn w:val="a"/>
    <w:link w:val="10"/>
    <w:uiPriority w:val="9"/>
    <w:qFormat/>
    <w:rsid w:val="00290EE6"/>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90EE6"/>
    <w:rPr>
      <w:rFonts w:ascii="Times New Roman" w:hAnsi="Times New Roman" w:cs="Times New Roman"/>
      <w:b/>
      <w:bCs/>
      <w:kern w:val="36"/>
      <w:sz w:val="48"/>
      <w:szCs w:val="48"/>
      <w:lang w:val="uk-UA" w:eastAsia="uk-UA"/>
    </w:rPr>
  </w:style>
  <w:style w:type="paragraph" w:styleId="a3">
    <w:name w:val="Body Text Indent"/>
    <w:basedOn w:val="a"/>
    <w:link w:val="a4"/>
    <w:uiPriority w:val="99"/>
    <w:rsid w:val="003A634B"/>
    <w:pPr>
      <w:ind w:firstLine="720"/>
      <w:jc w:val="both"/>
    </w:pPr>
    <w:rPr>
      <w:sz w:val="28"/>
      <w:szCs w:val="20"/>
      <w:lang w:val="uk-UA"/>
    </w:rPr>
  </w:style>
  <w:style w:type="character" w:customStyle="1" w:styleId="a4">
    <w:name w:val="Основной текст с отступом Знак"/>
    <w:basedOn w:val="a0"/>
    <w:link w:val="a3"/>
    <w:uiPriority w:val="99"/>
    <w:locked/>
    <w:rsid w:val="003A634B"/>
    <w:rPr>
      <w:rFonts w:ascii="Times New Roman" w:hAnsi="Times New Roman" w:cs="Times New Roman"/>
      <w:sz w:val="20"/>
      <w:szCs w:val="20"/>
      <w:lang w:val="x-none" w:eastAsia="ru-RU"/>
    </w:rPr>
  </w:style>
  <w:style w:type="paragraph" w:styleId="HTML">
    <w:name w:val="HTML Preformatted"/>
    <w:basedOn w:val="a"/>
    <w:link w:val="HTML0"/>
    <w:uiPriority w:val="99"/>
    <w:rsid w:val="003A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8"/>
      <w:szCs w:val="28"/>
    </w:rPr>
  </w:style>
  <w:style w:type="character" w:customStyle="1" w:styleId="HTML0">
    <w:name w:val="Стандартный HTML Знак"/>
    <w:basedOn w:val="a0"/>
    <w:link w:val="HTML"/>
    <w:uiPriority w:val="99"/>
    <w:locked/>
    <w:rsid w:val="003A634B"/>
    <w:rPr>
      <w:rFonts w:ascii="Courier New" w:hAnsi="Courier New" w:cs="Times New Roman"/>
      <w:color w:val="000000"/>
      <w:sz w:val="28"/>
      <w:szCs w:val="28"/>
      <w:lang w:val="x-none" w:eastAsia="ru-RU"/>
    </w:rPr>
  </w:style>
  <w:style w:type="paragraph" w:styleId="3">
    <w:name w:val="Body Text Indent 3"/>
    <w:basedOn w:val="a"/>
    <w:link w:val="30"/>
    <w:uiPriority w:val="99"/>
    <w:rsid w:val="003A634B"/>
    <w:pPr>
      <w:ind w:firstLine="720"/>
      <w:jc w:val="both"/>
    </w:pPr>
    <w:rPr>
      <w:b/>
      <w:sz w:val="28"/>
      <w:szCs w:val="20"/>
      <w:lang w:val="uk-UA"/>
    </w:rPr>
  </w:style>
  <w:style w:type="character" w:customStyle="1" w:styleId="30">
    <w:name w:val="Основной текст с отступом 3 Знак"/>
    <w:basedOn w:val="a0"/>
    <w:link w:val="3"/>
    <w:uiPriority w:val="99"/>
    <w:locked/>
    <w:rsid w:val="003A634B"/>
    <w:rPr>
      <w:rFonts w:ascii="Times New Roman" w:hAnsi="Times New Roman" w:cs="Times New Roman"/>
      <w:b/>
      <w:sz w:val="20"/>
      <w:szCs w:val="20"/>
      <w:lang w:val="uk-UA" w:eastAsia="ru-RU"/>
    </w:rPr>
  </w:style>
  <w:style w:type="paragraph" w:styleId="a5">
    <w:name w:val="List Paragraph"/>
    <w:basedOn w:val="a"/>
    <w:uiPriority w:val="34"/>
    <w:qFormat/>
    <w:rsid w:val="003A634B"/>
    <w:pPr>
      <w:ind w:left="720"/>
      <w:contextualSpacing/>
    </w:pPr>
  </w:style>
  <w:style w:type="paragraph" w:customStyle="1" w:styleId="Style21">
    <w:name w:val="Style21"/>
    <w:basedOn w:val="a"/>
    <w:uiPriority w:val="99"/>
    <w:rsid w:val="003A634B"/>
    <w:pPr>
      <w:widowControl w:val="0"/>
      <w:autoSpaceDE w:val="0"/>
      <w:autoSpaceDN w:val="0"/>
      <w:adjustRightInd w:val="0"/>
      <w:spacing w:line="324" w:lineRule="exact"/>
      <w:ind w:firstLine="696"/>
    </w:pPr>
    <w:rPr>
      <w:lang w:val="uk-UA" w:eastAsia="uk-UA"/>
    </w:rPr>
  </w:style>
  <w:style w:type="character" w:customStyle="1" w:styleId="FontStyle41">
    <w:name w:val="Font Style41"/>
    <w:uiPriority w:val="99"/>
    <w:rsid w:val="003A634B"/>
    <w:rPr>
      <w:rFonts w:ascii="Times New Roman" w:hAnsi="Times New Roman"/>
      <w:b/>
      <w:sz w:val="22"/>
    </w:rPr>
  </w:style>
  <w:style w:type="character" w:customStyle="1" w:styleId="FontStyle44">
    <w:name w:val="Font Style44"/>
    <w:uiPriority w:val="99"/>
    <w:rsid w:val="003A634B"/>
    <w:rPr>
      <w:rFonts w:ascii="Times New Roman" w:hAnsi="Times New Roman"/>
      <w:sz w:val="24"/>
    </w:rPr>
  </w:style>
  <w:style w:type="paragraph" w:customStyle="1" w:styleId="rvps2">
    <w:name w:val="rvps2"/>
    <w:basedOn w:val="a"/>
    <w:rsid w:val="003A634B"/>
    <w:pPr>
      <w:spacing w:before="100" w:beforeAutospacing="1" w:after="100" w:afterAutospacing="1"/>
    </w:pPr>
    <w:rPr>
      <w:lang w:val="en-US" w:eastAsia="en-US"/>
    </w:rPr>
  </w:style>
  <w:style w:type="paragraph" w:styleId="a6">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11"/>
    <w:uiPriority w:val="99"/>
    <w:unhideWhenUsed/>
    <w:qFormat/>
    <w:rsid w:val="003A634B"/>
  </w:style>
  <w:style w:type="character" w:styleId="a7">
    <w:name w:val="Strong"/>
    <w:basedOn w:val="a0"/>
    <w:uiPriority w:val="22"/>
    <w:qFormat/>
    <w:rsid w:val="003A634B"/>
    <w:rPr>
      <w:rFonts w:cs="Times New Roman"/>
      <w:b/>
      <w:bCs/>
    </w:rPr>
  </w:style>
  <w:style w:type="paragraph" w:customStyle="1" w:styleId="rvps6">
    <w:name w:val="rvps6"/>
    <w:basedOn w:val="a"/>
    <w:rsid w:val="003A634B"/>
    <w:pPr>
      <w:spacing w:before="100" w:beforeAutospacing="1" w:after="100" w:afterAutospacing="1"/>
    </w:pPr>
    <w:rPr>
      <w:lang w:val="uk-UA" w:eastAsia="uk-UA"/>
    </w:rPr>
  </w:style>
  <w:style w:type="character" w:styleId="a8">
    <w:name w:val="Hyperlink"/>
    <w:basedOn w:val="a0"/>
    <w:uiPriority w:val="99"/>
    <w:rsid w:val="003A634B"/>
    <w:rPr>
      <w:rFonts w:cs="Times New Roman"/>
      <w:color w:val="0000FF"/>
      <w:u w:val="single"/>
    </w:rPr>
  </w:style>
  <w:style w:type="character" w:customStyle="1" w:styleId="rvts0">
    <w:name w:val="rvts0"/>
    <w:rsid w:val="003A634B"/>
  </w:style>
  <w:style w:type="paragraph" w:customStyle="1" w:styleId="rvps14">
    <w:name w:val="rvps14"/>
    <w:basedOn w:val="a"/>
    <w:rsid w:val="003A634B"/>
    <w:pPr>
      <w:spacing w:before="100" w:beforeAutospacing="1" w:after="100" w:afterAutospacing="1"/>
    </w:pPr>
    <w:rPr>
      <w:lang w:val="en-US" w:eastAsia="en-US"/>
    </w:rPr>
  </w:style>
  <w:style w:type="character" w:customStyle="1" w:styleId="rvts11">
    <w:name w:val="rvts11"/>
    <w:rsid w:val="003A634B"/>
  </w:style>
  <w:style w:type="character" w:styleId="a9">
    <w:name w:val="footnote reference"/>
    <w:basedOn w:val="a0"/>
    <w:uiPriority w:val="99"/>
    <w:rsid w:val="003A634B"/>
    <w:rPr>
      <w:rFonts w:cs="Times New Roman"/>
      <w:vertAlign w:val="superscript"/>
    </w:rPr>
  </w:style>
  <w:style w:type="paragraph" w:styleId="aa">
    <w:name w:val="footnote text"/>
    <w:basedOn w:val="a"/>
    <w:link w:val="ab"/>
    <w:uiPriority w:val="99"/>
    <w:rsid w:val="003A634B"/>
    <w:rPr>
      <w:sz w:val="20"/>
      <w:szCs w:val="20"/>
    </w:rPr>
  </w:style>
  <w:style w:type="character" w:customStyle="1" w:styleId="ab">
    <w:name w:val="Текст сноски Знак"/>
    <w:basedOn w:val="a0"/>
    <w:link w:val="aa"/>
    <w:uiPriority w:val="99"/>
    <w:locked/>
    <w:rsid w:val="003A634B"/>
    <w:rPr>
      <w:rFonts w:ascii="Times New Roman" w:hAnsi="Times New Roman" w:cs="Times New Roman"/>
      <w:sz w:val="20"/>
      <w:szCs w:val="20"/>
      <w:lang w:val="x-none" w:eastAsia="ru-RU"/>
    </w:rPr>
  </w:style>
  <w:style w:type="paragraph" w:customStyle="1" w:styleId="rvps12">
    <w:name w:val="rvps12"/>
    <w:basedOn w:val="a"/>
    <w:rsid w:val="00CB5421"/>
    <w:pPr>
      <w:spacing w:before="100" w:beforeAutospacing="1" w:after="100" w:afterAutospacing="1"/>
    </w:pPr>
  </w:style>
  <w:style w:type="paragraph" w:customStyle="1" w:styleId="Textbody">
    <w:name w:val="Text body"/>
    <w:basedOn w:val="a"/>
    <w:rsid w:val="00211E87"/>
    <w:pPr>
      <w:suppressAutoHyphens/>
      <w:autoSpaceDN w:val="0"/>
      <w:spacing w:after="140" w:line="288" w:lineRule="auto"/>
      <w:textAlignment w:val="baseline"/>
    </w:pPr>
    <w:rPr>
      <w:rFonts w:ascii="Arial" w:hAnsi="Arial" w:cs="Arial"/>
      <w:color w:val="000000"/>
      <w:kern w:val="3"/>
      <w:sz w:val="22"/>
      <w:szCs w:val="22"/>
      <w:lang w:val="en-US" w:eastAsia="zh-CN" w:bidi="hi-IN"/>
    </w:rPr>
  </w:style>
  <w:style w:type="character" w:customStyle="1" w:styleId="rvts15">
    <w:name w:val="rvts15"/>
    <w:basedOn w:val="a0"/>
    <w:rsid w:val="00CB5421"/>
    <w:rPr>
      <w:rFonts w:cs="Times New Roman"/>
    </w:rPr>
  </w:style>
  <w:style w:type="paragraph" w:customStyle="1" w:styleId="rvps3">
    <w:name w:val="rvps3"/>
    <w:basedOn w:val="a"/>
    <w:rsid w:val="00CB5421"/>
    <w:pPr>
      <w:spacing w:before="100" w:beforeAutospacing="1" w:after="100" w:afterAutospacing="1"/>
    </w:pPr>
  </w:style>
  <w:style w:type="paragraph" w:customStyle="1" w:styleId="rvps8">
    <w:name w:val="rvps8"/>
    <w:basedOn w:val="a"/>
    <w:rsid w:val="00CB5421"/>
    <w:pPr>
      <w:spacing w:before="100" w:beforeAutospacing="1" w:after="100" w:afterAutospacing="1"/>
    </w:pPr>
  </w:style>
  <w:style w:type="character" w:customStyle="1" w:styleId="rvts82">
    <w:name w:val="rvts82"/>
    <w:basedOn w:val="a0"/>
    <w:rsid w:val="00CB5421"/>
    <w:rPr>
      <w:rFonts w:cs="Times New Roman"/>
    </w:rPr>
  </w:style>
  <w:style w:type="character" w:customStyle="1" w:styleId="rvts46">
    <w:name w:val="rvts46"/>
    <w:basedOn w:val="a0"/>
    <w:rsid w:val="00CB5421"/>
    <w:rPr>
      <w:rFonts w:cs="Times New Roman"/>
    </w:rPr>
  </w:style>
  <w:style w:type="character" w:customStyle="1" w:styleId="rvts58">
    <w:name w:val="rvts58"/>
    <w:basedOn w:val="a0"/>
    <w:rsid w:val="00CB5421"/>
    <w:rPr>
      <w:rFonts w:cs="Times New Roman"/>
    </w:rPr>
  </w:style>
  <w:style w:type="character" w:styleId="ac">
    <w:name w:val="annotation reference"/>
    <w:basedOn w:val="a0"/>
    <w:uiPriority w:val="99"/>
    <w:semiHidden/>
    <w:unhideWhenUsed/>
    <w:rsid w:val="001E5F22"/>
    <w:rPr>
      <w:rFonts w:cs="Times New Roman"/>
      <w:sz w:val="16"/>
      <w:szCs w:val="16"/>
    </w:rPr>
  </w:style>
  <w:style w:type="paragraph" w:styleId="ad">
    <w:name w:val="annotation text"/>
    <w:basedOn w:val="a"/>
    <w:link w:val="ae"/>
    <w:uiPriority w:val="99"/>
    <w:semiHidden/>
    <w:unhideWhenUsed/>
    <w:rsid w:val="001E5F22"/>
    <w:rPr>
      <w:sz w:val="20"/>
      <w:szCs w:val="20"/>
    </w:rPr>
  </w:style>
  <w:style w:type="character" w:customStyle="1" w:styleId="ae">
    <w:name w:val="Текст примечания Знак"/>
    <w:basedOn w:val="a0"/>
    <w:link w:val="ad"/>
    <w:uiPriority w:val="99"/>
    <w:semiHidden/>
    <w:locked/>
    <w:rsid w:val="001E5F22"/>
    <w:rPr>
      <w:rFonts w:ascii="Times New Roman" w:hAnsi="Times New Roman" w:cs="Times New Roman"/>
      <w:sz w:val="20"/>
      <w:szCs w:val="20"/>
      <w:lang w:val="x-none" w:eastAsia="ru-RU"/>
    </w:rPr>
  </w:style>
  <w:style w:type="paragraph" w:styleId="af">
    <w:name w:val="Balloon Text"/>
    <w:basedOn w:val="a"/>
    <w:link w:val="af0"/>
    <w:uiPriority w:val="99"/>
    <w:semiHidden/>
    <w:unhideWhenUsed/>
    <w:rsid w:val="001E5F22"/>
    <w:rPr>
      <w:rFonts w:ascii="Segoe UI" w:hAnsi="Segoe UI" w:cs="Segoe UI"/>
      <w:sz w:val="18"/>
      <w:szCs w:val="18"/>
    </w:rPr>
  </w:style>
  <w:style w:type="character" w:customStyle="1" w:styleId="af0">
    <w:name w:val="Текст выноски Знак"/>
    <w:basedOn w:val="a0"/>
    <w:link w:val="af"/>
    <w:uiPriority w:val="99"/>
    <w:semiHidden/>
    <w:locked/>
    <w:rsid w:val="001E5F22"/>
    <w:rPr>
      <w:rFonts w:ascii="Segoe UI" w:hAnsi="Segoe UI" w:cs="Segoe UI"/>
      <w:sz w:val="18"/>
      <w:szCs w:val="18"/>
      <w:lang w:val="x-none" w:eastAsia="ru-RU"/>
    </w:rPr>
  </w:style>
  <w:style w:type="paragraph" w:styleId="af1">
    <w:name w:val="annotation subject"/>
    <w:basedOn w:val="ad"/>
    <w:next w:val="ad"/>
    <w:link w:val="af2"/>
    <w:uiPriority w:val="99"/>
    <w:semiHidden/>
    <w:unhideWhenUsed/>
    <w:rsid w:val="001E5F22"/>
    <w:rPr>
      <w:b/>
      <w:bCs/>
    </w:rPr>
  </w:style>
  <w:style w:type="character" w:customStyle="1" w:styleId="af2">
    <w:name w:val="Тема примечания Знак"/>
    <w:basedOn w:val="ae"/>
    <w:link w:val="af1"/>
    <w:uiPriority w:val="99"/>
    <w:semiHidden/>
    <w:locked/>
    <w:rsid w:val="001E5F22"/>
    <w:rPr>
      <w:rFonts w:ascii="Times New Roman" w:hAnsi="Times New Roman" w:cs="Times New Roman"/>
      <w:b/>
      <w:bCs/>
      <w:sz w:val="20"/>
      <w:szCs w:val="20"/>
      <w:lang w:val="x-none" w:eastAsia="ru-RU"/>
    </w:rPr>
  </w:style>
  <w:style w:type="paragraph" w:styleId="af3">
    <w:name w:val="header"/>
    <w:basedOn w:val="a"/>
    <w:link w:val="af4"/>
    <w:uiPriority w:val="99"/>
    <w:unhideWhenUsed/>
    <w:rsid w:val="0052583B"/>
    <w:pPr>
      <w:tabs>
        <w:tab w:val="center" w:pos="4819"/>
        <w:tab w:val="right" w:pos="9639"/>
      </w:tabs>
    </w:pPr>
  </w:style>
  <w:style w:type="character" w:customStyle="1" w:styleId="af4">
    <w:name w:val="Верхний колонтитул Знак"/>
    <w:basedOn w:val="a0"/>
    <w:link w:val="af3"/>
    <w:uiPriority w:val="99"/>
    <w:locked/>
    <w:rsid w:val="0052583B"/>
    <w:rPr>
      <w:rFonts w:ascii="Times New Roman" w:hAnsi="Times New Roman" w:cs="Times New Roman"/>
      <w:sz w:val="24"/>
      <w:szCs w:val="24"/>
      <w:lang w:val="x-none" w:eastAsia="ru-RU"/>
    </w:rPr>
  </w:style>
  <w:style w:type="paragraph" w:styleId="af5">
    <w:name w:val="footer"/>
    <w:basedOn w:val="a"/>
    <w:link w:val="af6"/>
    <w:uiPriority w:val="99"/>
    <w:unhideWhenUsed/>
    <w:rsid w:val="0052583B"/>
    <w:pPr>
      <w:tabs>
        <w:tab w:val="center" w:pos="4819"/>
        <w:tab w:val="right" w:pos="9639"/>
      </w:tabs>
    </w:pPr>
  </w:style>
  <w:style w:type="character" w:customStyle="1" w:styleId="af6">
    <w:name w:val="Нижний колонтитул Знак"/>
    <w:basedOn w:val="a0"/>
    <w:link w:val="af5"/>
    <w:uiPriority w:val="99"/>
    <w:locked/>
    <w:rsid w:val="0052583B"/>
    <w:rPr>
      <w:rFonts w:ascii="Times New Roman" w:hAnsi="Times New Roman" w:cs="Times New Roman"/>
      <w:sz w:val="24"/>
      <w:szCs w:val="24"/>
      <w:lang w:val="x-none" w:eastAsia="ru-RU"/>
    </w:rPr>
  </w:style>
  <w:style w:type="paragraph" w:styleId="af7">
    <w:name w:val="Plain Text"/>
    <w:basedOn w:val="a"/>
    <w:link w:val="af8"/>
    <w:uiPriority w:val="99"/>
    <w:unhideWhenUsed/>
    <w:rsid w:val="00CF121B"/>
    <w:rPr>
      <w:rFonts w:ascii="Courier New" w:hAnsi="Courier New"/>
      <w:sz w:val="20"/>
      <w:szCs w:val="20"/>
      <w:lang w:val="x-none"/>
    </w:rPr>
  </w:style>
  <w:style w:type="character" w:customStyle="1" w:styleId="af8">
    <w:name w:val="Текст Знак"/>
    <w:basedOn w:val="a0"/>
    <w:link w:val="af7"/>
    <w:uiPriority w:val="99"/>
    <w:rsid w:val="00CF121B"/>
    <w:rPr>
      <w:rFonts w:ascii="Courier New" w:hAnsi="Courier New" w:cs="Times New Roman"/>
      <w:sz w:val="20"/>
      <w:szCs w:val="20"/>
      <w:lang w:val="x-none" w:eastAsia="ru-RU"/>
    </w:rPr>
  </w:style>
  <w:style w:type="paragraph" w:customStyle="1" w:styleId="rvps21">
    <w:name w:val="rvps21"/>
    <w:basedOn w:val="a"/>
    <w:rsid w:val="00F514FF"/>
    <w:pPr>
      <w:spacing w:after="125"/>
      <w:ind w:firstLine="376"/>
      <w:jc w:val="both"/>
    </w:pPr>
    <w:rPr>
      <w:rFonts w:eastAsiaTheme="minorEastAsia"/>
    </w:rPr>
  </w:style>
  <w:style w:type="table" w:styleId="af9">
    <w:name w:val="Table Grid"/>
    <w:basedOn w:val="a1"/>
    <w:uiPriority w:val="59"/>
    <w:rsid w:val="00FB4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114A7"/>
    <w:rPr>
      <w:color w:val="605E5C"/>
      <w:shd w:val="clear" w:color="auto" w:fill="E1DFDD"/>
    </w:rPr>
  </w:style>
  <w:style w:type="character" w:customStyle="1" w:styleId="2">
    <w:name w:val="Основной текст (2)_"/>
    <w:basedOn w:val="a0"/>
    <w:link w:val="20"/>
    <w:locked/>
    <w:rsid w:val="0079618A"/>
    <w:rPr>
      <w:rFonts w:ascii="Times New Roman" w:hAnsi="Times New Roman" w:cs="Times New Roman"/>
    </w:rPr>
  </w:style>
  <w:style w:type="paragraph" w:customStyle="1" w:styleId="20">
    <w:name w:val="Основной текст (2)"/>
    <w:basedOn w:val="a"/>
    <w:link w:val="2"/>
    <w:rsid w:val="0079618A"/>
    <w:pPr>
      <w:widowControl w:val="0"/>
      <w:ind w:firstLine="600"/>
    </w:pPr>
    <w:rPr>
      <w:sz w:val="22"/>
      <w:szCs w:val="22"/>
      <w:lang w:eastAsia="en-US"/>
    </w:rPr>
  </w:style>
  <w:style w:type="paragraph" w:styleId="31">
    <w:name w:val="Body Text 3"/>
    <w:basedOn w:val="a"/>
    <w:link w:val="32"/>
    <w:uiPriority w:val="99"/>
    <w:rsid w:val="006426F8"/>
    <w:pPr>
      <w:spacing w:after="120"/>
    </w:pPr>
    <w:rPr>
      <w:sz w:val="16"/>
      <w:szCs w:val="16"/>
    </w:rPr>
  </w:style>
  <w:style w:type="character" w:customStyle="1" w:styleId="32">
    <w:name w:val="Основной текст 3 Знак"/>
    <w:basedOn w:val="a0"/>
    <w:link w:val="31"/>
    <w:uiPriority w:val="99"/>
    <w:rsid w:val="006426F8"/>
    <w:rPr>
      <w:rFonts w:ascii="Times New Roman" w:hAnsi="Times New Roman" w:cs="Times New Roman"/>
      <w:sz w:val="16"/>
      <w:szCs w:val="16"/>
      <w:lang w:eastAsia="ru-RU"/>
    </w:rPr>
  </w:style>
  <w:style w:type="table" w:customStyle="1" w:styleId="12">
    <w:name w:val="Сетка таблицы1"/>
    <w:basedOn w:val="a1"/>
    <w:next w:val="af9"/>
    <w:uiPriority w:val="59"/>
    <w:rsid w:val="006426F8"/>
    <w:pPr>
      <w:spacing w:after="0" w:line="240" w:lineRule="auto"/>
    </w:pPr>
    <w:rPr>
      <w:rFonts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6"/>
    <w:uiPriority w:val="99"/>
    <w:locked/>
    <w:rsid w:val="00FA4A6E"/>
    <w:rPr>
      <w:rFonts w:ascii="Times New Roman" w:hAnsi="Times New Roman" w:cs="Times New Roman"/>
      <w:sz w:val="24"/>
      <w:szCs w:val="24"/>
      <w:lang w:eastAsia="ru-RU"/>
    </w:rPr>
  </w:style>
  <w:style w:type="character" w:customStyle="1" w:styleId="rvts23">
    <w:name w:val="rvts23"/>
    <w:basedOn w:val="a0"/>
    <w:qFormat/>
    <w:rsid w:val="008B5F96"/>
  </w:style>
  <w:style w:type="character" w:styleId="afa">
    <w:name w:val="FollowedHyperlink"/>
    <w:basedOn w:val="a0"/>
    <w:uiPriority w:val="99"/>
    <w:rsid w:val="008677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151143">
      <w:bodyDiv w:val="1"/>
      <w:marLeft w:val="0"/>
      <w:marRight w:val="0"/>
      <w:marTop w:val="0"/>
      <w:marBottom w:val="0"/>
      <w:divBdr>
        <w:top w:val="none" w:sz="0" w:space="0" w:color="auto"/>
        <w:left w:val="none" w:sz="0" w:space="0" w:color="auto"/>
        <w:bottom w:val="none" w:sz="0" w:space="0" w:color="auto"/>
        <w:right w:val="none" w:sz="0" w:space="0" w:color="auto"/>
      </w:divBdr>
    </w:div>
    <w:div w:id="393047849">
      <w:bodyDiv w:val="1"/>
      <w:marLeft w:val="0"/>
      <w:marRight w:val="0"/>
      <w:marTop w:val="0"/>
      <w:marBottom w:val="0"/>
      <w:divBdr>
        <w:top w:val="none" w:sz="0" w:space="0" w:color="auto"/>
        <w:left w:val="none" w:sz="0" w:space="0" w:color="auto"/>
        <w:bottom w:val="none" w:sz="0" w:space="0" w:color="auto"/>
        <w:right w:val="none" w:sz="0" w:space="0" w:color="auto"/>
      </w:divBdr>
    </w:div>
    <w:div w:id="547687801">
      <w:bodyDiv w:val="1"/>
      <w:marLeft w:val="0"/>
      <w:marRight w:val="0"/>
      <w:marTop w:val="0"/>
      <w:marBottom w:val="0"/>
      <w:divBdr>
        <w:top w:val="none" w:sz="0" w:space="0" w:color="auto"/>
        <w:left w:val="none" w:sz="0" w:space="0" w:color="auto"/>
        <w:bottom w:val="none" w:sz="0" w:space="0" w:color="auto"/>
        <w:right w:val="none" w:sz="0" w:space="0" w:color="auto"/>
      </w:divBdr>
    </w:div>
    <w:div w:id="673534807">
      <w:bodyDiv w:val="1"/>
      <w:marLeft w:val="0"/>
      <w:marRight w:val="0"/>
      <w:marTop w:val="0"/>
      <w:marBottom w:val="0"/>
      <w:divBdr>
        <w:top w:val="none" w:sz="0" w:space="0" w:color="auto"/>
        <w:left w:val="none" w:sz="0" w:space="0" w:color="auto"/>
        <w:bottom w:val="none" w:sz="0" w:space="0" w:color="auto"/>
        <w:right w:val="none" w:sz="0" w:space="0" w:color="auto"/>
      </w:divBdr>
    </w:div>
    <w:div w:id="678459837">
      <w:bodyDiv w:val="1"/>
      <w:marLeft w:val="0"/>
      <w:marRight w:val="0"/>
      <w:marTop w:val="0"/>
      <w:marBottom w:val="0"/>
      <w:divBdr>
        <w:top w:val="none" w:sz="0" w:space="0" w:color="auto"/>
        <w:left w:val="none" w:sz="0" w:space="0" w:color="auto"/>
        <w:bottom w:val="none" w:sz="0" w:space="0" w:color="auto"/>
        <w:right w:val="none" w:sz="0" w:space="0" w:color="auto"/>
      </w:divBdr>
    </w:div>
    <w:div w:id="701517639">
      <w:bodyDiv w:val="1"/>
      <w:marLeft w:val="0"/>
      <w:marRight w:val="0"/>
      <w:marTop w:val="0"/>
      <w:marBottom w:val="0"/>
      <w:divBdr>
        <w:top w:val="none" w:sz="0" w:space="0" w:color="auto"/>
        <w:left w:val="none" w:sz="0" w:space="0" w:color="auto"/>
        <w:bottom w:val="none" w:sz="0" w:space="0" w:color="auto"/>
        <w:right w:val="none" w:sz="0" w:space="0" w:color="auto"/>
      </w:divBdr>
    </w:div>
    <w:div w:id="712927435">
      <w:bodyDiv w:val="1"/>
      <w:marLeft w:val="0"/>
      <w:marRight w:val="0"/>
      <w:marTop w:val="0"/>
      <w:marBottom w:val="0"/>
      <w:divBdr>
        <w:top w:val="none" w:sz="0" w:space="0" w:color="auto"/>
        <w:left w:val="none" w:sz="0" w:space="0" w:color="auto"/>
        <w:bottom w:val="none" w:sz="0" w:space="0" w:color="auto"/>
        <w:right w:val="none" w:sz="0" w:space="0" w:color="auto"/>
      </w:divBdr>
    </w:div>
    <w:div w:id="808131333">
      <w:bodyDiv w:val="1"/>
      <w:marLeft w:val="0"/>
      <w:marRight w:val="0"/>
      <w:marTop w:val="0"/>
      <w:marBottom w:val="0"/>
      <w:divBdr>
        <w:top w:val="none" w:sz="0" w:space="0" w:color="auto"/>
        <w:left w:val="none" w:sz="0" w:space="0" w:color="auto"/>
        <w:bottom w:val="none" w:sz="0" w:space="0" w:color="auto"/>
        <w:right w:val="none" w:sz="0" w:space="0" w:color="auto"/>
      </w:divBdr>
    </w:div>
    <w:div w:id="871185149">
      <w:bodyDiv w:val="1"/>
      <w:marLeft w:val="0"/>
      <w:marRight w:val="0"/>
      <w:marTop w:val="0"/>
      <w:marBottom w:val="0"/>
      <w:divBdr>
        <w:top w:val="none" w:sz="0" w:space="0" w:color="auto"/>
        <w:left w:val="none" w:sz="0" w:space="0" w:color="auto"/>
        <w:bottom w:val="none" w:sz="0" w:space="0" w:color="auto"/>
        <w:right w:val="none" w:sz="0" w:space="0" w:color="auto"/>
      </w:divBdr>
    </w:div>
    <w:div w:id="959922507">
      <w:bodyDiv w:val="1"/>
      <w:marLeft w:val="0"/>
      <w:marRight w:val="0"/>
      <w:marTop w:val="0"/>
      <w:marBottom w:val="0"/>
      <w:divBdr>
        <w:top w:val="none" w:sz="0" w:space="0" w:color="auto"/>
        <w:left w:val="none" w:sz="0" w:space="0" w:color="auto"/>
        <w:bottom w:val="none" w:sz="0" w:space="0" w:color="auto"/>
        <w:right w:val="none" w:sz="0" w:space="0" w:color="auto"/>
      </w:divBdr>
    </w:div>
    <w:div w:id="986661893">
      <w:bodyDiv w:val="1"/>
      <w:marLeft w:val="0"/>
      <w:marRight w:val="0"/>
      <w:marTop w:val="0"/>
      <w:marBottom w:val="0"/>
      <w:divBdr>
        <w:top w:val="none" w:sz="0" w:space="0" w:color="auto"/>
        <w:left w:val="none" w:sz="0" w:space="0" w:color="auto"/>
        <w:bottom w:val="none" w:sz="0" w:space="0" w:color="auto"/>
        <w:right w:val="none" w:sz="0" w:space="0" w:color="auto"/>
      </w:divBdr>
    </w:div>
    <w:div w:id="1088040576">
      <w:bodyDiv w:val="1"/>
      <w:marLeft w:val="0"/>
      <w:marRight w:val="0"/>
      <w:marTop w:val="0"/>
      <w:marBottom w:val="0"/>
      <w:divBdr>
        <w:top w:val="none" w:sz="0" w:space="0" w:color="auto"/>
        <w:left w:val="none" w:sz="0" w:space="0" w:color="auto"/>
        <w:bottom w:val="none" w:sz="0" w:space="0" w:color="auto"/>
        <w:right w:val="none" w:sz="0" w:space="0" w:color="auto"/>
      </w:divBdr>
    </w:div>
    <w:div w:id="1375155505">
      <w:bodyDiv w:val="1"/>
      <w:marLeft w:val="0"/>
      <w:marRight w:val="0"/>
      <w:marTop w:val="0"/>
      <w:marBottom w:val="0"/>
      <w:divBdr>
        <w:top w:val="none" w:sz="0" w:space="0" w:color="auto"/>
        <w:left w:val="none" w:sz="0" w:space="0" w:color="auto"/>
        <w:bottom w:val="none" w:sz="0" w:space="0" w:color="auto"/>
        <w:right w:val="none" w:sz="0" w:space="0" w:color="auto"/>
      </w:divBdr>
    </w:div>
    <w:div w:id="1452825152">
      <w:marLeft w:val="0"/>
      <w:marRight w:val="0"/>
      <w:marTop w:val="0"/>
      <w:marBottom w:val="0"/>
      <w:divBdr>
        <w:top w:val="none" w:sz="0" w:space="0" w:color="auto"/>
        <w:left w:val="none" w:sz="0" w:space="0" w:color="auto"/>
        <w:bottom w:val="none" w:sz="0" w:space="0" w:color="auto"/>
        <w:right w:val="none" w:sz="0" w:space="0" w:color="auto"/>
      </w:divBdr>
    </w:div>
    <w:div w:id="1452825154">
      <w:marLeft w:val="0"/>
      <w:marRight w:val="0"/>
      <w:marTop w:val="0"/>
      <w:marBottom w:val="0"/>
      <w:divBdr>
        <w:top w:val="none" w:sz="0" w:space="0" w:color="auto"/>
        <w:left w:val="none" w:sz="0" w:space="0" w:color="auto"/>
        <w:bottom w:val="none" w:sz="0" w:space="0" w:color="auto"/>
        <w:right w:val="none" w:sz="0" w:space="0" w:color="auto"/>
      </w:divBdr>
    </w:div>
    <w:div w:id="1452825155">
      <w:marLeft w:val="0"/>
      <w:marRight w:val="0"/>
      <w:marTop w:val="0"/>
      <w:marBottom w:val="0"/>
      <w:divBdr>
        <w:top w:val="none" w:sz="0" w:space="0" w:color="auto"/>
        <w:left w:val="none" w:sz="0" w:space="0" w:color="auto"/>
        <w:bottom w:val="none" w:sz="0" w:space="0" w:color="auto"/>
        <w:right w:val="none" w:sz="0" w:space="0" w:color="auto"/>
      </w:divBdr>
      <w:divsChild>
        <w:div w:id="1452825149">
          <w:marLeft w:val="0"/>
          <w:marRight w:val="0"/>
          <w:marTop w:val="0"/>
          <w:marBottom w:val="150"/>
          <w:divBdr>
            <w:top w:val="none" w:sz="0" w:space="0" w:color="auto"/>
            <w:left w:val="none" w:sz="0" w:space="0" w:color="auto"/>
            <w:bottom w:val="none" w:sz="0" w:space="0" w:color="auto"/>
            <w:right w:val="none" w:sz="0" w:space="0" w:color="auto"/>
          </w:divBdr>
        </w:div>
        <w:div w:id="1452825150">
          <w:marLeft w:val="0"/>
          <w:marRight w:val="0"/>
          <w:marTop w:val="150"/>
          <w:marBottom w:val="150"/>
          <w:divBdr>
            <w:top w:val="none" w:sz="0" w:space="0" w:color="auto"/>
            <w:left w:val="none" w:sz="0" w:space="0" w:color="auto"/>
            <w:bottom w:val="none" w:sz="0" w:space="0" w:color="auto"/>
            <w:right w:val="none" w:sz="0" w:space="0" w:color="auto"/>
          </w:divBdr>
        </w:div>
        <w:div w:id="1452825151">
          <w:marLeft w:val="0"/>
          <w:marRight w:val="0"/>
          <w:marTop w:val="150"/>
          <w:marBottom w:val="150"/>
          <w:divBdr>
            <w:top w:val="none" w:sz="0" w:space="0" w:color="auto"/>
            <w:left w:val="none" w:sz="0" w:space="0" w:color="auto"/>
            <w:bottom w:val="none" w:sz="0" w:space="0" w:color="auto"/>
            <w:right w:val="none" w:sz="0" w:space="0" w:color="auto"/>
          </w:divBdr>
        </w:div>
        <w:div w:id="1452825153">
          <w:marLeft w:val="0"/>
          <w:marRight w:val="0"/>
          <w:marTop w:val="0"/>
          <w:marBottom w:val="150"/>
          <w:divBdr>
            <w:top w:val="none" w:sz="0" w:space="0" w:color="auto"/>
            <w:left w:val="none" w:sz="0" w:space="0" w:color="auto"/>
            <w:bottom w:val="none" w:sz="0" w:space="0" w:color="auto"/>
            <w:right w:val="none" w:sz="0" w:space="0" w:color="auto"/>
          </w:divBdr>
        </w:div>
        <w:div w:id="1452825157">
          <w:marLeft w:val="0"/>
          <w:marRight w:val="0"/>
          <w:marTop w:val="150"/>
          <w:marBottom w:val="150"/>
          <w:divBdr>
            <w:top w:val="none" w:sz="0" w:space="0" w:color="auto"/>
            <w:left w:val="none" w:sz="0" w:space="0" w:color="auto"/>
            <w:bottom w:val="none" w:sz="0" w:space="0" w:color="auto"/>
            <w:right w:val="none" w:sz="0" w:space="0" w:color="auto"/>
          </w:divBdr>
        </w:div>
        <w:div w:id="1452825158">
          <w:marLeft w:val="0"/>
          <w:marRight w:val="0"/>
          <w:marTop w:val="150"/>
          <w:marBottom w:val="150"/>
          <w:divBdr>
            <w:top w:val="none" w:sz="0" w:space="0" w:color="auto"/>
            <w:left w:val="none" w:sz="0" w:space="0" w:color="auto"/>
            <w:bottom w:val="none" w:sz="0" w:space="0" w:color="auto"/>
            <w:right w:val="none" w:sz="0" w:space="0" w:color="auto"/>
          </w:divBdr>
        </w:div>
        <w:div w:id="1452825159">
          <w:marLeft w:val="0"/>
          <w:marRight w:val="0"/>
          <w:marTop w:val="150"/>
          <w:marBottom w:val="150"/>
          <w:divBdr>
            <w:top w:val="none" w:sz="0" w:space="0" w:color="auto"/>
            <w:left w:val="none" w:sz="0" w:space="0" w:color="auto"/>
            <w:bottom w:val="none" w:sz="0" w:space="0" w:color="auto"/>
            <w:right w:val="none" w:sz="0" w:space="0" w:color="auto"/>
          </w:divBdr>
        </w:div>
        <w:div w:id="1452825161">
          <w:marLeft w:val="0"/>
          <w:marRight w:val="0"/>
          <w:marTop w:val="150"/>
          <w:marBottom w:val="150"/>
          <w:divBdr>
            <w:top w:val="none" w:sz="0" w:space="0" w:color="auto"/>
            <w:left w:val="none" w:sz="0" w:space="0" w:color="auto"/>
            <w:bottom w:val="none" w:sz="0" w:space="0" w:color="auto"/>
            <w:right w:val="none" w:sz="0" w:space="0" w:color="auto"/>
          </w:divBdr>
        </w:div>
        <w:div w:id="1452825163">
          <w:marLeft w:val="0"/>
          <w:marRight w:val="0"/>
          <w:marTop w:val="150"/>
          <w:marBottom w:val="150"/>
          <w:divBdr>
            <w:top w:val="none" w:sz="0" w:space="0" w:color="auto"/>
            <w:left w:val="none" w:sz="0" w:space="0" w:color="auto"/>
            <w:bottom w:val="none" w:sz="0" w:space="0" w:color="auto"/>
            <w:right w:val="none" w:sz="0" w:space="0" w:color="auto"/>
          </w:divBdr>
        </w:div>
        <w:div w:id="1452825164">
          <w:marLeft w:val="0"/>
          <w:marRight w:val="0"/>
          <w:marTop w:val="150"/>
          <w:marBottom w:val="150"/>
          <w:divBdr>
            <w:top w:val="none" w:sz="0" w:space="0" w:color="auto"/>
            <w:left w:val="none" w:sz="0" w:space="0" w:color="auto"/>
            <w:bottom w:val="none" w:sz="0" w:space="0" w:color="auto"/>
            <w:right w:val="none" w:sz="0" w:space="0" w:color="auto"/>
          </w:divBdr>
        </w:div>
      </w:divsChild>
    </w:div>
    <w:div w:id="1452825156">
      <w:marLeft w:val="0"/>
      <w:marRight w:val="0"/>
      <w:marTop w:val="0"/>
      <w:marBottom w:val="0"/>
      <w:divBdr>
        <w:top w:val="none" w:sz="0" w:space="0" w:color="auto"/>
        <w:left w:val="none" w:sz="0" w:space="0" w:color="auto"/>
        <w:bottom w:val="none" w:sz="0" w:space="0" w:color="auto"/>
        <w:right w:val="none" w:sz="0" w:space="0" w:color="auto"/>
      </w:divBdr>
    </w:div>
    <w:div w:id="1452825160">
      <w:marLeft w:val="0"/>
      <w:marRight w:val="0"/>
      <w:marTop w:val="0"/>
      <w:marBottom w:val="0"/>
      <w:divBdr>
        <w:top w:val="none" w:sz="0" w:space="0" w:color="auto"/>
        <w:left w:val="none" w:sz="0" w:space="0" w:color="auto"/>
        <w:bottom w:val="none" w:sz="0" w:space="0" w:color="auto"/>
        <w:right w:val="none" w:sz="0" w:space="0" w:color="auto"/>
      </w:divBdr>
    </w:div>
    <w:div w:id="1452825162">
      <w:marLeft w:val="0"/>
      <w:marRight w:val="0"/>
      <w:marTop w:val="0"/>
      <w:marBottom w:val="0"/>
      <w:divBdr>
        <w:top w:val="none" w:sz="0" w:space="0" w:color="auto"/>
        <w:left w:val="none" w:sz="0" w:space="0" w:color="auto"/>
        <w:bottom w:val="none" w:sz="0" w:space="0" w:color="auto"/>
        <w:right w:val="none" w:sz="0" w:space="0" w:color="auto"/>
      </w:divBdr>
    </w:div>
    <w:div w:id="1452825165">
      <w:marLeft w:val="0"/>
      <w:marRight w:val="0"/>
      <w:marTop w:val="0"/>
      <w:marBottom w:val="0"/>
      <w:divBdr>
        <w:top w:val="none" w:sz="0" w:space="0" w:color="auto"/>
        <w:left w:val="none" w:sz="0" w:space="0" w:color="auto"/>
        <w:bottom w:val="none" w:sz="0" w:space="0" w:color="auto"/>
        <w:right w:val="none" w:sz="0" w:space="0" w:color="auto"/>
      </w:divBdr>
    </w:div>
    <w:div w:id="1551770261">
      <w:bodyDiv w:val="1"/>
      <w:marLeft w:val="0"/>
      <w:marRight w:val="0"/>
      <w:marTop w:val="0"/>
      <w:marBottom w:val="0"/>
      <w:divBdr>
        <w:top w:val="none" w:sz="0" w:space="0" w:color="auto"/>
        <w:left w:val="none" w:sz="0" w:space="0" w:color="auto"/>
        <w:bottom w:val="none" w:sz="0" w:space="0" w:color="auto"/>
        <w:right w:val="none" w:sz="0" w:space="0" w:color="auto"/>
      </w:divBdr>
    </w:div>
    <w:div w:id="1814253799">
      <w:bodyDiv w:val="1"/>
      <w:marLeft w:val="0"/>
      <w:marRight w:val="0"/>
      <w:marTop w:val="0"/>
      <w:marBottom w:val="0"/>
      <w:divBdr>
        <w:top w:val="none" w:sz="0" w:space="0" w:color="auto"/>
        <w:left w:val="none" w:sz="0" w:space="0" w:color="auto"/>
        <w:bottom w:val="none" w:sz="0" w:space="0" w:color="auto"/>
        <w:right w:val="none" w:sz="0" w:space="0" w:color="auto"/>
      </w:divBdr>
    </w:div>
    <w:div w:id="1886139531">
      <w:bodyDiv w:val="1"/>
      <w:marLeft w:val="0"/>
      <w:marRight w:val="0"/>
      <w:marTop w:val="0"/>
      <w:marBottom w:val="0"/>
      <w:divBdr>
        <w:top w:val="none" w:sz="0" w:space="0" w:color="auto"/>
        <w:left w:val="none" w:sz="0" w:space="0" w:color="auto"/>
        <w:bottom w:val="none" w:sz="0" w:space="0" w:color="auto"/>
        <w:right w:val="none" w:sz="0" w:space="0" w:color="auto"/>
      </w:divBdr>
    </w:div>
    <w:div w:id="1902717118">
      <w:bodyDiv w:val="1"/>
      <w:marLeft w:val="0"/>
      <w:marRight w:val="0"/>
      <w:marTop w:val="0"/>
      <w:marBottom w:val="0"/>
      <w:divBdr>
        <w:top w:val="none" w:sz="0" w:space="0" w:color="auto"/>
        <w:left w:val="none" w:sz="0" w:space="0" w:color="auto"/>
        <w:bottom w:val="none" w:sz="0" w:space="0" w:color="auto"/>
        <w:right w:val="none" w:sz="0" w:space="0" w:color="auto"/>
      </w:divBdr>
    </w:div>
    <w:div w:id="1955476155">
      <w:bodyDiv w:val="1"/>
      <w:marLeft w:val="0"/>
      <w:marRight w:val="0"/>
      <w:marTop w:val="0"/>
      <w:marBottom w:val="0"/>
      <w:divBdr>
        <w:top w:val="none" w:sz="0" w:space="0" w:color="auto"/>
        <w:left w:val="none" w:sz="0" w:space="0" w:color="auto"/>
        <w:bottom w:val="none" w:sz="0" w:space="0" w:color="auto"/>
        <w:right w:val="none" w:sz="0" w:space="0" w:color="auto"/>
      </w:divBdr>
    </w:div>
    <w:div w:id="1960143009">
      <w:bodyDiv w:val="1"/>
      <w:marLeft w:val="0"/>
      <w:marRight w:val="0"/>
      <w:marTop w:val="0"/>
      <w:marBottom w:val="0"/>
      <w:divBdr>
        <w:top w:val="none" w:sz="0" w:space="0" w:color="auto"/>
        <w:left w:val="none" w:sz="0" w:space="0" w:color="auto"/>
        <w:bottom w:val="none" w:sz="0" w:space="0" w:color="auto"/>
        <w:right w:val="none" w:sz="0" w:space="0" w:color="auto"/>
      </w:divBdr>
    </w:div>
    <w:div w:id="1962028985">
      <w:bodyDiv w:val="1"/>
      <w:marLeft w:val="0"/>
      <w:marRight w:val="0"/>
      <w:marTop w:val="0"/>
      <w:marBottom w:val="0"/>
      <w:divBdr>
        <w:top w:val="none" w:sz="0" w:space="0" w:color="auto"/>
        <w:left w:val="none" w:sz="0" w:space="0" w:color="auto"/>
        <w:bottom w:val="none" w:sz="0" w:space="0" w:color="auto"/>
        <w:right w:val="none" w:sz="0" w:space="0" w:color="auto"/>
      </w:divBdr>
    </w:div>
    <w:div w:id="210634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rstat.gov.ua/operativ/operativ2021/ns/kusm/kusm22_ue.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krstat.gov.ua/operativ/menu/menu_u/sze_2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C3BD1-6DAC-45FC-942C-6CF2A4D3E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18761</Words>
  <Characters>10695</Characters>
  <Application>Microsoft Office Word</Application>
  <DocSecurity>0</DocSecurity>
  <Lines>89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dc:creator>
  <cp:keywords/>
  <dc:description/>
  <cp:lastModifiedBy>Баннікова Ірина Олександрівна</cp:lastModifiedBy>
  <cp:revision>4</cp:revision>
  <dcterms:created xsi:type="dcterms:W3CDTF">2025-06-26T11:29:00Z</dcterms:created>
  <dcterms:modified xsi:type="dcterms:W3CDTF">2025-06-27T06:20:00Z</dcterms:modified>
</cp:coreProperties>
</file>