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26DD7D" w14:textId="2DBC0CBF" w:rsidR="00CB1402" w:rsidRDefault="00CB1402" w:rsidP="00862B2F">
      <w:pPr>
        <w:jc w:val="center"/>
        <w:rPr>
          <w:b/>
          <w:bCs/>
          <w:noProof w:val="0"/>
          <w:color w:val="000000"/>
        </w:rPr>
      </w:pPr>
      <w:bookmarkStart w:id="0" w:name="_Toc402186383"/>
      <w:bookmarkStart w:id="1" w:name="_Toc407786811"/>
      <w:bookmarkStart w:id="2" w:name="_Toc407786895"/>
      <w:r>
        <w:rPr>
          <w:b/>
          <w:bCs/>
          <w:color w:val="000000"/>
        </w:rPr>
        <w:t>Повідомлення про намір</w:t>
      </w:r>
    </w:p>
    <w:p w14:paraId="420BE4C5" w14:textId="4A87C03A" w:rsidR="00CB1402" w:rsidRDefault="00CB1402" w:rsidP="00CB1402">
      <w:pPr>
        <w:ind w:firstLine="851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отримати дозвіл на викиди забруднюючих речовин стаціонарними джерелами  </w:t>
      </w:r>
    </w:p>
    <w:p w14:paraId="43DE320E" w14:textId="77777777" w:rsidR="00CB1402" w:rsidRDefault="00CB1402" w:rsidP="00987E33">
      <w:pPr>
        <w:jc w:val="center"/>
        <w:rPr>
          <w:b/>
        </w:rPr>
      </w:pPr>
    </w:p>
    <w:bookmarkEnd w:id="0"/>
    <w:bookmarkEnd w:id="1"/>
    <w:bookmarkEnd w:id="2"/>
    <w:p w14:paraId="4E88447E" w14:textId="1B9F986F" w:rsidR="0054095E" w:rsidRPr="00FD5C6E" w:rsidRDefault="0054095E" w:rsidP="0054095E">
      <w:pPr>
        <w:widowControl w:val="0"/>
        <w:suppressAutoHyphens/>
        <w:ind w:firstLine="709"/>
        <w:jc w:val="both"/>
        <w:rPr>
          <w:rFonts w:eastAsia="Arial Unicode MS"/>
          <w:i/>
          <w:iCs/>
          <w:color w:val="000000"/>
          <w:u w:val="single" w:color="000000"/>
          <w:bdr w:val="none" w:sz="0" w:space="0" w:color="auto" w:frame="1"/>
          <w:lang w:eastAsia="uk-UA"/>
        </w:rPr>
      </w:pPr>
      <w:r w:rsidRPr="00FD5C6E">
        <w:rPr>
          <w:rFonts w:eastAsia="Arial Unicode MS"/>
          <w:b/>
          <w:bCs/>
          <w:color w:val="000000"/>
          <w:bdr w:val="none" w:sz="0" w:space="0" w:color="auto" w:frame="1"/>
          <w:lang w:eastAsia="uk-UA"/>
        </w:rPr>
        <w:t>Повне та скорочене найменування суб’єкта господарювання:</w:t>
      </w:r>
      <w:r w:rsidRPr="00FD5C6E">
        <w:rPr>
          <w:rFonts w:eastAsia="Arial Unicode MS"/>
          <w:color w:val="000000"/>
          <w:bdr w:val="none" w:sz="0" w:space="0" w:color="auto" w:frame="1"/>
          <w:lang w:eastAsia="uk-UA"/>
        </w:rPr>
        <w:t xml:space="preserve"> </w:t>
      </w:r>
      <w:r w:rsidRPr="00FD5C6E">
        <w:rPr>
          <w:rFonts w:eastAsia="Arial Unicode MS"/>
          <w:i/>
          <w:iCs/>
          <w:color w:val="000000"/>
          <w:u w:val="single" w:color="000000"/>
          <w:bdr w:val="none" w:sz="0" w:space="0" w:color="auto" w:frame="1"/>
          <w:lang w:eastAsia="uk-UA"/>
        </w:rPr>
        <w:t xml:space="preserve">АКЦІОНЕРНЕ ТОВАРИСТВО «ФАРМАК» </w:t>
      </w:r>
      <w:r w:rsidRPr="00FD5C6E">
        <w:rPr>
          <w:rFonts w:eastAsia="Arial Unicode MS"/>
          <w:i/>
          <w:iCs/>
          <w:color w:val="000000"/>
          <w:u w:val="single"/>
          <w:bdr w:val="none" w:sz="0" w:space="0" w:color="auto" w:frame="1"/>
          <w:lang w:eastAsia="uk-UA"/>
        </w:rPr>
        <w:t>(</w:t>
      </w:r>
      <w:r w:rsidRPr="00FD5C6E">
        <w:rPr>
          <w:u w:val="single"/>
          <w:lang w:eastAsia="uk-UA"/>
        </w:rPr>
        <w:t>АТ «ФАРМАК»</w:t>
      </w:r>
      <w:r w:rsidRPr="00FD5C6E">
        <w:rPr>
          <w:rFonts w:eastAsia="Arial Unicode MS"/>
          <w:i/>
          <w:iCs/>
          <w:color w:val="000000"/>
          <w:u w:val="single"/>
          <w:bdr w:val="none" w:sz="0" w:space="0" w:color="auto" w:frame="1"/>
          <w:lang w:eastAsia="uk-UA"/>
        </w:rPr>
        <w:t>)</w:t>
      </w:r>
    </w:p>
    <w:p w14:paraId="5CB878E7" w14:textId="54A788DB" w:rsidR="0054095E" w:rsidRPr="00FD5C6E" w:rsidRDefault="0054095E" w:rsidP="0054095E">
      <w:pPr>
        <w:widowControl w:val="0"/>
        <w:suppressAutoHyphens/>
        <w:ind w:firstLine="709"/>
        <w:jc w:val="both"/>
        <w:rPr>
          <w:rFonts w:eastAsia="Arial Unicode MS"/>
          <w:i/>
          <w:iCs/>
          <w:color w:val="000000"/>
          <w:u w:val="single" w:color="000000"/>
          <w:bdr w:val="none" w:sz="0" w:space="0" w:color="auto" w:frame="1"/>
          <w:lang w:eastAsia="uk-UA"/>
        </w:rPr>
      </w:pPr>
      <w:r w:rsidRPr="00FD5C6E">
        <w:rPr>
          <w:rFonts w:eastAsia="Arial Unicode MS"/>
          <w:b/>
          <w:bCs/>
          <w:color w:val="000000"/>
          <w:bdr w:val="none" w:sz="0" w:space="0" w:color="auto" w:frame="1"/>
          <w:lang w:eastAsia="uk-UA"/>
        </w:rPr>
        <w:t>Ідентифікаційний код юридичної особи в ЄДРПОУ:</w:t>
      </w:r>
      <w:r w:rsidRPr="00FD5C6E">
        <w:rPr>
          <w:rFonts w:eastAsia="Arial Unicode MS"/>
          <w:color w:val="000000"/>
          <w:bdr w:val="none" w:sz="0" w:space="0" w:color="auto" w:frame="1"/>
          <w:lang w:eastAsia="uk-UA"/>
        </w:rPr>
        <w:t xml:space="preserve"> </w:t>
      </w:r>
      <w:r w:rsidRPr="00FD5C6E">
        <w:rPr>
          <w:rFonts w:eastAsia="Arial Unicode MS"/>
          <w:i/>
          <w:iCs/>
          <w:color w:val="000000"/>
          <w:u w:val="single" w:color="000000"/>
          <w:bdr w:val="none" w:sz="0" w:space="0" w:color="auto" w:frame="1"/>
          <w:lang w:eastAsia="uk-UA"/>
        </w:rPr>
        <w:t>00481198</w:t>
      </w:r>
    </w:p>
    <w:p w14:paraId="2C031BAC" w14:textId="5FDEEF0C" w:rsidR="0054095E" w:rsidRPr="00FD5C6E" w:rsidRDefault="0054095E" w:rsidP="0054095E">
      <w:pPr>
        <w:widowControl w:val="0"/>
        <w:suppressAutoHyphens/>
        <w:ind w:firstLine="709"/>
        <w:jc w:val="both"/>
        <w:rPr>
          <w:rFonts w:eastAsia="Arial Unicode MS"/>
          <w:i/>
          <w:iCs/>
          <w:u w:val="single" w:color="000000"/>
          <w:bdr w:val="none" w:sz="0" w:space="0" w:color="auto" w:frame="1"/>
          <w:lang w:eastAsia="uk-UA"/>
        </w:rPr>
      </w:pPr>
      <w:r w:rsidRPr="00FD5C6E">
        <w:rPr>
          <w:rFonts w:eastAsia="Arial Unicode MS"/>
          <w:b/>
          <w:bCs/>
          <w:bdr w:val="none" w:sz="0" w:space="0" w:color="auto" w:frame="1"/>
          <w:lang w:eastAsia="uk-UA"/>
        </w:rPr>
        <w:t>Місцезнаходження суб’єкта господарювання, контактний номер телефону, адреса електронної пошти суб’єкта господарювання:</w:t>
      </w:r>
      <w:r w:rsidRPr="00FD5C6E">
        <w:rPr>
          <w:rFonts w:eastAsia="Arial Unicode MS"/>
          <w:bdr w:val="none" w:sz="0" w:space="0" w:color="auto" w:frame="1"/>
          <w:lang w:eastAsia="uk-UA"/>
        </w:rPr>
        <w:t xml:space="preserve"> </w:t>
      </w:r>
      <w:r w:rsidRPr="00FD5C6E">
        <w:rPr>
          <w:rFonts w:eastAsia="Arial Unicode MS"/>
          <w:i/>
          <w:iCs/>
          <w:u w:val="single" w:color="000000"/>
          <w:bdr w:val="none" w:sz="0" w:space="0" w:color="auto" w:frame="1"/>
          <w:lang w:eastAsia="uk-UA"/>
        </w:rPr>
        <w:t>04080, м. Київ, Подільський район, вул. Кирилівська, 63, тел.: +38</w:t>
      </w:r>
      <w:r w:rsidR="007D0319">
        <w:rPr>
          <w:rFonts w:eastAsia="Arial Unicode MS"/>
          <w:i/>
          <w:iCs/>
          <w:u w:val="single" w:color="000000"/>
          <w:bdr w:val="none" w:sz="0" w:space="0" w:color="auto" w:frame="1"/>
          <w:lang w:eastAsia="uk-UA"/>
        </w:rPr>
        <w:t xml:space="preserve"> </w:t>
      </w:r>
      <w:r w:rsidRPr="00FD5C6E">
        <w:rPr>
          <w:rFonts w:eastAsia="Arial Unicode MS"/>
          <w:i/>
          <w:iCs/>
          <w:u w:val="single" w:color="000000"/>
          <w:bdr w:val="none" w:sz="0" w:space="0" w:color="auto" w:frame="1"/>
          <w:lang w:eastAsia="uk-UA"/>
        </w:rPr>
        <w:t>(044) 49</w:t>
      </w:r>
      <w:r w:rsidR="0022093B">
        <w:rPr>
          <w:rFonts w:eastAsia="Arial Unicode MS"/>
          <w:i/>
          <w:iCs/>
          <w:u w:val="single" w:color="000000"/>
          <w:bdr w:val="none" w:sz="0" w:space="0" w:color="auto" w:frame="1"/>
          <w:lang w:eastAsia="uk-UA"/>
        </w:rPr>
        <w:t>6-87-87, e-mail: info@farmak.ua</w:t>
      </w:r>
    </w:p>
    <w:p w14:paraId="0E496297" w14:textId="49D507B5" w:rsidR="0054095E" w:rsidRPr="00FD5C6E" w:rsidRDefault="0054095E" w:rsidP="0054095E">
      <w:pPr>
        <w:widowControl w:val="0"/>
        <w:suppressAutoHyphens/>
        <w:ind w:firstLine="709"/>
        <w:jc w:val="both"/>
        <w:rPr>
          <w:rFonts w:eastAsia="Arial Unicode MS"/>
          <w:color w:val="000000"/>
          <w:bdr w:val="none" w:sz="0" w:space="0" w:color="auto" w:frame="1"/>
          <w:lang w:eastAsia="uk-UA"/>
        </w:rPr>
      </w:pPr>
      <w:r w:rsidRPr="00FD5C6E">
        <w:rPr>
          <w:rFonts w:eastAsia="Arial Unicode MS"/>
          <w:b/>
          <w:bCs/>
          <w:color w:val="000000"/>
          <w:bdr w:val="none" w:sz="0" w:space="0" w:color="auto" w:frame="1"/>
          <w:lang w:eastAsia="uk-UA"/>
        </w:rPr>
        <w:t>Місцезнаходження об’єкта/промислового майданчика:</w:t>
      </w:r>
      <w:r w:rsidRPr="00FD5C6E">
        <w:rPr>
          <w:rFonts w:eastAsia="Arial Unicode MS"/>
          <w:color w:val="000000"/>
          <w:bdr w:val="none" w:sz="0" w:space="0" w:color="auto" w:frame="1"/>
          <w:lang w:eastAsia="uk-UA"/>
        </w:rPr>
        <w:t xml:space="preserve"> </w:t>
      </w:r>
      <w:r w:rsidRPr="00FD5C6E">
        <w:rPr>
          <w:rFonts w:eastAsia="Arial Unicode MS"/>
          <w:i/>
          <w:iCs/>
          <w:color w:val="000000"/>
          <w:u w:val="single" w:color="000000"/>
          <w:bdr w:val="none" w:sz="0" w:space="0" w:color="auto" w:frame="1"/>
          <w:lang w:eastAsia="uk-UA"/>
        </w:rPr>
        <w:t>04080, м. Київ, Подільсь</w:t>
      </w:r>
      <w:r w:rsidR="0022093B">
        <w:rPr>
          <w:rFonts w:eastAsia="Arial Unicode MS"/>
          <w:i/>
          <w:iCs/>
          <w:color w:val="000000"/>
          <w:u w:val="single" w:color="000000"/>
          <w:bdr w:val="none" w:sz="0" w:space="0" w:color="auto" w:frame="1"/>
          <w:lang w:eastAsia="uk-UA"/>
        </w:rPr>
        <w:t>кий район, вул. Кирилівська, 74</w:t>
      </w:r>
    </w:p>
    <w:p w14:paraId="23762382" w14:textId="14CA6310" w:rsidR="005752FE" w:rsidRPr="00707B5E" w:rsidRDefault="0054095E" w:rsidP="00707B5E">
      <w:pPr>
        <w:widowControl w:val="0"/>
        <w:suppressAutoHyphens/>
        <w:ind w:firstLine="709"/>
        <w:jc w:val="both"/>
        <w:rPr>
          <w:rFonts w:eastAsia="Arial Unicode MS"/>
          <w:i/>
          <w:iCs/>
          <w:highlight w:val="yellow"/>
          <w:u w:val="single" w:color="000000"/>
          <w:bdr w:val="none" w:sz="0" w:space="0" w:color="auto" w:frame="1"/>
          <w:lang w:eastAsia="uk-UA"/>
        </w:rPr>
      </w:pPr>
      <w:r w:rsidRPr="00FD5C6E">
        <w:rPr>
          <w:rFonts w:eastAsia="Arial Unicode MS"/>
          <w:b/>
          <w:bCs/>
          <w:bdr w:val="none" w:sz="0" w:space="0" w:color="auto" w:frame="1"/>
          <w:lang w:eastAsia="uk-UA"/>
        </w:rPr>
        <w:t>Мета отримання дозволу на викиди:</w:t>
      </w:r>
      <w:r w:rsidRPr="00FD5C6E">
        <w:rPr>
          <w:rFonts w:eastAsia="Arial Unicode MS"/>
          <w:bdr w:val="none" w:sz="0" w:space="0" w:color="auto" w:frame="1"/>
          <w:lang w:eastAsia="uk-UA"/>
        </w:rPr>
        <w:t xml:space="preserve"> </w:t>
      </w:r>
      <w:bookmarkStart w:id="3" w:name="_Hlk130404931"/>
      <w:r w:rsidRPr="00EE2E97">
        <w:rPr>
          <w:rFonts w:eastAsia="Arial Unicode MS"/>
          <w:i/>
          <w:iCs/>
          <w:u w:val="single" w:color="000000"/>
          <w:bdr w:val="none" w:sz="0" w:space="0" w:color="auto" w:frame="1"/>
          <w:lang w:eastAsia="uk-UA"/>
        </w:rPr>
        <w:t>Отримання дозволу на викиди у зв’язку з</w:t>
      </w:r>
      <w:r w:rsidR="00EE2E97" w:rsidRPr="00EE2E97">
        <w:rPr>
          <w:rFonts w:eastAsia="Arial Unicode MS"/>
          <w:i/>
          <w:iCs/>
          <w:u w:val="single" w:color="000000"/>
          <w:bdr w:val="none" w:sz="0" w:space="0" w:color="auto" w:frame="1"/>
          <w:lang w:eastAsia="uk-UA"/>
        </w:rPr>
        <w:t xml:space="preserve"> </w:t>
      </w:r>
      <w:r w:rsidR="005752FE" w:rsidRPr="00EE2E97">
        <w:rPr>
          <w:rFonts w:eastAsia="Arial Unicode MS"/>
          <w:i/>
          <w:iCs/>
          <w:u w:val="single" w:color="000000"/>
          <w:bdr w:val="none" w:sz="0" w:space="0" w:color="auto" w:frame="1"/>
          <w:lang w:eastAsia="uk-UA"/>
        </w:rPr>
        <w:t>встановленням когенераційних установок,</w:t>
      </w:r>
      <w:r w:rsidR="00EE2E97" w:rsidRPr="00EE2E97">
        <w:rPr>
          <w:rFonts w:eastAsia="Arial Unicode MS"/>
          <w:i/>
          <w:iCs/>
          <w:u w:val="single" w:color="000000"/>
          <w:bdr w:val="none" w:sz="0" w:space="0" w:color="auto" w:frame="1"/>
          <w:lang w:eastAsia="uk-UA"/>
        </w:rPr>
        <w:t xml:space="preserve"> консервацією обладнання </w:t>
      </w:r>
      <w:r w:rsidR="009867EF" w:rsidRPr="00EE2E97">
        <w:rPr>
          <w:rFonts w:eastAsia="Arial Unicode MS"/>
          <w:i/>
          <w:iCs/>
          <w:u w:val="single" w:color="000000"/>
          <w:bdr w:val="none" w:sz="0" w:space="0" w:color="auto" w:frame="1"/>
          <w:lang w:eastAsia="uk-UA"/>
        </w:rPr>
        <w:t>та перенесенням обладнання на діючих джерелах викидів</w:t>
      </w:r>
      <w:r w:rsidRPr="00EE2E97">
        <w:rPr>
          <w:rFonts w:eastAsia="Arial Unicode MS"/>
          <w:i/>
          <w:iCs/>
          <w:u w:val="single" w:color="000000"/>
          <w:bdr w:val="none" w:sz="0" w:space="0" w:color="auto" w:frame="1"/>
          <w:lang w:eastAsia="uk-UA"/>
        </w:rPr>
        <w:t>.</w:t>
      </w:r>
      <w:bookmarkEnd w:id="3"/>
    </w:p>
    <w:p w14:paraId="37D7EAA1" w14:textId="1B6D04A0" w:rsidR="0054095E" w:rsidRPr="00FD5C6E" w:rsidRDefault="0054095E" w:rsidP="0054095E">
      <w:pPr>
        <w:widowControl w:val="0"/>
        <w:suppressAutoHyphens/>
        <w:ind w:firstLine="709"/>
        <w:jc w:val="both"/>
        <w:rPr>
          <w:rFonts w:eastAsia="Arial Unicode MS"/>
          <w:i/>
          <w:iCs/>
          <w:u w:val="single"/>
          <w:bdr w:val="none" w:sz="0" w:space="0" w:color="auto" w:frame="1"/>
          <w:lang w:eastAsia="uk-UA"/>
        </w:rPr>
      </w:pPr>
      <w:bookmarkStart w:id="4" w:name="_Hlk200924489"/>
      <w:r w:rsidRPr="00FD5C6E">
        <w:rPr>
          <w:rFonts w:eastAsia="Arial Unicode MS"/>
          <w:b/>
          <w:bCs/>
          <w:color w:val="000000"/>
          <w:bdr w:val="none" w:sz="0" w:space="0" w:color="auto" w:frame="1"/>
          <w:lang w:eastAsia="uk-UA"/>
        </w:rPr>
        <w:t>Відомості про наявність висновку з оцінки впливу на довкілля, в якому визначено допустимість провадження планованої діяльності, яка згідно з вимогами Закону України «Про оцінку впливу на довкілля» підлягає оцінці впливу на довкілля:</w:t>
      </w:r>
      <w:r w:rsidRPr="00FD5C6E">
        <w:rPr>
          <w:rFonts w:eastAsia="Arial Unicode MS"/>
          <w:color w:val="000000"/>
          <w:bdr w:val="none" w:sz="0" w:space="0" w:color="auto" w:frame="1"/>
          <w:lang w:eastAsia="uk-UA"/>
        </w:rPr>
        <w:t xml:space="preserve"> </w:t>
      </w:r>
      <w:r w:rsidRPr="00FD5C6E">
        <w:rPr>
          <w:rFonts w:eastAsia="Arial Unicode MS"/>
          <w:i/>
          <w:iCs/>
          <w:u w:val="single"/>
          <w:bdr w:val="none" w:sz="0" w:space="0" w:color="auto" w:frame="1"/>
          <w:lang w:eastAsia="uk-UA"/>
        </w:rPr>
        <w:t>Висновок з оцінки впливу на довкілля від 12.05.2021 № 077-</w:t>
      </w:r>
      <w:r w:rsidRPr="009E668E">
        <w:rPr>
          <w:rFonts w:eastAsia="Arial Unicode MS"/>
          <w:i/>
          <w:iCs/>
          <w:u w:val="single"/>
          <w:bdr w:val="none" w:sz="0" w:space="0" w:color="auto" w:frame="1"/>
          <w:lang w:eastAsia="uk-UA"/>
        </w:rPr>
        <w:t>2366</w:t>
      </w:r>
      <w:r w:rsidR="009E668E" w:rsidRPr="009E668E">
        <w:rPr>
          <w:rFonts w:eastAsia="Arial Unicode MS"/>
          <w:i/>
          <w:iCs/>
          <w:u w:val="single"/>
          <w:bdr w:val="none" w:sz="0" w:space="0" w:color="auto" w:frame="1"/>
          <w:lang w:eastAsia="uk-UA"/>
        </w:rPr>
        <w:t xml:space="preserve"> </w:t>
      </w:r>
      <w:r w:rsidRPr="009E668E">
        <w:rPr>
          <w:rFonts w:eastAsia="Arial Unicode MS"/>
          <w:i/>
          <w:iCs/>
          <w:u w:val="single"/>
          <w:bdr w:val="none" w:sz="0" w:space="0" w:color="auto" w:frame="1"/>
          <w:lang w:eastAsia="uk-UA"/>
        </w:rPr>
        <w:t>п</w:t>
      </w:r>
      <w:r w:rsidRPr="00FD5C6E">
        <w:rPr>
          <w:rFonts w:eastAsia="Arial Unicode MS"/>
          <w:i/>
          <w:iCs/>
          <w:u w:val="single"/>
          <w:bdr w:val="none" w:sz="0" w:space="0" w:color="auto" w:frame="1"/>
          <w:lang w:eastAsia="uk-UA"/>
        </w:rPr>
        <w:t>ланованої</w:t>
      </w:r>
      <w:bookmarkStart w:id="5" w:name="_GoBack"/>
      <w:bookmarkEnd w:id="5"/>
      <w:r w:rsidRPr="00FD5C6E">
        <w:rPr>
          <w:rFonts w:eastAsia="Arial Unicode MS"/>
          <w:i/>
          <w:iCs/>
          <w:u w:val="single"/>
          <w:bdr w:val="none" w:sz="0" w:space="0" w:color="auto" w:frame="1"/>
          <w:lang w:eastAsia="uk-UA"/>
        </w:rPr>
        <w:t xml:space="preserve"> діяльності «Реконструкція цілісного майнового комплексу ПАТ «Фармак» за адресою: вул. Кирилівська (Фрунзе), 74, у Подільському районі м. Києва (І черга будівництва)», а саме: «Реконструкція будівлі механічного цеху (ЛІТЕРИ Гґ) під офісно-лабораторний корпус з вбудованим паркінгом» та ІІІ черга будівництва «Реконструкція насосної станції зворотнього водозабезпечення (</w:t>
      </w:r>
      <w:r w:rsidRPr="009867EF">
        <w:rPr>
          <w:rFonts w:eastAsia="Arial Unicode MS"/>
          <w:i/>
          <w:iCs/>
          <w:u w:val="single"/>
          <w:bdr w:val="none" w:sz="0" w:space="0" w:color="auto" w:frame="1"/>
          <w:lang w:eastAsia="uk-UA"/>
        </w:rPr>
        <w:t>в</w:t>
      </w:r>
      <w:r w:rsidRPr="00FD5C6E">
        <w:rPr>
          <w:rFonts w:eastAsia="Arial Unicode MS"/>
          <w:i/>
          <w:iCs/>
          <w:u w:val="single"/>
          <w:bdr w:val="none" w:sz="0" w:space="0" w:color="auto" w:frame="1"/>
          <w:lang w:eastAsia="uk-UA"/>
        </w:rPr>
        <w:t xml:space="preserve"> літ. И) під усереднювач закритого типу з насосною станцією»» та Висновок з оцінки впливу на довкілля від 29.09.2023 № 21/01-202332910527/1 планованої діяльності «Відновлення (резервування) потужностей для виробництва активних фармацевтичних інгредієнтів (АФІ) на дільниці № 1 цеху № 2 із впровадженням нових АФІ; встановлення дизель-генераторних установок та модернізація газового пальника на комбінований (паливо – природний газ, дизельне паливо) на паровому котлі VITOMAX HS M75B226 на АТ «Фармак» (м. Київ, вул. Кирилівська, 74) у зв’язку з воєнним станом та аварійними відключеннями електроенергії».</w:t>
      </w:r>
    </w:p>
    <w:bookmarkEnd w:id="4"/>
    <w:p w14:paraId="7150FDC0" w14:textId="050A76BC" w:rsidR="0054095E" w:rsidRPr="00A50C64" w:rsidRDefault="0054095E" w:rsidP="0054095E">
      <w:pPr>
        <w:widowControl w:val="0"/>
        <w:suppressAutoHyphens/>
        <w:ind w:firstLine="709"/>
        <w:jc w:val="both"/>
        <w:rPr>
          <w:rFonts w:eastAsia="Arial Unicode MS"/>
          <w:i/>
          <w:iCs/>
          <w:color w:val="000000"/>
          <w:u w:val="single" w:color="000000"/>
          <w:bdr w:val="none" w:sz="0" w:space="0" w:color="auto" w:frame="1"/>
          <w:lang w:eastAsia="uk-UA"/>
        </w:rPr>
      </w:pPr>
      <w:r w:rsidRPr="00AF5330">
        <w:rPr>
          <w:rFonts w:eastAsia="Arial Unicode MS"/>
          <w:i/>
          <w:iCs/>
          <w:u w:val="single"/>
          <w:bdr w:val="none" w:sz="0" w:space="0" w:color="auto" w:frame="1"/>
          <w:lang w:eastAsia="uk-UA"/>
        </w:rPr>
        <w:t>Одн</w:t>
      </w:r>
      <w:r w:rsidR="0059464C" w:rsidRPr="00AF5330">
        <w:rPr>
          <w:rFonts w:eastAsia="Arial Unicode MS"/>
          <w:i/>
          <w:iCs/>
          <w:u w:val="single"/>
          <w:bdr w:val="none" w:sz="0" w:space="0" w:color="auto" w:frame="1"/>
          <w:lang w:eastAsia="uk-UA"/>
        </w:rPr>
        <w:t>очасно</w:t>
      </w:r>
      <w:r w:rsidR="009867EF" w:rsidRPr="00AF5330">
        <w:rPr>
          <w:rFonts w:eastAsia="Arial Unicode MS"/>
          <w:i/>
          <w:iCs/>
          <w:u w:val="single"/>
          <w:bdr w:val="none" w:sz="0" w:space="0" w:color="auto" w:frame="1"/>
          <w:lang w:eastAsia="uk-UA"/>
        </w:rPr>
        <w:t>,</w:t>
      </w:r>
      <w:r w:rsidRPr="00AF5330">
        <w:rPr>
          <w:rFonts w:eastAsia="Arial Unicode MS"/>
          <w:i/>
          <w:iCs/>
          <w:u w:val="single"/>
          <w:bdr w:val="none" w:sz="0" w:space="0" w:color="auto" w:frame="1"/>
          <w:lang w:eastAsia="uk-UA"/>
        </w:rPr>
        <w:t xml:space="preserve"> заплановані зміни відповідно до постанови Кабінету Міністрів України  від 13 грудня 2017 р. № 1010 «Про затвердження критеріїв визначення планованої діяльності, яка не підлягає оцінці впливу на довкілля, та критеріїв визначення розширень і змін діяльності та об’єктів, які не підлягають оцінці впливу на довкілля»</w:t>
      </w:r>
      <w:r w:rsidR="0059464C" w:rsidRPr="00AF5330">
        <w:rPr>
          <w:rFonts w:eastAsia="Arial Unicode MS"/>
          <w:i/>
          <w:iCs/>
          <w:u w:val="single"/>
          <w:bdr w:val="none" w:sz="0" w:space="0" w:color="auto" w:frame="1"/>
          <w:lang w:eastAsia="uk-UA"/>
        </w:rPr>
        <w:t xml:space="preserve"> (із змінами)</w:t>
      </w:r>
      <w:r w:rsidR="006E5712" w:rsidRPr="00AF5330">
        <w:rPr>
          <w:rFonts w:eastAsia="Arial Unicode MS"/>
          <w:i/>
          <w:iCs/>
          <w:u w:val="single"/>
          <w:bdr w:val="none" w:sz="0" w:space="0" w:color="auto" w:frame="1"/>
          <w:lang w:eastAsia="uk-UA"/>
        </w:rPr>
        <w:t>,</w:t>
      </w:r>
      <w:r w:rsidRPr="00AF5330">
        <w:rPr>
          <w:rFonts w:eastAsia="Arial Unicode MS"/>
          <w:i/>
          <w:iCs/>
          <w:u w:val="single"/>
          <w:bdr w:val="none" w:sz="0" w:space="0" w:color="auto" w:frame="1"/>
          <w:lang w:eastAsia="uk-UA"/>
        </w:rPr>
        <w:t xml:space="preserve"> зокрема </w:t>
      </w:r>
      <w:r w:rsidR="0059464C" w:rsidRPr="00AF5330">
        <w:rPr>
          <w:rFonts w:eastAsia="Arial Unicode MS"/>
          <w:i/>
          <w:iCs/>
          <w:u w:val="single"/>
          <w:bdr w:val="none" w:sz="0" w:space="0" w:color="auto" w:frame="1"/>
          <w:lang w:eastAsia="uk-UA"/>
        </w:rPr>
        <w:t xml:space="preserve">згідно з </w:t>
      </w:r>
      <w:r w:rsidRPr="00AF5330">
        <w:rPr>
          <w:rFonts w:eastAsia="Arial Unicode MS"/>
          <w:i/>
          <w:iCs/>
          <w:u w:val="single"/>
          <w:bdr w:val="none" w:sz="0" w:space="0" w:color="auto" w:frame="1"/>
          <w:lang w:eastAsia="uk-UA"/>
        </w:rPr>
        <w:t>пункт</w:t>
      </w:r>
      <w:r w:rsidR="006A1B39" w:rsidRPr="00AF5330">
        <w:rPr>
          <w:rFonts w:eastAsia="Arial Unicode MS"/>
          <w:i/>
          <w:iCs/>
          <w:u w:val="single"/>
          <w:bdr w:val="none" w:sz="0" w:space="0" w:color="auto" w:frame="1"/>
          <w:lang w:eastAsia="uk-UA"/>
        </w:rPr>
        <w:t>ом</w:t>
      </w:r>
      <w:r w:rsidRPr="00AF5330">
        <w:rPr>
          <w:rFonts w:eastAsia="Arial Unicode MS"/>
          <w:i/>
          <w:iCs/>
          <w:u w:val="single"/>
          <w:bdr w:val="none" w:sz="0" w:space="0" w:color="auto" w:frame="1"/>
          <w:lang w:eastAsia="uk-UA"/>
        </w:rPr>
        <w:t xml:space="preserve"> 1</w:t>
      </w:r>
      <w:r w:rsidRPr="00AF5330">
        <w:rPr>
          <w:rFonts w:eastAsia="Arial Unicode MS"/>
          <w:i/>
          <w:iCs/>
          <w:u w:val="single"/>
          <w:bdr w:val="none" w:sz="0" w:space="0" w:color="auto" w:frame="1"/>
          <w:vertAlign w:val="superscript"/>
          <w:lang w:eastAsia="uk-UA"/>
        </w:rPr>
        <w:t>2</w:t>
      </w:r>
      <w:r w:rsidRPr="00AF5330">
        <w:rPr>
          <w:rFonts w:eastAsia="Arial Unicode MS"/>
          <w:i/>
          <w:iCs/>
          <w:u w:val="single"/>
          <w:bdr w:val="none" w:sz="0" w:space="0" w:color="auto" w:frame="1"/>
          <w:lang w:eastAsia="uk-UA"/>
        </w:rPr>
        <w:t xml:space="preserve"> Додатку 1 та Додатк</w:t>
      </w:r>
      <w:r w:rsidR="006A1B39" w:rsidRPr="00AF5330">
        <w:rPr>
          <w:rFonts w:eastAsia="Arial Unicode MS"/>
          <w:i/>
          <w:iCs/>
          <w:u w:val="single"/>
          <w:bdr w:val="none" w:sz="0" w:space="0" w:color="auto" w:frame="1"/>
          <w:lang w:eastAsia="uk-UA"/>
        </w:rPr>
        <w:t>ом</w:t>
      </w:r>
      <w:r w:rsidRPr="00AF5330">
        <w:rPr>
          <w:rFonts w:eastAsia="Arial Unicode MS"/>
          <w:i/>
          <w:iCs/>
          <w:u w:val="single"/>
          <w:bdr w:val="none" w:sz="0" w:space="0" w:color="auto" w:frame="1"/>
          <w:lang w:eastAsia="uk-UA"/>
        </w:rPr>
        <w:t xml:space="preserve"> 2</w:t>
      </w:r>
      <w:r w:rsidR="006E5712" w:rsidRPr="00AF5330">
        <w:rPr>
          <w:rFonts w:eastAsia="Arial Unicode MS"/>
          <w:i/>
          <w:iCs/>
          <w:u w:val="single"/>
          <w:bdr w:val="none" w:sz="0" w:space="0" w:color="auto" w:frame="1"/>
          <w:lang w:eastAsia="uk-UA"/>
        </w:rPr>
        <w:t>,</w:t>
      </w:r>
      <w:r w:rsidRPr="00AF5330">
        <w:rPr>
          <w:rFonts w:eastAsia="Arial Unicode MS"/>
          <w:i/>
          <w:iCs/>
          <w:u w:val="single"/>
          <w:bdr w:val="none" w:sz="0" w:space="0" w:color="auto" w:frame="1"/>
          <w:lang w:eastAsia="uk-UA"/>
        </w:rPr>
        <w:t xml:space="preserve">  не підлягають оцінці впливу на довкілля.</w:t>
      </w:r>
      <w:r w:rsidR="00A50C64" w:rsidRPr="00AF5330">
        <w:rPr>
          <w:rFonts w:eastAsia="Arial Unicode MS"/>
          <w:i/>
          <w:iCs/>
          <w:u w:val="single"/>
          <w:bdr w:val="none" w:sz="0" w:space="0" w:color="auto" w:frame="1"/>
          <w:lang w:eastAsia="uk-UA"/>
        </w:rPr>
        <w:t xml:space="preserve"> </w:t>
      </w:r>
    </w:p>
    <w:p w14:paraId="4B2391BB" w14:textId="77777777" w:rsidR="0054095E" w:rsidRPr="00FD5C6E" w:rsidRDefault="0054095E" w:rsidP="0054095E">
      <w:pPr>
        <w:shd w:val="clear" w:color="auto" w:fill="FFFFFF"/>
        <w:ind w:firstLine="567"/>
        <w:jc w:val="both"/>
        <w:textAlignment w:val="baseline"/>
        <w:rPr>
          <w:rFonts w:eastAsia="Arial Unicode MS"/>
          <w:bdr w:val="none" w:sz="0" w:space="0" w:color="auto" w:frame="1"/>
          <w:lang w:eastAsia="uk-UA"/>
        </w:rPr>
      </w:pPr>
      <w:r w:rsidRPr="00FD5C6E">
        <w:rPr>
          <w:b/>
          <w:bCs/>
          <w:lang w:eastAsia="uk-UA"/>
        </w:rPr>
        <w:t>Перелік та загальний опис виробництв, технологічних процесів, технологічного устаткування об’єкта:</w:t>
      </w:r>
      <w:r w:rsidRPr="00FD5C6E">
        <w:rPr>
          <w:lang w:eastAsia="uk-UA"/>
        </w:rPr>
        <w:t xml:space="preserve"> </w:t>
      </w:r>
      <w:r w:rsidRPr="00FD5C6E">
        <w:rPr>
          <w:rFonts w:eastAsia="Arial Unicode MS"/>
          <w:bdr w:val="none" w:sz="0" w:space="0" w:color="auto" w:frame="1"/>
          <w:lang w:eastAsia="uk-UA"/>
        </w:rPr>
        <w:t xml:space="preserve">Основним видом діяльності АТ "ФАРМАК" (проммайданчик 1) є виготовлення готових лікарських засобів (ГЛЗ). Виробництво лікарських засобів включає наступні форми: краплі, спреї, аерозолі, розчини та суспензії для ін’єкцій, розчини для інфузій, розчини, таблетки, таблетки вкриті оболонкою, капсули, драже, порошки дозовані, креми, мазі, гелі, пасти та ін. </w:t>
      </w:r>
    </w:p>
    <w:p w14:paraId="2E9A8AD3" w14:textId="77777777" w:rsidR="0054095E" w:rsidRPr="00FD5C6E" w:rsidRDefault="0054095E" w:rsidP="0054095E">
      <w:pPr>
        <w:widowControl w:val="0"/>
        <w:suppressAutoHyphens/>
        <w:ind w:firstLine="709"/>
        <w:jc w:val="both"/>
        <w:rPr>
          <w:rFonts w:eastAsia="Arial Unicode MS"/>
          <w:color w:val="000000"/>
          <w:bdr w:val="none" w:sz="0" w:space="0" w:color="auto" w:frame="1"/>
          <w:lang w:eastAsia="uk-UA"/>
        </w:rPr>
      </w:pPr>
      <w:r w:rsidRPr="00FD5C6E">
        <w:rPr>
          <w:rFonts w:eastAsia="Arial Unicode MS"/>
          <w:color w:val="000000"/>
          <w:bdr w:val="none" w:sz="0" w:space="0" w:color="auto" w:frame="1"/>
          <w:lang w:eastAsia="uk-UA"/>
        </w:rPr>
        <w:t xml:space="preserve">Джерелами утворення забруднюючих речовин є котли, дизель генератори, когенераційні установки, ємність з дизельним паливом, лабораторії, очисні споруди, машини розливу, млини, машини запаювання ампул, реактори, змішувачі, сушарки, установки малого холоду та інше обладнання для виробництва лікарських засобів. </w:t>
      </w:r>
    </w:p>
    <w:p w14:paraId="79CC9CF6" w14:textId="745DF073" w:rsidR="0054095E" w:rsidRPr="00FD5C6E" w:rsidRDefault="0054095E" w:rsidP="0054095E">
      <w:pPr>
        <w:widowControl w:val="0"/>
        <w:suppressAutoHyphens/>
        <w:ind w:firstLine="709"/>
        <w:jc w:val="both"/>
        <w:rPr>
          <w:rFonts w:eastAsia="Arial Unicode MS"/>
          <w:bdr w:val="none" w:sz="0" w:space="0" w:color="auto" w:frame="1"/>
          <w:lang w:eastAsia="uk-UA"/>
        </w:rPr>
      </w:pPr>
      <w:r w:rsidRPr="00FD5C6E">
        <w:rPr>
          <w:rFonts w:eastAsia="Arial Unicode MS"/>
          <w:b/>
          <w:bCs/>
          <w:bdr w:val="none" w:sz="0" w:space="0" w:color="auto" w:frame="1"/>
          <w:lang w:eastAsia="uk-UA"/>
        </w:rPr>
        <w:t>Відомості щодо видів та обсягів викидів:</w:t>
      </w:r>
      <w:r w:rsidRPr="00FD5C6E">
        <w:rPr>
          <w:rFonts w:eastAsia="Arial Unicode MS"/>
          <w:bdr w:val="none" w:sz="0" w:space="0" w:color="auto" w:frame="1"/>
          <w:lang w:eastAsia="uk-UA"/>
        </w:rPr>
        <w:t xml:space="preserve"> Перелік та значення річних викидів забруднюючих речовин (т/рік): </w:t>
      </w:r>
      <w:r w:rsidRPr="00151917">
        <w:rPr>
          <w:rFonts w:eastAsia="Arial Unicode MS"/>
          <w:bdr w:val="none" w:sz="0" w:space="0" w:color="auto" w:frame="1"/>
          <w:lang w:eastAsia="uk-UA"/>
        </w:rPr>
        <w:t xml:space="preserve">Натрію гідроокис (натр їдкий, сода каустична) – 0,061227; Кремнію діоксид аморфний (аеросил-175) – 0,000620; Ангідрид вольфрамовий – 0,000000715; Калію гідроксид – 0,000000000011; Оксид вуглецю – 74,607374; Вуглецю діоксид – 22636,59701; Метан – 0,444161; Залізо та його сполуки (у перерахунку на залізо) – 0,002140; Ртуть та її сполуки (у перерахунку на ртуть) – 0,000041; Свинець та його сполуки у перерахунку на свинець – </w:t>
      </w:r>
      <w:r w:rsidR="00BC7C8D" w:rsidRPr="00BC7C8D">
        <w:rPr>
          <w:rFonts w:eastAsia="Arial Unicode MS"/>
          <w:bdr w:val="none" w:sz="0" w:space="0" w:color="auto" w:frame="1"/>
          <w:lang w:eastAsia="uk-UA"/>
        </w:rPr>
        <w:t>0,0000000002</w:t>
      </w:r>
      <w:r w:rsidRPr="00151917">
        <w:rPr>
          <w:rFonts w:eastAsia="Arial Unicode MS"/>
          <w:bdr w:val="none" w:sz="0" w:space="0" w:color="auto" w:frame="1"/>
          <w:lang w:eastAsia="uk-UA"/>
        </w:rPr>
        <w:t xml:space="preserve">; Хром шестивалентний (у перерахунку на триоксид хрому) – 0,000006; Алюмінію оксид – 3,45E-07; Манган та його сполуки (у перерахунку на діоксид мангану ) – 0,000570; Титану діоксид – 0,000170; Речовини у вигляді суспендованих твердих частинок недиференційованих за складом – 0,973227; Кальцію гідроокис – 0,058400; </w:t>
      </w:r>
      <w:r w:rsidRPr="00151917">
        <w:rPr>
          <w:rFonts w:eastAsia="Arial Unicode MS"/>
          <w:bdr w:val="none" w:sz="0" w:space="0" w:color="auto" w:frame="1"/>
          <w:lang w:eastAsia="uk-UA"/>
        </w:rPr>
        <w:lastRenderedPageBreak/>
        <w:t xml:space="preserve">Оксиди азоту (у перерахунку на діоксид азоту [NO + NО2]) – 45,556837; Азоту (1) оксид [N2О] – 0,452091; Аміак – 0,014337; Азотна кислота – 0,005399; Диметилсульфоксид – </w:t>
      </w:r>
      <w:r w:rsidR="008348B8" w:rsidRPr="008348B8">
        <w:rPr>
          <w:rFonts w:eastAsia="Arial Unicode MS"/>
          <w:bdr w:val="none" w:sz="0" w:space="0" w:color="auto" w:frame="1"/>
          <w:lang w:eastAsia="uk-UA"/>
        </w:rPr>
        <w:t>0,000927</w:t>
      </w:r>
      <w:r w:rsidRPr="00151917">
        <w:rPr>
          <w:rFonts w:eastAsia="Arial Unicode MS"/>
          <w:bdr w:val="none" w:sz="0" w:space="0" w:color="auto" w:frame="1"/>
          <w:lang w:eastAsia="uk-UA"/>
        </w:rPr>
        <w:t xml:space="preserve">; Сірки діоксид – 1,499250; Сірководень (H2S) – 0,016768; Сульфатна кислота (H2SO4) [сірчана кислота] – 0,008229; Озон – 0,000259; Неметанові леткі органічні сполуки (НМЛОС) – 57,133605, в т.ч.: Акролеїн – 0,014922; Ацетон – 0,000756; Диметилформамід – 0,000288; Етилацетат – 0,001309; Мурашина кислота – 0,000145; Кислота оцтова – 0,203154; Ксилол – 0,017332; Спирт метиловий – 0,003780; Тетрагідрофуран – 0,000756; Толуол – 0,034938; Спирт ізопропіловий – 12,996500; Спирт етиловий – 1,414180; Гас (керосин) – 0,1; Масло мінеральне нафтове(веретенне, машинне, циліндров.та інш.) – 0,005216; Уайт-спірит – </w:t>
      </w:r>
      <w:r w:rsidRPr="00FD5C6E">
        <w:rPr>
          <w:rFonts w:eastAsia="Arial Unicode MS"/>
          <w:bdr w:val="none" w:sz="0" w:space="0" w:color="auto" w:frame="1"/>
          <w:lang w:eastAsia="uk-UA"/>
        </w:rPr>
        <w:t>0,0026125; Вуглеводні насичені С12-С19 (розчинник РПК-26511 і ін.) у перерахунку на сумарний органічний вуглець – 0,874892; Валідол – 0,027016; Кислота ізовалеріанова – 0,002969; Етиловий ефір а - бромізовалеріанової кислоти – 0,024634; 2-вінілпіридин – 0,002646; Метилен хлористий – 0,004256; Оцтовий ангідрид – 0,000151; Спирт бутиловий – 0,000017; Гексан – 0,154952; Бром – 0,002460; Вініл хлористий – 0,004598; Водню хлорид (соляна кислота за молекулою HCL) – 0,050399; Фтористi газоподiбнi сполуки (фтористий водень, чотирифтористий кремнiй) (у перерахунку на фтор) – 0,000004; Фториди добре розчиннi неорганiчнi (фторид натрiю, гексафтор-силiкат натрiю) (у перерахунку на фтор) – 0,0000002; Фториди погано розчиннi неорганiчнi (фторид алюмiнiю, фторид кальцiю, гексафторалюмiнат натрiю) (у перерахунку на фтор) – 0,000011; Ціаніди, в т.ч.: – 0,006048; Ацетонітрил – 0,006048; Фреони – 0,211957.</w:t>
      </w:r>
    </w:p>
    <w:p w14:paraId="39AE812E" w14:textId="77777777" w:rsidR="0054095E" w:rsidRPr="00FD5C6E" w:rsidRDefault="0054095E" w:rsidP="0054095E">
      <w:pPr>
        <w:ind w:firstLine="709"/>
        <w:jc w:val="both"/>
        <w:rPr>
          <w:rFonts w:eastAsia="Arial Unicode MS"/>
          <w:bdr w:val="none" w:sz="0" w:space="0" w:color="auto" w:frame="1"/>
          <w:lang w:eastAsia="uk-UA"/>
        </w:rPr>
      </w:pPr>
      <w:r w:rsidRPr="00FD5C6E">
        <w:rPr>
          <w:rFonts w:eastAsia="Arial Unicode MS"/>
          <w:b/>
          <w:bCs/>
          <w:color w:val="000000"/>
          <w:bdr w:val="none" w:sz="0" w:space="0" w:color="auto" w:frame="1"/>
          <w:lang w:eastAsia="uk-UA"/>
        </w:rPr>
        <w:t xml:space="preserve">Заходи щодо впровадження найкращих існуючих технологій виробництва, що виконані або/та які </w:t>
      </w:r>
      <w:r w:rsidRPr="00FD5C6E">
        <w:rPr>
          <w:rFonts w:eastAsia="Arial Unicode MS"/>
          <w:b/>
          <w:bCs/>
          <w:bdr w:val="none" w:sz="0" w:space="0" w:color="auto" w:frame="1"/>
          <w:lang w:eastAsia="uk-UA"/>
        </w:rPr>
        <w:t>потребують виконання:</w:t>
      </w:r>
      <w:r w:rsidRPr="00FD5C6E">
        <w:rPr>
          <w:rFonts w:eastAsia="Arial Unicode MS"/>
          <w:bdr w:val="none" w:sz="0" w:space="0" w:color="auto" w:frame="1"/>
          <w:lang w:eastAsia="uk-UA"/>
        </w:rPr>
        <w:t xml:space="preserve"> не передбачається.</w:t>
      </w:r>
      <w:r w:rsidRPr="00FD5C6E">
        <w:t xml:space="preserve"> </w:t>
      </w:r>
      <w:r w:rsidRPr="00FD5C6E">
        <w:rPr>
          <w:rFonts w:eastAsia="Arial Unicode MS"/>
          <w:bdr w:val="none" w:sz="0" w:space="0" w:color="auto" w:frame="1"/>
          <w:lang w:eastAsia="uk-UA"/>
        </w:rPr>
        <w:t xml:space="preserve">Підприємством впроваджено та реалізовано низку природоохоронних заходів. Виробництво організоване згідно з європейським рівнем керівництва з належної виробничої практики для фармацевтичних підприємств – GMP (Good Manufacturing Practice) і відповідає посібникам Міжнародної Організації по Гармонізацїї – ICH, сертифіковане на відповідність міжнародному стандарту ISO 14001. </w:t>
      </w:r>
    </w:p>
    <w:p w14:paraId="0A494EC9" w14:textId="77777777" w:rsidR="0054095E" w:rsidRPr="00FD5C6E" w:rsidRDefault="0054095E" w:rsidP="0054095E">
      <w:pPr>
        <w:ind w:firstLine="709"/>
        <w:jc w:val="both"/>
        <w:rPr>
          <w:rFonts w:eastAsia="Arial Unicode MS"/>
          <w:bdr w:val="none" w:sz="0" w:space="0" w:color="auto" w:frame="1"/>
          <w:lang w:eastAsia="uk-UA"/>
        </w:rPr>
      </w:pPr>
      <w:r w:rsidRPr="00FD5C6E">
        <w:rPr>
          <w:rFonts w:eastAsia="Arial Unicode MS"/>
          <w:bdr w:val="none" w:sz="0" w:space="0" w:color="auto" w:frame="1"/>
          <w:lang w:eastAsia="uk-UA"/>
        </w:rPr>
        <w:t>Підприємство має висновок Держпродспоживслужби України з встановлення розміру санітарно-захисної зони.</w:t>
      </w:r>
    </w:p>
    <w:p w14:paraId="39603383" w14:textId="77777777" w:rsidR="0054095E" w:rsidRPr="00FD5C6E" w:rsidRDefault="0054095E" w:rsidP="0054095E">
      <w:pPr>
        <w:ind w:firstLine="709"/>
        <w:jc w:val="both"/>
        <w:rPr>
          <w:rFonts w:eastAsia="Arial Unicode MS"/>
          <w:bdr w:val="none" w:sz="0" w:space="0" w:color="auto" w:frame="1"/>
          <w:lang w:eastAsia="uk-UA"/>
        </w:rPr>
      </w:pPr>
      <w:r w:rsidRPr="00FD5C6E">
        <w:rPr>
          <w:rFonts w:eastAsia="Arial Unicode MS"/>
          <w:bdr w:val="none" w:sz="0" w:space="0" w:color="auto" w:frame="1"/>
          <w:lang w:eastAsia="uk-UA"/>
        </w:rPr>
        <w:t>Максимальні концентрації всіх речовин у викидах підприємства не перевищують встановлених нормативів, тому впровадження найкращих існуючих технологій не є доцільним.</w:t>
      </w:r>
    </w:p>
    <w:p w14:paraId="3AA4EECC" w14:textId="4FC60489" w:rsidR="0054095E" w:rsidRPr="00B07267" w:rsidRDefault="0054095E" w:rsidP="0054095E">
      <w:pPr>
        <w:shd w:val="clear" w:color="auto" w:fill="FFFFFF"/>
        <w:ind w:firstLine="567"/>
        <w:jc w:val="both"/>
        <w:textAlignment w:val="baseline"/>
        <w:rPr>
          <w:color w:val="333333"/>
          <w:lang w:eastAsia="uk-UA"/>
        </w:rPr>
      </w:pPr>
      <w:r w:rsidRPr="00FD5C6E">
        <w:rPr>
          <w:rFonts w:eastAsia="Arial Unicode MS"/>
          <w:b/>
          <w:bCs/>
          <w:color w:val="000000"/>
          <w:bdr w:val="none" w:sz="0" w:space="0" w:color="auto" w:frame="1"/>
          <w:lang w:eastAsia="uk-UA"/>
        </w:rPr>
        <w:t>Перелік заходів щодо скорочення викидів, що виконані або/та які потребують виконання, дотримання виконання природоохоронних заходів щодо скорочення викидів:</w:t>
      </w:r>
      <w:r w:rsidRPr="00FD5C6E">
        <w:rPr>
          <w:color w:val="333333"/>
          <w:lang w:eastAsia="uk-UA"/>
        </w:rPr>
        <w:t xml:space="preserve"> </w:t>
      </w:r>
      <w:r w:rsidRPr="00FD5C6E">
        <w:rPr>
          <w:lang w:eastAsia="uk-UA"/>
        </w:rPr>
        <w:t xml:space="preserve">викиди забруднюючих речовин від стаціонарних джерел підприємства не перевищують </w:t>
      </w:r>
      <w:r w:rsidRPr="00FD5C6E">
        <w:rPr>
          <w:iCs/>
          <w:lang w:eastAsia="uk-UA"/>
        </w:rPr>
        <w:t>встановлені нормативи гранично</w:t>
      </w:r>
      <w:r w:rsidR="001A196E">
        <w:rPr>
          <w:iCs/>
          <w:lang w:eastAsia="uk-UA"/>
        </w:rPr>
        <w:t xml:space="preserve"> </w:t>
      </w:r>
      <w:r w:rsidRPr="00FD5C6E">
        <w:rPr>
          <w:iCs/>
          <w:lang w:eastAsia="uk-UA"/>
        </w:rPr>
        <w:t xml:space="preserve">допустимих викидів відповідно до законодавства, тому заходи щодо скорочення викидів </w:t>
      </w:r>
      <w:r w:rsidRPr="00B07267">
        <w:rPr>
          <w:iCs/>
          <w:lang w:eastAsia="uk-UA"/>
        </w:rPr>
        <w:t xml:space="preserve">забруднюючих речовин не </w:t>
      </w:r>
      <w:r w:rsidR="005741B2" w:rsidRPr="00B07267">
        <w:rPr>
          <w:iCs/>
          <w:lang w:eastAsia="uk-UA"/>
        </w:rPr>
        <w:t>потребують розроблення</w:t>
      </w:r>
      <w:r w:rsidRPr="00B07267">
        <w:rPr>
          <w:iCs/>
          <w:lang w:eastAsia="uk-UA"/>
        </w:rPr>
        <w:t xml:space="preserve">. </w:t>
      </w:r>
    </w:p>
    <w:p w14:paraId="6469E984" w14:textId="77777777" w:rsidR="0054095E" w:rsidRPr="00B07267" w:rsidRDefault="0054095E" w:rsidP="0054095E">
      <w:pPr>
        <w:widowControl w:val="0"/>
        <w:suppressAutoHyphens/>
        <w:ind w:firstLine="709"/>
        <w:jc w:val="both"/>
        <w:rPr>
          <w:rFonts w:eastAsia="Arial Unicode MS"/>
          <w:bdr w:val="none" w:sz="0" w:space="0" w:color="auto" w:frame="1"/>
          <w:lang w:eastAsia="uk-UA"/>
        </w:rPr>
      </w:pPr>
      <w:r w:rsidRPr="00B07267">
        <w:rPr>
          <w:rFonts w:eastAsia="Arial Unicode MS"/>
          <w:b/>
          <w:bCs/>
          <w:bdr w:val="none" w:sz="0" w:space="0" w:color="auto" w:frame="1"/>
          <w:lang w:eastAsia="uk-UA"/>
        </w:rPr>
        <w:t>Відповідність пропозицій щодо дозволених обсягів викидів забруднюючих речовин в атмосферне повітря стаціонарними джерелами законодавству:</w:t>
      </w:r>
      <w:r w:rsidRPr="00B07267">
        <w:rPr>
          <w:rFonts w:eastAsia="Arial Unicode MS"/>
          <w:bdr w:val="none" w:sz="0" w:space="0" w:color="auto" w:frame="1"/>
          <w:lang w:eastAsia="uk-UA"/>
        </w:rPr>
        <w:t xml:space="preserve"> Обсяги видів забруднюючих речовин не перевищують затверджені граничнодопустимі нормативи викидів, а викиди, які не підлягають регулюванню та за якими не здійснюється державний облік, не перевищують гігієнічних нормативів. П</w:t>
      </w:r>
      <w:r w:rsidRPr="00B07267">
        <w:t>ропозиції щодо дозволених обсягів викидів забруднюючих речовин в атмосферне повітря, що встановлені для стаціонарних джерел підприємства, відповідають чинному законодавству.</w:t>
      </w:r>
    </w:p>
    <w:p w14:paraId="4E304BE3" w14:textId="77777777" w:rsidR="0054095E" w:rsidRPr="00B07267" w:rsidRDefault="0054095E" w:rsidP="0054095E">
      <w:pPr>
        <w:ind w:firstLine="567"/>
        <w:jc w:val="both"/>
        <w:rPr>
          <w:rFonts w:eastAsia="Calibri"/>
          <w:lang w:eastAsia="ru-RU"/>
        </w:rPr>
      </w:pPr>
      <w:r w:rsidRPr="00B07267">
        <w:rPr>
          <w:rFonts w:eastAsia="Calibri"/>
          <w:lang w:eastAsia="ru-RU"/>
        </w:rPr>
        <w:t xml:space="preserve">Підприємство відноситься до першої групи та взято на державний облік. </w:t>
      </w:r>
    </w:p>
    <w:p w14:paraId="2DDC22A0" w14:textId="5AD278A4" w:rsidR="0054095E" w:rsidRPr="00B07267" w:rsidRDefault="0054095E" w:rsidP="0054095E">
      <w:pPr>
        <w:ind w:firstLine="567"/>
        <w:jc w:val="both"/>
        <w:rPr>
          <w:rFonts w:eastAsia="Calibri"/>
        </w:rPr>
      </w:pPr>
      <w:r w:rsidRPr="00B07267">
        <w:rPr>
          <w:rFonts w:eastAsia="Calibri"/>
        </w:rPr>
        <w:t xml:space="preserve">За результатами розрахунків розсіювання викидів та лабораторних досліджень повітря, перевищення нормативних значень </w:t>
      </w:r>
      <w:r w:rsidR="00750A6B" w:rsidRPr="00B07267">
        <w:rPr>
          <w:rFonts w:eastAsia="Calibri"/>
        </w:rPr>
        <w:t>гранично допустимих концентрацій</w:t>
      </w:r>
      <w:r w:rsidRPr="00B07267">
        <w:rPr>
          <w:rFonts w:eastAsia="Calibri"/>
        </w:rPr>
        <w:t xml:space="preserve"> забруднюючих речовин на межі санітарно-захисної зони не встановлено. </w:t>
      </w:r>
    </w:p>
    <w:p w14:paraId="712921D3" w14:textId="77777777" w:rsidR="0054095E" w:rsidRPr="00B07267" w:rsidRDefault="0054095E" w:rsidP="0054095E">
      <w:pPr>
        <w:ind w:firstLine="567"/>
        <w:jc w:val="both"/>
        <w:rPr>
          <w:lang w:eastAsia="uk-UA"/>
        </w:rPr>
      </w:pPr>
      <w:r w:rsidRPr="00B07267">
        <w:rPr>
          <w:lang w:eastAsia="uk-UA"/>
        </w:rPr>
        <w:t>Перевищення нормативів в галузі охорони атмосферного повітря відсутні.</w:t>
      </w:r>
    </w:p>
    <w:p w14:paraId="5203835A" w14:textId="585406D0" w:rsidR="0054095E" w:rsidRPr="00FD5C6E" w:rsidRDefault="0054095E" w:rsidP="0054095E">
      <w:pPr>
        <w:widowControl w:val="0"/>
        <w:suppressAutoHyphens/>
        <w:ind w:firstLine="567"/>
        <w:jc w:val="both"/>
        <w:rPr>
          <w:rFonts w:eastAsia="Arial Unicode MS"/>
          <w:color w:val="000000"/>
          <w:bdr w:val="none" w:sz="0" w:space="0" w:color="auto" w:frame="1"/>
          <w:lang w:eastAsia="uk-UA"/>
        </w:rPr>
      </w:pPr>
      <w:r w:rsidRPr="00B07267">
        <w:rPr>
          <w:rFonts w:eastAsia="Arial Unicode MS"/>
          <w:color w:val="000000"/>
          <w:bdr w:val="none" w:sz="0" w:space="0" w:color="auto" w:frame="1"/>
          <w:lang w:eastAsia="uk-UA"/>
        </w:rPr>
        <w:t xml:space="preserve">Зауваження </w:t>
      </w:r>
      <w:r w:rsidR="001A196E" w:rsidRPr="00B07267">
        <w:rPr>
          <w:rFonts w:eastAsia="Arial Unicode MS"/>
          <w:color w:val="000000"/>
          <w:bdr w:val="none" w:sz="0" w:space="0" w:color="auto" w:frame="1"/>
          <w:lang w:eastAsia="uk-UA"/>
        </w:rPr>
        <w:t xml:space="preserve">та пропозиції </w:t>
      </w:r>
      <w:r w:rsidRPr="00B07267">
        <w:rPr>
          <w:rFonts w:eastAsia="Arial Unicode MS"/>
          <w:color w:val="000000"/>
          <w:bdr w:val="none" w:sz="0" w:space="0" w:color="auto" w:frame="1"/>
          <w:lang w:eastAsia="uk-UA"/>
        </w:rPr>
        <w:t>громадськ</w:t>
      </w:r>
      <w:r w:rsidR="001A196E" w:rsidRPr="00B07267">
        <w:rPr>
          <w:rFonts w:eastAsia="Arial Unicode MS"/>
          <w:color w:val="000000"/>
          <w:bdr w:val="none" w:sz="0" w:space="0" w:color="auto" w:frame="1"/>
          <w:lang w:eastAsia="uk-UA"/>
        </w:rPr>
        <w:t>ості приймаються протягом 30 календарних</w:t>
      </w:r>
      <w:r w:rsidRPr="00B07267">
        <w:rPr>
          <w:rFonts w:eastAsia="Arial Unicode MS"/>
          <w:color w:val="000000"/>
          <w:bdr w:val="none" w:sz="0" w:space="0" w:color="auto" w:frame="1"/>
          <w:lang w:eastAsia="uk-UA"/>
        </w:rPr>
        <w:t xml:space="preserve"> днів з дня публікації до </w:t>
      </w:r>
      <w:r w:rsidRPr="00B07267">
        <w:rPr>
          <w:rFonts w:eastAsia="Arial Unicode MS"/>
          <w:bdr w:val="none" w:sz="0" w:space="0" w:color="auto" w:frame="1"/>
          <w:lang w:eastAsia="uk-UA"/>
        </w:rPr>
        <w:t xml:space="preserve">Київської міської державної адміністрації за адресою: </w:t>
      </w:r>
      <w:r w:rsidRPr="00B07267">
        <w:rPr>
          <w:rFonts w:eastAsia="Arial Unicode MS"/>
          <w:i/>
          <w:iCs/>
          <w:u w:val="single" w:color="000000"/>
          <w:bdr w:val="none" w:sz="0" w:space="0" w:color="auto" w:frame="1"/>
          <w:lang w:eastAsia="uk-UA"/>
        </w:rPr>
        <w:t xml:space="preserve">01044, м. Київ, вул. Хрещатик, 36, тел. </w:t>
      </w:r>
      <w:r w:rsidR="007D0319" w:rsidRPr="00B07267">
        <w:rPr>
          <w:rFonts w:eastAsia="Arial Unicode MS"/>
          <w:i/>
          <w:iCs/>
          <w:u w:val="single" w:color="000000"/>
          <w:bdr w:val="none" w:sz="0" w:space="0" w:color="auto" w:frame="1"/>
          <w:lang w:eastAsia="uk-UA"/>
        </w:rPr>
        <w:t xml:space="preserve">+38 </w:t>
      </w:r>
      <w:r w:rsidRPr="00B07267">
        <w:rPr>
          <w:rFonts w:eastAsia="Arial Unicode MS"/>
          <w:i/>
          <w:iCs/>
          <w:u w:val="single" w:color="000000"/>
          <w:bdr w:val="none" w:sz="0" w:space="0" w:color="auto" w:frame="1"/>
          <w:lang w:eastAsia="uk-UA"/>
        </w:rPr>
        <w:t>(044) 205-73</w:t>
      </w:r>
      <w:r w:rsidR="0022093B" w:rsidRPr="00B07267">
        <w:rPr>
          <w:rFonts w:eastAsia="Arial Unicode MS"/>
          <w:i/>
          <w:iCs/>
          <w:u w:val="single" w:color="000000"/>
          <w:bdr w:val="none" w:sz="0" w:space="0" w:color="auto" w:frame="1"/>
          <w:lang w:eastAsia="uk-UA"/>
        </w:rPr>
        <w:t>-37, e-mail: zvernen@kma.gov.ua</w:t>
      </w:r>
    </w:p>
    <w:p w14:paraId="4DA94090" w14:textId="6CCEA476" w:rsidR="000E5D5E" w:rsidRPr="002735BB" w:rsidRDefault="000E5D5E" w:rsidP="0054095E">
      <w:pPr>
        <w:widowControl w:val="0"/>
        <w:suppressAutoHyphens/>
        <w:ind w:firstLine="709"/>
        <w:jc w:val="both"/>
        <w:rPr>
          <w:rFonts w:eastAsia="Arial Unicode MS"/>
          <w:color w:val="000000"/>
          <w:bdr w:val="none" w:sz="0" w:space="0" w:color="auto" w:frame="1"/>
          <w:lang w:eastAsia="uk-UA"/>
        </w:rPr>
      </w:pPr>
    </w:p>
    <w:sectPr w:rsidR="000E5D5E" w:rsidRPr="002735B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E33"/>
    <w:rsid w:val="00003187"/>
    <w:rsid w:val="000154AD"/>
    <w:rsid w:val="000B574C"/>
    <w:rsid w:val="000B78E5"/>
    <w:rsid w:val="000C3255"/>
    <w:rsid w:val="000E5D5E"/>
    <w:rsid w:val="0013153E"/>
    <w:rsid w:val="001351F5"/>
    <w:rsid w:val="001A196E"/>
    <w:rsid w:val="001A5B4A"/>
    <w:rsid w:val="001C3637"/>
    <w:rsid w:val="0022093B"/>
    <w:rsid w:val="00232F71"/>
    <w:rsid w:val="002735BB"/>
    <w:rsid w:val="002D74CE"/>
    <w:rsid w:val="002F1035"/>
    <w:rsid w:val="002F6B73"/>
    <w:rsid w:val="00305006"/>
    <w:rsid w:val="00334424"/>
    <w:rsid w:val="003D1E5A"/>
    <w:rsid w:val="003D6AA4"/>
    <w:rsid w:val="003D7A79"/>
    <w:rsid w:val="0043158F"/>
    <w:rsid w:val="004504FA"/>
    <w:rsid w:val="004635FA"/>
    <w:rsid w:val="004B702D"/>
    <w:rsid w:val="004C2F94"/>
    <w:rsid w:val="005035B5"/>
    <w:rsid w:val="005057C5"/>
    <w:rsid w:val="0054095E"/>
    <w:rsid w:val="00562468"/>
    <w:rsid w:val="005741B2"/>
    <w:rsid w:val="005752FE"/>
    <w:rsid w:val="0059464C"/>
    <w:rsid w:val="005C3B7B"/>
    <w:rsid w:val="0061635D"/>
    <w:rsid w:val="00665A6D"/>
    <w:rsid w:val="006876E7"/>
    <w:rsid w:val="006977DE"/>
    <w:rsid w:val="006A1B39"/>
    <w:rsid w:val="006E5712"/>
    <w:rsid w:val="00707B5E"/>
    <w:rsid w:val="007169B9"/>
    <w:rsid w:val="00750A6B"/>
    <w:rsid w:val="00795472"/>
    <w:rsid w:val="007D0319"/>
    <w:rsid w:val="008348B8"/>
    <w:rsid w:val="00856105"/>
    <w:rsid w:val="00862B2F"/>
    <w:rsid w:val="00887B39"/>
    <w:rsid w:val="008C17C3"/>
    <w:rsid w:val="008F1FA2"/>
    <w:rsid w:val="00901155"/>
    <w:rsid w:val="009867EF"/>
    <w:rsid w:val="00987E33"/>
    <w:rsid w:val="009B0361"/>
    <w:rsid w:val="009B0EEA"/>
    <w:rsid w:val="009E668E"/>
    <w:rsid w:val="00A06B6B"/>
    <w:rsid w:val="00A344F3"/>
    <w:rsid w:val="00A50C64"/>
    <w:rsid w:val="00A542E4"/>
    <w:rsid w:val="00AF5330"/>
    <w:rsid w:val="00B07267"/>
    <w:rsid w:val="00B152F3"/>
    <w:rsid w:val="00BC7C8D"/>
    <w:rsid w:val="00BD5986"/>
    <w:rsid w:val="00CB1402"/>
    <w:rsid w:val="00CC51B3"/>
    <w:rsid w:val="00D45979"/>
    <w:rsid w:val="00D51D8C"/>
    <w:rsid w:val="00D9539F"/>
    <w:rsid w:val="00DA3366"/>
    <w:rsid w:val="00DE00F0"/>
    <w:rsid w:val="00E027A6"/>
    <w:rsid w:val="00E829BD"/>
    <w:rsid w:val="00E84927"/>
    <w:rsid w:val="00EC096B"/>
    <w:rsid w:val="00EE2E97"/>
    <w:rsid w:val="00EE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B342A"/>
  <w15:chartTrackingRefBased/>
  <w15:docId w15:val="{522EFB32-703B-420D-9D90-82B03BC72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E33"/>
    <w:pPr>
      <w:spacing w:after="0" w:line="240" w:lineRule="auto"/>
    </w:pPr>
    <w:rPr>
      <w:rFonts w:ascii="Times New Roman" w:eastAsia="Times New Roman" w:hAnsi="Times New Roman" w:cs="Times New Roman"/>
      <w:noProof/>
      <w:kern w:val="0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5986"/>
    <w:pPr>
      <w:spacing w:before="100" w:beforeAutospacing="1" w:after="100" w:afterAutospacing="1"/>
    </w:pPr>
    <w:rPr>
      <w:noProof w:val="0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5752FE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752FE"/>
    <w:rPr>
      <w:rFonts w:ascii="Segoe UI" w:eastAsia="Times New Roman" w:hAnsi="Segoe UI" w:cs="Segoe UI"/>
      <w:noProof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7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5170</Words>
  <Characters>2947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 Zhykevych</dc:creator>
  <cp:keywords/>
  <dc:description/>
  <cp:lastModifiedBy>Нелюб Наталія Віталіївна | Nataliia Neliub</cp:lastModifiedBy>
  <cp:revision>11</cp:revision>
  <cp:lastPrinted>2025-06-12T09:49:00Z</cp:lastPrinted>
  <dcterms:created xsi:type="dcterms:W3CDTF">2025-06-16T06:27:00Z</dcterms:created>
  <dcterms:modified xsi:type="dcterms:W3CDTF">2025-06-19T14:04:00Z</dcterms:modified>
</cp:coreProperties>
</file>