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5" w:rsidRPr="00407AEF" w:rsidRDefault="00885595" w:rsidP="00885595">
      <w:pPr>
        <w:keepNext/>
        <w:spacing w:after="0" w:line="240" w:lineRule="auto"/>
        <w:jc w:val="center"/>
        <w:outlineLvl w:val="0"/>
        <w:rPr>
          <w:rFonts w:ascii="Times New Roman" w:eastAsia="DengXian" w:hAnsi="Times New Roman" w:cs="Times New Roman"/>
          <w:b/>
          <w:bCs/>
          <w:iCs/>
          <w:sz w:val="28"/>
          <w:szCs w:val="24"/>
          <w:highlight w:val="yellow"/>
          <w:lang w:val="uk-UA" w:eastAsia="ru-RU"/>
        </w:rPr>
      </w:pPr>
      <w:bookmarkStart w:id="0" w:name="_Toc192837112"/>
      <w:r w:rsidRPr="00407AEF"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  <w:t>Повідомлення про намір отримати дозвіл на викиди для ознайомлення з нею громадськості</w:t>
      </w:r>
      <w:bookmarkEnd w:id="0"/>
    </w:p>
    <w:p w:rsidR="00885595" w:rsidRPr="00407AEF" w:rsidRDefault="00885595" w:rsidP="00885595">
      <w:pPr>
        <w:spacing w:after="0" w:line="240" w:lineRule="auto"/>
        <w:ind w:left="-360" w:right="-1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885595" w:rsidRPr="00407AEF" w:rsidRDefault="00885595" w:rsidP="008855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Акціонерне товариство «Українська залізниця» (скорочено АТ «Укрзалізниця»)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за ЄДРПОУ: 40075815,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місцезнадження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суб'єкта господарювання: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03150,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м.Київ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вул.Єжи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Ґедройця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,5,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контактний номер телефону, адреса електронної пошти: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(097)697-62-40,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uz.gov.ua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об'єкта/промислового майданчика: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7AEF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53061, Дніпропетровська обл., Криворізький р-н., с. Зелений Гай, вул. Затишна, 4б,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повітря для Тягової підстанції ст.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Мусіївка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структурного підрозділу «Криворізька дистанція електропостачання» регіональної філії «Придніпровська залізниця» акціонерного товариства «Українська залізниця»</w:t>
      </w:r>
      <w:r w:rsidRPr="00407AEF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.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отримання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дозволу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 викиди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викиди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існуючого об’єкта 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групи.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Відомості про наявність висновку з ОВД: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існуючий об’єкт не підлягає оцінці впливу на довкілля.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Загальний опис об'єкта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Криворізька дистанція електропостачання є структурним підрозділом регіональної філії «Придніпровська залізниця»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основним завданням діяльності якого є забезпечення безперебійного, надійного та ефективного функціонування розподільчих та технологічних електричних мереж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межах її обслуговування. Викиди забруднюючих речовин здійснюються від наступних джерел викидів: пост зарядки акумуляторних батарей, дизель-генератори, пост зварювання.</w:t>
      </w:r>
    </w:p>
    <w:p w:rsidR="00885595" w:rsidRPr="00407AEF" w:rsidRDefault="00885595" w:rsidP="008855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щодо видів та обсягів викидів (т/рік): залізо та його сполуки 0,000108, манган та його сполуки 0,0000118, речовини у вигляді суспендованих твердих частинок 0,0000177, оксиди азоту (у перерахунку на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азоту) 0,00754, азоту (1) оксид 0,0000189, сірки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0,000708, сірчана кислота 0,00359, оксид вуглецю 0,000301, вуглецю </w:t>
      </w:r>
      <w:proofErr w:type="spellStart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0,554, НМЛОС, (вуглеводні насичені С</w:t>
      </w:r>
      <w:r w:rsidRPr="00407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</w:t>
      </w:r>
      <w:r w:rsidRPr="00407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19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0,000377, метан 0,0000226. Загальний викид забруднюючих речовин складає 0,5667 т/рік, з яких парникових газів 0,554 т/рік.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Заходи щодо впровадження найкращих існуючих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технологій виробництва</w:t>
      </w:r>
      <w:r w:rsidRPr="00407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об’єкт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Перелік заходів щодо скорочення викидів: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 не передбачені, оскільки відсутні нормативні перевищення викидів. </w:t>
      </w:r>
      <w:r w:rsidRPr="00407AE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Дотримання виконання природоохоронних заходів щодо скорочення викидів: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передбачено. 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Відповідність пропозицій щодо дозволених обсягів викидів законодавству: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пропозицій</w:t>
      </w:r>
      <w:r w:rsidRPr="0040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звертатись в 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Дніпропетровську обласну державну адміністрацію за адресою: 49004, </w:t>
      </w:r>
      <w:proofErr w:type="spellStart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м.Дніпро</w:t>
      </w:r>
      <w:proofErr w:type="spellEnd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пр. Олександра Поля,1, тел.(0800)505-600, 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zverngrom</w:t>
      </w:r>
      <w:proofErr w:type="spellEnd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@</w:t>
      </w:r>
      <w:proofErr w:type="spellStart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adm</w:t>
      </w:r>
      <w:proofErr w:type="spellEnd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</w:t>
      </w:r>
      <w:proofErr w:type="spellEnd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gov</w:t>
      </w:r>
      <w:proofErr w:type="spellEnd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ua</w:t>
      </w:r>
      <w:proofErr w:type="spellEnd"/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Строки подання зауважень та пропозицій</w:t>
      </w:r>
      <w:r w:rsidRPr="00407AE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407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впродовж 30 календарних днів з моменту публікації повідомлення.</w:t>
      </w:r>
    </w:p>
    <w:p w:rsidR="00885595" w:rsidRPr="00407AEF" w:rsidRDefault="00885595" w:rsidP="0088559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7AF" w:rsidRPr="00885595" w:rsidRDefault="003667AF">
      <w:pPr>
        <w:rPr>
          <w:lang w:val="uk-UA"/>
        </w:rPr>
      </w:pPr>
      <w:bookmarkStart w:id="1" w:name="_GoBack"/>
      <w:bookmarkEnd w:id="1"/>
    </w:p>
    <w:sectPr w:rsidR="003667AF" w:rsidRPr="0088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95"/>
    <w:rsid w:val="003667AF"/>
    <w:rsid w:val="008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N.Lepetya</dc:creator>
  <cp:lastModifiedBy>N.Lepetya</cp:lastModifiedBy>
  <cp:revision>1</cp:revision>
  <dcterms:created xsi:type="dcterms:W3CDTF">2025-04-17T12:31:00Z</dcterms:created>
  <dcterms:modified xsi:type="dcterms:W3CDTF">2025-04-17T12:32:00Z</dcterms:modified>
</cp:coreProperties>
</file>