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380F8" w14:textId="77777777" w:rsidR="00154EE6" w:rsidRPr="00221692" w:rsidRDefault="00154EE6" w:rsidP="00154EE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GoBack"/>
      <w:r w:rsidRPr="0022169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Повідомлення про намір отримати дозвіл на викиди </w:t>
      </w:r>
    </w:p>
    <w:p w14:paraId="3F47655D" w14:textId="77777777" w:rsidR="00154EE6" w:rsidRPr="00221692" w:rsidRDefault="00154EE6" w:rsidP="00154EE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1692">
        <w:rPr>
          <w:rFonts w:ascii="Times New Roman" w:hAnsi="Times New Roman" w:cs="Times New Roman"/>
          <w:bCs/>
          <w:i/>
          <w:sz w:val="24"/>
          <w:szCs w:val="24"/>
          <w:lang w:val="uk-UA"/>
        </w:rPr>
        <w:t>Повне та скорочене найменування суб’єкта господарювання</w:t>
      </w:r>
      <w:r w:rsidRPr="00221692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r w:rsidR="00EB2C9A" w:rsidRPr="00221692">
        <w:rPr>
          <w:rFonts w:ascii="Times New Roman" w:hAnsi="Times New Roman" w:cs="Times New Roman"/>
          <w:bCs/>
          <w:sz w:val="24"/>
          <w:szCs w:val="24"/>
          <w:lang w:val="uk-UA"/>
        </w:rPr>
        <w:t>Полтавське обласне комунальне виробниче підприємство теплового господарства «Полтаватеплоенерго»</w:t>
      </w:r>
      <w:r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EB2C9A"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ПОКВПТГ </w:t>
      </w:r>
      <w:r w:rsidR="00EB2C9A" w:rsidRPr="00221692">
        <w:rPr>
          <w:rFonts w:ascii="Times New Roman" w:hAnsi="Times New Roman" w:cs="Times New Roman"/>
          <w:bCs/>
          <w:sz w:val="24"/>
          <w:szCs w:val="24"/>
          <w:lang w:val="uk-UA"/>
        </w:rPr>
        <w:t>«Полтаватеплоенерго»</w:t>
      </w:r>
      <w:r w:rsidRPr="00221692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31086E43" w14:textId="77777777" w:rsidR="00154EE6" w:rsidRPr="00221692" w:rsidRDefault="00154EE6" w:rsidP="00154EE6">
      <w:pPr>
        <w:ind w:firstLine="709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221692">
        <w:rPr>
          <w:rFonts w:ascii="Times New Roman" w:hAnsi="Times New Roman" w:cs="Times New Roman"/>
          <w:bCs/>
          <w:i/>
          <w:sz w:val="24"/>
          <w:szCs w:val="24"/>
          <w:lang w:val="uk-UA"/>
        </w:rPr>
        <w:t>Ідентифікаційний код юридичної особи в ЄДРПОУ</w:t>
      </w:r>
      <w:r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EB2C9A" w:rsidRPr="00221692">
        <w:rPr>
          <w:rFonts w:ascii="Times New Roman" w:hAnsi="Times New Roman" w:cs="Times New Roman"/>
          <w:sz w:val="24"/>
          <w:szCs w:val="24"/>
          <w:lang w:val="uk-UA"/>
        </w:rPr>
        <w:t>03338030</w:t>
      </w:r>
      <w:r w:rsidRPr="00221692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14:paraId="2B7AD323" w14:textId="77777777" w:rsidR="00154EE6" w:rsidRPr="00221692" w:rsidRDefault="00154EE6" w:rsidP="00154EE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1692">
        <w:rPr>
          <w:rFonts w:ascii="Times New Roman" w:hAnsi="Times New Roman" w:cs="Times New Roman"/>
          <w:bCs/>
          <w:i/>
          <w:sz w:val="24"/>
          <w:szCs w:val="24"/>
          <w:lang w:val="uk-UA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EB2C9A" w:rsidRPr="00221692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36008, Полтавська обл., м. Полтава, вул. </w:t>
      </w:r>
      <w:r w:rsidR="00EB2C9A" w:rsidRPr="00221692">
        <w:rPr>
          <w:rFonts w:ascii="Times New Roman" w:hAnsi="Times New Roman" w:cs="Times New Roman"/>
          <w:sz w:val="24"/>
          <w:szCs w:val="24"/>
          <w:lang w:val="uk-UA"/>
        </w:rPr>
        <w:t>Польська</w:t>
      </w:r>
      <w:r w:rsidR="00EB2C9A" w:rsidRPr="00221692">
        <w:rPr>
          <w:rFonts w:ascii="Times New Roman" w:hAnsi="Times New Roman" w:cs="Times New Roman"/>
          <w:spacing w:val="2"/>
          <w:sz w:val="24"/>
          <w:szCs w:val="24"/>
          <w:lang w:val="uk-UA"/>
        </w:rPr>
        <w:t>, 2-а</w:t>
      </w:r>
      <w:r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Pr="00221692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221692">
        <w:rPr>
          <w:rFonts w:ascii="Times New Roman" w:hAnsi="Times New Roman" w:cs="Times New Roman"/>
          <w:sz w:val="24"/>
          <w:szCs w:val="24"/>
          <w:lang w:val="uk-UA" w:eastAsia="uk-UA"/>
        </w:rPr>
        <w:t>+38</w:t>
      </w:r>
      <w:r w:rsidR="00EB2C9A" w:rsidRPr="00221692">
        <w:rPr>
          <w:rFonts w:ascii="Times New Roman" w:hAnsi="Times New Roman" w:cs="Times New Roman"/>
          <w:sz w:val="24"/>
          <w:szCs w:val="24"/>
          <w:lang w:val="uk-UA"/>
        </w:rPr>
        <w:t>(0532)510-416</w:t>
      </w:r>
      <w:r w:rsidRPr="00221692">
        <w:rPr>
          <w:rFonts w:ascii="Times New Roman" w:hAnsi="Times New Roman" w:cs="Times New Roman"/>
          <w:sz w:val="24"/>
          <w:szCs w:val="24"/>
          <w:lang w:val="uk-UA"/>
        </w:rPr>
        <w:t>; е-</w:t>
      </w:r>
      <w:proofErr w:type="spellStart"/>
      <w:r w:rsidRPr="00221692">
        <w:rPr>
          <w:rFonts w:ascii="Times New Roman" w:hAnsi="Times New Roman" w:cs="Times New Roman"/>
          <w:sz w:val="24"/>
          <w:szCs w:val="24"/>
          <w:lang w:val="uk-UA"/>
        </w:rPr>
        <w:t>mаіl</w:t>
      </w:r>
      <w:proofErr w:type="spellEnd"/>
      <w:r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B2C9A" w:rsidRPr="00221692">
        <w:rPr>
          <w:rFonts w:ascii="Times New Roman" w:hAnsi="Times New Roman" w:cs="Times New Roman"/>
          <w:sz w:val="24"/>
          <w:szCs w:val="24"/>
          <w:lang w:val="uk-UA"/>
        </w:rPr>
        <w:t>kanc@pte.poltava.ua</w:t>
      </w:r>
      <w:r w:rsidRPr="0022169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02B48B" w14:textId="77777777" w:rsidR="00154EE6" w:rsidRPr="00221692" w:rsidRDefault="00154EE6" w:rsidP="00154EE6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221692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Місцезнаходження об’єкта/промислового майданчика. </w:t>
      </w:r>
      <w:r w:rsidR="00EB2C9A" w:rsidRPr="00221692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36000, Полтавська обл., м. Полтава, </w:t>
      </w:r>
      <w:r w:rsidR="00EB2C9A" w:rsidRPr="0022169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вул. </w:t>
      </w:r>
      <w:r w:rsidR="00EB2C9A" w:rsidRPr="002216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Ігоря Дорошенка, 36</w:t>
      </w:r>
      <w:r w:rsidRPr="002216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5CD4EF44" w14:textId="77777777" w:rsidR="00470316" w:rsidRPr="00221692" w:rsidRDefault="00154EE6" w:rsidP="004703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1692">
        <w:rPr>
          <w:rFonts w:ascii="Times New Roman" w:hAnsi="Times New Roman" w:cs="Times New Roman"/>
          <w:bCs/>
          <w:i/>
          <w:sz w:val="24"/>
          <w:szCs w:val="24"/>
          <w:lang w:val="uk-UA"/>
        </w:rPr>
        <w:t>Мета отримання дозволу на викиди</w:t>
      </w:r>
      <w:r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470316" w:rsidRPr="00221692">
        <w:rPr>
          <w:rFonts w:ascii="Times New Roman" w:hAnsi="Times New Roman" w:cs="Times New Roman"/>
          <w:sz w:val="24"/>
          <w:szCs w:val="24"/>
          <w:lang w:val="uk-UA"/>
        </w:rPr>
        <w:t>у зв’язку з необхідністю внесення змін до діючого дозволу на викиди від 0</w:t>
      </w:r>
      <w:r w:rsidR="00EB2C9A" w:rsidRPr="0022169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70316" w:rsidRPr="0022169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B2C9A" w:rsidRPr="00221692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470316" w:rsidRPr="00221692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EB2C9A" w:rsidRPr="0022169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470316"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2C9A"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р. </w:t>
      </w:r>
      <w:r w:rsidR="00470316" w:rsidRPr="00221692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EB2C9A" w:rsidRPr="00221692">
        <w:rPr>
          <w:rFonts w:ascii="Times New Roman" w:hAnsi="Times New Roman" w:cs="Times New Roman"/>
          <w:sz w:val="24"/>
          <w:szCs w:val="24"/>
          <w:lang w:val="uk-UA"/>
        </w:rPr>
        <w:t>5310137000-83</w:t>
      </w:r>
      <w:r w:rsidR="00470316"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 шляхом отримання нового дозволу на викиди, пов’язаної зі зміною </w:t>
      </w:r>
      <w:r w:rsidR="00470316" w:rsidRPr="002216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параметрів стаціонарних джерел, їх кількості, кількісного та якісного складу викидів забруднюючих речовин </w:t>
      </w:r>
      <w:r w:rsidR="00EB2C9A" w:rsidRPr="00221692">
        <w:rPr>
          <w:rFonts w:ascii="Times New Roman" w:hAnsi="Times New Roman" w:cs="Times New Roman"/>
          <w:sz w:val="24"/>
          <w:szCs w:val="24"/>
          <w:lang w:val="uk-UA"/>
        </w:rPr>
        <w:t>на підприємстві</w:t>
      </w:r>
      <w:r w:rsidR="00470316" w:rsidRPr="0022169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FEBFB70" w14:textId="7A37DF0F" w:rsidR="00EB2C9A" w:rsidRPr="00221692" w:rsidRDefault="00154EE6" w:rsidP="00154EE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1692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</w:t>
      </w:r>
      <w:hyperlink r:id="rId4" w:tgtFrame="_blank" w:history="1">
        <w:r w:rsidRPr="00221692">
          <w:rPr>
            <w:rFonts w:ascii="Times New Roman" w:hAnsi="Times New Roman" w:cs="Times New Roman"/>
            <w:bCs/>
            <w:i/>
            <w:iCs/>
            <w:sz w:val="24"/>
            <w:szCs w:val="24"/>
            <w:lang w:val="uk-UA"/>
          </w:rPr>
          <w:t>Закону України</w:t>
        </w:r>
      </w:hyperlink>
      <w:r w:rsidRPr="00221692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Pr="00221692">
        <w:rPr>
          <w:rFonts w:ascii="Times New Roman" w:hAnsi="Times New Roman" w:cs="Times New Roman"/>
          <w:bCs/>
          <w:i/>
          <w:sz w:val="24"/>
          <w:szCs w:val="24"/>
          <w:lang w:val="uk-UA"/>
        </w:rPr>
        <w:t>«Про оцінку впливу на довкілля» підлягає оцінці впливу на довкілля</w:t>
      </w:r>
      <w:r w:rsidRPr="0022169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B2C9A"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7235" w:rsidRPr="00221692">
        <w:rPr>
          <w:rFonts w:ascii="Times New Roman" w:hAnsi="Times New Roman" w:cs="Times New Roman"/>
          <w:sz w:val="24"/>
          <w:szCs w:val="24"/>
          <w:lang w:val="uk-UA"/>
        </w:rPr>
        <w:t>Висновок з оцінки впливу на довкілля відсутній, оскільки на основному технологічному обладнанні (котлах) реконструкція або переоснащення не здійснювались. Встановлення дизельних генератор</w:t>
      </w:r>
      <w:r w:rsidR="0043499D" w:rsidRPr="00221692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A9257A"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7235" w:rsidRPr="00221692">
        <w:rPr>
          <w:rFonts w:ascii="Times New Roman" w:hAnsi="Times New Roman" w:cs="Times New Roman"/>
          <w:sz w:val="24"/>
          <w:szCs w:val="24"/>
          <w:lang w:val="uk-UA"/>
        </w:rPr>
        <w:t>та когенераційної установки електричною потужністю 1500 кВт не підлягає оцінці впливу на довкілля відповідно до абзацу другого пункту 2 Постанови Кабінету Міністрів України від 13.12.2017 р. № 1010 (в редакції 2025 року), оскільки така діяльність спрямована на забезпечення енергетичної безпеки держави у період дії воєнного стану.</w:t>
      </w:r>
    </w:p>
    <w:p w14:paraId="4B19DB91" w14:textId="73255602" w:rsidR="00154EE6" w:rsidRPr="00221692" w:rsidRDefault="00154EE6" w:rsidP="00154EE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1692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Загальний опис об’єкта (опис виробництв та технологічного устаткування). </w:t>
      </w:r>
      <w:r w:rsidR="0003688E"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Підприємство спеціалізується на постачанні пари, гарячої води та кондиційованого повітря. </w:t>
      </w:r>
      <w:r w:rsidRPr="00221692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12324D" w:rsidRPr="00221692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221692">
        <w:rPr>
          <w:rFonts w:ascii="Times New Roman" w:hAnsi="Times New Roman" w:cs="Times New Roman"/>
          <w:sz w:val="24"/>
          <w:szCs w:val="24"/>
          <w:lang w:val="uk-UA"/>
        </w:rPr>
        <w:t>ктна по</w:t>
      </w:r>
      <w:r w:rsidR="006B0B23"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тужність </w:t>
      </w:r>
      <w:r w:rsidR="0003688E" w:rsidRPr="00221692">
        <w:rPr>
          <w:rFonts w:ascii="Times New Roman" w:hAnsi="Times New Roman" w:cs="Times New Roman"/>
          <w:sz w:val="24"/>
          <w:szCs w:val="24"/>
          <w:lang w:val="uk-UA"/>
        </w:rPr>
        <w:t>котельні</w:t>
      </w:r>
      <w:r w:rsidR="0012324D"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688E"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03688E" w:rsidRPr="002216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виробленню теплової енергії </w:t>
      </w:r>
      <w:r w:rsidR="00DD2B42" w:rsidRPr="002216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150 </w:t>
      </w:r>
      <w:proofErr w:type="spellStart"/>
      <w:r w:rsidR="00DD2B42" w:rsidRPr="002216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Гкал</w:t>
      </w:r>
      <w:proofErr w:type="spellEnd"/>
      <w:r w:rsidR="00DD2B42" w:rsidRPr="002216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/год</w:t>
      </w:r>
      <w:r w:rsidR="002C5BAE" w:rsidRPr="002216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ину</w:t>
      </w:r>
      <w:r w:rsidR="00DD2B42" w:rsidRPr="002216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3A092876" w14:textId="59355332" w:rsidR="006909A6" w:rsidRPr="00221692" w:rsidRDefault="0003688E" w:rsidP="000368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На території котельні розташоване опалювальне обладнання (котли), </w:t>
      </w:r>
      <w:r w:rsidRPr="0022169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когенераційна установка, </w:t>
      </w:r>
      <w:r w:rsidRPr="00221692">
        <w:rPr>
          <w:rFonts w:ascii="Times New Roman" w:hAnsi="Times New Roman" w:cs="Times New Roman"/>
          <w:sz w:val="24"/>
          <w:szCs w:val="24"/>
          <w:lang w:val="uk-UA"/>
        </w:rPr>
        <w:t>дизельн</w:t>
      </w:r>
      <w:r w:rsidR="009F7E7B" w:rsidRPr="0022169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3499D"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 генератор</w:t>
      </w:r>
      <w:r w:rsidR="009F7E7B" w:rsidRPr="0022169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221692">
        <w:rPr>
          <w:rFonts w:ascii="Times New Roman" w:hAnsi="Times New Roman" w:cs="Times New Roman"/>
          <w:bCs/>
          <w:sz w:val="24"/>
          <w:szCs w:val="24"/>
          <w:lang w:val="uk-UA"/>
        </w:rPr>
        <w:t>зварювальні апарати, від</w:t>
      </w:r>
      <w:r w:rsidR="00587FF1" w:rsidRPr="00221692">
        <w:rPr>
          <w:rFonts w:ascii="Times New Roman" w:hAnsi="Times New Roman" w:cs="Times New Roman"/>
          <w:bCs/>
          <w:sz w:val="24"/>
          <w:szCs w:val="24"/>
          <w:lang w:val="uk-UA"/>
        </w:rPr>
        <w:t>к</w:t>
      </w:r>
      <w:r w:rsidRPr="0022169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риті склади з піском та </w:t>
      </w:r>
      <w:proofErr w:type="spellStart"/>
      <w:r w:rsidRPr="00221692">
        <w:rPr>
          <w:rFonts w:ascii="Times New Roman" w:hAnsi="Times New Roman" w:cs="Times New Roman"/>
          <w:bCs/>
          <w:sz w:val="24"/>
          <w:szCs w:val="24"/>
          <w:lang w:val="uk-UA"/>
        </w:rPr>
        <w:t>щебен</w:t>
      </w:r>
      <w:r w:rsidR="00B01DD1" w:rsidRPr="00221692">
        <w:rPr>
          <w:rFonts w:ascii="Times New Roman" w:hAnsi="Times New Roman" w:cs="Times New Roman"/>
          <w:bCs/>
          <w:sz w:val="24"/>
          <w:szCs w:val="24"/>
          <w:lang w:val="uk-UA"/>
        </w:rPr>
        <w:t>ем</w:t>
      </w:r>
      <w:proofErr w:type="spellEnd"/>
      <w:r w:rsidRPr="00221692">
        <w:rPr>
          <w:rFonts w:ascii="Times New Roman" w:hAnsi="Times New Roman" w:cs="Times New Roman"/>
          <w:bCs/>
          <w:sz w:val="24"/>
          <w:szCs w:val="24"/>
          <w:lang w:val="uk-UA"/>
        </w:rPr>
        <w:t>, мобільні заправні комплекси</w:t>
      </w:r>
      <w:r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 для зберігання палива для дизельгенераторів</w:t>
      </w:r>
      <w:r w:rsidR="000E6FF8" w:rsidRPr="0022169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C620818" w14:textId="77777777" w:rsidR="00154EE6" w:rsidRPr="00221692" w:rsidRDefault="00154EE6" w:rsidP="00482CA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1692">
        <w:rPr>
          <w:rFonts w:ascii="Times New Roman" w:hAnsi="Times New Roman" w:cs="Times New Roman"/>
          <w:bCs/>
          <w:i/>
          <w:sz w:val="24"/>
          <w:szCs w:val="24"/>
          <w:lang w:val="uk-UA"/>
        </w:rPr>
        <w:t>Відомості щодо видів та обсягів викидів</w:t>
      </w:r>
      <w:r w:rsidRPr="00221692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bookmarkStart w:id="1" w:name="_Hlk167175453"/>
      <w:r w:rsidRPr="00221692">
        <w:rPr>
          <w:rFonts w:ascii="Times New Roman" w:hAnsi="Times New Roman" w:cs="Times New Roman"/>
          <w:sz w:val="24"/>
          <w:szCs w:val="24"/>
          <w:lang w:val="uk-UA"/>
        </w:rPr>
        <w:t>На</w:t>
      </w:r>
      <w:bookmarkStart w:id="2" w:name="_Hlk167099863"/>
      <w:r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0ED3"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території котельні </w:t>
      </w:r>
      <w:r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налічується </w:t>
      </w:r>
      <w:r w:rsidR="00CB0ED3" w:rsidRPr="00221692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 джерел</w:t>
      </w:r>
      <w:r w:rsidR="0012324D" w:rsidRPr="0022169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 викидів забруднюючих речовин в атмосферне повітря, з яких </w:t>
      </w:r>
      <w:r w:rsidR="005D4154" w:rsidRPr="00221692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 організованих та </w:t>
      </w:r>
      <w:r w:rsidR="00CB0ED3" w:rsidRPr="0022169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 неорганізованих. </w:t>
      </w:r>
      <w:bookmarkEnd w:id="1"/>
      <w:bookmarkEnd w:id="2"/>
      <w:r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Валовий викид забруднюючих речовин від всіх джерел підприємства становить </w:t>
      </w:r>
      <w:r w:rsidR="00D17478" w:rsidRPr="0022169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260305,5623</w:t>
      </w:r>
      <w:r w:rsidR="008C6973" w:rsidRPr="0022169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4003</w:t>
      </w:r>
      <w:r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 т/рік (</w:t>
      </w:r>
      <w:r w:rsidR="00D17478" w:rsidRPr="00221692">
        <w:rPr>
          <w:rFonts w:ascii="Times New Roman" w:hAnsi="Times New Roman" w:cs="Times New Roman"/>
          <w:sz w:val="24"/>
          <w:szCs w:val="24"/>
          <w:lang w:val="uk-UA"/>
        </w:rPr>
        <w:t>в тому числі</w:t>
      </w:r>
      <w:r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 парникових газів: вуглецю діоксид – </w:t>
      </w:r>
      <w:r w:rsidR="006C0296" w:rsidRPr="002216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259736,217</w:t>
      </w:r>
      <w:r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 т/рік, азоту(1) оксид (N2O) – </w:t>
      </w:r>
      <w:r w:rsidR="006C0296" w:rsidRPr="002216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0,471</w:t>
      </w:r>
      <w:r w:rsidR="00165A4C" w:rsidRPr="002216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т/рік). Найбільший викид здійснюється від основного виробництва, викиди становлять: </w:t>
      </w:r>
      <w:r w:rsidR="00165A4C"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оксиди азоту (оксид та діоксид азоту) у перерахунку на діоксид азоту – </w:t>
      </w:r>
      <w:r w:rsidR="006C0296" w:rsidRPr="00221692">
        <w:rPr>
          <w:rFonts w:ascii="Times New Roman" w:hAnsi="Times New Roman" w:cs="Times New Roman"/>
          <w:sz w:val="24"/>
          <w:szCs w:val="24"/>
          <w:lang w:val="uk-UA"/>
        </w:rPr>
        <w:t>483,507</w:t>
      </w:r>
      <w:r w:rsidR="00165A4C"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 т/рік; </w:t>
      </w:r>
      <w:r w:rsidR="006C0296" w:rsidRPr="00221692">
        <w:rPr>
          <w:rFonts w:ascii="Times New Roman" w:hAnsi="Times New Roman" w:cs="Times New Roman"/>
          <w:sz w:val="24"/>
          <w:szCs w:val="24"/>
          <w:lang w:val="uk-UA"/>
        </w:rPr>
        <w:t>оксид вуглецю – 80,12 т/рік; метан</w:t>
      </w:r>
      <w:r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6C0296" w:rsidRPr="00221692">
        <w:rPr>
          <w:rFonts w:ascii="Times New Roman" w:hAnsi="Times New Roman" w:cs="Times New Roman"/>
          <w:sz w:val="24"/>
          <w:szCs w:val="24"/>
          <w:lang w:val="uk-UA"/>
        </w:rPr>
        <w:t>5,085</w:t>
      </w:r>
      <w:r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 т/рік. Це становить </w:t>
      </w:r>
      <w:r w:rsidR="00D7799F" w:rsidRPr="00221692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C0296" w:rsidRPr="00221692">
        <w:rPr>
          <w:rFonts w:ascii="Times New Roman" w:hAnsi="Times New Roman" w:cs="Times New Roman"/>
          <w:sz w:val="24"/>
          <w:szCs w:val="24"/>
        </w:rPr>
        <w:t>9</w:t>
      </w:r>
      <w:r w:rsidR="006C0296" w:rsidRPr="0022169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C0296" w:rsidRPr="00221692">
        <w:rPr>
          <w:rFonts w:ascii="Times New Roman" w:hAnsi="Times New Roman" w:cs="Times New Roman"/>
          <w:sz w:val="24"/>
          <w:szCs w:val="24"/>
        </w:rPr>
        <w:t>9</w:t>
      </w:r>
      <w:r w:rsidR="0012324D"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1692">
        <w:rPr>
          <w:rFonts w:ascii="Times New Roman" w:hAnsi="Times New Roman" w:cs="Times New Roman"/>
          <w:sz w:val="24"/>
          <w:szCs w:val="24"/>
          <w:lang w:val="uk-UA"/>
        </w:rPr>
        <w:t>% викидів всіх забруднюючих речовин. Всі інші речовини викидаються у атмосферне повітря в незначних кількостях.</w:t>
      </w:r>
    </w:p>
    <w:p w14:paraId="27DD304D" w14:textId="5A2A5D0C" w:rsidR="00154EE6" w:rsidRPr="00221692" w:rsidRDefault="00154EE6" w:rsidP="00154EE6">
      <w:pPr>
        <w:ind w:firstLine="709"/>
        <w:jc w:val="both"/>
        <w:rPr>
          <w:rFonts w:ascii="Times New Roman" w:hAnsi="Times New Roman" w:cs="Times New Roman"/>
          <w:strike/>
          <w:sz w:val="24"/>
          <w:szCs w:val="24"/>
          <w:lang w:val="uk-UA"/>
        </w:rPr>
      </w:pPr>
      <w:r w:rsidRPr="00221692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виконання. </w:t>
      </w:r>
      <w:r w:rsidRPr="00221692">
        <w:rPr>
          <w:rFonts w:ascii="Times New Roman" w:hAnsi="Times New Roman" w:cs="Times New Roman"/>
          <w:iCs/>
          <w:sz w:val="24"/>
          <w:szCs w:val="24"/>
          <w:lang w:val="uk-UA"/>
        </w:rPr>
        <w:t>Н</w:t>
      </w:r>
      <w:r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а підприємстві </w:t>
      </w:r>
      <w:r w:rsidR="00EA4D94"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не </w:t>
      </w:r>
      <w:r w:rsidR="006C0296" w:rsidRPr="00221692">
        <w:rPr>
          <w:rFonts w:ascii="Times New Roman" w:hAnsi="Times New Roman" w:cs="Times New Roman"/>
          <w:sz w:val="24"/>
          <w:szCs w:val="24"/>
          <w:lang w:val="uk-UA"/>
        </w:rPr>
        <w:t>заплановані</w:t>
      </w:r>
      <w:r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 заходи з впровадження найкращих доступних технологій і методів керування</w:t>
      </w:r>
      <w:r w:rsidR="00EA4D94" w:rsidRPr="00221692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3" w:name="_Hlk163633279"/>
    </w:p>
    <w:bookmarkEnd w:id="3"/>
    <w:p w14:paraId="6B92BA8F" w14:textId="77777777" w:rsidR="00154EE6" w:rsidRPr="00221692" w:rsidRDefault="00154EE6" w:rsidP="00154EE6">
      <w:pPr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221692">
        <w:rPr>
          <w:rFonts w:ascii="Times New Roman" w:hAnsi="Times New Roman" w:cs="Times New Roman"/>
          <w:bCs/>
          <w:i/>
          <w:sz w:val="24"/>
          <w:szCs w:val="24"/>
          <w:lang w:val="uk-UA"/>
        </w:rPr>
        <w:t>Перелік заходів щодо скорочення викидів, що виконані або/та які потребують виконання.</w:t>
      </w:r>
    </w:p>
    <w:p w14:paraId="770BEFD0" w14:textId="4C782CF6" w:rsidR="00456249" w:rsidRPr="00221692" w:rsidRDefault="00456249" w:rsidP="0045624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1692">
        <w:rPr>
          <w:rFonts w:ascii="Times New Roman" w:hAnsi="Times New Roman" w:cs="Times New Roman"/>
          <w:sz w:val="24"/>
          <w:szCs w:val="24"/>
          <w:lang w:val="uk-UA"/>
        </w:rPr>
        <w:t>З метою зниження концентрації по оксидам азоту (оксид та діоксид азоту) у перерахунку на діоксид азоту та досягнення перспективного технологічного нормативу підприємство планує заходи щодо скорочення викидів, які дозволять досягнути встановлених нормативів граничнодопустимих викидів. При впровадженні природоохоронних заходів будуть досягн</w:t>
      </w:r>
      <w:r w:rsidR="00B01DD1" w:rsidRPr="00221692">
        <w:rPr>
          <w:rFonts w:ascii="Times New Roman" w:hAnsi="Times New Roman" w:cs="Times New Roman"/>
          <w:sz w:val="24"/>
          <w:szCs w:val="24"/>
          <w:lang w:val="uk-UA"/>
        </w:rPr>
        <w:t>ут</w:t>
      </w:r>
      <w:r w:rsidRPr="00221692">
        <w:rPr>
          <w:rFonts w:ascii="Times New Roman" w:hAnsi="Times New Roman" w:cs="Times New Roman"/>
          <w:sz w:val="24"/>
          <w:szCs w:val="24"/>
          <w:lang w:val="uk-UA"/>
        </w:rPr>
        <w:t>і встановлені нормативи гранично допустимих викидів відповідно до затверджених наказом Міністерства охорони навколишнього природного середовища України від 22.10.2008 року №541 (із змінами і доповненнями) технологічних нормативів.</w:t>
      </w:r>
    </w:p>
    <w:p w14:paraId="1FFC061C" w14:textId="77777777" w:rsidR="00154EE6" w:rsidRPr="00221692" w:rsidRDefault="00154EE6" w:rsidP="00154EE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1692">
        <w:rPr>
          <w:rFonts w:ascii="Times New Roman" w:hAnsi="Times New Roman" w:cs="Times New Roman"/>
          <w:sz w:val="24"/>
          <w:szCs w:val="24"/>
          <w:lang w:val="uk-UA"/>
        </w:rPr>
        <w:t>Розрахунки розсіювання забруднюючих речовин в атмосфері від викидів підприємства та періодичний контроль, що здійснюється на межі СЗЗ</w:t>
      </w:r>
      <w:r w:rsidR="0012324D" w:rsidRPr="0022169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 свідчать про дотримання рівнів ГДК в атмосферному повітрі з урахуванням фонових забруднень.</w:t>
      </w:r>
    </w:p>
    <w:p w14:paraId="22832A47" w14:textId="3D4E8DD1" w:rsidR="00456249" w:rsidRPr="00221692" w:rsidRDefault="00154EE6" w:rsidP="00154EE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1692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Дотримання виконання природоохоронних заходів щодо скорочення викидів </w:t>
      </w:r>
      <w:r w:rsidRPr="00221692">
        <w:rPr>
          <w:rFonts w:ascii="Times New Roman" w:hAnsi="Times New Roman" w:cs="Times New Roman"/>
          <w:i/>
          <w:sz w:val="24"/>
          <w:szCs w:val="24"/>
          <w:lang w:val="uk-UA"/>
        </w:rPr>
        <w:t>–</w:t>
      </w:r>
      <w:bookmarkStart w:id="4" w:name="_Hlk163633379"/>
      <w:r w:rsidR="00456249" w:rsidRPr="0022169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bookmarkEnd w:id="4"/>
      <w:r w:rsidR="00456249"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Підприємством </w:t>
      </w:r>
      <w:r w:rsidR="007B1DF6"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буде </w:t>
      </w:r>
      <w:r w:rsidR="00456249" w:rsidRPr="00221692">
        <w:rPr>
          <w:rFonts w:ascii="Times New Roman" w:hAnsi="Times New Roman" w:cs="Times New Roman"/>
          <w:sz w:val="24"/>
          <w:szCs w:val="24"/>
          <w:lang w:val="uk-UA"/>
        </w:rPr>
        <w:t>дотримано зобов’язан</w:t>
      </w:r>
      <w:r w:rsidR="00B01DD1" w:rsidRPr="00221692"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="00456249"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 щодо виконання заходів</w:t>
      </w:r>
      <w:r w:rsidR="007B1DF6"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456249"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 строки їх реалізації</w:t>
      </w:r>
      <w:r w:rsidR="007B1DF6" w:rsidRPr="0022169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CF9B1EC" w14:textId="77777777" w:rsidR="00154EE6" w:rsidRPr="00221692" w:rsidRDefault="00154EE6" w:rsidP="00154EE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21692">
        <w:rPr>
          <w:rFonts w:ascii="Times New Roman" w:hAnsi="Times New Roman" w:cs="Times New Roman"/>
          <w:bCs/>
          <w:i/>
          <w:sz w:val="24"/>
          <w:szCs w:val="24"/>
          <w:lang w:val="uk-UA"/>
        </w:rPr>
        <w:t>Відповідність пропозицій щодо дозволених</w:t>
      </w:r>
      <w:r w:rsidR="00456249" w:rsidRPr="00221692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обсягів викидів законодавству.</w:t>
      </w:r>
    </w:p>
    <w:p w14:paraId="322B7331" w14:textId="24CF7A75" w:rsidR="00154EE6" w:rsidRPr="00221692" w:rsidRDefault="00154EE6" w:rsidP="00154EE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1692">
        <w:rPr>
          <w:rFonts w:ascii="Times New Roman" w:hAnsi="Times New Roman" w:cs="Times New Roman"/>
          <w:sz w:val="24"/>
          <w:szCs w:val="24"/>
          <w:lang w:val="uk-UA"/>
        </w:rPr>
        <w:t>Дозволені обсяги викидів для основн</w:t>
      </w:r>
      <w:r w:rsidR="00456249" w:rsidRPr="00221692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 джерел (</w:t>
      </w:r>
      <w:r w:rsidR="00456249" w:rsidRPr="00221692">
        <w:rPr>
          <w:rFonts w:ascii="Times New Roman" w:hAnsi="Times New Roman" w:cs="Times New Roman"/>
          <w:bCs/>
          <w:sz w:val="24"/>
          <w:szCs w:val="24"/>
          <w:lang w:val="uk-UA"/>
        </w:rPr>
        <w:t>№№ 1,2,3</w:t>
      </w:r>
      <w:r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) пропонується затвердити на рівні фактичних значень </w:t>
      </w:r>
      <w:r w:rsidR="00A3764B"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з урахуванням </w:t>
      </w:r>
      <w:r w:rsidRPr="0022169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0124D" w:rsidRPr="00221692">
        <w:rPr>
          <w:rStyle w:val="rvts23"/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Технологічн</w:t>
      </w:r>
      <w:r w:rsidR="0012324D" w:rsidRPr="00221692">
        <w:rPr>
          <w:rStyle w:val="rvts23"/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их</w:t>
      </w:r>
      <w:r w:rsidR="00D0124D" w:rsidRPr="00221692">
        <w:rPr>
          <w:rStyle w:val="rvts23"/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норматив</w:t>
      </w:r>
      <w:r w:rsidR="0012324D" w:rsidRPr="00221692">
        <w:rPr>
          <w:rStyle w:val="rvts23"/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ів</w:t>
      </w:r>
      <w:r w:rsidR="00D0124D" w:rsidRPr="00221692">
        <w:rPr>
          <w:rStyle w:val="rvts23"/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допустимих викидів забруднюючих речовин із теплосилових установок, номінальна теплова потужність яких перевищує 50 МВт</w:t>
      </w:r>
      <w:r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Pr="0022169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затверджених наказом </w:t>
      </w:r>
      <w:proofErr w:type="spellStart"/>
      <w:r w:rsidRPr="00221692">
        <w:rPr>
          <w:rFonts w:ascii="Times New Roman" w:hAnsi="Times New Roman" w:cs="Times New Roman"/>
          <w:sz w:val="24"/>
          <w:szCs w:val="24"/>
          <w:lang w:val="uk-UA"/>
        </w:rPr>
        <w:t>Мінприроди</w:t>
      </w:r>
      <w:proofErr w:type="spellEnd"/>
      <w:r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 України від </w:t>
      </w:r>
      <w:r w:rsidR="00D0124D"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22.10.2008 </w:t>
      </w:r>
      <w:r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р. № </w:t>
      </w:r>
      <w:r w:rsidR="00D0124D" w:rsidRPr="00221692">
        <w:rPr>
          <w:rFonts w:ascii="Times New Roman" w:hAnsi="Times New Roman" w:cs="Times New Roman"/>
          <w:sz w:val="24"/>
          <w:szCs w:val="24"/>
          <w:lang w:val="uk-UA"/>
        </w:rPr>
        <w:t>541</w:t>
      </w:r>
      <w:r w:rsidR="007B1DF6"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 до досягнення </w:t>
      </w:r>
      <w:r w:rsidR="007B1DF6" w:rsidRPr="00221692">
        <w:rPr>
          <w:rFonts w:ascii="Times New Roman" w:hAnsi="Times New Roman" w:cs="Times New Roman"/>
          <w:sz w:val="24"/>
          <w:szCs w:val="24"/>
          <w:lang w:val="uk-UA"/>
        </w:rPr>
        <w:t>перспективн</w:t>
      </w:r>
      <w:r w:rsidR="007B1DF6" w:rsidRPr="00221692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7B1DF6"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 технологічн</w:t>
      </w:r>
      <w:r w:rsidR="007B1DF6" w:rsidRPr="00221692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7B1DF6"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 норматив</w:t>
      </w:r>
      <w:r w:rsidR="007B1DF6" w:rsidRPr="00221692">
        <w:rPr>
          <w:rFonts w:ascii="Times New Roman" w:hAnsi="Times New Roman" w:cs="Times New Roman"/>
          <w:sz w:val="24"/>
          <w:szCs w:val="24"/>
          <w:lang w:val="uk-UA"/>
        </w:rPr>
        <w:t>ів.</w:t>
      </w:r>
    </w:p>
    <w:p w14:paraId="47EEEB14" w14:textId="77777777" w:rsidR="00154EE6" w:rsidRPr="00221692" w:rsidRDefault="00154EE6" w:rsidP="00154EE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693CD9"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інших </w:t>
      </w:r>
      <w:r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джерел викидів та забруднюючих речовин, які підлягають нормуванню, встановлюються нормативи викидів забруднюючих речовин відповідно до наказу </w:t>
      </w:r>
      <w:proofErr w:type="spellStart"/>
      <w:r w:rsidRPr="00221692">
        <w:rPr>
          <w:rFonts w:ascii="Times New Roman" w:hAnsi="Times New Roman" w:cs="Times New Roman"/>
          <w:sz w:val="24"/>
          <w:szCs w:val="24"/>
          <w:lang w:val="uk-UA"/>
        </w:rPr>
        <w:t>Мінприроди</w:t>
      </w:r>
      <w:proofErr w:type="spellEnd"/>
      <w:r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 №309 від 27.06.2006 «Про затвердження нормативів гранично</w:t>
      </w:r>
      <w:r w:rsidR="00470316"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допустимих викидів забруднюючих речовин із стаціонарних джерел». </w:t>
      </w:r>
    </w:p>
    <w:p w14:paraId="33BD34A9" w14:textId="77777777" w:rsidR="00154EE6" w:rsidRPr="00221692" w:rsidRDefault="00154EE6" w:rsidP="00154EE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1692">
        <w:rPr>
          <w:rFonts w:ascii="Times New Roman" w:hAnsi="Times New Roman" w:cs="Times New Roman"/>
          <w:sz w:val="24"/>
          <w:szCs w:val="24"/>
          <w:lang w:val="uk-UA"/>
        </w:rPr>
        <w:t>Для джерел викидів для речовин, на які не встановлені нормативи гранично</w:t>
      </w:r>
      <w:r w:rsidR="00470316"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1692">
        <w:rPr>
          <w:rFonts w:ascii="Times New Roman" w:hAnsi="Times New Roman" w:cs="Times New Roman"/>
          <w:sz w:val="24"/>
          <w:szCs w:val="24"/>
          <w:lang w:val="uk-UA"/>
        </w:rPr>
        <w:t>допустимих викидів відповідно до цього наказу, а також для залпових викидів встановлюються величини масової витрати в г/с. Регулювання викидів від неорганізованих джерел здійснюється шляхом встановлення вимог.</w:t>
      </w:r>
    </w:p>
    <w:p w14:paraId="7C99FB6D" w14:textId="77777777" w:rsidR="00154EE6" w:rsidRPr="00221692" w:rsidRDefault="00154EE6" w:rsidP="00154EE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На джерелах викидів для забруднюючих речовин, викиди яких не підлягають регулюванню та за результатами розрахунків розсіювання цих забруднюючих речовин в атмосферному повітрі не виявлено перевищення </w:t>
      </w:r>
      <w:r w:rsidR="00470316" w:rsidRPr="00221692">
        <w:rPr>
          <w:rFonts w:ascii="Times New Roman" w:hAnsi="Times New Roman" w:cs="Times New Roman"/>
          <w:sz w:val="24"/>
          <w:szCs w:val="24"/>
          <w:lang w:val="uk-UA"/>
        </w:rPr>
        <w:t>медико-санітарних нормативів, норматив</w:t>
      </w:r>
      <w:r w:rsidR="00E14796" w:rsidRPr="0022169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 гранично</w:t>
      </w:r>
      <w:r w:rsidR="00470316"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1692">
        <w:rPr>
          <w:rFonts w:ascii="Times New Roman" w:hAnsi="Times New Roman" w:cs="Times New Roman"/>
          <w:sz w:val="24"/>
          <w:szCs w:val="24"/>
          <w:lang w:val="uk-UA"/>
        </w:rPr>
        <w:t>допустимих викидів не встановлюються.</w:t>
      </w:r>
    </w:p>
    <w:p w14:paraId="3A4F821A" w14:textId="77777777" w:rsidR="00154EE6" w:rsidRPr="00221692" w:rsidRDefault="00154EE6" w:rsidP="00154EE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1692">
        <w:rPr>
          <w:rFonts w:ascii="Times New Roman" w:hAnsi="Times New Roman" w:cs="Times New Roman"/>
          <w:sz w:val="24"/>
          <w:szCs w:val="24"/>
          <w:lang w:val="uk-UA"/>
        </w:rPr>
        <w:t>Пропозиції щодо дозволених обсягів викидів відповідають чинному законодавству.</w:t>
      </w:r>
    </w:p>
    <w:p w14:paraId="173F02E1" w14:textId="77777777" w:rsidR="00154EE6" w:rsidRPr="00221692" w:rsidRDefault="00154EE6" w:rsidP="00D0124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1692">
        <w:rPr>
          <w:rFonts w:ascii="Times New Roman" w:hAnsi="Times New Roman" w:cs="Times New Roman"/>
          <w:bCs/>
          <w:i/>
          <w:sz w:val="24"/>
          <w:szCs w:val="24"/>
          <w:lang w:val="uk-UA"/>
        </w:rPr>
        <w:t>Адреса обласної держадміністрації, до якої можуть надсилатися зауваження та пропозиції громадськості щодо дозволу на викиди.</w:t>
      </w:r>
      <w:r w:rsidRPr="0022169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D0124D" w:rsidRPr="00221692">
        <w:rPr>
          <w:rFonts w:ascii="Times New Roman" w:hAnsi="Times New Roman" w:cs="Times New Roman"/>
          <w:sz w:val="24"/>
          <w:szCs w:val="24"/>
          <w:lang w:val="uk-UA"/>
        </w:rPr>
        <w:t>Полтавська обласна військова адміністрація (м. Полтава, вул. Соборності, 45, т. (0532) 56-02-90).</w:t>
      </w:r>
    </w:p>
    <w:p w14:paraId="675E26A3" w14:textId="77777777" w:rsidR="00154EE6" w:rsidRPr="00221692" w:rsidRDefault="00154EE6" w:rsidP="00154EE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1692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Строки подання зауважень та пропозицій. </w:t>
      </w:r>
      <w:r w:rsidRPr="00221692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Пропозиції щодо умов, які встановлюються в дозволі на викиди, від громадських організацій та окремих громадян приймаються протягом 30 календарних днів з дати опублікування інформації в газеті. </w:t>
      </w:r>
    </w:p>
    <w:bookmarkEnd w:id="0"/>
    <w:p w14:paraId="21FD1E33" w14:textId="77777777" w:rsidR="00DD6E18" w:rsidRPr="00221692" w:rsidRDefault="00DD6E18" w:rsidP="00154EE6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DD6E18" w:rsidRPr="00221692" w:rsidSect="00A61A5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50"/>
    <w:rsid w:val="0003688E"/>
    <w:rsid w:val="000E6FF8"/>
    <w:rsid w:val="0012324D"/>
    <w:rsid w:val="00154EE6"/>
    <w:rsid w:val="00165A4C"/>
    <w:rsid w:val="001D757F"/>
    <w:rsid w:val="001F3CDA"/>
    <w:rsid w:val="00221692"/>
    <w:rsid w:val="002C5BAE"/>
    <w:rsid w:val="00310860"/>
    <w:rsid w:val="003B43C1"/>
    <w:rsid w:val="0043499D"/>
    <w:rsid w:val="00456249"/>
    <w:rsid w:val="00457435"/>
    <w:rsid w:val="00461D0E"/>
    <w:rsid w:val="00470316"/>
    <w:rsid w:val="00482CAA"/>
    <w:rsid w:val="00490B10"/>
    <w:rsid w:val="00531CE8"/>
    <w:rsid w:val="00561046"/>
    <w:rsid w:val="0058428D"/>
    <w:rsid w:val="00587FF1"/>
    <w:rsid w:val="005D4154"/>
    <w:rsid w:val="005F4FCE"/>
    <w:rsid w:val="006278F5"/>
    <w:rsid w:val="006909A6"/>
    <w:rsid w:val="00693CD9"/>
    <w:rsid w:val="006A3E14"/>
    <w:rsid w:val="006B0B23"/>
    <w:rsid w:val="006C0296"/>
    <w:rsid w:val="007273CE"/>
    <w:rsid w:val="007B1DF6"/>
    <w:rsid w:val="008C6973"/>
    <w:rsid w:val="008E5A2F"/>
    <w:rsid w:val="00966B4D"/>
    <w:rsid w:val="00986BEA"/>
    <w:rsid w:val="009E4B32"/>
    <w:rsid w:val="009F7E7B"/>
    <w:rsid w:val="00A3764B"/>
    <w:rsid w:val="00A61A50"/>
    <w:rsid w:val="00A9257A"/>
    <w:rsid w:val="00AC3B30"/>
    <w:rsid w:val="00AD5960"/>
    <w:rsid w:val="00B01DD1"/>
    <w:rsid w:val="00B029F8"/>
    <w:rsid w:val="00B12AC6"/>
    <w:rsid w:val="00B77655"/>
    <w:rsid w:val="00BD6CFA"/>
    <w:rsid w:val="00CB0ED3"/>
    <w:rsid w:val="00CD43BD"/>
    <w:rsid w:val="00CD47B9"/>
    <w:rsid w:val="00D0124D"/>
    <w:rsid w:val="00D17478"/>
    <w:rsid w:val="00D47235"/>
    <w:rsid w:val="00D74112"/>
    <w:rsid w:val="00D7799F"/>
    <w:rsid w:val="00D91385"/>
    <w:rsid w:val="00DD2B42"/>
    <w:rsid w:val="00DD6E18"/>
    <w:rsid w:val="00E14796"/>
    <w:rsid w:val="00EA4D94"/>
    <w:rsid w:val="00EB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CD9C"/>
  <w15:chartTrackingRefBased/>
  <w15:docId w15:val="{99ED2C36-18FD-4E54-B17D-15ED2109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A5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D0124D"/>
  </w:style>
  <w:style w:type="paragraph" w:styleId="a3">
    <w:name w:val="Body Text"/>
    <w:basedOn w:val="a"/>
    <w:link w:val="a4"/>
    <w:unhideWhenUsed/>
    <w:rsid w:val="006909A6"/>
    <w:pPr>
      <w:spacing w:after="120"/>
    </w:pPr>
  </w:style>
  <w:style w:type="character" w:customStyle="1" w:styleId="a4">
    <w:name w:val="Основной текст Знак"/>
    <w:basedOn w:val="a0"/>
    <w:link w:val="a3"/>
    <w:rsid w:val="00690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059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3</cp:revision>
  <dcterms:created xsi:type="dcterms:W3CDTF">2025-06-09T08:57:00Z</dcterms:created>
  <dcterms:modified xsi:type="dcterms:W3CDTF">2025-06-09T09:54:00Z</dcterms:modified>
</cp:coreProperties>
</file>