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BC" w:rsidRPr="00DF3049" w:rsidRDefault="00FA46BC" w:rsidP="00FA46BC">
      <w:pPr>
        <w:pStyle w:val="1"/>
        <w:ind w:firstLine="709"/>
        <w:rPr>
          <w:rFonts w:ascii="Times New Roman" w:hAnsi="Times New Roman"/>
          <w:bCs/>
          <w:sz w:val="24"/>
          <w:szCs w:val="24"/>
        </w:rPr>
      </w:pPr>
      <w:bookmarkStart w:id="0" w:name="_Toc153379371"/>
      <w:r w:rsidRPr="00DF3049">
        <w:rPr>
          <w:rFonts w:ascii="Times New Roman" w:hAnsi="Times New Roman"/>
          <w:bCs/>
          <w:sz w:val="24"/>
          <w:szCs w:val="24"/>
        </w:rPr>
        <w:t>Повідомлення про намір отримати дозвіл на викиди</w:t>
      </w:r>
      <w:bookmarkEnd w:id="0"/>
    </w:p>
    <w:p w:rsidR="00FA46BC" w:rsidRPr="00DF3049" w:rsidRDefault="00FA46BC" w:rsidP="00FA46BC">
      <w:pPr>
        <w:rPr>
          <w:sz w:val="24"/>
          <w:szCs w:val="24"/>
          <w:lang w:val="uk-UA"/>
        </w:rPr>
      </w:pPr>
    </w:p>
    <w:p w:rsidR="00FA46BC" w:rsidRPr="00651C31" w:rsidRDefault="00FA46BC" w:rsidP="00FA46BC">
      <w:pPr>
        <w:ind w:right="-2" w:firstLine="709"/>
        <w:jc w:val="both"/>
        <w:rPr>
          <w:sz w:val="24"/>
          <w:szCs w:val="24"/>
          <w:lang w:val="uk-UA"/>
        </w:rPr>
      </w:pPr>
      <w:r w:rsidRPr="00651C31">
        <w:rPr>
          <w:sz w:val="24"/>
          <w:szCs w:val="24"/>
          <w:lang w:eastAsia="en-US"/>
        </w:rPr>
        <w:t xml:space="preserve">ПРИВАТНЕ АКЦІОНЕРНЕ ТОВАРИСТВО «КРИВИЙ </w:t>
      </w:r>
      <w:proofErr w:type="gramStart"/>
      <w:r w:rsidRPr="00651C31">
        <w:rPr>
          <w:sz w:val="24"/>
          <w:szCs w:val="24"/>
          <w:lang w:eastAsia="en-US"/>
        </w:rPr>
        <w:t>Р</w:t>
      </w:r>
      <w:proofErr w:type="gramEnd"/>
      <w:r w:rsidRPr="00651C31">
        <w:rPr>
          <w:sz w:val="24"/>
          <w:szCs w:val="24"/>
          <w:lang w:eastAsia="en-US"/>
        </w:rPr>
        <w:t>ІГ ЦЕМЕНТ»</w:t>
      </w:r>
      <w:r w:rsidRPr="00651C31">
        <w:rPr>
          <w:sz w:val="24"/>
          <w:szCs w:val="24"/>
          <w:lang w:val="uk-UA" w:eastAsia="en-US"/>
        </w:rPr>
        <w:t xml:space="preserve"> </w:t>
      </w:r>
      <w:r w:rsidRPr="00651C31">
        <w:rPr>
          <w:sz w:val="24"/>
          <w:szCs w:val="24"/>
          <w:lang w:val="uk-UA"/>
        </w:rPr>
        <w:t xml:space="preserve">повідомляє про наміри отримати дозвіл на викиди забруднюючих речовин в атмосферне повітря стаціонарними джерелами промислового майданчика </w:t>
      </w:r>
      <w:proofErr w:type="spellStart"/>
      <w:r w:rsidR="00651C31" w:rsidRPr="00651C31">
        <w:rPr>
          <w:sz w:val="24"/>
          <w:szCs w:val="24"/>
          <w:lang w:val="uk-UA"/>
        </w:rPr>
        <w:t>Кам’янськ</w:t>
      </w:r>
      <w:r w:rsidR="00651C31">
        <w:rPr>
          <w:sz w:val="24"/>
          <w:szCs w:val="24"/>
          <w:lang w:val="uk-UA"/>
        </w:rPr>
        <w:t>ого</w:t>
      </w:r>
      <w:proofErr w:type="spellEnd"/>
      <w:r w:rsidR="00651C31" w:rsidRPr="00651C31">
        <w:rPr>
          <w:sz w:val="24"/>
          <w:szCs w:val="24"/>
          <w:lang w:val="uk-UA"/>
        </w:rPr>
        <w:t xml:space="preserve"> завод</w:t>
      </w:r>
      <w:r w:rsidR="00651C31">
        <w:rPr>
          <w:sz w:val="24"/>
          <w:szCs w:val="24"/>
          <w:lang w:val="uk-UA"/>
        </w:rPr>
        <w:t xml:space="preserve">у                         </w:t>
      </w:r>
      <w:r w:rsidR="00651C31" w:rsidRPr="00651C31">
        <w:rPr>
          <w:sz w:val="24"/>
          <w:szCs w:val="24"/>
          <w:lang w:eastAsia="en-US"/>
        </w:rPr>
        <w:t xml:space="preserve"> </w:t>
      </w:r>
      <w:r w:rsidR="00651C31" w:rsidRPr="00DF3049">
        <w:rPr>
          <w:sz w:val="24"/>
          <w:szCs w:val="24"/>
          <w:lang w:val="uk-UA" w:eastAsia="en-US"/>
        </w:rPr>
        <w:t xml:space="preserve">Приватного акціонерного товариства </w:t>
      </w:r>
      <w:r w:rsidRPr="00651C31">
        <w:rPr>
          <w:sz w:val="24"/>
          <w:szCs w:val="24"/>
          <w:lang w:eastAsia="en-US"/>
        </w:rPr>
        <w:t>«КРИВИЙ РІГ ЦЕМЕНТ»</w:t>
      </w:r>
      <w:r w:rsidRPr="00651C31">
        <w:rPr>
          <w:sz w:val="24"/>
          <w:szCs w:val="24"/>
          <w:lang w:val="uk-UA"/>
        </w:rPr>
        <w:t>.</w:t>
      </w:r>
    </w:p>
    <w:p w:rsidR="00FA46BC" w:rsidRPr="00FA46BC" w:rsidRDefault="00FA46BC" w:rsidP="00FA46BC">
      <w:pPr>
        <w:ind w:right="-2" w:firstLine="709"/>
        <w:jc w:val="both"/>
        <w:rPr>
          <w:b/>
          <w:sz w:val="24"/>
          <w:szCs w:val="24"/>
          <w:lang w:val="uk-UA"/>
        </w:rPr>
      </w:pPr>
      <w:r w:rsidRPr="00FA46BC">
        <w:rPr>
          <w:b/>
          <w:i/>
          <w:sz w:val="24"/>
          <w:szCs w:val="24"/>
          <w:lang w:val="uk-UA"/>
        </w:rPr>
        <w:t>Ідентифікаційний код юридичної особи в ЄДРПОУ</w:t>
      </w:r>
      <w:r>
        <w:rPr>
          <w:b/>
          <w:sz w:val="24"/>
          <w:szCs w:val="24"/>
          <w:lang w:val="uk-UA"/>
        </w:rPr>
        <w:t xml:space="preserve"> </w:t>
      </w:r>
      <w:r w:rsidRPr="00FA46BC">
        <w:rPr>
          <w:sz w:val="24"/>
          <w:szCs w:val="24"/>
          <w:lang w:val="uk-UA"/>
        </w:rPr>
        <w:t>- 00292923</w:t>
      </w:r>
    </w:p>
    <w:p w:rsidR="00FA46BC" w:rsidRPr="00DF3049" w:rsidRDefault="00FA46BC" w:rsidP="00FA46BC">
      <w:pPr>
        <w:spacing w:line="276" w:lineRule="auto"/>
        <w:ind w:right="-2" w:firstLine="709"/>
        <w:jc w:val="both"/>
        <w:rPr>
          <w:b/>
          <w:sz w:val="24"/>
          <w:szCs w:val="24"/>
          <w:lang w:val="uk-UA"/>
        </w:rPr>
      </w:pPr>
      <w:r w:rsidRPr="00FA46BC">
        <w:rPr>
          <w:b/>
          <w:i/>
          <w:sz w:val="24"/>
          <w:szCs w:val="24"/>
          <w:shd w:val="clear" w:color="auto" w:fill="FFFFFF"/>
          <w:lang w:val="uk-UA"/>
        </w:rPr>
        <w:t>Місцезнаходження суб’єкта господарювання, контактний номер телефону, адреса електронної пошти суб’єкта господарювання</w:t>
      </w:r>
      <w:r w:rsidRPr="00FA46BC">
        <w:rPr>
          <w:rFonts w:eastAsia="Calibri"/>
          <w:b/>
          <w:bCs/>
          <w:i/>
          <w:sz w:val="24"/>
          <w:szCs w:val="24"/>
          <w:lang w:val="uk-UA" w:eastAsia="uk-UA" w:bidi="uk-UA"/>
        </w:rPr>
        <w:t xml:space="preserve">: </w:t>
      </w:r>
      <w:r w:rsidRPr="00DF3049">
        <w:rPr>
          <w:sz w:val="24"/>
          <w:szCs w:val="24"/>
          <w:lang w:eastAsia="en-US"/>
        </w:rPr>
        <w:t xml:space="preserve">49044, </w:t>
      </w:r>
      <w:proofErr w:type="spellStart"/>
      <w:r w:rsidRPr="00DF3049">
        <w:rPr>
          <w:sz w:val="24"/>
          <w:szCs w:val="24"/>
          <w:lang w:eastAsia="en-US"/>
        </w:rPr>
        <w:t>Дніпропетровська</w:t>
      </w:r>
      <w:proofErr w:type="spellEnd"/>
      <w:r w:rsidRPr="00DF3049">
        <w:rPr>
          <w:sz w:val="24"/>
          <w:szCs w:val="24"/>
          <w:lang w:eastAsia="en-US"/>
        </w:rPr>
        <w:t xml:space="preserve"> область, м. </w:t>
      </w:r>
      <w:proofErr w:type="spellStart"/>
      <w:r w:rsidRPr="00DF3049">
        <w:rPr>
          <w:sz w:val="24"/>
          <w:szCs w:val="24"/>
          <w:lang w:eastAsia="en-US"/>
        </w:rPr>
        <w:t>Дніпро</w:t>
      </w:r>
      <w:proofErr w:type="spellEnd"/>
      <w:r w:rsidRPr="00DF3049">
        <w:rPr>
          <w:sz w:val="24"/>
          <w:szCs w:val="24"/>
          <w:lang w:eastAsia="en-US"/>
        </w:rPr>
        <w:t xml:space="preserve">, </w:t>
      </w:r>
      <w:proofErr w:type="spellStart"/>
      <w:r w:rsidRPr="00DF3049">
        <w:rPr>
          <w:sz w:val="24"/>
          <w:szCs w:val="24"/>
          <w:lang w:eastAsia="en-US"/>
        </w:rPr>
        <w:t>вул</w:t>
      </w:r>
      <w:proofErr w:type="spellEnd"/>
      <w:r w:rsidRPr="00DF3049">
        <w:rPr>
          <w:sz w:val="24"/>
          <w:szCs w:val="24"/>
          <w:lang w:eastAsia="en-US"/>
        </w:rPr>
        <w:t xml:space="preserve">. </w:t>
      </w:r>
      <w:proofErr w:type="spellStart"/>
      <w:r w:rsidRPr="00DF3049">
        <w:rPr>
          <w:sz w:val="24"/>
          <w:szCs w:val="24"/>
          <w:lang w:eastAsia="en-US"/>
        </w:rPr>
        <w:t>Барикадна</w:t>
      </w:r>
      <w:proofErr w:type="spellEnd"/>
      <w:r w:rsidRPr="00DF3049">
        <w:rPr>
          <w:sz w:val="24"/>
          <w:szCs w:val="24"/>
          <w:lang w:eastAsia="en-US"/>
        </w:rPr>
        <w:t>, буд. 15а</w:t>
      </w:r>
      <w:r w:rsidRPr="00DF3049">
        <w:rPr>
          <w:sz w:val="24"/>
          <w:szCs w:val="24"/>
          <w:lang w:val="uk-UA" w:eastAsia="en-US"/>
        </w:rPr>
        <w:t xml:space="preserve">, </w:t>
      </w:r>
      <w:proofErr w:type="spellStart"/>
      <w:r w:rsidRPr="00DF3049">
        <w:rPr>
          <w:snapToGrid w:val="0"/>
          <w:sz w:val="24"/>
          <w:szCs w:val="24"/>
          <w:lang w:val="uk-UA"/>
        </w:rPr>
        <w:t>тел</w:t>
      </w:r>
      <w:proofErr w:type="spellEnd"/>
      <w:r w:rsidRPr="00DF3049">
        <w:rPr>
          <w:snapToGrid w:val="0"/>
          <w:sz w:val="24"/>
          <w:szCs w:val="24"/>
          <w:lang w:val="uk-UA"/>
        </w:rPr>
        <w:t xml:space="preserve">.: +380 (56) 238-75-00, +380 (56) 238-75-01,                                        </w:t>
      </w:r>
      <w:r w:rsidRPr="00DF3049">
        <w:rPr>
          <w:snapToGrid w:val="0"/>
          <w:sz w:val="24"/>
          <w:szCs w:val="24"/>
          <w:lang w:val="en-US"/>
        </w:rPr>
        <w:t>e</w:t>
      </w:r>
      <w:r w:rsidRPr="00DF3049">
        <w:rPr>
          <w:snapToGrid w:val="0"/>
          <w:sz w:val="24"/>
          <w:szCs w:val="24"/>
          <w:lang w:val="uk-UA"/>
        </w:rPr>
        <w:t>-</w:t>
      </w:r>
      <w:r w:rsidRPr="00DF3049">
        <w:rPr>
          <w:snapToGrid w:val="0"/>
          <w:sz w:val="24"/>
          <w:szCs w:val="24"/>
          <w:lang w:val="en-US"/>
        </w:rPr>
        <w:t>mail</w:t>
      </w:r>
      <w:r w:rsidRPr="00DF3049">
        <w:rPr>
          <w:snapToGrid w:val="0"/>
          <w:sz w:val="24"/>
          <w:szCs w:val="24"/>
          <w:lang w:val="uk-UA"/>
        </w:rPr>
        <w:t>:</w:t>
      </w:r>
      <w:r w:rsidRPr="00DF3049">
        <w:rPr>
          <w:sz w:val="24"/>
          <w:szCs w:val="24"/>
        </w:rPr>
        <w:t xml:space="preserve"> </w:t>
      </w:r>
      <w:r w:rsidRPr="00DF3049">
        <w:rPr>
          <w:snapToGrid w:val="0"/>
          <w:sz w:val="24"/>
          <w:szCs w:val="24"/>
          <w:lang w:val="uk-UA"/>
        </w:rPr>
        <w:t>office.ukraine@krcem.com</w:t>
      </w:r>
      <w:r w:rsidRPr="00DF3049">
        <w:rPr>
          <w:b/>
          <w:sz w:val="24"/>
          <w:szCs w:val="24"/>
          <w:lang w:val="uk-UA"/>
        </w:rPr>
        <w:t xml:space="preserve"> </w:t>
      </w:r>
    </w:p>
    <w:p w:rsidR="00FA46BC" w:rsidRPr="00DF3049" w:rsidRDefault="00FA46BC" w:rsidP="00FA46BC">
      <w:pPr>
        <w:spacing w:line="276" w:lineRule="auto"/>
        <w:ind w:right="-2" w:firstLine="709"/>
        <w:jc w:val="both"/>
        <w:rPr>
          <w:sz w:val="24"/>
          <w:szCs w:val="24"/>
          <w:lang w:val="uk-UA"/>
        </w:rPr>
      </w:pPr>
      <w:r w:rsidRPr="00FA46BC">
        <w:rPr>
          <w:b/>
          <w:i/>
          <w:sz w:val="24"/>
          <w:szCs w:val="24"/>
          <w:lang w:val="uk-UA"/>
        </w:rPr>
        <w:t xml:space="preserve">Місцезнаходження </w:t>
      </w:r>
      <w:r w:rsidRPr="00FA46BC">
        <w:rPr>
          <w:b/>
          <w:i/>
          <w:sz w:val="24"/>
          <w:szCs w:val="24"/>
          <w:shd w:val="clear" w:color="auto" w:fill="FFFFFF"/>
          <w:lang w:val="uk-UA"/>
        </w:rPr>
        <w:t>промислового майданчика</w:t>
      </w:r>
      <w:r w:rsidRPr="00FA46BC">
        <w:rPr>
          <w:rStyle w:val="512pt"/>
          <w:rFonts w:eastAsia="Calibri"/>
          <w:i/>
        </w:rPr>
        <w:t>:</w:t>
      </w:r>
      <w:r w:rsidRPr="00DF3049">
        <w:rPr>
          <w:rStyle w:val="512pt"/>
          <w:rFonts w:eastAsia="Calibri"/>
        </w:rPr>
        <w:t xml:space="preserve"> </w:t>
      </w:r>
      <w:r w:rsidRPr="00DF3049">
        <w:rPr>
          <w:sz w:val="24"/>
          <w:szCs w:val="24"/>
          <w:lang w:val="uk-UA"/>
        </w:rPr>
        <w:t xml:space="preserve">Дніпропетровська обл.,                  м. </w:t>
      </w:r>
      <w:proofErr w:type="spellStart"/>
      <w:r w:rsidRPr="00DF3049">
        <w:rPr>
          <w:sz w:val="24"/>
          <w:szCs w:val="24"/>
          <w:lang w:val="uk-UA"/>
        </w:rPr>
        <w:t>Кам’янське</w:t>
      </w:r>
      <w:proofErr w:type="spellEnd"/>
      <w:r w:rsidRPr="00DF3049">
        <w:rPr>
          <w:sz w:val="24"/>
          <w:szCs w:val="24"/>
          <w:lang w:val="uk-UA"/>
        </w:rPr>
        <w:t xml:space="preserve">, вул. </w:t>
      </w:r>
      <w:proofErr w:type="spellStart"/>
      <w:r w:rsidRPr="00DF3049">
        <w:rPr>
          <w:sz w:val="24"/>
          <w:szCs w:val="24"/>
          <w:lang w:val="uk-UA"/>
        </w:rPr>
        <w:t>Тритузна</w:t>
      </w:r>
      <w:proofErr w:type="spellEnd"/>
      <w:r w:rsidRPr="00DF3049">
        <w:rPr>
          <w:sz w:val="24"/>
          <w:szCs w:val="24"/>
          <w:lang w:val="uk-UA"/>
        </w:rPr>
        <w:t>, буд. 37</w:t>
      </w:r>
    </w:p>
    <w:p w:rsidR="00FA46BC" w:rsidRPr="00DF3049" w:rsidRDefault="00FA46BC" w:rsidP="00FA46BC">
      <w:pPr>
        <w:pStyle w:val="HTML"/>
        <w:shd w:val="clear" w:color="auto" w:fill="FFFFFF"/>
        <w:tabs>
          <w:tab w:val="clear" w:pos="916"/>
          <w:tab w:val="clear" w:pos="1832"/>
          <w:tab w:val="left" w:pos="993"/>
        </w:tabs>
        <w:ind w:right="-2" w:firstLine="709"/>
        <w:jc w:val="both"/>
        <w:textAlignment w:val="baseline"/>
        <w:rPr>
          <w:rFonts w:ascii="Times New Roman" w:hAnsi="Times New Roman"/>
          <w:sz w:val="24"/>
          <w:szCs w:val="24"/>
        </w:rPr>
      </w:pPr>
      <w:r w:rsidRPr="00FA46BC">
        <w:rPr>
          <w:rFonts w:ascii="Times New Roman" w:eastAsia="Calibri" w:hAnsi="Times New Roman"/>
          <w:b/>
          <w:i/>
          <w:sz w:val="24"/>
          <w:szCs w:val="24"/>
        </w:rPr>
        <w:t>Мета отримання дозволу на викиди</w:t>
      </w:r>
      <w:r w:rsidRPr="00FA46BC">
        <w:rPr>
          <w:rFonts w:ascii="Times New Roman" w:eastAsia="Calibri" w:hAnsi="Times New Roman"/>
          <w:b/>
          <w:bCs/>
          <w:i/>
          <w:sz w:val="24"/>
          <w:szCs w:val="24"/>
          <w:lang w:eastAsia="uk-UA" w:bidi="uk-UA"/>
        </w:rPr>
        <w:t>:</w:t>
      </w:r>
      <w:r w:rsidRPr="00DF3049">
        <w:rPr>
          <w:rFonts w:ascii="Times New Roman" w:eastAsia="Calibri" w:hAnsi="Times New Roman"/>
          <w:sz w:val="24"/>
          <w:szCs w:val="24"/>
        </w:rPr>
        <w:t xml:space="preserve"> отримання дозволу на викиди для існуючого об’єкта </w:t>
      </w:r>
      <w:r w:rsidRPr="00DF3049">
        <w:rPr>
          <w:rFonts w:ascii="Times New Roman" w:eastAsia="Calibri" w:hAnsi="Times New Roman"/>
          <w:sz w:val="24"/>
          <w:szCs w:val="24"/>
          <w:shd w:val="clear" w:color="auto" w:fill="FFFFFF"/>
        </w:rPr>
        <w:t>у зв’язку з закінченням терміну дії попереднього</w:t>
      </w:r>
      <w:r w:rsidRPr="00DF3049">
        <w:rPr>
          <w:rFonts w:ascii="Times New Roman" w:hAnsi="Times New Roman"/>
          <w:sz w:val="24"/>
          <w:szCs w:val="24"/>
        </w:rPr>
        <w:t xml:space="preserve"> дозволу на викиди та систематизацією і актуалізацією характеристик та параметрів джерел викидів. Підприємство ма</w:t>
      </w:r>
      <w:r>
        <w:rPr>
          <w:rFonts w:ascii="Times New Roman" w:hAnsi="Times New Roman"/>
          <w:sz w:val="24"/>
          <w:szCs w:val="24"/>
        </w:rPr>
        <w:t>є</w:t>
      </w:r>
      <w:r w:rsidRPr="00DF3049">
        <w:rPr>
          <w:rFonts w:ascii="Times New Roman" w:hAnsi="Times New Roman"/>
          <w:sz w:val="24"/>
          <w:szCs w:val="24"/>
        </w:rPr>
        <w:t xml:space="preserve"> дозвіл на викиди №1210436900-5 від 10.14.2017 р. виданий Міністерством екології та природних ресурсів України, строком на 7 років, до </w:t>
      </w:r>
      <w:r w:rsidR="00DD371A">
        <w:rPr>
          <w:rFonts w:ascii="Times New Roman" w:hAnsi="Times New Roman"/>
          <w:sz w:val="24"/>
          <w:szCs w:val="24"/>
        </w:rPr>
        <w:t xml:space="preserve">             </w:t>
      </w:r>
      <w:r w:rsidRPr="00DF3049">
        <w:rPr>
          <w:rFonts w:ascii="Times New Roman" w:hAnsi="Times New Roman"/>
          <w:sz w:val="24"/>
          <w:szCs w:val="24"/>
        </w:rPr>
        <w:t>10.04.2024</w:t>
      </w:r>
      <w:r w:rsidR="00DD371A">
        <w:rPr>
          <w:rFonts w:ascii="Times New Roman" w:hAnsi="Times New Roman"/>
          <w:sz w:val="24"/>
          <w:szCs w:val="24"/>
        </w:rPr>
        <w:t xml:space="preserve"> </w:t>
      </w:r>
      <w:r w:rsidRPr="00DF3049">
        <w:rPr>
          <w:rFonts w:ascii="Times New Roman" w:hAnsi="Times New Roman"/>
          <w:sz w:val="24"/>
          <w:szCs w:val="24"/>
        </w:rPr>
        <w:t>р.</w:t>
      </w:r>
    </w:p>
    <w:p w:rsidR="00FA46BC" w:rsidRPr="00DF3049" w:rsidRDefault="00FA46BC" w:rsidP="00FA46BC">
      <w:pPr>
        <w:ind w:right="-2" w:firstLine="709"/>
        <w:jc w:val="both"/>
        <w:rPr>
          <w:sz w:val="24"/>
          <w:szCs w:val="24"/>
          <w:lang w:val="uk-UA"/>
        </w:rPr>
      </w:pPr>
      <w:r w:rsidRPr="00FA46BC">
        <w:rPr>
          <w:rFonts w:eastAsia="Calibri"/>
          <w:b/>
          <w:i/>
          <w:sz w:val="24"/>
          <w:szCs w:val="24"/>
          <w:lang w:val="uk-UA"/>
        </w:rPr>
        <w:t>Відомості</w:t>
      </w:r>
      <w:r w:rsidRPr="00FA46BC">
        <w:rPr>
          <w:b/>
          <w:i/>
          <w:sz w:val="24"/>
          <w:szCs w:val="24"/>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FA46BC">
        <w:rPr>
          <w:b/>
          <w:i/>
          <w:sz w:val="24"/>
          <w:szCs w:val="24"/>
          <w:lang w:val="uk-UA"/>
        </w:rPr>
        <w:t xml:space="preserve">: </w:t>
      </w:r>
      <w:r w:rsidRPr="00DF3049">
        <w:rPr>
          <w:sz w:val="24"/>
          <w:szCs w:val="24"/>
          <w:lang w:val="uk-UA"/>
        </w:rPr>
        <w:t xml:space="preserve">З метою оновлення умов провадження планованої діяльності, встановлених рішенням про провадження планованої діяльності (дозвіл на викиди забруднюючих речовин в атмосферне повітря №1210436900-5 від 10.14.2017 р.) у зв’язку з систематизацією і актуалізацією характеристик та параметрів джерел викидів, </w:t>
      </w:r>
      <w:proofErr w:type="spellStart"/>
      <w:r w:rsidRPr="00DF3049">
        <w:rPr>
          <w:sz w:val="24"/>
          <w:szCs w:val="24"/>
          <w:lang w:val="uk-UA" w:eastAsia="en-US"/>
        </w:rPr>
        <w:t>Кам’янський</w:t>
      </w:r>
      <w:proofErr w:type="spellEnd"/>
      <w:r w:rsidRPr="00DF3049">
        <w:rPr>
          <w:sz w:val="24"/>
          <w:szCs w:val="24"/>
          <w:lang w:val="uk-UA" w:eastAsia="en-US"/>
        </w:rPr>
        <w:t xml:space="preserve"> завод Приватного акціонерного товариства «</w:t>
      </w:r>
      <w:r w:rsidR="00651C31" w:rsidRPr="00DF3049">
        <w:rPr>
          <w:sz w:val="24"/>
          <w:szCs w:val="24"/>
          <w:lang w:val="uk-UA" w:eastAsia="en-US"/>
        </w:rPr>
        <w:t>КРИВИЙ РІГ ЦЕМЕНТ</w:t>
      </w:r>
      <w:r w:rsidRPr="00DF3049">
        <w:rPr>
          <w:sz w:val="24"/>
          <w:szCs w:val="24"/>
          <w:lang w:val="uk-UA" w:eastAsia="en-US"/>
        </w:rPr>
        <w:t>» виконав процедуру оцінки впливу на довкілля (реєстраційний номер справи 6757) та отримав Висновок з оцінки впливу на довкілля від 04.10.2024 №21/01-6757/1</w:t>
      </w:r>
    </w:p>
    <w:p w:rsidR="00FA46BC" w:rsidRPr="00DF3049" w:rsidRDefault="00FA46BC" w:rsidP="00FA46BC">
      <w:pPr>
        <w:ind w:right="-2" w:firstLine="709"/>
        <w:jc w:val="both"/>
        <w:rPr>
          <w:b/>
          <w:bCs/>
          <w:sz w:val="24"/>
          <w:szCs w:val="24"/>
          <w:lang w:val="uk-UA" w:eastAsia="uk-UA" w:bidi="uk-UA"/>
        </w:rPr>
      </w:pPr>
      <w:r w:rsidRPr="00FA46BC">
        <w:rPr>
          <w:rFonts w:eastAsia="Calibri"/>
          <w:b/>
          <w:i/>
          <w:sz w:val="24"/>
          <w:szCs w:val="24"/>
          <w:shd w:val="clear" w:color="auto" w:fill="FFFFFF"/>
          <w:lang w:val="uk-UA"/>
        </w:rPr>
        <w:t xml:space="preserve">Загальний опис об’єкта (опис виробництв та технологічного устаткування): </w:t>
      </w:r>
    </w:p>
    <w:p w:rsidR="00DD371A" w:rsidRPr="00DF3049" w:rsidRDefault="00DD371A" w:rsidP="00DD371A">
      <w:pPr>
        <w:widowControl w:val="0"/>
        <w:tabs>
          <w:tab w:val="left" w:pos="9160"/>
        </w:tabs>
        <w:autoSpaceDE w:val="0"/>
        <w:autoSpaceDN w:val="0"/>
        <w:adjustRightInd w:val="0"/>
        <w:ind w:right="-2" w:firstLine="709"/>
        <w:jc w:val="both"/>
        <w:rPr>
          <w:sz w:val="24"/>
          <w:szCs w:val="24"/>
        </w:rPr>
      </w:pPr>
      <w:proofErr w:type="spellStart"/>
      <w:r w:rsidRPr="00DF3049">
        <w:rPr>
          <w:sz w:val="24"/>
          <w:szCs w:val="24"/>
          <w:lang w:eastAsia="en-US"/>
        </w:rPr>
        <w:t>Кам’янський</w:t>
      </w:r>
      <w:proofErr w:type="spellEnd"/>
      <w:r w:rsidRPr="00DF3049">
        <w:rPr>
          <w:sz w:val="24"/>
          <w:szCs w:val="24"/>
          <w:lang w:eastAsia="en-US"/>
        </w:rPr>
        <w:t xml:space="preserve"> завод </w:t>
      </w:r>
      <w:proofErr w:type="spellStart"/>
      <w:r w:rsidRPr="00DF3049">
        <w:rPr>
          <w:sz w:val="24"/>
          <w:szCs w:val="24"/>
          <w:lang w:eastAsia="en-US"/>
        </w:rPr>
        <w:t>ПрАТ</w:t>
      </w:r>
      <w:proofErr w:type="spellEnd"/>
      <w:r w:rsidRPr="00DF3049">
        <w:rPr>
          <w:sz w:val="24"/>
          <w:szCs w:val="24"/>
          <w:lang w:eastAsia="en-US"/>
        </w:rPr>
        <w:t xml:space="preserve"> «КРЦ» </w:t>
      </w:r>
      <w:proofErr w:type="spellStart"/>
      <w:r w:rsidRPr="00DF3049">
        <w:rPr>
          <w:sz w:val="24"/>
          <w:szCs w:val="24"/>
        </w:rPr>
        <w:t>виробляє</w:t>
      </w:r>
      <w:proofErr w:type="spellEnd"/>
      <w:r w:rsidRPr="00DF3049">
        <w:rPr>
          <w:sz w:val="24"/>
          <w:szCs w:val="24"/>
        </w:rPr>
        <w:t xml:space="preserve"> цемент з </w:t>
      </w:r>
      <w:proofErr w:type="spellStart"/>
      <w:r w:rsidRPr="00DF3049">
        <w:rPr>
          <w:sz w:val="24"/>
          <w:szCs w:val="24"/>
        </w:rPr>
        <w:t>привозних</w:t>
      </w:r>
      <w:proofErr w:type="spellEnd"/>
      <w:r w:rsidRPr="00DF3049">
        <w:rPr>
          <w:sz w:val="24"/>
          <w:szCs w:val="24"/>
        </w:rPr>
        <w:t xml:space="preserve"> </w:t>
      </w:r>
      <w:proofErr w:type="spellStart"/>
      <w:r w:rsidRPr="00DF3049">
        <w:rPr>
          <w:sz w:val="24"/>
          <w:szCs w:val="24"/>
        </w:rPr>
        <w:t>сировинних</w:t>
      </w:r>
      <w:proofErr w:type="spellEnd"/>
      <w:r w:rsidRPr="00DF3049">
        <w:rPr>
          <w:sz w:val="24"/>
          <w:szCs w:val="24"/>
        </w:rPr>
        <w:t xml:space="preserve"> матеріалів. Структурна схема </w:t>
      </w:r>
      <w:proofErr w:type="spellStart"/>
      <w:r w:rsidRPr="00DF3049">
        <w:rPr>
          <w:sz w:val="24"/>
          <w:szCs w:val="24"/>
        </w:rPr>
        <w:t>виробництва</w:t>
      </w:r>
      <w:proofErr w:type="spellEnd"/>
      <w:r w:rsidRPr="00DF3049">
        <w:rPr>
          <w:sz w:val="24"/>
          <w:szCs w:val="24"/>
        </w:rPr>
        <w:t xml:space="preserve"> </w:t>
      </w:r>
      <w:proofErr w:type="spellStart"/>
      <w:r w:rsidRPr="00DF3049">
        <w:rPr>
          <w:sz w:val="24"/>
          <w:szCs w:val="24"/>
        </w:rPr>
        <w:t>складається</w:t>
      </w:r>
      <w:proofErr w:type="spellEnd"/>
      <w:r w:rsidRPr="00DF3049">
        <w:rPr>
          <w:sz w:val="24"/>
          <w:szCs w:val="24"/>
        </w:rPr>
        <w:t xml:space="preserve"> з </w:t>
      </w:r>
      <w:proofErr w:type="spellStart"/>
      <w:r w:rsidRPr="00DF3049">
        <w:rPr>
          <w:sz w:val="24"/>
          <w:szCs w:val="24"/>
        </w:rPr>
        <w:t>виробничої</w:t>
      </w:r>
      <w:proofErr w:type="spellEnd"/>
      <w:r w:rsidRPr="00DF3049">
        <w:rPr>
          <w:sz w:val="24"/>
          <w:szCs w:val="24"/>
        </w:rPr>
        <w:t xml:space="preserve"> </w:t>
      </w:r>
      <w:proofErr w:type="spellStart"/>
      <w:r w:rsidRPr="00DF3049">
        <w:rPr>
          <w:sz w:val="24"/>
          <w:szCs w:val="24"/>
        </w:rPr>
        <w:t>дільниці</w:t>
      </w:r>
      <w:proofErr w:type="spellEnd"/>
      <w:r w:rsidRPr="00DF3049">
        <w:rPr>
          <w:sz w:val="24"/>
          <w:szCs w:val="24"/>
        </w:rPr>
        <w:t xml:space="preserve"> та </w:t>
      </w:r>
      <w:proofErr w:type="spellStart"/>
      <w:r w:rsidRPr="00DF3049">
        <w:rPr>
          <w:sz w:val="24"/>
          <w:szCs w:val="24"/>
        </w:rPr>
        <w:t>допоміжних</w:t>
      </w:r>
      <w:proofErr w:type="spellEnd"/>
      <w:r w:rsidRPr="00DF3049">
        <w:rPr>
          <w:sz w:val="24"/>
          <w:szCs w:val="24"/>
        </w:rPr>
        <w:t xml:space="preserve"> </w:t>
      </w:r>
      <w:proofErr w:type="spellStart"/>
      <w:proofErr w:type="gramStart"/>
      <w:r w:rsidRPr="00DF3049">
        <w:rPr>
          <w:sz w:val="24"/>
          <w:szCs w:val="24"/>
        </w:rPr>
        <w:t>п</w:t>
      </w:r>
      <w:proofErr w:type="gramEnd"/>
      <w:r w:rsidRPr="00DF3049">
        <w:rPr>
          <w:sz w:val="24"/>
          <w:szCs w:val="24"/>
        </w:rPr>
        <w:t>ідрозділів</w:t>
      </w:r>
      <w:proofErr w:type="spellEnd"/>
      <w:r w:rsidRPr="00DF3049">
        <w:rPr>
          <w:sz w:val="24"/>
          <w:szCs w:val="24"/>
        </w:rPr>
        <w:t xml:space="preserve">. </w:t>
      </w:r>
    </w:p>
    <w:p w:rsidR="00DD371A" w:rsidRPr="00DF3049" w:rsidRDefault="00DD371A" w:rsidP="00DD371A">
      <w:pPr>
        <w:pStyle w:val="a3"/>
        <w:spacing w:line="240" w:lineRule="auto"/>
        <w:ind w:right="-2" w:firstLine="709"/>
        <w:rPr>
          <w:sz w:val="24"/>
          <w:szCs w:val="24"/>
        </w:rPr>
      </w:pPr>
      <w:r w:rsidRPr="00DF3049">
        <w:rPr>
          <w:sz w:val="24"/>
          <w:szCs w:val="24"/>
        </w:rPr>
        <w:t>Виробнича дільниця</w:t>
      </w:r>
      <w:r w:rsidRPr="00DF3049">
        <w:rPr>
          <w:b/>
          <w:sz w:val="24"/>
          <w:szCs w:val="24"/>
        </w:rPr>
        <w:t xml:space="preserve"> </w:t>
      </w:r>
      <w:r w:rsidRPr="00DF3049">
        <w:rPr>
          <w:sz w:val="24"/>
          <w:szCs w:val="24"/>
        </w:rPr>
        <w:t xml:space="preserve"> включає в себе: відділення сушки шлаку; відділення помелу</w:t>
      </w:r>
      <w:r w:rsidRPr="00DF3049">
        <w:rPr>
          <w:spacing w:val="-7"/>
          <w:sz w:val="24"/>
          <w:szCs w:val="24"/>
        </w:rPr>
        <w:t xml:space="preserve"> </w:t>
      </w:r>
      <w:r w:rsidRPr="00DF3049">
        <w:rPr>
          <w:sz w:val="24"/>
          <w:szCs w:val="24"/>
        </w:rPr>
        <w:t>цементу; відділення відвантаження</w:t>
      </w:r>
      <w:r w:rsidRPr="00DF3049">
        <w:rPr>
          <w:spacing w:val="-5"/>
          <w:sz w:val="24"/>
          <w:szCs w:val="24"/>
        </w:rPr>
        <w:t xml:space="preserve"> </w:t>
      </w:r>
      <w:r w:rsidRPr="00DF3049">
        <w:rPr>
          <w:sz w:val="24"/>
          <w:szCs w:val="24"/>
        </w:rPr>
        <w:t>цементу.</w:t>
      </w:r>
    </w:p>
    <w:p w:rsidR="00DD371A" w:rsidRPr="00DF3049" w:rsidRDefault="00DD371A" w:rsidP="00DD371A">
      <w:pPr>
        <w:pStyle w:val="11"/>
        <w:tabs>
          <w:tab w:val="left" w:pos="0"/>
        </w:tabs>
        <w:ind w:left="0" w:right="-2" w:firstLine="709"/>
        <w:jc w:val="both"/>
        <w:rPr>
          <w:lang w:val="uk-UA"/>
        </w:rPr>
      </w:pPr>
      <w:r w:rsidRPr="00DF3049">
        <w:rPr>
          <w:lang w:val="uk-UA"/>
        </w:rPr>
        <w:t>До складу допоміжних підрозділів  входять: виробнича лабораторія; залізнична дільниця; автотранспортна дільниця; ремонтно-електрична дільниця; ремонтно-механічна дільниця.</w:t>
      </w:r>
    </w:p>
    <w:p w:rsidR="00DD371A" w:rsidRPr="00DF3049" w:rsidRDefault="00DD371A" w:rsidP="00DD371A">
      <w:pPr>
        <w:widowControl w:val="0"/>
        <w:tabs>
          <w:tab w:val="left" w:pos="9160"/>
        </w:tabs>
        <w:autoSpaceDE w:val="0"/>
        <w:autoSpaceDN w:val="0"/>
        <w:adjustRightInd w:val="0"/>
        <w:ind w:right="-2" w:firstLine="709"/>
        <w:jc w:val="both"/>
        <w:rPr>
          <w:sz w:val="24"/>
          <w:szCs w:val="24"/>
          <w:lang w:eastAsia="ar-SA"/>
        </w:rPr>
      </w:pPr>
      <w:proofErr w:type="spellStart"/>
      <w:r w:rsidRPr="00DF3049">
        <w:rPr>
          <w:sz w:val="24"/>
          <w:szCs w:val="24"/>
          <w:lang w:eastAsia="ar-SA"/>
        </w:rPr>
        <w:t>Сировині</w:t>
      </w:r>
      <w:proofErr w:type="spellEnd"/>
      <w:r w:rsidRPr="00DF3049">
        <w:rPr>
          <w:sz w:val="24"/>
          <w:szCs w:val="24"/>
          <w:lang w:eastAsia="ar-SA"/>
        </w:rPr>
        <w:t xml:space="preserve"> </w:t>
      </w:r>
      <w:proofErr w:type="spellStart"/>
      <w:r w:rsidRPr="00DF3049">
        <w:rPr>
          <w:sz w:val="24"/>
          <w:szCs w:val="24"/>
          <w:lang w:eastAsia="ar-SA"/>
        </w:rPr>
        <w:t>матеріали</w:t>
      </w:r>
      <w:proofErr w:type="spellEnd"/>
      <w:r w:rsidRPr="00DF3049">
        <w:rPr>
          <w:sz w:val="24"/>
          <w:szCs w:val="24"/>
          <w:lang w:eastAsia="ar-SA"/>
        </w:rPr>
        <w:t xml:space="preserve"> (</w:t>
      </w:r>
      <w:proofErr w:type="spellStart"/>
      <w:r w:rsidRPr="00DF3049">
        <w:rPr>
          <w:sz w:val="24"/>
          <w:szCs w:val="24"/>
          <w:lang w:eastAsia="ar-SA"/>
        </w:rPr>
        <w:t>клінкер</w:t>
      </w:r>
      <w:proofErr w:type="spellEnd"/>
      <w:r w:rsidRPr="00DF3049">
        <w:rPr>
          <w:sz w:val="24"/>
          <w:szCs w:val="24"/>
          <w:lang w:eastAsia="ar-SA"/>
        </w:rPr>
        <w:t xml:space="preserve"> </w:t>
      </w:r>
      <w:proofErr w:type="spellStart"/>
      <w:r w:rsidRPr="00DF3049">
        <w:rPr>
          <w:sz w:val="24"/>
          <w:szCs w:val="24"/>
          <w:lang w:eastAsia="ar-SA"/>
        </w:rPr>
        <w:t>портландцементний</w:t>
      </w:r>
      <w:proofErr w:type="spellEnd"/>
      <w:r w:rsidRPr="00DF3049">
        <w:rPr>
          <w:sz w:val="24"/>
          <w:szCs w:val="24"/>
          <w:lang w:eastAsia="ar-SA"/>
        </w:rPr>
        <w:t xml:space="preserve">, </w:t>
      </w:r>
      <w:r w:rsidRPr="00DF3049">
        <w:rPr>
          <w:sz w:val="24"/>
          <w:szCs w:val="24"/>
          <w:lang w:val="uk-UA" w:eastAsia="ar-SA"/>
        </w:rPr>
        <w:t xml:space="preserve">вапняк, </w:t>
      </w:r>
      <w:proofErr w:type="spellStart"/>
      <w:r w:rsidRPr="00DF3049">
        <w:rPr>
          <w:sz w:val="24"/>
          <w:szCs w:val="24"/>
          <w:lang w:eastAsia="ar-SA"/>
        </w:rPr>
        <w:t>доменний</w:t>
      </w:r>
      <w:proofErr w:type="spellEnd"/>
      <w:r w:rsidRPr="00DF3049">
        <w:rPr>
          <w:sz w:val="24"/>
          <w:szCs w:val="24"/>
          <w:lang w:eastAsia="ar-SA"/>
        </w:rPr>
        <w:t xml:space="preserve"> </w:t>
      </w:r>
      <w:proofErr w:type="spellStart"/>
      <w:r w:rsidRPr="00DF3049">
        <w:rPr>
          <w:sz w:val="24"/>
          <w:szCs w:val="24"/>
          <w:lang w:eastAsia="ar-SA"/>
        </w:rPr>
        <w:t>гранульований</w:t>
      </w:r>
      <w:proofErr w:type="spellEnd"/>
      <w:r w:rsidRPr="00DF3049">
        <w:rPr>
          <w:sz w:val="24"/>
          <w:szCs w:val="24"/>
          <w:lang w:eastAsia="ar-SA"/>
        </w:rPr>
        <w:t xml:space="preserve"> шлак та </w:t>
      </w:r>
      <w:proofErr w:type="spellStart"/>
      <w:r w:rsidRPr="00DF3049">
        <w:rPr>
          <w:sz w:val="24"/>
          <w:szCs w:val="24"/>
          <w:lang w:eastAsia="ar-SA"/>
        </w:rPr>
        <w:t>гіпсовий</w:t>
      </w:r>
      <w:proofErr w:type="spellEnd"/>
      <w:r w:rsidRPr="00DF3049">
        <w:rPr>
          <w:sz w:val="24"/>
          <w:szCs w:val="24"/>
          <w:lang w:eastAsia="ar-SA"/>
        </w:rPr>
        <w:t xml:space="preserve"> </w:t>
      </w:r>
      <w:proofErr w:type="spellStart"/>
      <w:r w:rsidRPr="00DF3049">
        <w:rPr>
          <w:sz w:val="24"/>
          <w:szCs w:val="24"/>
          <w:lang w:eastAsia="ar-SA"/>
        </w:rPr>
        <w:t>камінь</w:t>
      </w:r>
      <w:proofErr w:type="spellEnd"/>
      <w:r w:rsidRPr="00DF3049">
        <w:rPr>
          <w:sz w:val="24"/>
          <w:szCs w:val="24"/>
          <w:lang w:eastAsia="ar-SA"/>
        </w:rPr>
        <w:t xml:space="preserve">) </w:t>
      </w:r>
      <w:proofErr w:type="spellStart"/>
      <w:r w:rsidRPr="00DF3049">
        <w:rPr>
          <w:sz w:val="24"/>
          <w:szCs w:val="24"/>
          <w:lang w:eastAsia="ar-SA"/>
        </w:rPr>
        <w:t>поставляється</w:t>
      </w:r>
      <w:proofErr w:type="spellEnd"/>
      <w:r w:rsidRPr="00DF3049">
        <w:rPr>
          <w:sz w:val="24"/>
          <w:szCs w:val="24"/>
          <w:lang w:eastAsia="ar-SA"/>
        </w:rPr>
        <w:t xml:space="preserve"> на </w:t>
      </w:r>
      <w:proofErr w:type="spellStart"/>
      <w:proofErr w:type="gramStart"/>
      <w:r w:rsidRPr="00DF3049">
        <w:rPr>
          <w:sz w:val="24"/>
          <w:szCs w:val="24"/>
          <w:lang w:eastAsia="ar-SA"/>
        </w:rPr>
        <w:t>п</w:t>
      </w:r>
      <w:proofErr w:type="gramEnd"/>
      <w:r w:rsidRPr="00DF3049">
        <w:rPr>
          <w:sz w:val="24"/>
          <w:szCs w:val="24"/>
          <w:lang w:eastAsia="ar-SA"/>
        </w:rPr>
        <w:t>ідприємство</w:t>
      </w:r>
      <w:proofErr w:type="spellEnd"/>
      <w:r w:rsidRPr="00DF3049">
        <w:rPr>
          <w:sz w:val="24"/>
          <w:szCs w:val="24"/>
          <w:lang w:eastAsia="ar-SA"/>
        </w:rPr>
        <w:t xml:space="preserve"> </w:t>
      </w:r>
      <w:proofErr w:type="spellStart"/>
      <w:r w:rsidRPr="00DF3049">
        <w:rPr>
          <w:sz w:val="24"/>
          <w:szCs w:val="24"/>
          <w:lang w:eastAsia="ar-SA"/>
        </w:rPr>
        <w:t>залізничним</w:t>
      </w:r>
      <w:proofErr w:type="spellEnd"/>
      <w:r w:rsidRPr="00DF3049">
        <w:rPr>
          <w:sz w:val="24"/>
          <w:szCs w:val="24"/>
          <w:lang w:eastAsia="ar-SA"/>
        </w:rPr>
        <w:t xml:space="preserve"> або </w:t>
      </w:r>
      <w:proofErr w:type="spellStart"/>
      <w:r w:rsidRPr="00DF3049">
        <w:rPr>
          <w:sz w:val="24"/>
          <w:szCs w:val="24"/>
          <w:lang w:eastAsia="ar-SA"/>
        </w:rPr>
        <w:t>автомобільним</w:t>
      </w:r>
      <w:proofErr w:type="spellEnd"/>
      <w:r w:rsidRPr="00DF3049">
        <w:rPr>
          <w:sz w:val="24"/>
          <w:szCs w:val="24"/>
          <w:lang w:eastAsia="ar-SA"/>
        </w:rPr>
        <w:t xml:space="preserve"> транспортом та </w:t>
      </w:r>
      <w:proofErr w:type="spellStart"/>
      <w:r w:rsidRPr="00DF3049">
        <w:rPr>
          <w:sz w:val="24"/>
          <w:szCs w:val="24"/>
          <w:lang w:eastAsia="ar-SA"/>
        </w:rPr>
        <w:t>зберігається</w:t>
      </w:r>
      <w:proofErr w:type="spellEnd"/>
      <w:r w:rsidRPr="00DF3049">
        <w:rPr>
          <w:sz w:val="24"/>
          <w:szCs w:val="24"/>
          <w:lang w:eastAsia="ar-SA"/>
        </w:rPr>
        <w:t xml:space="preserve"> на складах. </w:t>
      </w:r>
    </w:p>
    <w:p w:rsidR="00DD371A" w:rsidRPr="00DF3049" w:rsidRDefault="00DD371A" w:rsidP="00DD371A">
      <w:pPr>
        <w:widowControl w:val="0"/>
        <w:tabs>
          <w:tab w:val="left" w:pos="9160"/>
        </w:tabs>
        <w:autoSpaceDE w:val="0"/>
        <w:autoSpaceDN w:val="0"/>
        <w:adjustRightInd w:val="0"/>
        <w:ind w:right="-2" w:firstLine="709"/>
        <w:jc w:val="both"/>
        <w:rPr>
          <w:sz w:val="24"/>
          <w:szCs w:val="24"/>
          <w:lang w:eastAsia="ar-SA"/>
        </w:rPr>
      </w:pPr>
      <w:proofErr w:type="spellStart"/>
      <w:r w:rsidRPr="00DF3049">
        <w:rPr>
          <w:sz w:val="24"/>
          <w:szCs w:val="24"/>
          <w:lang w:eastAsia="ar-SA"/>
        </w:rPr>
        <w:t>Доменний</w:t>
      </w:r>
      <w:proofErr w:type="spellEnd"/>
      <w:r w:rsidRPr="00DF3049">
        <w:rPr>
          <w:sz w:val="24"/>
          <w:szCs w:val="24"/>
          <w:lang w:eastAsia="ar-SA"/>
        </w:rPr>
        <w:t xml:space="preserve"> </w:t>
      </w:r>
      <w:proofErr w:type="spellStart"/>
      <w:r w:rsidRPr="00DF3049">
        <w:rPr>
          <w:sz w:val="24"/>
          <w:szCs w:val="24"/>
          <w:lang w:eastAsia="ar-SA"/>
        </w:rPr>
        <w:t>гранульований</w:t>
      </w:r>
      <w:proofErr w:type="spellEnd"/>
      <w:r w:rsidRPr="00DF3049">
        <w:rPr>
          <w:sz w:val="24"/>
          <w:szCs w:val="24"/>
          <w:lang w:eastAsia="ar-SA"/>
        </w:rPr>
        <w:t xml:space="preserve"> шлак </w:t>
      </w:r>
      <w:proofErr w:type="spellStart"/>
      <w:r w:rsidRPr="00DF3049">
        <w:rPr>
          <w:sz w:val="24"/>
          <w:szCs w:val="24"/>
          <w:lang w:eastAsia="ar-SA"/>
        </w:rPr>
        <w:t>грейферними</w:t>
      </w:r>
      <w:proofErr w:type="spellEnd"/>
      <w:r w:rsidRPr="00DF3049">
        <w:rPr>
          <w:sz w:val="24"/>
          <w:szCs w:val="24"/>
          <w:lang w:eastAsia="ar-SA"/>
        </w:rPr>
        <w:t xml:space="preserve"> кранами </w:t>
      </w:r>
      <w:proofErr w:type="spellStart"/>
      <w:r w:rsidRPr="00DF3049">
        <w:rPr>
          <w:sz w:val="24"/>
          <w:szCs w:val="24"/>
          <w:lang w:eastAsia="ar-SA"/>
        </w:rPr>
        <w:t>завантажується</w:t>
      </w:r>
      <w:proofErr w:type="spellEnd"/>
      <w:r w:rsidRPr="00DF3049">
        <w:rPr>
          <w:sz w:val="24"/>
          <w:szCs w:val="24"/>
          <w:lang w:eastAsia="ar-SA"/>
        </w:rPr>
        <w:t xml:space="preserve"> до </w:t>
      </w:r>
      <w:proofErr w:type="spellStart"/>
      <w:r w:rsidRPr="00DF3049">
        <w:rPr>
          <w:sz w:val="24"/>
          <w:szCs w:val="24"/>
          <w:lang w:eastAsia="ar-SA"/>
        </w:rPr>
        <w:t>витратного</w:t>
      </w:r>
      <w:proofErr w:type="spellEnd"/>
      <w:r w:rsidRPr="00DF3049">
        <w:rPr>
          <w:sz w:val="24"/>
          <w:szCs w:val="24"/>
          <w:lang w:eastAsia="ar-SA"/>
        </w:rPr>
        <w:t xml:space="preserve"> бункеру та за допомогою </w:t>
      </w:r>
      <w:proofErr w:type="spellStart"/>
      <w:r w:rsidRPr="00DF3049">
        <w:rPr>
          <w:sz w:val="24"/>
          <w:szCs w:val="24"/>
          <w:lang w:eastAsia="ar-SA"/>
        </w:rPr>
        <w:t>системи</w:t>
      </w:r>
      <w:proofErr w:type="spellEnd"/>
      <w:r w:rsidRPr="00DF3049">
        <w:rPr>
          <w:sz w:val="24"/>
          <w:szCs w:val="24"/>
          <w:lang w:eastAsia="ar-SA"/>
        </w:rPr>
        <w:t xml:space="preserve"> </w:t>
      </w:r>
      <w:proofErr w:type="spellStart"/>
      <w:proofErr w:type="gramStart"/>
      <w:r w:rsidRPr="00DF3049">
        <w:rPr>
          <w:sz w:val="24"/>
          <w:szCs w:val="24"/>
          <w:lang w:eastAsia="ar-SA"/>
        </w:rPr>
        <w:t>стр</w:t>
      </w:r>
      <w:proofErr w:type="gramEnd"/>
      <w:r w:rsidRPr="00DF3049">
        <w:rPr>
          <w:sz w:val="24"/>
          <w:szCs w:val="24"/>
          <w:lang w:eastAsia="ar-SA"/>
        </w:rPr>
        <w:t>ічкових</w:t>
      </w:r>
      <w:proofErr w:type="spellEnd"/>
      <w:r w:rsidRPr="00DF3049">
        <w:rPr>
          <w:sz w:val="24"/>
          <w:szCs w:val="24"/>
          <w:lang w:eastAsia="ar-SA"/>
        </w:rPr>
        <w:t xml:space="preserve"> </w:t>
      </w:r>
      <w:proofErr w:type="spellStart"/>
      <w:r w:rsidRPr="00DF3049">
        <w:rPr>
          <w:sz w:val="24"/>
          <w:szCs w:val="24"/>
          <w:lang w:eastAsia="ar-SA"/>
        </w:rPr>
        <w:t>конвеєрів</w:t>
      </w:r>
      <w:proofErr w:type="spellEnd"/>
      <w:r w:rsidRPr="00DF3049">
        <w:rPr>
          <w:sz w:val="24"/>
          <w:szCs w:val="24"/>
          <w:lang w:eastAsia="ar-SA"/>
        </w:rPr>
        <w:t xml:space="preserve"> </w:t>
      </w:r>
      <w:proofErr w:type="spellStart"/>
      <w:r w:rsidRPr="00DF3049">
        <w:rPr>
          <w:sz w:val="24"/>
          <w:szCs w:val="24"/>
          <w:lang w:eastAsia="ar-SA"/>
        </w:rPr>
        <w:t>подається</w:t>
      </w:r>
      <w:proofErr w:type="spellEnd"/>
      <w:r w:rsidRPr="00DF3049">
        <w:rPr>
          <w:sz w:val="24"/>
          <w:szCs w:val="24"/>
          <w:lang w:eastAsia="ar-SA"/>
        </w:rPr>
        <w:t xml:space="preserve"> до </w:t>
      </w:r>
      <w:proofErr w:type="spellStart"/>
      <w:r w:rsidRPr="00DF3049">
        <w:rPr>
          <w:sz w:val="24"/>
          <w:szCs w:val="24"/>
          <w:lang w:eastAsia="ar-SA"/>
        </w:rPr>
        <w:t>сушильних</w:t>
      </w:r>
      <w:proofErr w:type="spellEnd"/>
      <w:r w:rsidRPr="00DF3049">
        <w:rPr>
          <w:sz w:val="24"/>
          <w:szCs w:val="24"/>
          <w:lang w:eastAsia="ar-SA"/>
        </w:rPr>
        <w:t xml:space="preserve"> </w:t>
      </w:r>
      <w:proofErr w:type="spellStart"/>
      <w:r w:rsidRPr="00DF3049">
        <w:rPr>
          <w:sz w:val="24"/>
          <w:szCs w:val="24"/>
          <w:lang w:eastAsia="ar-SA"/>
        </w:rPr>
        <w:t>барабанів</w:t>
      </w:r>
      <w:proofErr w:type="spellEnd"/>
      <w:r w:rsidRPr="00DF3049">
        <w:rPr>
          <w:sz w:val="24"/>
          <w:szCs w:val="24"/>
          <w:lang w:eastAsia="ar-SA"/>
        </w:rPr>
        <w:t xml:space="preserve">. </w:t>
      </w:r>
    </w:p>
    <w:p w:rsidR="00DD371A" w:rsidRPr="00DF3049" w:rsidRDefault="00DD371A" w:rsidP="00DD371A">
      <w:pPr>
        <w:suppressAutoHyphens/>
        <w:ind w:right="-2" w:firstLine="709"/>
        <w:jc w:val="both"/>
        <w:rPr>
          <w:sz w:val="24"/>
          <w:szCs w:val="24"/>
          <w:lang w:eastAsia="ar-SA"/>
        </w:rPr>
      </w:pPr>
      <w:proofErr w:type="spellStart"/>
      <w:r w:rsidRPr="00DF3049">
        <w:rPr>
          <w:sz w:val="24"/>
          <w:szCs w:val="24"/>
          <w:lang w:eastAsia="ar-SA"/>
        </w:rPr>
        <w:t>Клінкер</w:t>
      </w:r>
      <w:proofErr w:type="spellEnd"/>
      <w:r w:rsidRPr="00DF3049">
        <w:rPr>
          <w:sz w:val="24"/>
          <w:szCs w:val="24"/>
          <w:lang w:val="uk-UA" w:eastAsia="ar-SA"/>
        </w:rPr>
        <w:t>, вапняк</w:t>
      </w:r>
      <w:r w:rsidRPr="00DF3049">
        <w:rPr>
          <w:sz w:val="24"/>
          <w:szCs w:val="24"/>
          <w:lang w:eastAsia="ar-SA"/>
        </w:rPr>
        <w:t xml:space="preserve"> та </w:t>
      </w:r>
      <w:proofErr w:type="spellStart"/>
      <w:r w:rsidRPr="00DF3049">
        <w:rPr>
          <w:sz w:val="24"/>
          <w:szCs w:val="24"/>
          <w:lang w:eastAsia="ar-SA"/>
        </w:rPr>
        <w:t>гіпсовий</w:t>
      </w:r>
      <w:proofErr w:type="spellEnd"/>
      <w:r w:rsidRPr="00DF3049">
        <w:rPr>
          <w:sz w:val="24"/>
          <w:szCs w:val="24"/>
          <w:lang w:eastAsia="ar-SA"/>
        </w:rPr>
        <w:t xml:space="preserve"> </w:t>
      </w:r>
      <w:proofErr w:type="spellStart"/>
      <w:r w:rsidRPr="00DF3049">
        <w:rPr>
          <w:sz w:val="24"/>
          <w:szCs w:val="24"/>
          <w:lang w:eastAsia="ar-SA"/>
        </w:rPr>
        <w:t>камінь</w:t>
      </w:r>
      <w:proofErr w:type="spellEnd"/>
      <w:r w:rsidRPr="00DF3049">
        <w:rPr>
          <w:sz w:val="24"/>
          <w:szCs w:val="24"/>
          <w:lang w:eastAsia="ar-SA"/>
        </w:rPr>
        <w:t xml:space="preserve"> на </w:t>
      </w:r>
      <w:proofErr w:type="spellStart"/>
      <w:r w:rsidRPr="00DF3049">
        <w:rPr>
          <w:sz w:val="24"/>
          <w:szCs w:val="24"/>
          <w:lang w:eastAsia="ar-SA"/>
        </w:rPr>
        <w:t>складі</w:t>
      </w:r>
      <w:proofErr w:type="spellEnd"/>
      <w:r w:rsidRPr="00DF3049">
        <w:rPr>
          <w:sz w:val="24"/>
          <w:szCs w:val="24"/>
          <w:lang w:eastAsia="ar-SA"/>
        </w:rPr>
        <w:t xml:space="preserve"> </w:t>
      </w:r>
      <w:r w:rsidRPr="00DF3049">
        <w:rPr>
          <w:sz w:val="24"/>
          <w:szCs w:val="24"/>
          <w:lang w:val="uk-UA" w:eastAsia="ar-SA"/>
        </w:rPr>
        <w:t>сировини</w:t>
      </w:r>
      <w:r w:rsidRPr="00DF3049">
        <w:rPr>
          <w:sz w:val="24"/>
          <w:szCs w:val="24"/>
          <w:lang w:eastAsia="ar-SA"/>
        </w:rPr>
        <w:t xml:space="preserve"> </w:t>
      </w:r>
      <w:proofErr w:type="spellStart"/>
      <w:r w:rsidRPr="00DF3049">
        <w:rPr>
          <w:sz w:val="24"/>
          <w:szCs w:val="24"/>
          <w:lang w:eastAsia="ar-SA"/>
        </w:rPr>
        <w:t>грейферними</w:t>
      </w:r>
      <w:proofErr w:type="spellEnd"/>
      <w:r w:rsidRPr="00DF3049">
        <w:rPr>
          <w:sz w:val="24"/>
          <w:szCs w:val="24"/>
          <w:lang w:eastAsia="ar-SA"/>
        </w:rPr>
        <w:t xml:space="preserve"> кранами </w:t>
      </w:r>
      <w:proofErr w:type="spellStart"/>
      <w:r w:rsidRPr="00DF3049">
        <w:rPr>
          <w:sz w:val="24"/>
          <w:szCs w:val="24"/>
          <w:lang w:eastAsia="ar-SA"/>
        </w:rPr>
        <w:t>завантажується</w:t>
      </w:r>
      <w:proofErr w:type="spellEnd"/>
      <w:r w:rsidRPr="00DF3049">
        <w:rPr>
          <w:sz w:val="24"/>
          <w:szCs w:val="24"/>
          <w:lang w:eastAsia="ar-SA"/>
        </w:rPr>
        <w:t xml:space="preserve"> в </w:t>
      </w:r>
      <w:proofErr w:type="spellStart"/>
      <w:r w:rsidRPr="00DF3049">
        <w:rPr>
          <w:sz w:val="24"/>
          <w:szCs w:val="24"/>
          <w:lang w:eastAsia="ar-SA"/>
        </w:rPr>
        <w:t>бункери</w:t>
      </w:r>
      <w:proofErr w:type="spellEnd"/>
      <w:r w:rsidRPr="00DF3049">
        <w:rPr>
          <w:sz w:val="24"/>
          <w:szCs w:val="24"/>
          <w:lang w:eastAsia="ar-SA"/>
        </w:rPr>
        <w:t xml:space="preserve"> і далі, за допомогою </w:t>
      </w:r>
      <w:proofErr w:type="spellStart"/>
      <w:r w:rsidRPr="00DF3049">
        <w:rPr>
          <w:sz w:val="24"/>
          <w:szCs w:val="24"/>
          <w:lang w:eastAsia="ar-SA"/>
        </w:rPr>
        <w:t>системи</w:t>
      </w:r>
      <w:proofErr w:type="spellEnd"/>
      <w:r w:rsidRPr="00DF3049">
        <w:rPr>
          <w:sz w:val="24"/>
          <w:szCs w:val="24"/>
          <w:lang w:eastAsia="ar-SA"/>
        </w:rPr>
        <w:t xml:space="preserve"> </w:t>
      </w:r>
      <w:proofErr w:type="spellStart"/>
      <w:r w:rsidRPr="00DF3049">
        <w:rPr>
          <w:sz w:val="24"/>
          <w:szCs w:val="24"/>
          <w:lang w:eastAsia="ar-SA"/>
        </w:rPr>
        <w:t>пластинчатих</w:t>
      </w:r>
      <w:proofErr w:type="spellEnd"/>
      <w:r w:rsidRPr="00DF3049">
        <w:rPr>
          <w:sz w:val="24"/>
          <w:szCs w:val="24"/>
          <w:lang w:eastAsia="ar-SA"/>
        </w:rPr>
        <w:t xml:space="preserve"> та </w:t>
      </w:r>
      <w:proofErr w:type="spellStart"/>
      <w:r w:rsidRPr="00DF3049">
        <w:rPr>
          <w:sz w:val="24"/>
          <w:szCs w:val="24"/>
          <w:lang w:eastAsia="ar-SA"/>
        </w:rPr>
        <w:t>ковшових</w:t>
      </w:r>
      <w:proofErr w:type="spellEnd"/>
      <w:r w:rsidRPr="00DF3049">
        <w:rPr>
          <w:sz w:val="24"/>
          <w:szCs w:val="24"/>
          <w:lang w:eastAsia="ar-SA"/>
        </w:rPr>
        <w:t xml:space="preserve"> </w:t>
      </w:r>
      <w:proofErr w:type="spellStart"/>
      <w:r w:rsidRPr="00DF3049">
        <w:rPr>
          <w:sz w:val="24"/>
          <w:szCs w:val="24"/>
          <w:lang w:eastAsia="ar-SA"/>
        </w:rPr>
        <w:t>транспортерів</w:t>
      </w:r>
      <w:proofErr w:type="spellEnd"/>
      <w:r w:rsidRPr="00DF3049">
        <w:rPr>
          <w:sz w:val="24"/>
          <w:szCs w:val="24"/>
          <w:lang w:eastAsia="ar-SA"/>
        </w:rPr>
        <w:t xml:space="preserve">, </w:t>
      </w:r>
      <w:proofErr w:type="spellStart"/>
      <w:r w:rsidRPr="00DF3049">
        <w:rPr>
          <w:sz w:val="24"/>
          <w:szCs w:val="24"/>
          <w:lang w:eastAsia="ar-SA"/>
        </w:rPr>
        <w:t>суміш</w:t>
      </w:r>
      <w:proofErr w:type="spellEnd"/>
      <w:r w:rsidRPr="00DF3049">
        <w:rPr>
          <w:sz w:val="24"/>
          <w:szCs w:val="24"/>
          <w:lang w:eastAsia="ar-SA"/>
        </w:rPr>
        <w:t xml:space="preserve"> </w:t>
      </w:r>
      <w:proofErr w:type="spellStart"/>
      <w:r w:rsidRPr="00DF3049">
        <w:rPr>
          <w:sz w:val="24"/>
          <w:szCs w:val="24"/>
          <w:lang w:eastAsia="ar-SA"/>
        </w:rPr>
        <w:t>подається</w:t>
      </w:r>
      <w:proofErr w:type="spellEnd"/>
      <w:r w:rsidRPr="00DF3049">
        <w:rPr>
          <w:sz w:val="24"/>
          <w:szCs w:val="24"/>
          <w:lang w:eastAsia="ar-SA"/>
        </w:rPr>
        <w:t xml:space="preserve"> у </w:t>
      </w:r>
      <w:proofErr w:type="spellStart"/>
      <w:r w:rsidRPr="00DF3049">
        <w:rPr>
          <w:sz w:val="24"/>
          <w:szCs w:val="24"/>
          <w:lang w:eastAsia="ar-SA"/>
        </w:rPr>
        <w:t>відділення</w:t>
      </w:r>
      <w:proofErr w:type="spellEnd"/>
      <w:r w:rsidRPr="00DF3049">
        <w:rPr>
          <w:sz w:val="24"/>
          <w:szCs w:val="24"/>
          <w:lang w:eastAsia="ar-SA"/>
        </w:rPr>
        <w:t xml:space="preserve"> помелу цементу до </w:t>
      </w:r>
      <w:proofErr w:type="spellStart"/>
      <w:r w:rsidRPr="00DF3049">
        <w:rPr>
          <w:sz w:val="24"/>
          <w:szCs w:val="24"/>
          <w:lang w:eastAsia="ar-SA"/>
        </w:rPr>
        <w:t>бункерів</w:t>
      </w:r>
      <w:proofErr w:type="spellEnd"/>
      <w:r w:rsidRPr="00DF3049">
        <w:rPr>
          <w:sz w:val="24"/>
          <w:szCs w:val="24"/>
          <w:lang w:eastAsia="ar-SA"/>
        </w:rPr>
        <w:t xml:space="preserve"> </w:t>
      </w:r>
      <w:proofErr w:type="spellStart"/>
      <w:r w:rsidRPr="00DF3049">
        <w:rPr>
          <w:sz w:val="24"/>
          <w:szCs w:val="24"/>
          <w:lang w:eastAsia="ar-SA"/>
        </w:rPr>
        <w:t>цементних</w:t>
      </w:r>
      <w:proofErr w:type="spellEnd"/>
      <w:r w:rsidRPr="00DF3049">
        <w:rPr>
          <w:sz w:val="24"/>
          <w:szCs w:val="24"/>
          <w:lang w:eastAsia="ar-SA"/>
        </w:rPr>
        <w:t xml:space="preserve"> </w:t>
      </w:r>
      <w:proofErr w:type="spellStart"/>
      <w:r w:rsidRPr="00DF3049">
        <w:rPr>
          <w:sz w:val="24"/>
          <w:szCs w:val="24"/>
          <w:lang w:eastAsia="ar-SA"/>
        </w:rPr>
        <w:t>млинів</w:t>
      </w:r>
      <w:proofErr w:type="spellEnd"/>
      <w:r w:rsidRPr="00DF3049">
        <w:rPr>
          <w:sz w:val="24"/>
          <w:szCs w:val="24"/>
          <w:lang w:eastAsia="ar-SA"/>
        </w:rPr>
        <w:t xml:space="preserve">. Системою </w:t>
      </w:r>
      <w:proofErr w:type="spellStart"/>
      <w:proofErr w:type="gramStart"/>
      <w:r w:rsidRPr="00DF3049">
        <w:rPr>
          <w:sz w:val="24"/>
          <w:szCs w:val="24"/>
          <w:lang w:eastAsia="ar-SA"/>
        </w:rPr>
        <w:t>стр</w:t>
      </w:r>
      <w:proofErr w:type="gramEnd"/>
      <w:r w:rsidRPr="00DF3049">
        <w:rPr>
          <w:sz w:val="24"/>
          <w:szCs w:val="24"/>
          <w:lang w:eastAsia="ar-SA"/>
        </w:rPr>
        <w:t>ічкових</w:t>
      </w:r>
      <w:proofErr w:type="spellEnd"/>
      <w:r w:rsidRPr="00DF3049">
        <w:rPr>
          <w:sz w:val="24"/>
          <w:szCs w:val="24"/>
          <w:lang w:eastAsia="ar-SA"/>
        </w:rPr>
        <w:t xml:space="preserve"> </w:t>
      </w:r>
      <w:proofErr w:type="spellStart"/>
      <w:r w:rsidRPr="00DF3049">
        <w:rPr>
          <w:sz w:val="24"/>
          <w:szCs w:val="24"/>
          <w:lang w:eastAsia="ar-SA"/>
        </w:rPr>
        <w:t>транспортерів</w:t>
      </w:r>
      <w:proofErr w:type="spellEnd"/>
      <w:r w:rsidRPr="00DF3049">
        <w:rPr>
          <w:sz w:val="24"/>
          <w:szCs w:val="24"/>
          <w:lang w:eastAsia="ar-SA"/>
        </w:rPr>
        <w:t xml:space="preserve"> до </w:t>
      </w:r>
      <w:proofErr w:type="spellStart"/>
      <w:r w:rsidRPr="00DF3049">
        <w:rPr>
          <w:sz w:val="24"/>
          <w:szCs w:val="24"/>
          <w:lang w:eastAsia="ar-SA"/>
        </w:rPr>
        <w:t>бункерів</w:t>
      </w:r>
      <w:proofErr w:type="spellEnd"/>
      <w:r w:rsidRPr="00DF3049">
        <w:rPr>
          <w:sz w:val="24"/>
          <w:szCs w:val="24"/>
          <w:lang w:eastAsia="ar-SA"/>
        </w:rPr>
        <w:t xml:space="preserve"> </w:t>
      </w:r>
      <w:proofErr w:type="spellStart"/>
      <w:r w:rsidRPr="00DF3049">
        <w:rPr>
          <w:sz w:val="24"/>
          <w:szCs w:val="24"/>
          <w:lang w:eastAsia="ar-SA"/>
        </w:rPr>
        <w:t>цементних</w:t>
      </w:r>
      <w:proofErr w:type="spellEnd"/>
      <w:r w:rsidRPr="00DF3049">
        <w:rPr>
          <w:sz w:val="24"/>
          <w:szCs w:val="24"/>
          <w:lang w:eastAsia="ar-SA"/>
        </w:rPr>
        <w:t xml:space="preserve"> </w:t>
      </w:r>
      <w:proofErr w:type="spellStart"/>
      <w:r w:rsidRPr="00DF3049">
        <w:rPr>
          <w:sz w:val="24"/>
          <w:szCs w:val="24"/>
          <w:lang w:eastAsia="ar-SA"/>
        </w:rPr>
        <w:t>млинів</w:t>
      </w:r>
      <w:proofErr w:type="spellEnd"/>
      <w:r w:rsidRPr="00DF3049">
        <w:rPr>
          <w:sz w:val="24"/>
          <w:szCs w:val="24"/>
          <w:lang w:eastAsia="ar-SA"/>
        </w:rPr>
        <w:t xml:space="preserve"> </w:t>
      </w:r>
      <w:proofErr w:type="spellStart"/>
      <w:r w:rsidRPr="00DF3049">
        <w:rPr>
          <w:sz w:val="24"/>
          <w:szCs w:val="24"/>
          <w:lang w:eastAsia="ar-SA"/>
        </w:rPr>
        <w:t>подається</w:t>
      </w:r>
      <w:proofErr w:type="spellEnd"/>
      <w:r w:rsidRPr="00DF3049">
        <w:rPr>
          <w:sz w:val="24"/>
          <w:szCs w:val="24"/>
          <w:lang w:eastAsia="ar-SA"/>
        </w:rPr>
        <w:t xml:space="preserve"> також </w:t>
      </w:r>
      <w:proofErr w:type="spellStart"/>
      <w:r w:rsidRPr="00DF3049">
        <w:rPr>
          <w:sz w:val="24"/>
          <w:szCs w:val="24"/>
          <w:lang w:eastAsia="ar-SA"/>
        </w:rPr>
        <w:t>сухий</w:t>
      </w:r>
      <w:proofErr w:type="spellEnd"/>
      <w:r w:rsidRPr="00DF3049">
        <w:rPr>
          <w:sz w:val="24"/>
          <w:szCs w:val="24"/>
          <w:lang w:eastAsia="ar-SA"/>
        </w:rPr>
        <w:t xml:space="preserve"> </w:t>
      </w:r>
      <w:proofErr w:type="spellStart"/>
      <w:r w:rsidRPr="00DF3049">
        <w:rPr>
          <w:sz w:val="24"/>
          <w:szCs w:val="24"/>
          <w:lang w:eastAsia="ar-SA"/>
        </w:rPr>
        <w:t>доменний</w:t>
      </w:r>
      <w:proofErr w:type="spellEnd"/>
      <w:r w:rsidRPr="00DF3049">
        <w:rPr>
          <w:sz w:val="24"/>
          <w:szCs w:val="24"/>
          <w:lang w:eastAsia="ar-SA"/>
        </w:rPr>
        <w:t xml:space="preserve"> </w:t>
      </w:r>
      <w:proofErr w:type="spellStart"/>
      <w:r w:rsidRPr="00DF3049">
        <w:rPr>
          <w:sz w:val="24"/>
          <w:szCs w:val="24"/>
          <w:lang w:eastAsia="ar-SA"/>
        </w:rPr>
        <w:t>гранульований</w:t>
      </w:r>
      <w:proofErr w:type="spellEnd"/>
      <w:r w:rsidRPr="00DF3049">
        <w:rPr>
          <w:sz w:val="24"/>
          <w:szCs w:val="24"/>
          <w:lang w:eastAsia="ar-SA"/>
        </w:rPr>
        <w:t xml:space="preserve"> шлак. </w:t>
      </w:r>
      <w:proofErr w:type="gramStart"/>
      <w:r w:rsidRPr="00DF3049">
        <w:rPr>
          <w:sz w:val="24"/>
          <w:szCs w:val="24"/>
          <w:lang w:eastAsia="ar-SA"/>
        </w:rPr>
        <w:t>П</w:t>
      </w:r>
      <w:proofErr w:type="gramEnd"/>
      <w:r w:rsidRPr="00DF3049">
        <w:rPr>
          <w:sz w:val="24"/>
          <w:szCs w:val="24"/>
          <w:lang w:eastAsia="ar-SA"/>
        </w:rPr>
        <w:t xml:space="preserve">ід час його </w:t>
      </w:r>
      <w:proofErr w:type="spellStart"/>
      <w:r w:rsidRPr="00DF3049">
        <w:rPr>
          <w:sz w:val="24"/>
          <w:szCs w:val="24"/>
          <w:lang w:eastAsia="ar-SA"/>
        </w:rPr>
        <w:t>транспортування</w:t>
      </w:r>
      <w:proofErr w:type="spellEnd"/>
      <w:r w:rsidRPr="00DF3049">
        <w:rPr>
          <w:sz w:val="24"/>
          <w:szCs w:val="24"/>
          <w:lang w:eastAsia="ar-SA"/>
        </w:rPr>
        <w:t xml:space="preserve">, </w:t>
      </w:r>
      <w:proofErr w:type="spellStart"/>
      <w:r w:rsidRPr="00DF3049">
        <w:rPr>
          <w:sz w:val="24"/>
          <w:szCs w:val="24"/>
          <w:lang w:eastAsia="ar-SA"/>
        </w:rPr>
        <w:t>магнітним</w:t>
      </w:r>
      <w:proofErr w:type="spellEnd"/>
      <w:r w:rsidRPr="00DF3049">
        <w:rPr>
          <w:sz w:val="24"/>
          <w:szCs w:val="24"/>
          <w:lang w:eastAsia="ar-SA"/>
        </w:rPr>
        <w:t xml:space="preserve"> сепаратором </w:t>
      </w:r>
      <w:proofErr w:type="spellStart"/>
      <w:r w:rsidRPr="00DF3049">
        <w:rPr>
          <w:sz w:val="24"/>
          <w:szCs w:val="24"/>
          <w:lang w:eastAsia="ar-SA"/>
        </w:rPr>
        <w:t>здійснюється</w:t>
      </w:r>
      <w:proofErr w:type="spellEnd"/>
      <w:r w:rsidRPr="00DF3049">
        <w:rPr>
          <w:sz w:val="24"/>
          <w:szCs w:val="24"/>
          <w:lang w:eastAsia="ar-SA"/>
        </w:rPr>
        <w:t xml:space="preserve"> </w:t>
      </w:r>
      <w:proofErr w:type="spellStart"/>
      <w:r w:rsidRPr="00DF3049">
        <w:rPr>
          <w:sz w:val="24"/>
          <w:szCs w:val="24"/>
          <w:lang w:eastAsia="ar-SA"/>
        </w:rPr>
        <w:t>видалення</w:t>
      </w:r>
      <w:proofErr w:type="spellEnd"/>
      <w:r w:rsidRPr="00DF3049">
        <w:rPr>
          <w:sz w:val="24"/>
          <w:szCs w:val="24"/>
          <w:lang w:eastAsia="ar-SA"/>
        </w:rPr>
        <w:t xml:space="preserve"> залізомістких </w:t>
      </w:r>
      <w:proofErr w:type="spellStart"/>
      <w:r w:rsidRPr="00DF3049">
        <w:rPr>
          <w:sz w:val="24"/>
          <w:szCs w:val="24"/>
          <w:lang w:eastAsia="ar-SA"/>
        </w:rPr>
        <w:t>частинок</w:t>
      </w:r>
      <w:proofErr w:type="spellEnd"/>
      <w:r w:rsidRPr="00DF3049">
        <w:rPr>
          <w:sz w:val="24"/>
          <w:szCs w:val="24"/>
          <w:lang w:eastAsia="ar-SA"/>
        </w:rPr>
        <w:t xml:space="preserve"> з </w:t>
      </w:r>
      <w:proofErr w:type="spellStart"/>
      <w:r w:rsidRPr="00DF3049">
        <w:rPr>
          <w:sz w:val="24"/>
          <w:szCs w:val="24"/>
          <w:lang w:eastAsia="ar-SA"/>
        </w:rPr>
        <w:t>гранульованого</w:t>
      </w:r>
      <w:proofErr w:type="spellEnd"/>
      <w:r w:rsidRPr="00DF3049">
        <w:rPr>
          <w:sz w:val="24"/>
          <w:szCs w:val="24"/>
          <w:lang w:eastAsia="ar-SA"/>
        </w:rPr>
        <w:t xml:space="preserve"> шлаку.</w:t>
      </w:r>
    </w:p>
    <w:p w:rsidR="00DD371A" w:rsidRPr="00DF3049" w:rsidRDefault="00DD371A" w:rsidP="00DD371A">
      <w:pPr>
        <w:suppressAutoHyphens/>
        <w:ind w:right="-2" w:firstLine="709"/>
        <w:jc w:val="both"/>
        <w:rPr>
          <w:sz w:val="24"/>
          <w:szCs w:val="24"/>
          <w:lang w:eastAsia="ar-SA"/>
        </w:rPr>
      </w:pPr>
      <w:r w:rsidRPr="00DF3049">
        <w:rPr>
          <w:sz w:val="24"/>
          <w:szCs w:val="24"/>
          <w:lang w:eastAsia="ar-SA"/>
        </w:rPr>
        <w:lastRenderedPageBreak/>
        <w:t xml:space="preserve">Помел цементу </w:t>
      </w:r>
      <w:proofErr w:type="spellStart"/>
      <w:r w:rsidRPr="00DF3049">
        <w:rPr>
          <w:sz w:val="24"/>
          <w:szCs w:val="24"/>
          <w:lang w:eastAsia="ar-SA"/>
        </w:rPr>
        <w:t>здійснюється</w:t>
      </w:r>
      <w:proofErr w:type="spellEnd"/>
      <w:r w:rsidRPr="00DF3049">
        <w:rPr>
          <w:sz w:val="24"/>
          <w:szCs w:val="24"/>
          <w:lang w:eastAsia="ar-SA"/>
        </w:rPr>
        <w:t xml:space="preserve"> </w:t>
      </w:r>
      <w:proofErr w:type="spellStart"/>
      <w:r w:rsidRPr="00DF3049">
        <w:rPr>
          <w:sz w:val="24"/>
          <w:szCs w:val="24"/>
          <w:lang w:eastAsia="ar-SA"/>
        </w:rPr>
        <w:t>цементними</w:t>
      </w:r>
      <w:proofErr w:type="spellEnd"/>
      <w:r w:rsidRPr="00DF3049">
        <w:rPr>
          <w:sz w:val="24"/>
          <w:szCs w:val="24"/>
          <w:lang w:eastAsia="ar-SA"/>
        </w:rPr>
        <w:t xml:space="preserve"> </w:t>
      </w:r>
      <w:proofErr w:type="spellStart"/>
      <w:r w:rsidRPr="00DF3049">
        <w:rPr>
          <w:sz w:val="24"/>
          <w:szCs w:val="24"/>
          <w:lang w:eastAsia="ar-SA"/>
        </w:rPr>
        <w:t>млинами</w:t>
      </w:r>
      <w:proofErr w:type="spellEnd"/>
      <w:r w:rsidRPr="00DF3049">
        <w:rPr>
          <w:sz w:val="24"/>
          <w:szCs w:val="24"/>
          <w:lang w:eastAsia="ar-SA"/>
        </w:rPr>
        <w:t xml:space="preserve">, які </w:t>
      </w:r>
      <w:proofErr w:type="spellStart"/>
      <w:r w:rsidRPr="00DF3049">
        <w:rPr>
          <w:sz w:val="24"/>
          <w:szCs w:val="24"/>
          <w:lang w:eastAsia="ar-SA"/>
        </w:rPr>
        <w:t>обладнані</w:t>
      </w:r>
      <w:proofErr w:type="spellEnd"/>
      <w:r w:rsidRPr="00DF3049">
        <w:rPr>
          <w:sz w:val="24"/>
          <w:szCs w:val="24"/>
          <w:lang w:eastAsia="ar-SA"/>
        </w:rPr>
        <w:t xml:space="preserve"> </w:t>
      </w:r>
      <w:proofErr w:type="spellStart"/>
      <w:r w:rsidRPr="00DF3049">
        <w:rPr>
          <w:sz w:val="24"/>
          <w:szCs w:val="24"/>
          <w:lang w:eastAsia="ar-SA"/>
        </w:rPr>
        <w:t>елеваторами</w:t>
      </w:r>
      <w:proofErr w:type="spellEnd"/>
      <w:r w:rsidRPr="00DF3049">
        <w:rPr>
          <w:sz w:val="24"/>
          <w:szCs w:val="24"/>
          <w:lang w:eastAsia="ar-SA"/>
        </w:rPr>
        <w:t xml:space="preserve"> та сепараторами. </w:t>
      </w:r>
      <w:proofErr w:type="spellStart"/>
      <w:r w:rsidRPr="00DF3049">
        <w:rPr>
          <w:sz w:val="24"/>
          <w:szCs w:val="24"/>
          <w:lang w:eastAsia="ar-SA"/>
        </w:rPr>
        <w:t>Отриманий</w:t>
      </w:r>
      <w:proofErr w:type="spellEnd"/>
      <w:r w:rsidRPr="00DF3049">
        <w:rPr>
          <w:sz w:val="24"/>
          <w:szCs w:val="24"/>
          <w:lang w:eastAsia="ar-SA"/>
        </w:rPr>
        <w:t xml:space="preserve"> цемент пневмотранспортом </w:t>
      </w:r>
      <w:proofErr w:type="spellStart"/>
      <w:proofErr w:type="gramStart"/>
      <w:r w:rsidRPr="00DF3049">
        <w:rPr>
          <w:sz w:val="24"/>
          <w:szCs w:val="24"/>
          <w:lang w:eastAsia="ar-SA"/>
        </w:rPr>
        <w:t>направляється</w:t>
      </w:r>
      <w:proofErr w:type="spellEnd"/>
      <w:proofErr w:type="gramEnd"/>
      <w:r w:rsidRPr="00DF3049">
        <w:rPr>
          <w:sz w:val="24"/>
          <w:szCs w:val="24"/>
          <w:lang w:eastAsia="ar-SA"/>
        </w:rPr>
        <w:t xml:space="preserve"> на </w:t>
      </w:r>
      <w:proofErr w:type="spellStart"/>
      <w:r w:rsidRPr="00DF3049">
        <w:rPr>
          <w:sz w:val="24"/>
          <w:szCs w:val="24"/>
          <w:lang w:eastAsia="ar-SA"/>
        </w:rPr>
        <w:t>зберігання</w:t>
      </w:r>
      <w:proofErr w:type="spellEnd"/>
      <w:r w:rsidRPr="00DF3049">
        <w:rPr>
          <w:sz w:val="24"/>
          <w:szCs w:val="24"/>
          <w:lang w:eastAsia="ar-SA"/>
        </w:rPr>
        <w:t xml:space="preserve"> до </w:t>
      </w:r>
      <w:proofErr w:type="spellStart"/>
      <w:r w:rsidRPr="00DF3049">
        <w:rPr>
          <w:sz w:val="24"/>
          <w:szCs w:val="24"/>
          <w:lang w:eastAsia="ar-SA"/>
        </w:rPr>
        <w:t>цементних</w:t>
      </w:r>
      <w:proofErr w:type="spellEnd"/>
      <w:r w:rsidRPr="00DF3049">
        <w:rPr>
          <w:sz w:val="24"/>
          <w:szCs w:val="24"/>
          <w:lang w:eastAsia="ar-SA"/>
        </w:rPr>
        <w:t xml:space="preserve"> силосів </w:t>
      </w:r>
      <w:proofErr w:type="spellStart"/>
      <w:r w:rsidRPr="00DF3049">
        <w:rPr>
          <w:sz w:val="24"/>
          <w:szCs w:val="24"/>
          <w:lang w:eastAsia="ar-SA"/>
        </w:rPr>
        <w:t>звідки</w:t>
      </w:r>
      <w:proofErr w:type="spellEnd"/>
      <w:r w:rsidRPr="00DF3049">
        <w:rPr>
          <w:sz w:val="24"/>
          <w:szCs w:val="24"/>
          <w:lang w:eastAsia="ar-SA"/>
        </w:rPr>
        <w:t xml:space="preserve"> </w:t>
      </w:r>
      <w:proofErr w:type="spellStart"/>
      <w:r w:rsidRPr="00DF3049">
        <w:rPr>
          <w:sz w:val="24"/>
          <w:szCs w:val="24"/>
          <w:lang w:eastAsia="ar-SA"/>
        </w:rPr>
        <w:t>поступає</w:t>
      </w:r>
      <w:proofErr w:type="spellEnd"/>
      <w:r w:rsidRPr="00DF3049">
        <w:rPr>
          <w:sz w:val="24"/>
          <w:szCs w:val="24"/>
          <w:lang w:eastAsia="ar-SA"/>
        </w:rPr>
        <w:t xml:space="preserve"> на </w:t>
      </w:r>
      <w:proofErr w:type="spellStart"/>
      <w:r w:rsidRPr="00DF3049">
        <w:rPr>
          <w:sz w:val="24"/>
          <w:szCs w:val="24"/>
          <w:lang w:eastAsia="ar-SA"/>
        </w:rPr>
        <w:t>пакування</w:t>
      </w:r>
      <w:proofErr w:type="spellEnd"/>
      <w:r w:rsidRPr="00DF3049">
        <w:rPr>
          <w:sz w:val="24"/>
          <w:szCs w:val="24"/>
          <w:lang w:eastAsia="ar-SA"/>
        </w:rPr>
        <w:t xml:space="preserve"> в </w:t>
      </w:r>
      <w:proofErr w:type="spellStart"/>
      <w:r w:rsidRPr="00DF3049">
        <w:rPr>
          <w:sz w:val="24"/>
          <w:szCs w:val="24"/>
          <w:lang w:eastAsia="ar-SA"/>
        </w:rPr>
        <w:t>мішки</w:t>
      </w:r>
      <w:proofErr w:type="spellEnd"/>
      <w:r w:rsidRPr="00DF3049">
        <w:rPr>
          <w:sz w:val="24"/>
          <w:szCs w:val="24"/>
          <w:lang w:eastAsia="ar-SA"/>
        </w:rPr>
        <w:t xml:space="preserve"> по 25 кг або </w:t>
      </w:r>
      <w:proofErr w:type="spellStart"/>
      <w:r w:rsidRPr="00DF3049">
        <w:rPr>
          <w:sz w:val="24"/>
          <w:szCs w:val="24"/>
          <w:lang w:eastAsia="ar-SA"/>
        </w:rPr>
        <w:t>завантажується</w:t>
      </w:r>
      <w:proofErr w:type="spellEnd"/>
      <w:r w:rsidRPr="00DF3049">
        <w:rPr>
          <w:sz w:val="24"/>
          <w:szCs w:val="24"/>
          <w:lang w:eastAsia="ar-SA"/>
        </w:rPr>
        <w:t xml:space="preserve"> </w:t>
      </w:r>
      <w:proofErr w:type="spellStart"/>
      <w:r w:rsidRPr="00DF3049">
        <w:rPr>
          <w:sz w:val="24"/>
          <w:szCs w:val="24"/>
          <w:lang w:eastAsia="ar-SA"/>
        </w:rPr>
        <w:t>насипом</w:t>
      </w:r>
      <w:proofErr w:type="spellEnd"/>
      <w:r w:rsidRPr="00DF3049">
        <w:rPr>
          <w:sz w:val="24"/>
          <w:szCs w:val="24"/>
          <w:lang w:eastAsia="ar-SA"/>
        </w:rPr>
        <w:t xml:space="preserve"> в </w:t>
      </w:r>
      <w:proofErr w:type="spellStart"/>
      <w:r w:rsidRPr="00DF3049">
        <w:rPr>
          <w:sz w:val="24"/>
          <w:szCs w:val="24"/>
          <w:lang w:eastAsia="ar-SA"/>
        </w:rPr>
        <w:t>автомобільний</w:t>
      </w:r>
      <w:proofErr w:type="spellEnd"/>
      <w:r w:rsidRPr="00DF3049">
        <w:rPr>
          <w:sz w:val="24"/>
          <w:szCs w:val="24"/>
          <w:lang w:eastAsia="ar-SA"/>
        </w:rPr>
        <w:t xml:space="preserve"> або </w:t>
      </w:r>
      <w:proofErr w:type="spellStart"/>
      <w:r w:rsidRPr="00DF3049">
        <w:rPr>
          <w:sz w:val="24"/>
          <w:szCs w:val="24"/>
          <w:lang w:eastAsia="ar-SA"/>
        </w:rPr>
        <w:t>залізничний</w:t>
      </w:r>
      <w:proofErr w:type="spellEnd"/>
      <w:r w:rsidRPr="00DF3049">
        <w:rPr>
          <w:sz w:val="24"/>
          <w:szCs w:val="24"/>
          <w:lang w:eastAsia="ar-SA"/>
        </w:rPr>
        <w:t xml:space="preserve"> транспорт. </w:t>
      </w:r>
    </w:p>
    <w:p w:rsidR="00DD371A" w:rsidRPr="00DF3049" w:rsidRDefault="00DD371A" w:rsidP="00DD371A">
      <w:pPr>
        <w:widowControl w:val="0"/>
        <w:tabs>
          <w:tab w:val="left" w:pos="9160"/>
        </w:tabs>
        <w:autoSpaceDE w:val="0"/>
        <w:autoSpaceDN w:val="0"/>
        <w:adjustRightInd w:val="0"/>
        <w:ind w:right="-2" w:firstLine="709"/>
        <w:jc w:val="both"/>
        <w:rPr>
          <w:sz w:val="24"/>
          <w:szCs w:val="24"/>
          <w:lang w:eastAsia="en-US"/>
        </w:rPr>
      </w:pPr>
      <w:proofErr w:type="spellStart"/>
      <w:r w:rsidRPr="00DF3049">
        <w:rPr>
          <w:sz w:val="24"/>
          <w:szCs w:val="24"/>
          <w:lang w:eastAsia="en-US"/>
        </w:rPr>
        <w:t>Проектна</w:t>
      </w:r>
      <w:proofErr w:type="spellEnd"/>
      <w:r w:rsidRPr="00DF3049">
        <w:rPr>
          <w:sz w:val="24"/>
          <w:szCs w:val="24"/>
          <w:lang w:eastAsia="en-US"/>
        </w:rPr>
        <w:t xml:space="preserve"> </w:t>
      </w:r>
      <w:proofErr w:type="spellStart"/>
      <w:r w:rsidRPr="00DF3049">
        <w:rPr>
          <w:sz w:val="24"/>
          <w:szCs w:val="24"/>
          <w:lang w:eastAsia="en-US"/>
        </w:rPr>
        <w:t>потужність</w:t>
      </w:r>
      <w:proofErr w:type="spellEnd"/>
      <w:r w:rsidRPr="00DF3049">
        <w:rPr>
          <w:sz w:val="24"/>
          <w:szCs w:val="24"/>
          <w:lang w:eastAsia="en-US"/>
        </w:rPr>
        <w:t xml:space="preserve"> </w:t>
      </w:r>
      <w:proofErr w:type="spellStart"/>
      <w:r w:rsidRPr="00DF3049">
        <w:rPr>
          <w:sz w:val="24"/>
          <w:szCs w:val="24"/>
          <w:lang w:eastAsia="en-US"/>
        </w:rPr>
        <w:t>виробництва</w:t>
      </w:r>
      <w:proofErr w:type="spellEnd"/>
      <w:r w:rsidRPr="00DF3049">
        <w:rPr>
          <w:sz w:val="24"/>
          <w:szCs w:val="24"/>
          <w:lang w:eastAsia="en-US"/>
        </w:rPr>
        <w:t xml:space="preserve"> цементу становить 615 тис. т/</w:t>
      </w:r>
      <w:proofErr w:type="gramStart"/>
      <w:r w:rsidRPr="00DF3049">
        <w:rPr>
          <w:sz w:val="24"/>
          <w:szCs w:val="24"/>
          <w:lang w:eastAsia="en-US"/>
        </w:rPr>
        <w:t>р</w:t>
      </w:r>
      <w:proofErr w:type="gramEnd"/>
      <w:r w:rsidRPr="00DF3049">
        <w:rPr>
          <w:sz w:val="24"/>
          <w:szCs w:val="24"/>
          <w:lang w:eastAsia="en-US"/>
        </w:rPr>
        <w:t>ік</w:t>
      </w:r>
    </w:p>
    <w:p w:rsidR="00651C31" w:rsidRDefault="00FA46BC" w:rsidP="00FA46BC">
      <w:pPr>
        <w:shd w:val="clear" w:color="auto" w:fill="FFFFFF"/>
        <w:suppressAutoHyphens/>
        <w:ind w:right="-2" w:firstLine="709"/>
        <w:jc w:val="both"/>
        <w:rPr>
          <w:rFonts w:eastAsia="Calibri"/>
          <w:b/>
          <w:sz w:val="24"/>
          <w:szCs w:val="24"/>
          <w:shd w:val="clear" w:color="auto" w:fill="FFFFFF"/>
          <w:lang w:val="uk-UA"/>
        </w:rPr>
      </w:pPr>
      <w:r w:rsidRPr="003051D1">
        <w:rPr>
          <w:rFonts w:eastAsia="Calibri"/>
          <w:b/>
          <w:i/>
          <w:sz w:val="24"/>
          <w:szCs w:val="24"/>
          <w:shd w:val="clear" w:color="auto" w:fill="FFFFFF"/>
          <w:lang w:val="uk-UA"/>
        </w:rPr>
        <w:t>Відомості щодо видів та обсягів викидів:</w:t>
      </w:r>
      <w:r w:rsidRPr="00DF3049">
        <w:rPr>
          <w:rFonts w:eastAsia="Calibri"/>
          <w:b/>
          <w:sz w:val="24"/>
          <w:szCs w:val="24"/>
          <w:shd w:val="clear" w:color="auto" w:fill="FFFFFF"/>
          <w:lang w:val="uk-UA"/>
        </w:rPr>
        <w:t xml:space="preserve"> </w:t>
      </w:r>
    </w:p>
    <w:p w:rsidR="00651C31" w:rsidRDefault="00651C31" w:rsidP="00FA46BC">
      <w:pPr>
        <w:shd w:val="clear" w:color="auto" w:fill="FFFFFF"/>
        <w:suppressAutoHyphens/>
        <w:ind w:right="-2" w:firstLine="709"/>
        <w:jc w:val="both"/>
        <w:rPr>
          <w:rFonts w:eastAsia="Calibri"/>
          <w:sz w:val="24"/>
          <w:szCs w:val="24"/>
          <w:shd w:val="clear" w:color="auto" w:fill="FFFFFF"/>
          <w:lang w:val="uk-UA"/>
        </w:rPr>
      </w:pPr>
      <w:r>
        <w:rPr>
          <w:rFonts w:eastAsia="Calibri"/>
          <w:sz w:val="24"/>
          <w:szCs w:val="24"/>
          <w:shd w:val="clear" w:color="auto" w:fill="FFFFFF"/>
          <w:lang w:val="uk-UA"/>
        </w:rPr>
        <w:t>Н</w:t>
      </w:r>
      <w:r w:rsidRPr="00651C31">
        <w:rPr>
          <w:rFonts w:eastAsia="Calibri"/>
          <w:sz w:val="24"/>
          <w:szCs w:val="24"/>
          <w:shd w:val="clear" w:color="auto" w:fill="FFFFFF"/>
          <w:lang w:val="uk-UA"/>
        </w:rPr>
        <w:t xml:space="preserve">а території </w:t>
      </w:r>
      <w:r>
        <w:rPr>
          <w:rFonts w:eastAsia="Calibri"/>
          <w:sz w:val="24"/>
          <w:szCs w:val="24"/>
          <w:shd w:val="clear" w:color="auto" w:fill="FFFFFF"/>
          <w:lang w:val="uk-UA"/>
        </w:rPr>
        <w:t>промислового майданчика</w:t>
      </w:r>
      <w:r w:rsidRPr="00651C31">
        <w:rPr>
          <w:rFonts w:eastAsia="Calibri"/>
          <w:sz w:val="24"/>
          <w:szCs w:val="24"/>
          <w:shd w:val="clear" w:color="auto" w:fill="FFFFFF"/>
          <w:lang w:val="uk-UA"/>
        </w:rPr>
        <w:t xml:space="preserve"> розташовується 12</w:t>
      </w:r>
      <w:r w:rsidR="00A26A05">
        <w:rPr>
          <w:rFonts w:eastAsia="Calibri"/>
          <w:sz w:val="24"/>
          <w:szCs w:val="24"/>
          <w:shd w:val="clear" w:color="auto" w:fill="FFFFFF"/>
          <w:lang w:val="uk-UA"/>
        </w:rPr>
        <w:t>6</w:t>
      </w:r>
      <w:r w:rsidRPr="00651C31">
        <w:rPr>
          <w:rFonts w:eastAsia="Calibri"/>
          <w:sz w:val="24"/>
          <w:szCs w:val="24"/>
          <w:shd w:val="clear" w:color="auto" w:fill="FFFFFF"/>
          <w:lang w:val="uk-UA"/>
        </w:rPr>
        <w:t xml:space="preserve"> стаціонарних джерела викидів забруднюючих речовин в атмосферне повітря, з яких </w:t>
      </w:r>
      <w:r w:rsidR="00EC0D6D">
        <w:rPr>
          <w:rFonts w:eastAsia="Calibri"/>
          <w:sz w:val="24"/>
          <w:szCs w:val="24"/>
          <w:shd w:val="clear" w:color="auto" w:fill="FFFFFF"/>
          <w:lang w:val="uk-UA"/>
        </w:rPr>
        <w:t>51</w:t>
      </w:r>
      <w:r w:rsidRPr="00651C31">
        <w:rPr>
          <w:rFonts w:eastAsia="Calibri"/>
          <w:sz w:val="24"/>
          <w:szCs w:val="24"/>
          <w:shd w:val="clear" w:color="auto" w:fill="FFFFFF"/>
          <w:lang w:val="uk-UA"/>
        </w:rPr>
        <w:t xml:space="preserve"> є організованими,</w:t>
      </w:r>
      <w:r w:rsidR="00EC0D6D">
        <w:rPr>
          <w:rFonts w:eastAsia="Calibri"/>
          <w:sz w:val="24"/>
          <w:szCs w:val="24"/>
          <w:shd w:val="clear" w:color="auto" w:fill="FFFFFF"/>
          <w:lang w:val="uk-UA"/>
        </w:rPr>
        <w:t xml:space="preserve"> 11 – залповими,</w:t>
      </w:r>
      <w:r w:rsidRPr="00651C31">
        <w:rPr>
          <w:rFonts w:eastAsia="Calibri"/>
          <w:sz w:val="24"/>
          <w:szCs w:val="24"/>
          <w:shd w:val="clear" w:color="auto" w:fill="FFFFFF"/>
          <w:lang w:val="uk-UA"/>
        </w:rPr>
        <w:t xml:space="preserve"> 66 - площинними (неорганізованими).</w:t>
      </w:r>
    </w:p>
    <w:p w:rsidR="00DD371A" w:rsidRPr="00DF3049" w:rsidRDefault="00DD371A" w:rsidP="00DD371A">
      <w:pPr>
        <w:shd w:val="clear" w:color="auto" w:fill="FFFFFF"/>
        <w:suppressAutoHyphens/>
        <w:ind w:right="-2" w:firstLine="709"/>
        <w:jc w:val="both"/>
        <w:rPr>
          <w:rFonts w:eastAsia="Calibri"/>
          <w:sz w:val="24"/>
          <w:szCs w:val="24"/>
          <w:lang w:val="uk-UA"/>
        </w:rPr>
      </w:pPr>
      <w:bookmarkStart w:id="1" w:name="_GoBack"/>
      <w:bookmarkEnd w:id="1"/>
      <w:r w:rsidRPr="00DF3049">
        <w:rPr>
          <w:rFonts w:eastAsia="Calibri"/>
          <w:sz w:val="24"/>
          <w:szCs w:val="24"/>
          <w:lang w:val="uk-UA"/>
        </w:rPr>
        <w:t xml:space="preserve">При експлуатації обладнання в атмосферне повітря викидатимуться забруднюючі речовини розрахунковою кількістю </w:t>
      </w:r>
      <w:r w:rsidR="00A26A05">
        <w:rPr>
          <w:rFonts w:eastAsia="Calibri"/>
          <w:sz w:val="24"/>
          <w:szCs w:val="24"/>
          <w:lang w:val="uk-UA"/>
        </w:rPr>
        <w:t>4848,121</w:t>
      </w:r>
      <w:r w:rsidRPr="00DF3049">
        <w:rPr>
          <w:rFonts w:eastAsia="Calibri"/>
          <w:sz w:val="24"/>
          <w:szCs w:val="24"/>
          <w:lang w:val="uk-UA"/>
        </w:rPr>
        <w:t xml:space="preserve"> т/рік, у т.ч.</w:t>
      </w:r>
      <w:r>
        <w:rPr>
          <w:rFonts w:eastAsia="Calibri"/>
          <w:sz w:val="24"/>
          <w:szCs w:val="24"/>
          <w:lang w:val="uk-UA"/>
        </w:rPr>
        <w:t>:</w:t>
      </w:r>
      <w:r w:rsidRPr="00DF3049">
        <w:rPr>
          <w:rFonts w:eastAsia="Calibri"/>
          <w:sz w:val="24"/>
          <w:szCs w:val="24"/>
          <w:lang w:val="uk-UA"/>
        </w:rPr>
        <w:t xml:space="preserve"> заліза оксид</w:t>
      </w:r>
      <w:r>
        <w:rPr>
          <w:rFonts w:eastAsia="Calibri"/>
          <w:sz w:val="24"/>
          <w:szCs w:val="24"/>
          <w:lang w:val="uk-UA"/>
        </w:rPr>
        <w:t xml:space="preserve"> – 0,0</w:t>
      </w:r>
      <w:r w:rsidR="00A26A05">
        <w:rPr>
          <w:rFonts w:eastAsia="Calibri"/>
          <w:sz w:val="24"/>
          <w:szCs w:val="24"/>
          <w:lang w:val="uk-UA"/>
        </w:rPr>
        <w:t>2845</w:t>
      </w:r>
      <w:r>
        <w:rPr>
          <w:rFonts w:eastAsia="Calibri"/>
          <w:sz w:val="24"/>
          <w:szCs w:val="24"/>
          <w:lang w:val="uk-UA"/>
        </w:rPr>
        <w:t xml:space="preserve"> т/рік</w:t>
      </w:r>
      <w:r w:rsidRPr="00DF3049">
        <w:rPr>
          <w:rFonts w:eastAsia="Calibri"/>
          <w:sz w:val="24"/>
          <w:szCs w:val="24"/>
          <w:lang w:val="uk-UA"/>
        </w:rPr>
        <w:t xml:space="preserve">, калію </w:t>
      </w:r>
      <w:r w:rsidR="00A26A05">
        <w:rPr>
          <w:rFonts w:eastAsia="Calibri"/>
          <w:sz w:val="24"/>
          <w:szCs w:val="24"/>
          <w:lang w:val="uk-UA"/>
        </w:rPr>
        <w:t>гідроксид</w:t>
      </w:r>
      <w:r>
        <w:rPr>
          <w:rFonts w:eastAsia="Calibri"/>
          <w:sz w:val="24"/>
          <w:szCs w:val="24"/>
          <w:lang w:val="uk-UA"/>
        </w:rPr>
        <w:t xml:space="preserve"> – 0,000002 т/рік</w:t>
      </w:r>
      <w:r w:rsidRPr="00DF3049">
        <w:rPr>
          <w:rFonts w:eastAsia="Calibri"/>
          <w:sz w:val="24"/>
          <w:szCs w:val="24"/>
          <w:lang w:val="uk-UA"/>
        </w:rPr>
        <w:t>, марганець і його сполуки</w:t>
      </w:r>
      <w:r>
        <w:rPr>
          <w:rFonts w:eastAsia="Calibri"/>
          <w:sz w:val="24"/>
          <w:szCs w:val="24"/>
          <w:lang w:val="uk-UA"/>
        </w:rPr>
        <w:t xml:space="preserve"> – 0,00</w:t>
      </w:r>
      <w:r w:rsidR="00A26A05">
        <w:rPr>
          <w:rFonts w:eastAsia="Calibri"/>
          <w:sz w:val="24"/>
          <w:szCs w:val="24"/>
          <w:lang w:val="uk-UA"/>
        </w:rPr>
        <w:t>2771</w:t>
      </w:r>
      <w:r>
        <w:rPr>
          <w:rFonts w:eastAsia="Calibri"/>
          <w:sz w:val="24"/>
          <w:szCs w:val="24"/>
          <w:lang w:val="uk-UA"/>
        </w:rPr>
        <w:t xml:space="preserve"> т/рік</w:t>
      </w:r>
      <w:r w:rsidRPr="00DF3049">
        <w:rPr>
          <w:rFonts w:eastAsia="Calibri"/>
          <w:sz w:val="24"/>
          <w:szCs w:val="24"/>
          <w:lang w:val="uk-UA"/>
        </w:rPr>
        <w:t>, натрію гідро</w:t>
      </w:r>
      <w:r>
        <w:rPr>
          <w:rFonts w:eastAsia="Calibri"/>
          <w:sz w:val="24"/>
          <w:szCs w:val="24"/>
          <w:lang w:val="uk-UA"/>
        </w:rPr>
        <w:t>окис</w:t>
      </w:r>
      <w:r w:rsidRPr="00DF3049">
        <w:rPr>
          <w:rFonts w:eastAsia="Calibri"/>
          <w:sz w:val="24"/>
          <w:szCs w:val="24"/>
          <w:lang w:val="uk-UA"/>
        </w:rPr>
        <w:t xml:space="preserve"> (натр їдкий, сода каустична)</w:t>
      </w:r>
      <w:r>
        <w:rPr>
          <w:rFonts w:eastAsia="Calibri"/>
          <w:sz w:val="24"/>
          <w:szCs w:val="24"/>
          <w:lang w:val="uk-UA"/>
        </w:rPr>
        <w:t xml:space="preserve"> – 0,00002 т/рік</w:t>
      </w:r>
      <w:r w:rsidRPr="00DF3049">
        <w:rPr>
          <w:rFonts w:eastAsia="Calibri"/>
          <w:sz w:val="24"/>
          <w:szCs w:val="24"/>
          <w:lang w:val="uk-UA"/>
        </w:rPr>
        <w:t>, нікель металічний</w:t>
      </w:r>
      <w:r>
        <w:rPr>
          <w:rFonts w:eastAsia="Calibri"/>
          <w:sz w:val="24"/>
          <w:szCs w:val="24"/>
          <w:lang w:val="uk-UA"/>
        </w:rPr>
        <w:t xml:space="preserve"> – 0,000</w:t>
      </w:r>
      <w:r w:rsidR="00A26A05">
        <w:rPr>
          <w:rFonts w:eastAsia="Calibri"/>
          <w:sz w:val="24"/>
          <w:szCs w:val="24"/>
          <w:lang w:val="uk-UA"/>
        </w:rPr>
        <w:t>1</w:t>
      </w:r>
      <w:r>
        <w:rPr>
          <w:rFonts w:eastAsia="Calibri"/>
          <w:sz w:val="24"/>
          <w:szCs w:val="24"/>
          <w:lang w:val="uk-UA"/>
        </w:rPr>
        <w:t>1 т/рік</w:t>
      </w:r>
      <w:r w:rsidRPr="00DF3049">
        <w:rPr>
          <w:rFonts w:eastAsia="Calibri"/>
          <w:sz w:val="24"/>
          <w:szCs w:val="24"/>
          <w:lang w:val="uk-UA"/>
        </w:rPr>
        <w:t>, ртуть металічна</w:t>
      </w:r>
      <w:r>
        <w:rPr>
          <w:rFonts w:eastAsia="Calibri"/>
          <w:sz w:val="24"/>
          <w:szCs w:val="24"/>
          <w:lang w:val="uk-UA"/>
        </w:rPr>
        <w:t xml:space="preserve"> – 0,0000</w:t>
      </w:r>
      <w:r w:rsidR="00A26A05">
        <w:rPr>
          <w:rFonts w:eastAsia="Calibri"/>
          <w:sz w:val="24"/>
          <w:szCs w:val="24"/>
          <w:lang w:val="uk-UA"/>
        </w:rPr>
        <w:t>0854</w:t>
      </w:r>
      <w:r>
        <w:rPr>
          <w:rFonts w:eastAsia="Calibri"/>
          <w:sz w:val="24"/>
          <w:szCs w:val="24"/>
          <w:lang w:val="uk-UA"/>
        </w:rPr>
        <w:t xml:space="preserve"> т/рік</w:t>
      </w:r>
      <w:r w:rsidRPr="00DF3049">
        <w:rPr>
          <w:rFonts w:eastAsia="Calibri"/>
          <w:sz w:val="24"/>
          <w:szCs w:val="24"/>
          <w:lang w:val="uk-UA"/>
        </w:rPr>
        <w:t>, хром шестивалентний (у перерахунку на триоксид хрому)</w:t>
      </w:r>
      <w:r>
        <w:rPr>
          <w:rFonts w:eastAsia="Calibri"/>
          <w:sz w:val="24"/>
          <w:szCs w:val="24"/>
          <w:lang w:val="uk-UA"/>
        </w:rPr>
        <w:t xml:space="preserve"> – 0,0002</w:t>
      </w:r>
      <w:r w:rsidR="00A26A05">
        <w:rPr>
          <w:rFonts w:eastAsia="Calibri"/>
          <w:sz w:val="24"/>
          <w:szCs w:val="24"/>
          <w:lang w:val="uk-UA"/>
        </w:rPr>
        <w:t>2</w:t>
      </w:r>
      <w:r>
        <w:rPr>
          <w:rFonts w:eastAsia="Calibri"/>
          <w:sz w:val="24"/>
          <w:szCs w:val="24"/>
          <w:lang w:val="uk-UA"/>
        </w:rPr>
        <w:t xml:space="preserve"> т/рік</w:t>
      </w:r>
      <w:r w:rsidRPr="00DF3049">
        <w:rPr>
          <w:rFonts w:eastAsia="Calibri"/>
          <w:sz w:val="24"/>
          <w:szCs w:val="24"/>
          <w:lang w:val="uk-UA"/>
        </w:rPr>
        <w:t>, азоту діоксид</w:t>
      </w:r>
      <w:r>
        <w:rPr>
          <w:rFonts w:eastAsia="Calibri"/>
          <w:sz w:val="24"/>
          <w:szCs w:val="24"/>
          <w:lang w:val="uk-UA"/>
        </w:rPr>
        <w:t xml:space="preserve"> – 7,606</w:t>
      </w:r>
      <w:r w:rsidR="00A26A05">
        <w:rPr>
          <w:rFonts w:eastAsia="Calibri"/>
          <w:sz w:val="24"/>
          <w:szCs w:val="24"/>
          <w:lang w:val="uk-UA"/>
        </w:rPr>
        <w:t>48</w:t>
      </w:r>
      <w:r>
        <w:rPr>
          <w:rFonts w:eastAsia="Calibri"/>
          <w:sz w:val="24"/>
          <w:szCs w:val="24"/>
          <w:lang w:val="uk-UA"/>
        </w:rPr>
        <w:t xml:space="preserve"> т/рік</w:t>
      </w:r>
      <w:r w:rsidRPr="00DF3049">
        <w:rPr>
          <w:rFonts w:eastAsia="Calibri"/>
          <w:sz w:val="24"/>
          <w:szCs w:val="24"/>
          <w:lang w:val="uk-UA"/>
        </w:rPr>
        <w:t>, кислота азотна за молекулою HNO</w:t>
      </w:r>
      <w:r w:rsidRPr="00056E4E">
        <w:rPr>
          <w:rFonts w:eastAsia="Calibri"/>
          <w:sz w:val="24"/>
          <w:szCs w:val="24"/>
          <w:vertAlign w:val="subscript"/>
          <w:lang w:val="uk-UA"/>
        </w:rPr>
        <w:t>3</w:t>
      </w:r>
      <w:r>
        <w:rPr>
          <w:rFonts w:eastAsia="Calibri"/>
          <w:sz w:val="24"/>
          <w:szCs w:val="24"/>
          <w:lang w:val="uk-UA"/>
        </w:rPr>
        <w:t xml:space="preserve"> – 0,00033 т/рік</w:t>
      </w:r>
      <w:r w:rsidRPr="00DF3049">
        <w:rPr>
          <w:rFonts w:eastAsia="Calibri"/>
          <w:sz w:val="24"/>
          <w:szCs w:val="24"/>
          <w:lang w:val="uk-UA"/>
        </w:rPr>
        <w:t>, аміак</w:t>
      </w:r>
      <w:r>
        <w:rPr>
          <w:rFonts w:eastAsia="Calibri"/>
          <w:sz w:val="24"/>
          <w:szCs w:val="24"/>
          <w:lang w:val="uk-UA"/>
        </w:rPr>
        <w:t xml:space="preserve"> – 0,0008 т/рік</w:t>
      </w:r>
      <w:r w:rsidRPr="00DF3049">
        <w:rPr>
          <w:rFonts w:eastAsia="Calibri"/>
          <w:sz w:val="24"/>
          <w:szCs w:val="24"/>
          <w:lang w:val="uk-UA"/>
        </w:rPr>
        <w:t>, кремнію діоксид аморфний (Аеросил-175)</w:t>
      </w:r>
      <w:r>
        <w:rPr>
          <w:rFonts w:eastAsia="Calibri"/>
          <w:sz w:val="24"/>
          <w:szCs w:val="24"/>
          <w:lang w:val="uk-UA"/>
        </w:rPr>
        <w:t xml:space="preserve"> – </w:t>
      </w:r>
      <w:r w:rsidR="00A26A05">
        <w:rPr>
          <w:rFonts w:eastAsia="Calibri"/>
          <w:sz w:val="24"/>
          <w:szCs w:val="24"/>
          <w:lang w:val="uk-UA"/>
        </w:rPr>
        <w:t xml:space="preserve">                  </w:t>
      </w:r>
      <w:r>
        <w:rPr>
          <w:rFonts w:eastAsia="Calibri"/>
          <w:sz w:val="24"/>
          <w:szCs w:val="24"/>
          <w:lang w:val="uk-UA"/>
        </w:rPr>
        <w:t>0,002</w:t>
      </w:r>
      <w:r w:rsidR="00A26A05">
        <w:rPr>
          <w:rFonts w:eastAsia="Calibri"/>
          <w:sz w:val="24"/>
          <w:szCs w:val="24"/>
          <w:lang w:val="uk-UA"/>
        </w:rPr>
        <w:t>2</w:t>
      </w:r>
      <w:r>
        <w:rPr>
          <w:rFonts w:eastAsia="Calibri"/>
          <w:sz w:val="24"/>
          <w:szCs w:val="24"/>
          <w:lang w:val="uk-UA"/>
        </w:rPr>
        <w:t xml:space="preserve"> т/рік</w:t>
      </w:r>
      <w:r w:rsidRPr="00DF3049">
        <w:rPr>
          <w:rFonts w:eastAsia="Calibri"/>
          <w:sz w:val="24"/>
          <w:szCs w:val="24"/>
          <w:lang w:val="uk-UA"/>
        </w:rPr>
        <w:t>, ангідрид сірчистий</w:t>
      </w:r>
      <w:r>
        <w:rPr>
          <w:rFonts w:eastAsia="Calibri"/>
          <w:sz w:val="24"/>
          <w:szCs w:val="24"/>
          <w:lang w:val="uk-UA"/>
        </w:rPr>
        <w:t xml:space="preserve"> – 7,362 т/рік</w:t>
      </w:r>
      <w:r w:rsidRPr="00DF3049">
        <w:rPr>
          <w:rFonts w:eastAsia="Calibri"/>
          <w:sz w:val="24"/>
          <w:szCs w:val="24"/>
          <w:lang w:val="uk-UA"/>
        </w:rPr>
        <w:t>, оксид</w:t>
      </w:r>
      <w:r w:rsidRPr="00056E4E">
        <w:rPr>
          <w:rFonts w:eastAsia="Calibri"/>
          <w:sz w:val="24"/>
          <w:szCs w:val="24"/>
          <w:lang w:val="uk-UA"/>
        </w:rPr>
        <w:t xml:space="preserve"> </w:t>
      </w:r>
      <w:r w:rsidRPr="00DF3049">
        <w:rPr>
          <w:rFonts w:eastAsia="Calibri"/>
          <w:sz w:val="24"/>
          <w:szCs w:val="24"/>
          <w:lang w:val="uk-UA"/>
        </w:rPr>
        <w:t>вуглецю</w:t>
      </w:r>
      <w:r>
        <w:rPr>
          <w:rFonts w:eastAsia="Calibri"/>
          <w:sz w:val="24"/>
          <w:szCs w:val="24"/>
          <w:lang w:val="uk-UA"/>
        </w:rPr>
        <w:t xml:space="preserve"> – 12,</w:t>
      </w:r>
      <w:r w:rsidR="00A26A05">
        <w:rPr>
          <w:rFonts w:eastAsia="Calibri"/>
          <w:sz w:val="24"/>
          <w:szCs w:val="24"/>
          <w:lang w:val="uk-UA"/>
        </w:rPr>
        <w:t>68504</w:t>
      </w:r>
      <w:r>
        <w:rPr>
          <w:rFonts w:eastAsia="Calibri"/>
          <w:sz w:val="24"/>
          <w:szCs w:val="24"/>
          <w:lang w:val="uk-UA"/>
        </w:rPr>
        <w:t xml:space="preserve"> т/рік</w:t>
      </w:r>
      <w:r w:rsidRPr="00DF3049">
        <w:rPr>
          <w:rFonts w:eastAsia="Calibri"/>
          <w:sz w:val="24"/>
          <w:szCs w:val="24"/>
          <w:lang w:val="uk-UA"/>
        </w:rPr>
        <w:t>, водень фтористий</w:t>
      </w:r>
      <w:r>
        <w:rPr>
          <w:rFonts w:eastAsia="Calibri"/>
          <w:sz w:val="24"/>
          <w:szCs w:val="24"/>
          <w:lang w:val="uk-UA"/>
        </w:rPr>
        <w:t xml:space="preserve"> – 0,0007</w:t>
      </w:r>
      <w:r w:rsidR="00A26A05">
        <w:rPr>
          <w:rFonts w:eastAsia="Calibri"/>
          <w:sz w:val="24"/>
          <w:szCs w:val="24"/>
          <w:lang w:val="uk-UA"/>
        </w:rPr>
        <w:t>7</w:t>
      </w:r>
      <w:r>
        <w:rPr>
          <w:rFonts w:eastAsia="Calibri"/>
          <w:sz w:val="24"/>
          <w:szCs w:val="24"/>
          <w:lang w:val="uk-UA"/>
        </w:rPr>
        <w:t xml:space="preserve"> т/рік</w:t>
      </w:r>
      <w:r w:rsidRPr="00DF3049">
        <w:rPr>
          <w:rFonts w:eastAsia="Calibri"/>
          <w:sz w:val="24"/>
          <w:szCs w:val="24"/>
          <w:lang w:val="uk-UA"/>
        </w:rPr>
        <w:t>, фтористі сполуки добре розчинні неорганічні</w:t>
      </w:r>
      <w:r>
        <w:rPr>
          <w:rFonts w:eastAsia="Calibri"/>
          <w:sz w:val="24"/>
          <w:szCs w:val="24"/>
          <w:lang w:val="uk-UA"/>
        </w:rPr>
        <w:t xml:space="preserve"> – 0,00</w:t>
      </w:r>
      <w:r w:rsidR="00A26A05">
        <w:rPr>
          <w:rFonts w:eastAsia="Calibri"/>
          <w:sz w:val="24"/>
          <w:szCs w:val="24"/>
          <w:lang w:val="uk-UA"/>
        </w:rPr>
        <w:t>209</w:t>
      </w:r>
      <w:r>
        <w:rPr>
          <w:rFonts w:eastAsia="Calibri"/>
          <w:sz w:val="24"/>
          <w:szCs w:val="24"/>
          <w:lang w:val="uk-UA"/>
        </w:rPr>
        <w:t xml:space="preserve"> т/рік</w:t>
      </w:r>
      <w:r w:rsidRPr="00DF3049">
        <w:rPr>
          <w:rFonts w:eastAsia="Calibri"/>
          <w:sz w:val="24"/>
          <w:szCs w:val="24"/>
          <w:lang w:val="uk-UA"/>
        </w:rPr>
        <w:t>, фтористі сполуки погано розчинні неорганічні</w:t>
      </w:r>
      <w:r>
        <w:rPr>
          <w:rFonts w:eastAsia="Calibri"/>
          <w:sz w:val="24"/>
          <w:szCs w:val="24"/>
          <w:lang w:val="uk-UA"/>
        </w:rPr>
        <w:t xml:space="preserve"> – 0,0</w:t>
      </w:r>
      <w:r w:rsidR="00A26A05">
        <w:rPr>
          <w:rFonts w:eastAsia="Calibri"/>
          <w:sz w:val="24"/>
          <w:szCs w:val="24"/>
          <w:lang w:val="uk-UA"/>
        </w:rPr>
        <w:t>0187</w:t>
      </w:r>
      <w:r>
        <w:rPr>
          <w:rFonts w:eastAsia="Calibri"/>
          <w:sz w:val="24"/>
          <w:szCs w:val="24"/>
          <w:lang w:val="uk-UA"/>
        </w:rPr>
        <w:t xml:space="preserve"> т/рік</w:t>
      </w:r>
      <w:r w:rsidRPr="00DF3049">
        <w:rPr>
          <w:rFonts w:eastAsia="Calibri"/>
          <w:sz w:val="24"/>
          <w:szCs w:val="24"/>
          <w:lang w:val="uk-UA"/>
        </w:rPr>
        <w:t>, метан</w:t>
      </w:r>
      <w:r>
        <w:rPr>
          <w:rFonts w:eastAsia="Calibri"/>
          <w:sz w:val="24"/>
          <w:szCs w:val="24"/>
          <w:lang w:val="uk-UA"/>
        </w:rPr>
        <w:t xml:space="preserve"> – 0,13</w:t>
      </w:r>
      <w:r w:rsidR="00A26A05">
        <w:rPr>
          <w:rFonts w:eastAsia="Calibri"/>
          <w:sz w:val="24"/>
          <w:szCs w:val="24"/>
          <w:lang w:val="uk-UA"/>
        </w:rPr>
        <w:t>689</w:t>
      </w:r>
      <w:r>
        <w:rPr>
          <w:rFonts w:eastAsia="Calibri"/>
          <w:sz w:val="24"/>
          <w:szCs w:val="24"/>
          <w:lang w:val="uk-UA"/>
        </w:rPr>
        <w:t xml:space="preserve"> т/рік</w:t>
      </w:r>
      <w:r w:rsidRPr="00DF3049">
        <w:rPr>
          <w:rFonts w:eastAsia="Calibri"/>
          <w:sz w:val="24"/>
          <w:szCs w:val="24"/>
          <w:lang w:val="uk-UA"/>
        </w:rPr>
        <w:t>, ксилол</w:t>
      </w:r>
      <w:r>
        <w:rPr>
          <w:rFonts w:eastAsia="Calibri"/>
          <w:sz w:val="24"/>
          <w:szCs w:val="24"/>
          <w:lang w:val="uk-UA"/>
        </w:rPr>
        <w:t xml:space="preserve"> – 0,354 т/рік</w:t>
      </w:r>
      <w:r w:rsidRPr="00DF3049">
        <w:rPr>
          <w:rFonts w:eastAsia="Calibri"/>
          <w:sz w:val="24"/>
          <w:szCs w:val="24"/>
          <w:lang w:val="uk-UA"/>
        </w:rPr>
        <w:t>, толуол</w:t>
      </w:r>
      <w:r>
        <w:rPr>
          <w:rFonts w:eastAsia="Calibri"/>
          <w:sz w:val="24"/>
          <w:szCs w:val="24"/>
          <w:lang w:val="uk-UA"/>
        </w:rPr>
        <w:t xml:space="preserve"> – 0,049</w:t>
      </w:r>
      <w:r w:rsidR="00A26A05">
        <w:rPr>
          <w:rFonts w:eastAsia="Calibri"/>
          <w:sz w:val="24"/>
          <w:szCs w:val="24"/>
          <w:lang w:val="uk-UA"/>
        </w:rPr>
        <w:t>1</w:t>
      </w:r>
      <w:r>
        <w:rPr>
          <w:rFonts w:eastAsia="Calibri"/>
          <w:sz w:val="24"/>
          <w:szCs w:val="24"/>
          <w:lang w:val="uk-UA"/>
        </w:rPr>
        <w:t xml:space="preserve"> т/рік</w:t>
      </w:r>
      <w:r w:rsidRPr="00DF3049">
        <w:rPr>
          <w:rFonts w:eastAsia="Calibri"/>
          <w:sz w:val="24"/>
          <w:szCs w:val="24"/>
          <w:lang w:val="uk-UA"/>
        </w:rPr>
        <w:t>, спирт бутиловий</w:t>
      </w:r>
      <w:r>
        <w:rPr>
          <w:rFonts w:eastAsia="Calibri"/>
          <w:sz w:val="24"/>
          <w:szCs w:val="24"/>
          <w:lang w:val="uk-UA"/>
        </w:rPr>
        <w:t xml:space="preserve"> – 0,010</w:t>
      </w:r>
      <w:r w:rsidR="00A26A05">
        <w:rPr>
          <w:rFonts w:eastAsia="Calibri"/>
          <w:sz w:val="24"/>
          <w:szCs w:val="24"/>
          <w:lang w:val="uk-UA"/>
        </w:rPr>
        <w:t>2</w:t>
      </w:r>
      <w:r>
        <w:rPr>
          <w:rFonts w:eastAsia="Calibri"/>
          <w:sz w:val="24"/>
          <w:szCs w:val="24"/>
          <w:lang w:val="uk-UA"/>
        </w:rPr>
        <w:t xml:space="preserve"> т/рік</w:t>
      </w:r>
      <w:r w:rsidRPr="00DF3049">
        <w:rPr>
          <w:rFonts w:eastAsia="Calibri"/>
          <w:sz w:val="24"/>
          <w:szCs w:val="24"/>
          <w:lang w:val="uk-UA"/>
        </w:rPr>
        <w:t>, спирт етиловий</w:t>
      </w:r>
      <w:r>
        <w:rPr>
          <w:rFonts w:eastAsia="Calibri"/>
          <w:sz w:val="24"/>
          <w:szCs w:val="24"/>
          <w:lang w:val="uk-UA"/>
        </w:rPr>
        <w:t xml:space="preserve"> – 0,0</w:t>
      </w:r>
      <w:r w:rsidR="00A26A05">
        <w:rPr>
          <w:rFonts w:eastAsia="Calibri"/>
          <w:sz w:val="24"/>
          <w:szCs w:val="24"/>
          <w:lang w:val="uk-UA"/>
        </w:rPr>
        <w:t>195</w:t>
      </w:r>
      <w:r>
        <w:rPr>
          <w:rFonts w:eastAsia="Calibri"/>
          <w:sz w:val="24"/>
          <w:szCs w:val="24"/>
          <w:lang w:val="uk-UA"/>
        </w:rPr>
        <w:t xml:space="preserve"> т/рік</w:t>
      </w:r>
      <w:r w:rsidRPr="00DF3049">
        <w:rPr>
          <w:rFonts w:eastAsia="Calibri"/>
          <w:sz w:val="24"/>
          <w:szCs w:val="24"/>
          <w:lang w:val="uk-UA"/>
        </w:rPr>
        <w:t>, бутилацетат</w:t>
      </w:r>
      <w:r>
        <w:rPr>
          <w:rFonts w:eastAsia="Calibri"/>
          <w:sz w:val="24"/>
          <w:szCs w:val="24"/>
          <w:lang w:val="uk-UA"/>
        </w:rPr>
        <w:t xml:space="preserve"> – 0,010</w:t>
      </w:r>
      <w:r w:rsidR="00A26A05">
        <w:rPr>
          <w:rFonts w:eastAsia="Calibri"/>
          <w:sz w:val="24"/>
          <w:szCs w:val="24"/>
          <w:lang w:val="uk-UA"/>
        </w:rPr>
        <w:t>2</w:t>
      </w:r>
      <w:r>
        <w:rPr>
          <w:rFonts w:eastAsia="Calibri"/>
          <w:sz w:val="24"/>
          <w:szCs w:val="24"/>
          <w:lang w:val="uk-UA"/>
        </w:rPr>
        <w:t xml:space="preserve"> т/рік</w:t>
      </w:r>
      <w:r w:rsidRPr="00DF3049">
        <w:rPr>
          <w:rFonts w:eastAsia="Calibri"/>
          <w:sz w:val="24"/>
          <w:szCs w:val="24"/>
          <w:lang w:val="uk-UA"/>
        </w:rPr>
        <w:t>, 2-етоксіетанол (</w:t>
      </w:r>
      <w:proofErr w:type="spellStart"/>
      <w:r w:rsidRPr="00DF3049">
        <w:rPr>
          <w:rFonts w:eastAsia="Calibri"/>
          <w:sz w:val="24"/>
          <w:szCs w:val="24"/>
          <w:lang w:val="uk-UA"/>
        </w:rPr>
        <w:t>етилцеллозольв</w:t>
      </w:r>
      <w:proofErr w:type="spellEnd"/>
      <w:r w:rsidRPr="00DF3049">
        <w:rPr>
          <w:rFonts w:eastAsia="Calibri"/>
          <w:sz w:val="24"/>
          <w:szCs w:val="24"/>
          <w:lang w:val="uk-UA"/>
        </w:rPr>
        <w:t>)</w:t>
      </w:r>
      <w:r>
        <w:rPr>
          <w:rFonts w:eastAsia="Calibri"/>
          <w:sz w:val="24"/>
          <w:szCs w:val="24"/>
          <w:lang w:val="uk-UA"/>
        </w:rPr>
        <w:t xml:space="preserve"> – 0,00</w:t>
      </w:r>
      <w:r w:rsidR="00A26A05">
        <w:rPr>
          <w:rFonts w:eastAsia="Calibri"/>
          <w:sz w:val="24"/>
          <w:szCs w:val="24"/>
          <w:lang w:val="uk-UA"/>
        </w:rPr>
        <w:t>5</w:t>
      </w:r>
      <w:r>
        <w:rPr>
          <w:rFonts w:eastAsia="Calibri"/>
          <w:sz w:val="24"/>
          <w:szCs w:val="24"/>
          <w:lang w:val="uk-UA"/>
        </w:rPr>
        <w:t>6 т/рік</w:t>
      </w:r>
      <w:r w:rsidRPr="00DF3049">
        <w:rPr>
          <w:rFonts w:eastAsia="Calibri"/>
          <w:sz w:val="24"/>
          <w:szCs w:val="24"/>
          <w:lang w:val="uk-UA"/>
        </w:rPr>
        <w:t>, акролеїн</w:t>
      </w:r>
      <w:r>
        <w:rPr>
          <w:rFonts w:eastAsia="Calibri"/>
          <w:sz w:val="24"/>
          <w:szCs w:val="24"/>
          <w:lang w:val="uk-UA"/>
        </w:rPr>
        <w:t xml:space="preserve"> – 0,0006 т/рік</w:t>
      </w:r>
      <w:r w:rsidRPr="00DF3049">
        <w:rPr>
          <w:rFonts w:eastAsia="Calibri"/>
          <w:sz w:val="24"/>
          <w:szCs w:val="24"/>
          <w:lang w:val="uk-UA"/>
        </w:rPr>
        <w:t>, ацетальдегід</w:t>
      </w:r>
      <w:r>
        <w:rPr>
          <w:rFonts w:eastAsia="Calibri"/>
          <w:sz w:val="24"/>
          <w:szCs w:val="24"/>
          <w:lang w:val="uk-UA"/>
        </w:rPr>
        <w:t xml:space="preserve"> – 0,00009 т/рік</w:t>
      </w:r>
      <w:r w:rsidRPr="00DF3049">
        <w:rPr>
          <w:rFonts w:eastAsia="Calibri"/>
          <w:sz w:val="24"/>
          <w:szCs w:val="24"/>
          <w:lang w:val="uk-UA"/>
        </w:rPr>
        <w:t>, ацетон</w:t>
      </w:r>
      <w:r>
        <w:rPr>
          <w:rFonts w:eastAsia="Calibri"/>
          <w:sz w:val="24"/>
          <w:szCs w:val="24"/>
          <w:lang w:val="uk-UA"/>
        </w:rPr>
        <w:t xml:space="preserve"> – 0,00</w:t>
      </w:r>
      <w:r w:rsidR="00A26A05">
        <w:rPr>
          <w:rFonts w:eastAsia="Calibri"/>
          <w:sz w:val="24"/>
          <w:szCs w:val="24"/>
          <w:lang w:val="uk-UA"/>
        </w:rPr>
        <w:t>781</w:t>
      </w:r>
      <w:r>
        <w:rPr>
          <w:rFonts w:eastAsia="Calibri"/>
          <w:sz w:val="24"/>
          <w:szCs w:val="24"/>
          <w:lang w:val="uk-UA"/>
        </w:rPr>
        <w:t xml:space="preserve"> т/рік</w:t>
      </w:r>
      <w:r w:rsidRPr="00DF3049">
        <w:rPr>
          <w:rFonts w:eastAsia="Calibri"/>
          <w:sz w:val="24"/>
          <w:szCs w:val="24"/>
          <w:lang w:val="uk-UA"/>
        </w:rPr>
        <w:t>, кислота оцтова</w:t>
      </w:r>
      <w:r>
        <w:rPr>
          <w:rFonts w:eastAsia="Calibri"/>
          <w:sz w:val="24"/>
          <w:szCs w:val="24"/>
          <w:lang w:val="uk-UA"/>
        </w:rPr>
        <w:t xml:space="preserve"> – 0,002 т/рік</w:t>
      </w:r>
      <w:r w:rsidRPr="00DF3049">
        <w:rPr>
          <w:rFonts w:eastAsia="Calibri"/>
          <w:sz w:val="24"/>
          <w:szCs w:val="24"/>
          <w:lang w:val="uk-UA"/>
        </w:rPr>
        <w:t>, масло мінеральне нафтове (веретенне, машинне, циліндрове і ін.)</w:t>
      </w:r>
      <w:r>
        <w:rPr>
          <w:rFonts w:eastAsia="Calibri"/>
          <w:sz w:val="24"/>
          <w:szCs w:val="24"/>
          <w:lang w:val="uk-UA"/>
        </w:rPr>
        <w:t xml:space="preserve"> – </w:t>
      </w:r>
      <w:r w:rsidR="00A26A05">
        <w:rPr>
          <w:rFonts w:eastAsia="Calibri"/>
          <w:sz w:val="24"/>
          <w:szCs w:val="24"/>
          <w:lang w:val="uk-UA"/>
        </w:rPr>
        <w:t xml:space="preserve">            </w:t>
      </w:r>
      <w:r>
        <w:rPr>
          <w:rFonts w:eastAsia="Calibri"/>
          <w:sz w:val="24"/>
          <w:szCs w:val="24"/>
          <w:lang w:val="uk-UA"/>
        </w:rPr>
        <w:t>0,0045</w:t>
      </w:r>
      <w:r w:rsidR="00A26A05">
        <w:rPr>
          <w:rFonts w:eastAsia="Calibri"/>
          <w:sz w:val="24"/>
          <w:szCs w:val="24"/>
          <w:lang w:val="uk-UA"/>
        </w:rPr>
        <w:t>41</w:t>
      </w:r>
      <w:r>
        <w:rPr>
          <w:rFonts w:eastAsia="Calibri"/>
          <w:sz w:val="24"/>
          <w:szCs w:val="24"/>
          <w:lang w:val="uk-UA"/>
        </w:rPr>
        <w:t xml:space="preserve"> т/рік</w:t>
      </w:r>
      <w:r w:rsidRPr="00DF3049">
        <w:rPr>
          <w:rFonts w:eastAsia="Calibri"/>
          <w:sz w:val="24"/>
          <w:szCs w:val="24"/>
          <w:lang w:val="uk-UA"/>
        </w:rPr>
        <w:t>, уайт-спірит</w:t>
      </w:r>
      <w:r>
        <w:rPr>
          <w:rFonts w:eastAsia="Calibri"/>
          <w:sz w:val="24"/>
          <w:szCs w:val="24"/>
          <w:lang w:val="uk-UA"/>
        </w:rPr>
        <w:t xml:space="preserve"> – 0,339 т/рік</w:t>
      </w:r>
      <w:r w:rsidRPr="00DF3049">
        <w:rPr>
          <w:rFonts w:eastAsia="Calibri"/>
          <w:sz w:val="24"/>
          <w:szCs w:val="24"/>
          <w:lang w:val="uk-UA"/>
        </w:rPr>
        <w:t>, вуглеводні насичені C12 - C19 (розчинник РПК-26511 та ін.) у перерахунку на сумарний органічний вуглець</w:t>
      </w:r>
      <w:r>
        <w:rPr>
          <w:rFonts w:eastAsia="Calibri"/>
          <w:sz w:val="24"/>
          <w:szCs w:val="24"/>
          <w:lang w:val="uk-UA"/>
        </w:rPr>
        <w:t xml:space="preserve"> – 0,410</w:t>
      </w:r>
      <w:r w:rsidR="00A26A05">
        <w:rPr>
          <w:rFonts w:eastAsia="Calibri"/>
          <w:sz w:val="24"/>
          <w:szCs w:val="24"/>
          <w:lang w:val="uk-UA"/>
        </w:rPr>
        <w:t>07</w:t>
      </w:r>
      <w:r>
        <w:rPr>
          <w:rFonts w:eastAsia="Calibri"/>
          <w:sz w:val="24"/>
          <w:szCs w:val="24"/>
          <w:lang w:val="uk-UA"/>
        </w:rPr>
        <w:t xml:space="preserve"> т/рік</w:t>
      </w:r>
      <w:r w:rsidRPr="00DF3049">
        <w:rPr>
          <w:rFonts w:eastAsia="Calibri"/>
          <w:sz w:val="24"/>
          <w:szCs w:val="24"/>
          <w:lang w:val="uk-UA"/>
        </w:rPr>
        <w:t>, речовини у вигляді суспендованих твердих частинок недиференційованих за складом</w:t>
      </w:r>
      <w:r>
        <w:rPr>
          <w:rFonts w:eastAsia="Calibri"/>
          <w:sz w:val="24"/>
          <w:szCs w:val="24"/>
          <w:lang w:val="uk-UA"/>
        </w:rPr>
        <w:t xml:space="preserve"> – </w:t>
      </w:r>
      <w:r w:rsidR="00A26A05">
        <w:rPr>
          <w:rFonts w:eastAsia="Calibri"/>
          <w:sz w:val="24"/>
          <w:szCs w:val="24"/>
          <w:lang w:val="uk-UA"/>
        </w:rPr>
        <w:t>108,1884</w:t>
      </w:r>
      <w:r>
        <w:rPr>
          <w:rFonts w:eastAsia="Calibri"/>
          <w:sz w:val="24"/>
          <w:szCs w:val="24"/>
          <w:lang w:val="uk-UA"/>
        </w:rPr>
        <w:t xml:space="preserve"> т/рік</w:t>
      </w:r>
      <w:r w:rsidRPr="00DF3049">
        <w:rPr>
          <w:rFonts w:eastAsia="Calibri"/>
          <w:sz w:val="24"/>
          <w:szCs w:val="24"/>
          <w:lang w:val="uk-UA"/>
        </w:rPr>
        <w:t>, діоксид вуглецю</w:t>
      </w:r>
      <w:r>
        <w:rPr>
          <w:rFonts w:eastAsia="Calibri"/>
          <w:sz w:val="24"/>
          <w:szCs w:val="24"/>
          <w:lang w:val="uk-UA"/>
        </w:rPr>
        <w:t xml:space="preserve"> – 4710,861 т/рік</w:t>
      </w:r>
      <w:r w:rsidRPr="00DF3049">
        <w:rPr>
          <w:rFonts w:eastAsia="Calibri"/>
          <w:sz w:val="24"/>
          <w:szCs w:val="24"/>
          <w:lang w:val="uk-UA"/>
        </w:rPr>
        <w:t>, азоту (1) оксид (N2O)</w:t>
      </w:r>
      <w:r>
        <w:rPr>
          <w:rFonts w:eastAsia="Calibri"/>
          <w:sz w:val="24"/>
          <w:szCs w:val="24"/>
          <w:lang w:val="uk-UA"/>
        </w:rPr>
        <w:t xml:space="preserve"> – 0,0287 т/рік</w:t>
      </w:r>
      <w:r w:rsidRPr="00DF3049">
        <w:rPr>
          <w:rFonts w:eastAsia="Calibri"/>
          <w:sz w:val="24"/>
          <w:szCs w:val="24"/>
          <w:lang w:val="uk-UA"/>
        </w:rPr>
        <w:t>.</w:t>
      </w:r>
    </w:p>
    <w:p w:rsidR="00651C31" w:rsidRDefault="00651C31" w:rsidP="00651C31">
      <w:pPr>
        <w:shd w:val="clear" w:color="auto" w:fill="FFFFFF"/>
        <w:ind w:firstLine="709"/>
        <w:jc w:val="both"/>
        <w:rPr>
          <w:sz w:val="22"/>
          <w:szCs w:val="22"/>
          <w:lang w:val="uk-UA"/>
        </w:rPr>
      </w:pPr>
      <w:r>
        <w:rPr>
          <w:sz w:val="22"/>
          <w:szCs w:val="22"/>
          <w:lang w:val="uk-UA"/>
        </w:rPr>
        <w:t xml:space="preserve">Об’єкт відноситься до 2 групи за ступенем впливу об'єкту на забруднення атмосферного повітря. </w:t>
      </w:r>
    </w:p>
    <w:p w:rsidR="003051D1" w:rsidRPr="003051D1" w:rsidRDefault="003051D1" w:rsidP="003051D1">
      <w:pPr>
        <w:spacing w:line="22" w:lineRule="atLeast"/>
        <w:ind w:right="-2" w:firstLine="709"/>
        <w:contextualSpacing/>
        <w:jc w:val="both"/>
        <w:rPr>
          <w:rFonts w:eastAsia="Lucida Sans Unicode"/>
          <w:sz w:val="22"/>
          <w:szCs w:val="22"/>
          <w:lang w:val="uk-UA" w:bidi="uk-UA"/>
        </w:rPr>
      </w:pPr>
      <w:r w:rsidRPr="003051D1">
        <w:rPr>
          <w:rFonts w:eastAsia="Lucida Sans Unicode"/>
          <w:b/>
          <w:i/>
          <w:sz w:val="22"/>
          <w:szCs w:val="22"/>
          <w:lang w:val="uk-UA" w:bidi="uk-UA"/>
        </w:rPr>
        <w:t xml:space="preserve">Заходи щодо впровадження найкращих існуючих технологій виробництва, що виконані або/та які потребують виконання, перелік заходів щодо скорочення викидів, що виконані або/та які потребують виконання, дотримання виконання природоохоронних заходів щодо скорочення викидів: </w:t>
      </w:r>
      <w:r w:rsidRPr="003051D1">
        <w:rPr>
          <w:rFonts w:eastAsia="MS Mincho"/>
          <w:color w:val="000000"/>
          <w:sz w:val="22"/>
          <w:szCs w:val="22"/>
          <w:lang w:val="uk-UA"/>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3051D1" w:rsidRPr="003051D1" w:rsidRDefault="00FA46BC" w:rsidP="003051D1">
      <w:pPr>
        <w:spacing w:line="22" w:lineRule="atLeast"/>
        <w:ind w:firstLine="709"/>
        <w:jc w:val="both"/>
        <w:rPr>
          <w:bCs/>
          <w:iCs/>
          <w:sz w:val="22"/>
          <w:szCs w:val="22"/>
          <w:lang w:val="uk-UA"/>
        </w:rPr>
      </w:pPr>
      <w:r w:rsidRPr="003051D1">
        <w:rPr>
          <w:rFonts w:eastAsia="Calibri"/>
          <w:b/>
          <w:i/>
          <w:sz w:val="24"/>
          <w:szCs w:val="24"/>
          <w:shd w:val="clear" w:color="auto" w:fill="FFFFFF"/>
          <w:lang w:val="uk-UA"/>
        </w:rPr>
        <w:t>Відповідність пропозицій щодо дозволених обсягів викидів законодавству:</w:t>
      </w:r>
      <w:r w:rsidRPr="00DF3049">
        <w:rPr>
          <w:rFonts w:eastAsia="Calibri"/>
          <w:b/>
          <w:sz w:val="24"/>
          <w:szCs w:val="24"/>
          <w:shd w:val="clear" w:color="auto" w:fill="FFFFFF"/>
          <w:lang w:val="uk-UA"/>
        </w:rPr>
        <w:t xml:space="preserve"> </w:t>
      </w:r>
      <w:r w:rsidR="003051D1" w:rsidRPr="003051D1">
        <w:rPr>
          <w:sz w:val="22"/>
          <w:szCs w:val="22"/>
          <w:lang w:val="uk-UA"/>
        </w:rPr>
        <w:t>масові концентрації забруднюючих речовин не перевищують встановлені відповідно до законодавства нормативи граничнодопустимих викидів забруднюючих речовин від стаціонарних джерел.</w:t>
      </w:r>
    </w:p>
    <w:p w:rsidR="00FA46BC" w:rsidRPr="003051D1" w:rsidRDefault="00FA46BC" w:rsidP="00FA46BC">
      <w:pPr>
        <w:ind w:right="-2" w:firstLine="709"/>
        <w:jc w:val="both"/>
        <w:rPr>
          <w:sz w:val="24"/>
          <w:szCs w:val="24"/>
          <w:lang w:val="uk-UA"/>
        </w:rPr>
      </w:pPr>
      <w:r w:rsidRPr="003051D1">
        <w:rPr>
          <w:b/>
          <w:i/>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DF3049">
        <w:rPr>
          <w:sz w:val="24"/>
          <w:szCs w:val="24"/>
          <w:lang w:val="uk-UA"/>
        </w:rPr>
        <w:t xml:space="preserve"> Дніпропетровська обласна військова адміністрація Департамент екології та природних ресурсів, за адресою: </w:t>
      </w:r>
      <w:r w:rsidRPr="003051D1">
        <w:rPr>
          <w:sz w:val="24"/>
          <w:szCs w:val="24"/>
          <w:shd w:val="clear" w:color="auto" w:fill="FFFFFF"/>
          <w:lang w:val="uk-UA"/>
        </w:rPr>
        <w:t>вулиця Лабораторна, 69, Дніпро, Дніпропетровська область, 49000</w:t>
      </w:r>
      <w:r w:rsidRPr="003051D1">
        <w:rPr>
          <w:sz w:val="24"/>
          <w:szCs w:val="24"/>
          <w:lang w:val="uk-UA"/>
        </w:rPr>
        <w:t xml:space="preserve">, </w:t>
      </w:r>
      <w:proofErr w:type="spellStart"/>
      <w:r w:rsidRPr="003051D1">
        <w:rPr>
          <w:sz w:val="24"/>
          <w:szCs w:val="24"/>
          <w:lang w:val="uk-UA"/>
        </w:rPr>
        <w:t>тел</w:t>
      </w:r>
      <w:proofErr w:type="spellEnd"/>
      <w:r w:rsidRPr="003051D1">
        <w:rPr>
          <w:sz w:val="24"/>
          <w:szCs w:val="24"/>
          <w:lang w:val="uk-UA"/>
        </w:rPr>
        <w:t>. (096) 512 94 24, e-</w:t>
      </w:r>
      <w:proofErr w:type="spellStart"/>
      <w:r w:rsidRPr="003051D1">
        <w:rPr>
          <w:sz w:val="24"/>
          <w:szCs w:val="24"/>
          <w:lang w:val="uk-UA"/>
        </w:rPr>
        <w:t>mail</w:t>
      </w:r>
      <w:proofErr w:type="spellEnd"/>
      <w:r w:rsidRPr="003051D1">
        <w:rPr>
          <w:sz w:val="24"/>
          <w:szCs w:val="24"/>
          <w:lang w:val="uk-UA"/>
        </w:rPr>
        <w:t>: ecology@adm.dp.gov.ua.</w:t>
      </w:r>
    </w:p>
    <w:p w:rsidR="00FA46BC" w:rsidRPr="00DF3049" w:rsidRDefault="00FA46BC" w:rsidP="00FA46BC">
      <w:pPr>
        <w:ind w:right="-2" w:firstLine="567"/>
        <w:jc w:val="both"/>
        <w:rPr>
          <w:b/>
          <w:sz w:val="24"/>
          <w:szCs w:val="24"/>
          <w:lang w:val="uk-UA"/>
        </w:rPr>
      </w:pPr>
      <w:r w:rsidRPr="003051D1">
        <w:rPr>
          <w:b/>
          <w:i/>
          <w:sz w:val="24"/>
          <w:szCs w:val="24"/>
          <w:lang w:val="uk-UA"/>
        </w:rPr>
        <w:t>Строки подання зауважень та пропозицій</w:t>
      </w:r>
      <w:r w:rsidRPr="00DF3049">
        <w:rPr>
          <w:b/>
          <w:sz w:val="24"/>
          <w:szCs w:val="24"/>
          <w:lang w:val="uk-UA"/>
        </w:rPr>
        <w:t xml:space="preserve"> - </w:t>
      </w:r>
      <w:r w:rsidRPr="00DF3049">
        <w:rPr>
          <w:sz w:val="24"/>
          <w:szCs w:val="24"/>
          <w:lang w:val="uk-UA"/>
        </w:rPr>
        <w:t>протягом 30 календарних днів з дати виходу повідомлення.</w:t>
      </w:r>
    </w:p>
    <w:p w:rsidR="007E6080" w:rsidRPr="00FA46BC" w:rsidRDefault="007E6080">
      <w:pPr>
        <w:rPr>
          <w:lang w:val="uk-UA"/>
        </w:rPr>
      </w:pPr>
    </w:p>
    <w:sectPr w:rsidR="007E6080" w:rsidRPr="00FA4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BC"/>
    <w:rsid w:val="003051D1"/>
    <w:rsid w:val="0042572D"/>
    <w:rsid w:val="00651C31"/>
    <w:rsid w:val="007E6080"/>
    <w:rsid w:val="00A26A05"/>
    <w:rsid w:val="00C82D63"/>
    <w:rsid w:val="00DD371A"/>
    <w:rsid w:val="00EC0D6D"/>
    <w:rsid w:val="00FA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BC"/>
    <w:pPr>
      <w:spacing w:after="0" w:line="240" w:lineRule="auto"/>
    </w:pPr>
    <w:rPr>
      <w:rFonts w:ascii="Times New Roman" w:eastAsia="Times New Roman" w:hAnsi="Times New Roman" w:cs="Times New Roman"/>
      <w:sz w:val="20"/>
      <w:szCs w:val="20"/>
      <w:lang w:eastAsia="ru-RU"/>
    </w:rPr>
  </w:style>
  <w:style w:type="paragraph" w:styleId="1">
    <w:name w:val="heading 1"/>
    <w:basedOn w:val="2"/>
    <w:next w:val="a"/>
    <w:link w:val="10"/>
    <w:qFormat/>
    <w:rsid w:val="00FA46BC"/>
    <w:pPr>
      <w:keepLines w:val="0"/>
      <w:spacing w:before="0"/>
      <w:jc w:val="center"/>
      <w:outlineLvl w:val="0"/>
    </w:pPr>
    <w:rPr>
      <w:rFonts w:ascii="Arial" w:eastAsia="Times New Roman" w:hAnsi="Arial" w:cs="Times New Roman"/>
      <w:bCs w:val="0"/>
      <w:smallCaps/>
      <w:color w:val="auto"/>
      <w:sz w:val="28"/>
      <w:szCs w:val="20"/>
      <w:lang w:val="uk-UA" w:eastAsia="x-none"/>
    </w:rPr>
  </w:style>
  <w:style w:type="paragraph" w:styleId="2">
    <w:name w:val="heading 2"/>
    <w:basedOn w:val="a"/>
    <w:next w:val="a"/>
    <w:link w:val="20"/>
    <w:uiPriority w:val="9"/>
    <w:semiHidden/>
    <w:unhideWhenUsed/>
    <w:qFormat/>
    <w:rsid w:val="00FA46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6BC"/>
    <w:rPr>
      <w:rFonts w:ascii="Arial" w:eastAsia="Times New Roman" w:hAnsi="Arial" w:cs="Times New Roman"/>
      <w:b/>
      <w:smallCaps/>
      <w:sz w:val="28"/>
      <w:szCs w:val="20"/>
      <w:lang w:val="uk-UA" w:eastAsia="x-none"/>
    </w:rPr>
  </w:style>
  <w:style w:type="paragraph" w:styleId="a3">
    <w:name w:val="Body Text"/>
    <w:aliases w:val="Основной текст Знак2,Основной текст Знак1 Знак,Основной текст Знак Знак1 Знак, Знак Знак Знак Знак,Основной текст Знак Знак Знак Знак,Основной текст Знак Знак2, Знак Знак Знак1,Основной текст Знак Знак Знак1,Основной текст Знак1, Знак1"/>
    <w:basedOn w:val="a"/>
    <w:link w:val="a4"/>
    <w:qFormat/>
    <w:rsid w:val="00FA46BC"/>
    <w:pPr>
      <w:spacing w:line="360" w:lineRule="auto"/>
      <w:jc w:val="both"/>
    </w:pPr>
    <w:rPr>
      <w:snapToGrid w:val="0"/>
      <w:sz w:val="28"/>
      <w:lang w:val="uk-UA"/>
    </w:rPr>
  </w:style>
  <w:style w:type="character" w:customStyle="1" w:styleId="a4">
    <w:name w:val="Основной текст Знак"/>
    <w:aliases w:val="Основной текст Знак2 Знак,Основной текст Знак1 Знак Знак,Основной текст Знак Знак1 Знак Знак, Знак Знак Знак Знак Знак,Основной текст Знак Знак Знак Знак Знак,Основной текст Знак Знак2 Знак, Знак Знак Знак1 Знак, Знак1 Знак"/>
    <w:basedOn w:val="a0"/>
    <w:link w:val="a3"/>
    <w:rsid w:val="00FA46BC"/>
    <w:rPr>
      <w:rFonts w:ascii="Times New Roman" w:eastAsia="Times New Roman" w:hAnsi="Times New Roman" w:cs="Times New Roman"/>
      <w:snapToGrid w:val="0"/>
      <w:sz w:val="28"/>
      <w:szCs w:val="20"/>
      <w:lang w:val="uk-UA" w:eastAsia="ru-RU"/>
    </w:rPr>
  </w:style>
  <w:style w:type="paragraph" w:styleId="HTML">
    <w:name w:val="HTML Preformatted"/>
    <w:aliases w:val="Знак Знак Знак Знак Знак,Стандартный HTML Знак1,Стандартный HTML Знак Знак,Стандартный HTML Знак2 Знак Знак,Стандартный HTML Знак1 Знак Знак Знак,Стандартный HTML Знак Знак Знак Знак Знак,Стандартный HTML Знак Знак1 Знак Знак,Зна,Знак4"/>
    <w:basedOn w:val="a"/>
    <w:link w:val="HTML0"/>
    <w:uiPriority w:val="99"/>
    <w:qFormat/>
    <w:rsid w:val="00FA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uk-UA" w:eastAsia="x-none"/>
    </w:rPr>
  </w:style>
  <w:style w:type="character" w:customStyle="1" w:styleId="HTML0">
    <w:name w:val="Стандартный HTML Знак"/>
    <w:aliases w:val="Знак Знак Знак Знак Знак Знак,Стандартный HTML Знак1 Знак,Стандартный HTML Знак Знак Знак,Стандартный HTML Знак2 Знак Знак Знак,Стандартный HTML Знак1 Знак Знак Знак Знак,Стандартный HTML Знак Знак Знак Знак Знак Знак,Зна Знак"/>
    <w:basedOn w:val="a0"/>
    <w:link w:val="HTML"/>
    <w:uiPriority w:val="99"/>
    <w:qFormat/>
    <w:rsid w:val="00FA46BC"/>
    <w:rPr>
      <w:rFonts w:ascii="Courier New" w:eastAsia="Times New Roman" w:hAnsi="Courier New" w:cs="Times New Roman"/>
      <w:color w:val="000000"/>
      <w:sz w:val="21"/>
      <w:szCs w:val="21"/>
      <w:lang w:val="uk-UA" w:eastAsia="x-none"/>
    </w:rPr>
  </w:style>
  <w:style w:type="paragraph" w:customStyle="1" w:styleId="11">
    <w:name w:val="Абзац списка1"/>
    <w:basedOn w:val="a"/>
    <w:qFormat/>
    <w:rsid w:val="00FA46BC"/>
    <w:pPr>
      <w:ind w:left="720"/>
      <w:contextualSpacing/>
    </w:pPr>
    <w:rPr>
      <w:rFonts w:eastAsia="Calibri"/>
      <w:sz w:val="24"/>
      <w:szCs w:val="24"/>
    </w:rPr>
  </w:style>
  <w:style w:type="character" w:customStyle="1" w:styleId="512pt">
    <w:name w:val="Основной текст (5) + 12 pt;Полужирный"/>
    <w:rsid w:val="00FA4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0">
    <w:name w:val="Заголовок 2 Знак"/>
    <w:basedOn w:val="a0"/>
    <w:link w:val="2"/>
    <w:uiPriority w:val="9"/>
    <w:semiHidden/>
    <w:rsid w:val="00FA46B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BC"/>
    <w:pPr>
      <w:spacing w:after="0" w:line="240" w:lineRule="auto"/>
    </w:pPr>
    <w:rPr>
      <w:rFonts w:ascii="Times New Roman" w:eastAsia="Times New Roman" w:hAnsi="Times New Roman" w:cs="Times New Roman"/>
      <w:sz w:val="20"/>
      <w:szCs w:val="20"/>
      <w:lang w:eastAsia="ru-RU"/>
    </w:rPr>
  </w:style>
  <w:style w:type="paragraph" w:styleId="1">
    <w:name w:val="heading 1"/>
    <w:basedOn w:val="2"/>
    <w:next w:val="a"/>
    <w:link w:val="10"/>
    <w:qFormat/>
    <w:rsid w:val="00FA46BC"/>
    <w:pPr>
      <w:keepLines w:val="0"/>
      <w:spacing w:before="0"/>
      <w:jc w:val="center"/>
      <w:outlineLvl w:val="0"/>
    </w:pPr>
    <w:rPr>
      <w:rFonts w:ascii="Arial" w:eastAsia="Times New Roman" w:hAnsi="Arial" w:cs="Times New Roman"/>
      <w:bCs w:val="0"/>
      <w:smallCaps/>
      <w:color w:val="auto"/>
      <w:sz w:val="28"/>
      <w:szCs w:val="20"/>
      <w:lang w:val="uk-UA" w:eastAsia="x-none"/>
    </w:rPr>
  </w:style>
  <w:style w:type="paragraph" w:styleId="2">
    <w:name w:val="heading 2"/>
    <w:basedOn w:val="a"/>
    <w:next w:val="a"/>
    <w:link w:val="20"/>
    <w:uiPriority w:val="9"/>
    <w:semiHidden/>
    <w:unhideWhenUsed/>
    <w:qFormat/>
    <w:rsid w:val="00FA46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6BC"/>
    <w:rPr>
      <w:rFonts w:ascii="Arial" w:eastAsia="Times New Roman" w:hAnsi="Arial" w:cs="Times New Roman"/>
      <w:b/>
      <w:smallCaps/>
      <w:sz w:val="28"/>
      <w:szCs w:val="20"/>
      <w:lang w:val="uk-UA" w:eastAsia="x-none"/>
    </w:rPr>
  </w:style>
  <w:style w:type="paragraph" w:styleId="a3">
    <w:name w:val="Body Text"/>
    <w:aliases w:val="Основной текст Знак2,Основной текст Знак1 Знак,Основной текст Знак Знак1 Знак, Знак Знак Знак Знак,Основной текст Знак Знак Знак Знак,Основной текст Знак Знак2, Знак Знак Знак1,Основной текст Знак Знак Знак1,Основной текст Знак1, Знак1"/>
    <w:basedOn w:val="a"/>
    <w:link w:val="a4"/>
    <w:qFormat/>
    <w:rsid w:val="00FA46BC"/>
    <w:pPr>
      <w:spacing w:line="360" w:lineRule="auto"/>
      <w:jc w:val="both"/>
    </w:pPr>
    <w:rPr>
      <w:snapToGrid w:val="0"/>
      <w:sz w:val="28"/>
      <w:lang w:val="uk-UA"/>
    </w:rPr>
  </w:style>
  <w:style w:type="character" w:customStyle="1" w:styleId="a4">
    <w:name w:val="Основной текст Знак"/>
    <w:aliases w:val="Основной текст Знак2 Знак,Основной текст Знак1 Знак Знак,Основной текст Знак Знак1 Знак Знак, Знак Знак Знак Знак Знак,Основной текст Знак Знак Знак Знак Знак,Основной текст Знак Знак2 Знак, Знак Знак Знак1 Знак, Знак1 Знак"/>
    <w:basedOn w:val="a0"/>
    <w:link w:val="a3"/>
    <w:rsid w:val="00FA46BC"/>
    <w:rPr>
      <w:rFonts w:ascii="Times New Roman" w:eastAsia="Times New Roman" w:hAnsi="Times New Roman" w:cs="Times New Roman"/>
      <w:snapToGrid w:val="0"/>
      <w:sz w:val="28"/>
      <w:szCs w:val="20"/>
      <w:lang w:val="uk-UA" w:eastAsia="ru-RU"/>
    </w:rPr>
  </w:style>
  <w:style w:type="paragraph" w:styleId="HTML">
    <w:name w:val="HTML Preformatted"/>
    <w:aliases w:val="Знак Знак Знак Знак Знак,Стандартный HTML Знак1,Стандартный HTML Знак Знак,Стандартный HTML Знак2 Знак Знак,Стандартный HTML Знак1 Знак Знак Знак,Стандартный HTML Знак Знак Знак Знак Знак,Стандартный HTML Знак Знак1 Знак Знак,Зна,Знак4"/>
    <w:basedOn w:val="a"/>
    <w:link w:val="HTML0"/>
    <w:uiPriority w:val="99"/>
    <w:qFormat/>
    <w:rsid w:val="00FA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uk-UA" w:eastAsia="x-none"/>
    </w:rPr>
  </w:style>
  <w:style w:type="character" w:customStyle="1" w:styleId="HTML0">
    <w:name w:val="Стандартный HTML Знак"/>
    <w:aliases w:val="Знак Знак Знак Знак Знак Знак,Стандартный HTML Знак1 Знак,Стандартный HTML Знак Знак Знак,Стандартный HTML Знак2 Знак Знак Знак,Стандартный HTML Знак1 Знак Знак Знак Знак,Стандартный HTML Знак Знак Знак Знак Знак Знак,Зна Знак"/>
    <w:basedOn w:val="a0"/>
    <w:link w:val="HTML"/>
    <w:uiPriority w:val="99"/>
    <w:qFormat/>
    <w:rsid w:val="00FA46BC"/>
    <w:rPr>
      <w:rFonts w:ascii="Courier New" w:eastAsia="Times New Roman" w:hAnsi="Courier New" w:cs="Times New Roman"/>
      <w:color w:val="000000"/>
      <w:sz w:val="21"/>
      <w:szCs w:val="21"/>
      <w:lang w:val="uk-UA" w:eastAsia="x-none"/>
    </w:rPr>
  </w:style>
  <w:style w:type="paragraph" w:customStyle="1" w:styleId="11">
    <w:name w:val="Абзац списка1"/>
    <w:basedOn w:val="a"/>
    <w:qFormat/>
    <w:rsid w:val="00FA46BC"/>
    <w:pPr>
      <w:ind w:left="720"/>
      <w:contextualSpacing/>
    </w:pPr>
    <w:rPr>
      <w:rFonts w:eastAsia="Calibri"/>
      <w:sz w:val="24"/>
      <w:szCs w:val="24"/>
    </w:rPr>
  </w:style>
  <w:style w:type="character" w:customStyle="1" w:styleId="512pt">
    <w:name w:val="Основной текст (5) + 12 pt;Полужирный"/>
    <w:rsid w:val="00FA4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0">
    <w:name w:val="Заголовок 2 Знак"/>
    <w:basedOn w:val="a0"/>
    <w:link w:val="2"/>
    <w:uiPriority w:val="9"/>
    <w:semiHidden/>
    <w:rsid w:val="00FA46B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0639">
      <w:bodyDiv w:val="1"/>
      <w:marLeft w:val="0"/>
      <w:marRight w:val="0"/>
      <w:marTop w:val="0"/>
      <w:marBottom w:val="0"/>
      <w:divBdr>
        <w:top w:val="none" w:sz="0" w:space="0" w:color="auto"/>
        <w:left w:val="none" w:sz="0" w:space="0" w:color="auto"/>
        <w:bottom w:val="none" w:sz="0" w:space="0" w:color="auto"/>
        <w:right w:val="none" w:sz="0" w:space="0" w:color="auto"/>
      </w:divBdr>
    </w:div>
    <w:div w:id="1706172986">
      <w:bodyDiv w:val="1"/>
      <w:marLeft w:val="0"/>
      <w:marRight w:val="0"/>
      <w:marTop w:val="0"/>
      <w:marBottom w:val="0"/>
      <w:divBdr>
        <w:top w:val="none" w:sz="0" w:space="0" w:color="auto"/>
        <w:left w:val="none" w:sz="0" w:space="0" w:color="auto"/>
        <w:bottom w:val="none" w:sz="0" w:space="0" w:color="auto"/>
        <w:right w:val="none" w:sz="0" w:space="0" w:color="auto"/>
      </w:divBdr>
    </w:div>
    <w:div w:id="19448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NewPC</cp:lastModifiedBy>
  <cp:revision>3</cp:revision>
  <dcterms:created xsi:type="dcterms:W3CDTF">2025-06-19T21:30:00Z</dcterms:created>
  <dcterms:modified xsi:type="dcterms:W3CDTF">2025-06-19T21:39:00Z</dcterms:modified>
</cp:coreProperties>
</file>