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DCEC4" w14:textId="77777777" w:rsidR="002C788A" w:rsidRPr="00644B5D" w:rsidRDefault="002C788A" w:rsidP="002C788A">
      <w:pPr>
        <w:autoSpaceDE w:val="0"/>
        <w:autoSpaceDN w:val="0"/>
        <w:adjustRightInd w:val="0"/>
        <w:ind w:right="4" w:firstLine="567"/>
        <w:jc w:val="center"/>
        <w:rPr>
          <w:b/>
          <w:bCs/>
          <w:sz w:val="28"/>
          <w:szCs w:val="28"/>
          <w:lang w:val="uk-UA"/>
        </w:rPr>
      </w:pPr>
      <w:r w:rsidRPr="00644B5D">
        <w:rPr>
          <w:b/>
          <w:bCs/>
          <w:sz w:val="28"/>
          <w:szCs w:val="28"/>
          <w:lang w:val="uk-UA"/>
        </w:rPr>
        <w:t>ПОЯСНЮВАЛЬНА ЗАПИСКА</w:t>
      </w:r>
    </w:p>
    <w:p w14:paraId="25E1F040" w14:textId="77777777" w:rsidR="002C788A" w:rsidRPr="00644B5D" w:rsidRDefault="002C788A" w:rsidP="002C788A">
      <w:pPr>
        <w:autoSpaceDE w:val="0"/>
        <w:autoSpaceDN w:val="0"/>
        <w:adjustRightInd w:val="0"/>
        <w:ind w:right="4" w:firstLine="567"/>
        <w:jc w:val="center"/>
        <w:rPr>
          <w:b/>
          <w:bCs/>
          <w:sz w:val="28"/>
          <w:szCs w:val="28"/>
          <w:lang w:val="uk-UA"/>
        </w:rPr>
      </w:pPr>
      <w:r w:rsidRPr="00644B5D">
        <w:rPr>
          <w:b/>
          <w:bCs/>
          <w:sz w:val="28"/>
          <w:szCs w:val="28"/>
          <w:lang w:val="uk-UA"/>
        </w:rPr>
        <w:t xml:space="preserve">до </w:t>
      </w:r>
      <w:proofErr w:type="spellStart"/>
      <w:r w:rsidR="00CE29A5" w:rsidRPr="00644B5D">
        <w:rPr>
          <w:b/>
          <w:bCs/>
          <w:sz w:val="28"/>
          <w:szCs w:val="28"/>
          <w:lang w:val="uk-UA"/>
        </w:rPr>
        <w:t>проєкт</w:t>
      </w:r>
      <w:r w:rsidRPr="00644B5D">
        <w:rPr>
          <w:b/>
          <w:bCs/>
          <w:sz w:val="28"/>
          <w:szCs w:val="28"/>
          <w:lang w:val="uk-UA"/>
        </w:rPr>
        <w:t>у</w:t>
      </w:r>
      <w:proofErr w:type="spellEnd"/>
      <w:r w:rsidRPr="00644B5D">
        <w:rPr>
          <w:b/>
          <w:bCs/>
          <w:sz w:val="28"/>
          <w:szCs w:val="28"/>
          <w:lang w:val="uk-UA"/>
        </w:rPr>
        <w:t xml:space="preserve"> постанови Кабінету Міністрів України</w:t>
      </w:r>
    </w:p>
    <w:p w14:paraId="67CA7FD2" w14:textId="4CDE1F5D" w:rsidR="00E73973" w:rsidRDefault="002C788A" w:rsidP="00F63E03">
      <w:pPr>
        <w:autoSpaceDE w:val="0"/>
        <w:autoSpaceDN w:val="0"/>
        <w:adjustRightInd w:val="0"/>
        <w:ind w:right="4" w:firstLine="567"/>
        <w:jc w:val="center"/>
        <w:rPr>
          <w:b/>
          <w:bCs/>
          <w:sz w:val="28"/>
          <w:szCs w:val="28"/>
          <w:lang w:val="uk-UA"/>
        </w:rPr>
      </w:pPr>
      <w:r w:rsidRPr="00644B5D">
        <w:rPr>
          <w:b/>
          <w:bCs/>
          <w:sz w:val="28"/>
          <w:szCs w:val="28"/>
          <w:lang w:val="uk-UA"/>
        </w:rPr>
        <w:t xml:space="preserve">«Про затвердження </w:t>
      </w:r>
      <w:r w:rsidR="00B9367E" w:rsidRPr="00B9367E">
        <w:rPr>
          <w:b/>
          <w:bCs/>
          <w:sz w:val="28"/>
          <w:szCs w:val="28"/>
          <w:lang w:val="uk-UA"/>
        </w:rPr>
        <w:t>Правил спільного подання інформації у заявах про проведення державної реєстрації ідентичної хімічної речовини</w:t>
      </w:r>
      <w:r w:rsidRPr="00644B5D">
        <w:rPr>
          <w:b/>
          <w:bCs/>
          <w:sz w:val="28"/>
          <w:szCs w:val="28"/>
          <w:lang w:val="uk-UA"/>
        </w:rPr>
        <w:t>»</w:t>
      </w:r>
    </w:p>
    <w:p w14:paraId="4307E552" w14:textId="77777777" w:rsidR="008B04E7" w:rsidRDefault="008B04E7" w:rsidP="00F63E03">
      <w:pPr>
        <w:autoSpaceDE w:val="0"/>
        <w:autoSpaceDN w:val="0"/>
        <w:adjustRightInd w:val="0"/>
        <w:ind w:right="4" w:firstLine="567"/>
        <w:jc w:val="center"/>
        <w:rPr>
          <w:b/>
          <w:bCs/>
          <w:sz w:val="28"/>
          <w:szCs w:val="28"/>
          <w:lang w:val="uk-UA"/>
        </w:rPr>
      </w:pPr>
    </w:p>
    <w:p w14:paraId="5E967A72" w14:textId="77777777" w:rsidR="00E73973" w:rsidRPr="00644B5D" w:rsidRDefault="00E73973" w:rsidP="00E44E15">
      <w:pPr>
        <w:autoSpaceDE w:val="0"/>
        <w:autoSpaceDN w:val="0"/>
        <w:adjustRightInd w:val="0"/>
        <w:ind w:right="4" w:firstLine="567"/>
        <w:jc w:val="both"/>
        <w:rPr>
          <w:b/>
          <w:bCs/>
          <w:sz w:val="28"/>
          <w:szCs w:val="28"/>
          <w:lang w:val="uk-UA"/>
        </w:rPr>
      </w:pPr>
      <w:r w:rsidRPr="00644B5D">
        <w:rPr>
          <w:b/>
          <w:bCs/>
          <w:sz w:val="28"/>
          <w:szCs w:val="28"/>
          <w:lang w:val="uk-UA"/>
        </w:rPr>
        <w:t>1.</w:t>
      </w:r>
      <w:r w:rsidR="00E44E15" w:rsidRPr="00644B5D">
        <w:rPr>
          <w:b/>
          <w:bCs/>
          <w:sz w:val="28"/>
          <w:szCs w:val="28"/>
          <w:lang w:val="uk-UA"/>
        </w:rPr>
        <w:t xml:space="preserve"> </w:t>
      </w:r>
      <w:r w:rsidRPr="00644B5D">
        <w:rPr>
          <w:b/>
          <w:bCs/>
          <w:sz w:val="28"/>
          <w:szCs w:val="28"/>
          <w:lang w:val="uk-UA"/>
        </w:rPr>
        <w:t>Мета</w:t>
      </w:r>
    </w:p>
    <w:p w14:paraId="4DE45B7A" w14:textId="2BC1B1AF" w:rsidR="00E44E15" w:rsidRPr="00644B5D" w:rsidRDefault="00E73973" w:rsidP="00E44E15">
      <w:pPr>
        <w:pStyle w:val="a3"/>
        <w:tabs>
          <w:tab w:val="left" w:pos="1134"/>
        </w:tabs>
        <w:autoSpaceDE w:val="0"/>
        <w:autoSpaceDN w:val="0"/>
        <w:adjustRightInd w:val="0"/>
        <w:ind w:left="0" w:right="4" w:firstLine="567"/>
        <w:jc w:val="both"/>
        <w:rPr>
          <w:sz w:val="28"/>
          <w:szCs w:val="28"/>
          <w:lang w:val="uk-UA"/>
        </w:rPr>
      </w:pPr>
      <w:r w:rsidRPr="00644B5D">
        <w:rPr>
          <w:sz w:val="28"/>
          <w:szCs w:val="28"/>
          <w:lang w:val="uk-UA"/>
        </w:rPr>
        <w:t xml:space="preserve">Метою </w:t>
      </w:r>
      <w:proofErr w:type="spellStart"/>
      <w:r w:rsidRPr="00644B5D">
        <w:rPr>
          <w:sz w:val="28"/>
          <w:szCs w:val="28"/>
          <w:lang w:val="uk-UA"/>
        </w:rPr>
        <w:t>проєкту</w:t>
      </w:r>
      <w:proofErr w:type="spellEnd"/>
      <w:r w:rsidRPr="00644B5D">
        <w:rPr>
          <w:sz w:val="28"/>
          <w:szCs w:val="28"/>
          <w:lang w:val="uk-UA"/>
        </w:rPr>
        <w:t xml:space="preserve"> </w:t>
      </w:r>
      <w:r w:rsidR="00E44E15" w:rsidRPr="00644B5D">
        <w:rPr>
          <w:bCs/>
          <w:sz w:val="28"/>
          <w:szCs w:val="28"/>
          <w:lang w:val="uk-UA"/>
        </w:rPr>
        <w:t>постанови Кабінету Міністрів України</w:t>
      </w:r>
      <w:r w:rsidR="00E44E15" w:rsidRPr="00644B5D">
        <w:rPr>
          <w:sz w:val="28"/>
          <w:szCs w:val="28"/>
          <w:lang w:val="uk-UA"/>
        </w:rPr>
        <w:t xml:space="preserve"> «</w:t>
      </w:r>
      <w:r w:rsidR="00F63E03" w:rsidRPr="00644B5D">
        <w:rPr>
          <w:sz w:val="28"/>
          <w:szCs w:val="28"/>
          <w:lang w:val="uk-UA"/>
        </w:rPr>
        <w:t xml:space="preserve">Про затвердження </w:t>
      </w:r>
      <w:r w:rsidR="00B9367E" w:rsidRPr="00B9367E">
        <w:rPr>
          <w:sz w:val="28"/>
          <w:szCs w:val="28"/>
          <w:lang w:val="uk-UA"/>
        </w:rPr>
        <w:t>Правил спільного подання інформації у заявах про проведення державної реєстрації ідентичної хімічної речовини</w:t>
      </w:r>
      <w:r w:rsidR="00E44E15" w:rsidRPr="00644B5D">
        <w:rPr>
          <w:sz w:val="28"/>
          <w:szCs w:val="28"/>
          <w:lang w:val="uk-UA"/>
        </w:rPr>
        <w:t xml:space="preserve">» (далі – </w:t>
      </w:r>
      <w:proofErr w:type="spellStart"/>
      <w:r w:rsidR="00E44E15" w:rsidRPr="00644B5D">
        <w:rPr>
          <w:sz w:val="28"/>
          <w:szCs w:val="28"/>
          <w:lang w:val="uk-UA"/>
        </w:rPr>
        <w:t>проєкт</w:t>
      </w:r>
      <w:proofErr w:type="spellEnd"/>
      <w:r w:rsidR="00E44E15" w:rsidRPr="00644B5D">
        <w:rPr>
          <w:sz w:val="28"/>
          <w:szCs w:val="28"/>
          <w:lang w:val="uk-UA"/>
        </w:rPr>
        <w:t xml:space="preserve"> </w:t>
      </w:r>
      <w:proofErr w:type="spellStart"/>
      <w:r w:rsidR="00E44E15" w:rsidRPr="00644B5D">
        <w:rPr>
          <w:sz w:val="28"/>
          <w:szCs w:val="28"/>
          <w:lang w:val="uk-UA"/>
        </w:rPr>
        <w:t>акта</w:t>
      </w:r>
      <w:proofErr w:type="spellEnd"/>
      <w:r w:rsidR="00E44E15" w:rsidRPr="00644B5D">
        <w:rPr>
          <w:sz w:val="28"/>
          <w:szCs w:val="28"/>
          <w:lang w:val="uk-UA"/>
        </w:rPr>
        <w:t xml:space="preserve">) </w:t>
      </w:r>
      <w:r w:rsidRPr="00644B5D">
        <w:rPr>
          <w:sz w:val="28"/>
          <w:szCs w:val="28"/>
          <w:lang w:val="uk-UA"/>
        </w:rPr>
        <w:t xml:space="preserve">є </w:t>
      </w:r>
      <w:r w:rsidR="00E26A46" w:rsidRPr="00BD02BD">
        <w:rPr>
          <w:sz w:val="28"/>
          <w:szCs w:val="28"/>
          <w:lang w:val="uk-UA"/>
        </w:rPr>
        <w:t>встановлення процедури</w:t>
      </w:r>
      <w:r w:rsidR="00B9367E" w:rsidRPr="00B9367E">
        <w:rPr>
          <w:sz w:val="28"/>
          <w:szCs w:val="28"/>
          <w:lang w:val="uk-UA"/>
        </w:rPr>
        <w:t xml:space="preserve"> спільного подання інформації у заявах про проведення державної реєстрації ідентичної хімічної речовини</w:t>
      </w:r>
      <w:r w:rsidR="002C788A" w:rsidRPr="00644B5D">
        <w:rPr>
          <w:sz w:val="28"/>
          <w:szCs w:val="28"/>
          <w:lang w:val="uk-UA"/>
        </w:rPr>
        <w:t>.</w:t>
      </w:r>
    </w:p>
    <w:p w14:paraId="08E9E5A1" w14:textId="77777777" w:rsidR="001D4922" w:rsidRDefault="001D4922" w:rsidP="00E44E15">
      <w:pPr>
        <w:autoSpaceDE w:val="0"/>
        <w:autoSpaceDN w:val="0"/>
        <w:adjustRightInd w:val="0"/>
        <w:ind w:right="4" w:firstLine="567"/>
        <w:jc w:val="both"/>
        <w:rPr>
          <w:b/>
          <w:bCs/>
          <w:sz w:val="28"/>
          <w:szCs w:val="28"/>
          <w:lang w:val="uk-UA"/>
        </w:rPr>
      </w:pPr>
    </w:p>
    <w:p w14:paraId="3AFC8BA4" w14:textId="77777777" w:rsidR="00E73973" w:rsidRPr="00644B5D" w:rsidRDefault="00E73973" w:rsidP="00E44E15">
      <w:pPr>
        <w:autoSpaceDE w:val="0"/>
        <w:autoSpaceDN w:val="0"/>
        <w:adjustRightInd w:val="0"/>
        <w:ind w:right="4" w:firstLine="567"/>
        <w:jc w:val="both"/>
        <w:rPr>
          <w:b/>
          <w:bCs/>
          <w:sz w:val="28"/>
          <w:szCs w:val="28"/>
          <w:lang w:val="uk-UA"/>
        </w:rPr>
      </w:pPr>
      <w:r w:rsidRPr="00644B5D">
        <w:rPr>
          <w:b/>
          <w:bCs/>
          <w:sz w:val="28"/>
          <w:szCs w:val="28"/>
          <w:lang w:val="uk-UA"/>
        </w:rPr>
        <w:t xml:space="preserve">2. Обґрунтування необхідності прийняття </w:t>
      </w:r>
      <w:proofErr w:type="spellStart"/>
      <w:r w:rsidRPr="00644B5D">
        <w:rPr>
          <w:b/>
          <w:bCs/>
          <w:sz w:val="28"/>
          <w:szCs w:val="28"/>
          <w:lang w:val="uk-UA"/>
        </w:rPr>
        <w:t>акта</w:t>
      </w:r>
      <w:proofErr w:type="spellEnd"/>
    </w:p>
    <w:p w14:paraId="09F28B24" w14:textId="14E18229" w:rsidR="00B9367E" w:rsidRPr="00B9367E" w:rsidRDefault="00E73973" w:rsidP="00B9367E">
      <w:pPr>
        <w:autoSpaceDE w:val="0"/>
        <w:autoSpaceDN w:val="0"/>
        <w:adjustRightInd w:val="0"/>
        <w:ind w:right="4" w:firstLine="567"/>
        <w:jc w:val="both"/>
        <w:rPr>
          <w:sz w:val="28"/>
          <w:szCs w:val="28"/>
          <w:lang w:val="uk-UA"/>
        </w:rPr>
      </w:pPr>
      <w:proofErr w:type="spellStart"/>
      <w:r w:rsidRPr="00644B5D">
        <w:rPr>
          <w:sz w:val="28"/>
          <w:szCs w:val="28"/>
          <w:lang w:val="uk-UA"/>
        </w:rPr>
        <w:t>Проєкт</w:t>
      </w:r>
      <w:proofErr w:type="spellEnd"/>
      <w:r w:rsidRPr="00644B5D">
        <w:rPr>
          <w:sz w:val="28"/>
          <w:szCs w:val="28"/>
          <w:lang w:val="uk-UA"/>
        </w:rPr>
        <w:t xml:space="preserve"> </w:t>
      </w:r>
      <w:proofErr w:type="spellStart"/>
      <w:r w:rsidR="00E44E15" w:rsidRPr="00644B5D">
        <w:rPr>
          <w:sz w:val="28"/>
          <w:szCs w:val="28"/>
          <w:lang w:val="uk-UA"/>
        </w:rPr>
        <w:t>акта</w:t>
      </w:r>
      <w:proofErr w:type="spellEnd"/>
      <w:r w:rsidRPr="00644B5D">
        <w:rPr>
          <w:sz w:val="28"/>
          <w:szCs w:val="28"/>
          <w:lang w:val="uk-UA"/>
        </w:rPr>
        <w:t xml:space="preserve"> розроблено відповідно до вимог </w:t>
      </w:r>
      <w:r w:rsidR="00F72589" w:rsidRPr="00644B5D">
        <w:rPr>
          <w:sz w:val="28"/>
          <w:szCs w:val="28"/>
          <w:lang w:val="uk-UA"/>
        </w:rPr>
        <w:t xml:space="preserve">статті </w:t>
      </w:r>
      <w:r w:rsidR="00B9367E">
        <w:rPr>
          <w:sz w:val="28"/>
          <w:szCs w:val="28"/>
          <w:lang w:val="uk-UA"/>
        </w:rPr>
        <w:t>3</w:t>
      </w:r>
      <w:r w:rsidR="00F63E03" w:rsidRPr="00644B5D">
        <w:rPr>
          <w:sz w:val="28"/>
          <w:szCs w:val="28"/>
          <w:lang w:val="uk-UA"/>
        </w:rPr>
        <w:t>8</w:t>
      </w:r>
      <w:r w:rsidR="00F72589" w:rsidRPr="00644B5D">
        <w:rPr>
          <w:sz w:val="28"/>
          <w:szCs w:val="28"/>
          <w:lang w:val="uk-UA"/>
        </w:rPr>
        <w:t xml:space="preserve"> Закону України </w:t>
      </w:r>
      <w:r w:rsidR="0013588D">
        <w:rPr>
          <w:sz w:val="28"/>
          <w:szCs w:val="28"/>
          <w:lang w:val="uk-UA"/>
        </w:rPr>
        <w:br/>
      </w:r>
      <w:r w:rsidR="00F72589" w:rsidRPr="00644B5D">
        <w:rPr>
          <w:sz w:val="28"/>
          <w:szCs w:val="28"/>
          <w:lang w:val="uk-UA"/>
        </w:rPr>
        <w:t xml:space="preserve">«Про забезпечення хімічної безпеки та </w:t>
      </w:r>
      <w:r w:rsidR="00E26A46">
        <w:rPr>
          <w:sz w:val="28"/>
          <w:szCs w:val="28"/>
          <w:lang w:val="uk-UA"/>
        </w:rPr>
        <w:t>управління хімічною продукцією»</w:t>
      </w:r>
      <w:r w:rsidR="005D35AE">
        <w:rPr>
          <w:sz w:val="28"/>
          <w:szCs w:val="28"/>
          <w:lang w:val="uk-UA"/>
        </w:rPr>
        <w:t>, зокрема</w:t>
      </w:r>
      <w:r w:rsidR="00B9367E">
        <w:rPr>
          <w:sz w:val="28"/>
          <w:szCs w:val="28"/>
          <w:lang w:val="uk-UA"/>
        </w:rPr>
        <w:t xml:space="preserve"> </w:t>
      </w:r>
      <w:r w:rsidR="005D35AE">
        <w:rPr>
          <w:bCs/>
          <w:sz w:val="28"/>
          <w:szCs w:val="28"/>
          <w:lang w:val="uk-UA"/>
        </w:rPr>
        <w:t>для</w:t>
      </w:r>
      <w:r w:rsidR="00B9367E" w:rsidRPr="00644B5D">
        <w:rPr>
          <w:bCs/>
          <w:sz w:val="28"/>
          <w:szCs w:val="28"/>
          <w:lang w:val="uk-UA"/>
        </w:rPr>
        <w:t xml:space="preserve"> гармонізації вимог національного законодавства з європейським, </w:t>
      </w:r>
      <w:r w:rsidR="00B9367E" w:rsidRPr="00BD02BD">
        <w:rPr>
          <w:sz w:val="28"/>
          <w:szCs w:val="28"/>
          <w:lang w:val="uk-UA"/>
        </w:rPr>
        <w:t>встановлення процедури</w:t>
      </w:r>
      <w:r w:rsidR="00B9367E" w:rsidRPr="00B9367E">
        <w:rPr>
          <w:sz w:val="28"/>
          <w:szCs w:val="28"/>
          <w:lang w:val="uk-UA"/>
        </w:rPr>
        <w:t xml:space="preserve"> спільного подання інформації у заявах про проведення державної реєстрації ідентичної хімічної речовини</w:t>
      </w:r>
      <w:r w:rsidR="00B9367E" w:rsidRPr="00CA1670">
        <w:rPr>
          <w:bCs/>
          <w:sz w:val="28"/>
          <w:szCs w:val="28"/>
          <w:lang w:val="uk-UA"/>
        </w:rPr>
        <w:t>,</w:t>
      </w:r>
      <w:r w:rsidR="00B9367E">
        <w:rPr>
          <w:bCs/>
          <w:sz w:val="28"/>
          <w:szCs w:val="28"/>
          <w:lang w:val="uk-UA"/>
        </w:rPr>
        <w:t xml:space="preserve"> аналогічно статтям 25-30 до</w:t>
      </w:r>
      <w:r w:rsidR="00B9367E" w:rsidRPr="00A669A5">
        <w:rPr>
          <w:bCs/>
          <w:sz w:val="28"/>
          <w:szCs w:val="28"/>
          <w:lang w:val="uk-UA"/>
        </w:rPr>
        <w:t xml:space="preserve"> </w:t>
      </w:r>
      <w:r w:rsidR="00B9367E" w:rsidRPr="00CA1670">
        <w:rPr>
          <w:bCs/>
          <w:sz w:val="28"/>
          <w:szCs w:val="28"/>
          <w:lang w:val="uk-UA"/>
        </w:rPr>
        <w:t>Регламенту (ЄС) № 1907/2006 Європейського парламенту та Ради від 18 грудня 2006 року щодо реєстрації, оцінки, авторизації і обмеження хімічних речовин (</w:t>
      </w:r>
      <w:r w:rsidR="00B9367E" w:rsidRPr="00341B8F">
        <w:rPr>
          <w:bCs/>
          <w:sz w:val="28"/>
          <w:szCs w:val="28"/>
          <w:lang w:val="en-US"/>
        </w:rPr>
        <w:t>REACH</w:t>
      </w:r>
      <w:r w:rsidR="00B9367E" w:rsidRPr="00CA1670">
        <w:rPr>
          <w:bCs/>
          <w:sz w:val="28"/>
          <w:szCs w:val="28"/>
          <w:lang w:val="uk-UA"/>
        </w:rPr>
        <w:t>), створення Європейського хімічного агентства, внесення змін до Директиви 1999/45/ЄС та скасування Регламенту Ради (ЄЕС) № 793/93 і Регламенту Комісії (ЄС) № 1488/94, а також Директиви Ради № 76/769/ЄЕС і Директив Комісії № 91/155 /ЄЕС, 93/67/ЄЕС, 93/105/ЄС та 2000/21/ЄС.</w:t>
      </w:r>
    </w:p>
    <w:p w14:paraId="479A638D" w14:textId="3EAFA4D8" w:rsidR="001D4922" w:rsidRDefault="001D4922" w:rsidP="00B9367E">
      <w:pPr>
        <w:autoSpaceDE w:val="0"/>
        <w:autoSpaceDN w:val="0"/>
        <w:adjustRightInd w:val="0"/>
        <w:ind w:right="4" w:firstLine="567"/>
        <w:jc w:val="both"/>
        <w:rPr>
          <w:b/>
          <w:bCs/>
          <w:sz w:val="28"/>
          <w:szCs w:val="28"/>
          <w:lang w:val="uk-UA"/>
        </w:rPr>
      </w:pPr>
    </w:p>
    <w:p w14:paraId="5F44B36A" w14:textId="77777777" w:rsidR="00E73973" w:rsidRPr="00644B5D" w:rsidRDefault="006F2EA0" w:rsidP="00E44E15">
      <w:pPr>
        <w:tabs>
          <w:tab w:val="left" w:pos="851"/>
        </w:tabs>
        <w:autoSpaceDE w:val="0"/>
        <w:autoSpaceDN w:val="0"/>
        <w:adjustRightInd w:val="0"/>
        <w:ind w:right="4" w:firstLine="567"/>
        <w:jc w:val="both"/>
        <w:rPr>
          <w:b/>
          <w:bCs/>
          <w:sz w:val="28"/>
          <w:szCs w:val="28"/>
          <w:lang w:val="uk-UA"/>
        </w:rPr>
      </w:pPr>
      <w:r w:rsidRPr="00644B5D">
        <w:rPr>
          <w:b/>
          <w:bCs/>
          <w:sz w:val="28"/>
          <w:szCs w:val="28"/>
          <w:lang w:val="uk-UA"/>
        </w:rPr>
        <w:t xml:space="preserve">3. </w:t>
      </w:r>
      <w:r w:rsidR="00E73973" w:rsidRPr="00644B5D">
        <w:rPr>
          <w:b/>
          <w:bCs/>
          <w:sz w:val="28"/>
          <w:szCs w:val="28"/>
          <w:lang w:val="uk-UA"/>
        </w:rPr>
        <w:t xml:space="preserve">Основні положення </w:t>
      </w:r>
      <w:proofErr w:type="spellStart"/>
      <w:r w:rsidR="00E73973" w:rsidRPr="00644B5D">
        <w:rPr>
          <w:b/>
          <w:bCs/>
          <w:sz w:val="28"/>
          <w:szCs w:val="28"/>
          <w:lang w:val="uk-UA"/>
        </w:rPr>
        <w:t>проєкту</w:t>
      </w:r>
      <w:proofErr w:type="spellEnd"/>
      <w:r w:rsidR="00E73973" w:rsidRPr="00644B5D">
        <w:rPr>
          <w:b/>
          <w:bCs/>
          <w:sz w:val="28"/>
          <w:szCs w:val="28"/>
          <w:lang w:val="uk-UA"/>
        </w:rPr>
        <w:t xml:space="preserve"> </w:t>
      </w:r>
      <w:proofErr w:type="spellStart"/>
      <w:r w:rsidR="00E73973" w:rsidRPr="00644B5D">
        <w:rPr>
          <w:b/>
          <w:bCs/>
          <w:sz w:val="28"/>
          <w:szCs w:val="28"/>
          <w:lang w:val="uk-UA"/>
        </w:rPr>
        <w:t>акта</w:t>
      </w:r>
      <w:proofErr w:type="spellEnd"/>
    </w:p>
    <w:p w14:paraId="46C5EDFC" w14:textId="77382B7C" w:rsidR="00BE02FE" w:rsidRDefault="0013588D" w:rsidP="00BE02FE">
      <w:pPr>
        <w:autoSpaceDE w:val="0"/>
        <w:autoSpaceDN w:val="0"/>
        <w:adjustRightInd w:val="0"/>
        <w:ind w:right="4" w:firstLine="567"/>
        <w:jc w:val="both"/>
        <w:rPr>
          <w:sz w:val="28"/>
          <w:szCs w:val="28"/>
          <w:lang w:val="uk-UA"/>
        </w:rPr>
      </w:pPr>
      <w:r>
        <w:rPr>
          <w:sz w:val="28"/>
          <w:szCs w:val="28"/>
          <w:lang w:val="uk-UA"/>
        </w:rPr>
        <w:t xml:space="preserve"> </w:t>
      </w:r>
      <w:proofErr w:type="spellStart"/>
      <w:r w:rsidR="00EC62A6">
        <w:rPr>
          <w:sz w:val="28"/>
          <w:szCs w:val="28"/>
          <w:lang w:val="uk-UA"/>
        </w:rPr>
        <w:t>Проєктом</w:t>
      </w:r>
      <w:proofErr w:type="spellEnd"/>
      <w:r w:rsidR="00EC62A6">
        <w:rPr>
          <w:sz w:val="28"/>
          <w:szCs w:val="28"/>
          <w:lang w:val="uk-UA"/>
        </w:rPr>
        <w:t xml:space="preserve"> </w:t>
      </w:r>
      <w:proofErr w:type="spellStart"/>
      <w:r w:rsidR="00EC62A6">
        <w:rPr>
          <w:sz w:val="28"/>
          <w:szCs w:val="28"/>
          <w:lang w:val="uk-UA"/>
        </w:rPr>
        <w:t>акта</w:t>
      </w:r>
      <w:proofErr w:type="spellEnd"/>
      <w:r w:rsidR="00EC62A6">
        <w:rPr>
          <w:sz w:val="28"/>
          <w:szCs w:val="28"/>
          <w:lang w:val="uk-UA"/>
        </w:rPr>
        <w:t xml:space="preserve"> пропонується врегулювати процедуру спільного подання інформації у заявах про проведення державної реєстрації ідентичної хімічної речовини.</w:t>
      </w:r>
      <w:bookmarkStart w:id="0" w:name="_GoBack"/>
      <w:bookmarkEnd w:id="0"/>
    </w:p>
    <w:p w14:paraId="78614B80" w14:textId="77777777" w:rsidR="001D4922" w:rsidRDefault="001D4922" w:rsidP="00E44E15">
      <w:pPr>
        <w:autoSpaceDE w:val="0"/>
        <w:autoSpaceDN w:val="0"/>
        <w:adjustRightInd w:val="0"/>
        <w:ind w:right="4" w:firstLine="567"/>
        <w:jc w:val="both"/>
        <w:rPr>
          <w:b/>
          <w:bCs/>
          <w:sz w:val="28"/>
          <w:szCs w:val="28"/>
          <w:lang w:val="uk-UA"/>
        </w:rPr>
      </w:pPr>
    </w:p>
    <w:p w14:paraId="206D173E" w14:textId="2735FB93" w:rsidR="00E73973" w:rsidRDefault="00E73973" w:rsidP="00E44E15">
      <w:pPr>
        <w:autoSpaceDE w:val="0"/>
        <w:autoSpaceDN w:val="0"/>
        <w:adjustRightInd w:val="0"/>
        <w:ind w:right="4" w:firstLine="567"/>
        <w:jc w:val="both"/>
        <w:rPr>
          <w:b/>
          <w:bCs/>
          <w:sz w:val="28"/>
          <w:szCs w:val="28"/>
          <w:lang w:val="uk-UA"/>
        </w:rPr>
      </w:pPr>
      <w:r w:rsidRPr="00644B5D">
        <w:rPr>
          <w:b/>
          <w:bCs/>
          <w:sz w:val="28"/>
          <w:szCs w:val="28"/>
          <w:lang w:val="uk-UA"/>
        </w:rPr>
        <w:t>4. Правові аспекти</w:t>
      </w:r>
    </w:p>
    <w:p w14:paraId="7E847B01" w14:textId="2DC8D724" w:rsidR="00E3277D" w:rsidRDefault="00E3277D" w:rsidP="00E3277D">
      <w:pPr>
        <w:tabs>
          <w:tab w:val="left" w:pos="1092"/>
        </w:tabs>
        <w:ind w:firstLine="567"/>
        <w:jc w:val="both"/>
        <w:rPr>
          <w:bCs/>
          <w:color w:val="000000" w:themeColor="text1"/>
          <w:sz w:val="28"/>
          <w:szCs w:val="28"/>
          <w:lang w:val="uk-UA"/>
        </w:rPr>
      </w:pPr>
      <w:r w:rsidRPr="008F44D3">
        <w:rPr>
          <w:bCs/>
          <w:color w:val="000000" w:themeColor="text1"/>
          <w:sz w:val="28"/>
          <w:szCs w:val="28"/>
          <w:lang w:val="uk-UA"/>
        </w:rPr>
        <w:t>У цій сфері правового регулювання діють:</w:t>
      </w:r>
    </w:p>
    <w:p w14:paraId="3FA6AE3E" w14:textId="2BF21DD8" w:rsidR="00E3277D" w:rsidRPr="00CD1FD0" w:rsidRDefault="001E265B" w:rsidP="00E3277D">
      <w:pPr>
        <w:tabs>
          <w:tab w:val="left" w:pos="5245"/>
        </w:tabs>
        <w:ind w:firstLine="567"/>
        <w:jc w:val="both"/>
        <w:rPr>
          <w:bCs/>
          <w:color w:val="000000" w:themeColor="text1"/>
          <w:sz w:val="28"/>
          <w:szCs w:val="28"/>
          <w:lang w:val="uk-UA"/>
        </w:rPr>
      </w:pPr>
      <w:r>
        <w:rPr>
          <w:bCs/>
          <w:color w:val="000000" w:themeColor="text1"/>
          <w:sz w:val="28"/>
          <w:szCs w:val="28"/>
          <w:lang w:val="uk-UA"/>
        </w:rPr>
        <w:t>Угода</w:t>
      </w:r>
      <w:r w:rsidRPr="00EB0058">
        <w:rPr>
          <w:bCs/>
          <w:color w:val="000000" w:themeColor="text1"/>
          <w:sz w:val="28"/>
          <w:szCs w:val="28"/>
          <w:lang w:val="uk-UA"/>
        </w:rPr>
        <w:t xml:space="preserve">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Pr>
          <w:bCs/>
          <w:color w:val="000000" w:themeColor="text1"/>
          <w:sz w:val="28"/>
          <w:szCs w:val="28"/>
          <w:lang w:val="uk-UA"/>
        </w:rPr>
        <w:t xml:space="preserve">, ратифікована </w:t>
      </w:r>
      <w:r w:rsidR="00EB0058">
        <w:rPr>
          <w:bCs/>
          <w:color w:val="000000" w:themeColor="text1"/>
          <w:sz w:val="28"/>
          <w:szCs w:val="28"/>
          <w:lang w:val="uk-UA"/>
        </w:rPr>
        <w:t>Закон</w:t>
      </w:r>
      <w:r>
        <w:rPr>
          <w:bCs/>
          <w:color w:val="000000" w:themeColor="text1"/>
          <w:sz w:val="28"/>
          <w:szCs w:val="28"/>
          <w:lang w:val="uk-UA"/>
        </w:rPr>
        <w:t>ом</w:t>
      </w:r>
      <w:r w:rsidR="00EB0058">
        <w:rPr>
          <w:bCs/>
          <w:color w:val="000000" w:themeColor="text1"/>
          <w:sz w:val="28"/>
          <w:szCs w:val="28"/>
          <w:lang w:val="uk-UA"/>
        </w:rPr>
        <w:t xml:space="preserve"> України </w:t>
      </w:r>
      <w:r>
        <w:rPr>
          <w:bCs/>
          <w:color w:val="000000" w:themeColor="text1"/>
          <w:sz w:val="28"/>
          <w:szCs w:val="28"/>
          <w:lang w:val="uk-UA"/>
        </w:rPr>
        <w:t>від 16 вересня 2014 року № 1678-</w:t>
      </w:r>
      <w:r>
        <w:rPr>
          <w:bCs/>
          <w:color w:val="000000" w:themeColor="text1"/>
          <w:sz w:val="28"/>
          <w:szCs w:val="28"/>
          <w:lang w:val="en-US"/>
        </w:rPr>
        <w:t>VII</w:t>
      </w:r>
      <w:r w:rsidR="00EB0058">
        <w:rPr>
          <w:bCs/>
          <w:color w:val="000000" w:themeColor="text1"/>
          <w:sz w:val="28"/>
          <w:szCs w:val="28"/>
          <w:lang w:val="uk-UA"/>
        </w:rPr>
        <w:t>;</w:t>
      </w:r>
    </w:p>
    <w:p w14:paraId="78774D9F" w14:textId="77777777" w:rsidR="00E3277D" w:rsidRDefault="00E3277D" w:rsidP="00E3277D">
      <w:pPr>
        <w:tabs>
          <w:tab w:val="left" w:pos="5245"/>
        </w:tabs>
        <w:ind w:firstLine="567"/>
        <w:jc w:val="both"/>
        <w:rPr>
          <w:color w:val="000000" w:themeColor="text1"/>
          <w:sz w:val="28"/>
          <w:szCs w:val="28"/>
          <w:lang w:val="uk-UA"/>
        </w:rPr>
      </w:pPr>
      <w:r>
        <w:rPr>
          <w:bCs/>
          <w:color w:val="000000" w:themeColor="text1"/>
          <w:sz w:val="28"/>
          <w:szCs w:val="28"/>
          <w:lang w:val="uk-UA"/>
        </w:rPr>
        <w:t>Закон України</w:t>
      </w:r>
      <w:r w:rsidRPr="008F44D3">
        <w:rPr>
          <w:color w:val="000000" w:themeColor="text1"/>
          <w:sz w:val="28"/>
          <w:szCs w:val="28"/>
          <w:lang w:val="uk-UA"/>
        </w:rPr>
        <w:t xml:space="preserve"> «Про забезпечення хімічної безпеки та управління хімічно</w:t>
      </w:r>
      <w:r>
        <w:rPr>
          <w:color w:val="000000" w:themeColor="text1"/>
          <w:sz w:val="28"/>
          <w:szCs w:val="28"/>
          <w:lang w:val="uk-UA"/>
        </w:rPr>
        <w:t>ю продукцією»;</w:t>
      </w:r>
    </w:p>
    <w:p w14:paraId="188318F6" w14:textId="570A8C33" w:rsidR="001D4922" w:rsidRDefault="00B9367E" w:rsidP="00E3277D">
      <w:pPr>
        <w:autoSpaceDE w:val="0"/>
        <w:autoSpaceDN w:val="0"/>
        <w:adjustRightInd w:val="0"/>
        <w:ind w:right="4" w:firstLine="567"/>
        <w:jc w:val="both"/>
        <w:rPr>
          <w:bCs/>
          <w:color w:val="000000" w:themeColor="text1"/>
          <w:sz w:val="28"/>
          <w:szCs w:val="28"/>
          <w:lang w:val="uk-UA"/>
        </w:rPr>
      </w:pPr>
      <w:r>
        <w:rPr>
          <w:bCs/>
          <w:color w:val="000000" w:themeColor="text1"/>
          <w:sz w:val="28"/>
          <w:szCs w:val="28"/>
          <w:lang w:val="uk-UA"/>
        </w:rPr>
        <w:lastRenderedPageBreak/>
        <w:t>постанова Кабінету Міністрів України від 10 травня 2024 року № 539 «</w:t>
      </w:r>
      <w:r w:rsidRPr="00B9367E">
        <w:rPr>
          <w:bCs/>
          <w:color w:val="000000" w:themeColor="text1"/>
          <w:sz w:val="28"/>
          <w:szCs w:val="28"/>
          <w:lang w:val="uk-UA"/>
        </w:rPr>
        <w:t>Про затвердження Технічного регламенту класифікації небезпечності, маркування та пакування хімічної продукції</w:t>
      </w:r>
      <w:r>
        <w:rPr>
          <w:bCs/>
          <w:color w:val="000000" w:themeColor="text1"/>
          <w:sz w:val="28"/>
          <w:szCs w:val="28"/>
          <w:lang w:val="uk-UA"/>
        </w:rPr>
        <w:t>»;</w:t>
      </w:r>
    </w:p>
    <w:p w14:paraId="20F55F0C" w14:textId="6FC83CC6" w:rsidR="008B04E7" w:rsidRDefault="00B9367E" w:rsidP="00E44E15">
      <w:pPr>
        <w:autoSpaceDE w:val="0"/>
        <w:autoSpaceDN w:val="0"/>
        <w:adjustRightInd w:val="0"/>
        <w:ind w:right="4" w:firstLine="567"/>
        <w:jc w:val="both"/>
        <w:rPr>
          <w:b/>
          <w:bCs/>
          <w:sz w:val="28"/>
          <w:szCs w:val="28"/>
          <w:lang w:val="uk-UA"/>
        </w:rPr>
      </w:pPr>
      <w:r>
        <w:rPr>
          <w:bCs/>
          <w:color w:val="000000" w:themeColor="text1"/>
          <w:sz w:val="28"/>
          <w:szCs w:val="28"/>
          <w:lang w:val="uk-UA"/>
        </w:rPr>
        <w:t>постанова Кабінету Міністрів України від 23 липня 2024 року № 847 «Про затвердження Технічного регламенту щодо безпечності хімічної продукції».</w:t>
      </w:r>
    </w:p>
    <w:p w14:paraId="004C0430" w14:textId="77777777" w:rsidR="008B04E7" w:rsidRDefault="008B04E7" w:rsidP="00F265AC">
      <w:pPr>
        <w:autoSpaceDE w:val="0"/>
        <w:autoSpaceDN w:val="0"/>
        <w:adjustRightInd w:val="0"/>
        <w:ind w:right="4"/>
        <w:jc w:val="both"/>
        <w:rPr>
          <w:b/>
          <w:bCs/>
          <w:sz w:val="28"/>
          <w:szCs w:val="28"/>
          <w:lang w:val="uk-UA"/>
        </w:rPr>
      </w:pPr>
    </w:p>
    <w:p w14:paraId="60AA3F34" w14:textId="77777777" w:rsidR="00E73973" w:rsidRDefault="00E73973" w:rsidP="00E44E15">
      <w:pPr>
        <w:autoSpaceDE w:val="0"/>
        <w:autoSpaceDN w:val="0"/>
        <w:adjustRightInd w:val="0"/>
        <w:ind w:right="4" w:firstLine="567"/>
        <w:jc w:val="both"/>
        <w:rPr>
          <w:b/>
          <w:bCs/>
          <w:sz w:val="28"/>
          <w:szCs w:val="28"/>
          <w:lang w:val="uk-UA"/>
        </w:rPr>
      </w:pPr>
      <w:r w:rsidRPr="00644B5D">
        <w:rPr>
          <w:b/>
          <w:bCs/>
          <w:sz w:val="28"/>
          <w:szCs w:val="28"/>
          <w:lang w:val="uk-UA"/>
        </w:rPr>
        <w:t>5. Фінансово-економічне обґрунтування</w:t>
      </w:r>
    </w:p>
    <w:p w14:paraId="7E479D3B" w14:textId="04BE8EE9" w:rsidR="00E73973" w:rsidRDefault="001536B5" w:rsidP="00E44E15">
      <w:pPr>
        <w:autoSpaceDE w:val="0"/>
        <w:autoSpaceDN w:val="0"/>
        <w:adjustRightInd w:val="0"/>
        <w:ind w:right="4" w:firstLine="567"/>
        <w:jc w:val="both"/>
        <w:rPr>
          <w:sz w:val="28"/>
          <w:szCs w:val="28"/>
          <w:lang w:val="uk-UA"/>
        </w:rPr>
      </w:pPr>
      <w:r w:rsidRPr="00560E8A">
        <w:rPr>
          <w:sz w:val="28"/>
          <w:szCs w:val="28"/>
          <w:lang w:val="uk-UA"/>
        </w:rPr>
        <w:t xml:space="preserve">Упровадження положень </w:t>
      </w:r>
      <w:proofErr w:type="spellStart"/>
      <w:r w:rsidRPr="00560E8A">
        <w:rPr>
          <w:sz w:val="28"/>
          <w:szCs w:val="28"/>
          <w:lang w:val="uk-UA"/>
        </w:rPr>
        <w:t>проєкту</w:t>
      </w:r>
      <w:proofErr w:type="spellEnd"/>
      <w:r w:rsidRPr="00560E8A">
        <w:rPr>
          <w:sz w:val="28"/>
          <w:szCs w:val="28"/>
          <w:lang w:val="uk-UA"/>
        </w:rPr>
        <w:t xml:space="preserve"> </w:t>
      </w:r>
      <w:proofErr w:type="spellStart"/>
      <w:r w:rsidRPr="00560E8A">
        <w:rPr>
          <w:sz w:val="28"/>
          <w:szCs w:val="28"/>
          <w:lang w:val="uk-UA"/>
        </w:rPr>
        <w:t>акта</w:t>
      </w:r>
      <w:proofErr w:type="spellEnd"/>
      <w:r w:rsidRPr="00560E8A">
        <w:rPr>
          <w:sz w:val="28"/>
          <w:szCs w:val="28"/>
          <w:lang w:val="uk-UA"/>
        </w:rPr>
        <w:t xml:space="preserve"> не потребує додаткових фінансових витрат з державного або місцевого бюджетів.</w:t>
      </w:r>
    </w:p>
    <w:p w14:paraId="1D7D24C3" w14:textId="77777777" w:rsidR="00891EF9" w:rsidRPr="00560E8A" w:rsidRDefault="00891EF9" w:rsidP="00E44E15">
      <w:pPr>
        <w:autoSpaceDE w:val="0"/>
        <w:autoSpaceDN w:val="0"/>
        <w:adjustRightInd w:val="0"/>
        <w:ind w:right="4" w:firstLine="567"/>
        <w:jc w:val="both"/>
        <w:rPr>
          <w:sz w:val="28"/>
          <w:szCs w:val="28"/>
          <w:lang w:val="uk-UA"/>
        </w:rPr>
      </w:pPr>
    </w:p>
    <w:p w14:paraId="57A8E464" w14:textId="77777777" w:rsidR="00E73973" w:rsidRDefault="00E73973" w:rsidP="00E44E15">
      <w:pPr>
        <w:autoSpaceDE w:val="0"/>
        <w:autoSpaceDN w:val="0"/>
        <w:adjustRightInd w:val="0"/>
        <w:ind w:right="4" w:firstLine="567"/>
        <w:jc w:val="both"/>
        <w:rPr>
          <w:b/>
          <w:bCs/>
          <w:sz w:val="28"/>
          <w:szCs w:val="28"/>
          <w:lang w:val="uk-UA"/>
        </w:rPr>
      </w:pPr>
      <w:r w:rsidRPr="00644B5D">
        <w:rPr>
          <w:b/>
          <w:bCs/>
          <w:sz w:val="28"/>
          <w:szCs w:val="28"/>
          <w:lang w:val="uk-UA"/>
        </w:rPr>
        <w:t>6. Позиція заінтересованих сторін</w:t>
      </w:r>
    </w:p>
    <w:p w14:paraId="20B2051B" w14:textId="77777777" w:rsidR="0013588D" w:rsidRPr="00F72841" w:rsidRDefault="0013588D" w:rsidP="0013588D">
      <w:pPr>
        <w:pStyle w:val="a3"/>
        <w:autoSpaceDE w:val="0"/>
        <w:autoSpaceDN w:val="0"/>
        <w:adjustRightInd w:val="0"/>
        <w:ind w:left="0" w:right="4" w:firstLine="567"/>
        <w:contextualSpacing w:val="0"/>
        <w:jc w:val="both"/>
        <w:rPr>
          <w:sz w:val="28"/>
          <w:szCs w:val="28"/>
          <w:lang w:val="uk-UA"/>
        </w:rPr>
      </w:pPr>
      <w:proofErr w:type="spellStart"/>
      <w:r w:rsidRPr="00F72841">
        <w:rPr>
          <w:sz w:val="28"/>
          <w:szCs w:val="28"/>
        </w:rPr>
        <w:t>Проє</w:t>
      </w:r>
      <w:proofErr w:type="spellEnd"/>
      <w:r>
        <w:rPr>
          <w:sz w:val="28"/>
          <w:szCs w:val="28"/>
          <w:lang w:val="uk-UA"/>
        </w:rPr>
        <w:t>к</w:t>
      </w:r>
      <w:r w:rsidRPr="00F72841">
        <w:rPr>
          <w:sz w:val="28"/>
          <w:szCs w:val="28"/>
        </w:rPr>
        <w:t xml:space="preserve">т акта з метою </w:t>
      </w:r>
      <w:proofErr w:type="spellStart"/>
      <w:r w:rsidRPr="00F72841">
        <w:rPr>
          <w:sz w:val="28"/>
          <w:szCs w:val="28"/>
        </w:rPr>
        <w:t>проведення</w:t>
      </w:r>
      <w:proofErr w:type="spellEnd"/>
      <w:r w:rsidRPr="00F72841">
        <w:rPr>
          <w:sz w:val="28"/>
          <w:szCs w:val="28"/>
        </w:rPr>
        <w:t xml:space="preserve"> </w:t>
      </w:r>
      <w:proofErr w:type="spellStart"/>
      <w:r w:rsidRPr="00F72841">
        <w:rPr>
          <w:sz w:val="28"/>
          <w:szCs w:val="28"/>
        </w:rPr>
        <w:t>громадських</w:t>
      </w:r>
      <w:proofErr w:type="spellEnd"/>
      <w:r w:rsidRPr="00F72841">
        <w:rPr>
          <w:sz w:val="28"/>
          <w:szCs w:val="28"/>
        </w:rPr>
        <w:t xml:space="preserve"> </w:t>
      </w:r>
      <w:proofErr w:type="spellStart"/>
      <w:r w:rsidRPr="00F72841">
        <w:rPr>
          <w:sz w:val="28"/>
          <w:szCs w:val="28"/>
        </w:rPr>
        <w:t>обговорень</w:t>
      </w:r>
      <w:proofErr w:type="spellEnd"/>
      <w:r w:rsidRPr="00F72841">
        <w:rPr>
          <w:sz w:val="28"/>
          <w:szCs w:val="28"/>
        </w:rPr>
        <w:t xml:space="preserve"> </w:t>
      </w:r>
      <w:proofErr w:type="spellStart"/>
      <w:r w:rsidRPr="00F72841">
        <w:rPr>
          <w:sz w:val="28"/>
          <w:szCs w:val="28"/>
        </w:rPr>
        <w:t>опублікований</w:t>
      </w:r>
      <w:proofErr w:type="spellEnd"/>
      <w:r w:rsidRPr="00F72841">
        <w:rPr>
          <w:sz w:val="28"/>
          <w:szCs w:val="28"/>
        </w:rPr>
        <w:t xml:space="preserve"> на </w:t>
      </w:r>
      <w:proofErr w:type="spellStart"/>
      <w:r w:rsidRPr="00F72841">
        <w:rPr>
          <w:sz w:val="28"/>
          <w:szCs w:val="28"/>
        </w:rPr>
        <w:t>офіційному</w:t>
      </w:r>
      <w:proofErr w:type="spellEnd"/>
      <w:r w:rsidRPr="00F72841">
        <w:rPr>
          <w:sz w:val="28"/>
          <w:szCs w:val="28"/>
        </w:rPr>
        <w:t xml:space="preserve"> </w:t>
      </w:r>
      <w:proofErr w:type="spellStart"/>
      <w:r w:rsidRPr="00F72841">
        <w:rPr>
          <w:sz w:val="28"/>
          <w:szCs w:val="28"/>
        </w:rPr>
        <w:t>вебсайті</w:t>
      </w:r>
      <w:proofErr w:type="spellEnd"/>
      <w:r w:rsidRPr="00F72841">
        <w:rPr>
          <w:sz w:val="28"/>
          <w:szCs w:val="28"/>
        </w:rPr>
        <w:t xml:space="preserve"> </w:t>
      </w:r>
      <w:proofErr w:type="spellStart"/>
      <w:r w:rsidRPr="00F72841">
        <w:rPr>
          <w:sz w:val="28"/>
          <w:szCs w:val="28"/>
        </w:rPr>
        <w:t>Міндовкілля</w:t>
      </w:r>
      <w:proofErr w:type="spellEnd"/>
      <w:r w:rsidRPr="00F72841">
        <w:rPr>
          <w:sz w:val="28"/>
          <w:szCs w:val="28"/>
        </w:rPr>
        <w:t xml:space="preserve"> (</w:t>
      </w:r>
      <w:r w:rsidRPr="00F72841">
        <w:rPr>
          <w:sz w:val="28"/>
          <w:szCs w:val="28"/>
          <w:lang w:val="en-US"/>
        </w:rPr>
        <w:t>https</w:t>
      </w:r>
      <w:r w:rsidRPr="00F72841">
        <w:rPr>
          <w:sz w:val="28"/>
          <w:szCs w:val="28"/>
        </w:rPr>
        <w:t>://</w:t>
      </w:r>
      <w:r w:rsidRPr="00F72841">
        <w:rPr>
          <w:sz w:val="28"/>
          <w:szCs w:val="28"/>
          <w:lang w:val="en-US"/>
        </w:rPr>
        <w:t>mepr</w:t>
      </w:r>
      <w:r w:rsidRPr="00F72841">
        <w:rPr>
          <w:sz w:val="28"/>
          <w:szCs w:val="28"/>
        </w:rPr>
        <w:t>.</w:t>
      </w:r>
      <w:r w:rsidRPr="00F72841">
        <w:rPr>
          <w:sz w:val="28"/>
          <w:szCs w:val="28"/>
          <w:lang w:val="en-US"/>
        </w:rPr>
        <w:t>gov</w:t>
      </w:r>
      <w:r w:rsidRPr="00F72841">
        <w:rPr>
          <w:sz w:val="28"/>
          <w:szCs w:val="28"/>
        </w:rPr>
        <w:t>.</w:t>
      </w:r>
      <w:r w:rsidRPr="00F72841">
        <w:rPr>
          <w:sz w:val="28"/>
          <w:szCs w:val="28"/>
          <w:lang w:val="en-US"/>
        </w:rPr>
        <w:t>ua</w:t>
      </w:r>
      <w:r w:rsidRPr="00F72841">
        <w:rPr>
          <w:sz w:val="28"/>
          <w:szCs w:val="28"/>
        </w:rPr>
        <w:t>/).</w:t>
      </w:r>
    </w:p>
    <w:p w14:paraId="11E06462" w14:textId="77777777" w:rsidR="0013588D" w:rsidRDefault="00935D06" w:rsidP="0013588D">
      <w:pPr>
        <w:pStyle w:val="af0"/>
        <w:spacing w:before="0"/>
        <w:jc w:val="both"/>
        <w:rPr>
          <w:rFonts w:ascii="Times New Roman" w:hAnsi="Times New Roman"/>
          <w:sz w:val="28"/>
          <w:szCs w:val="28"/>
        </w:rPr>
      </w:pPr>
      <w:proofErr w:type="spellStart"/>
      <w:r w:rsidRPr="00735AAF">
        <w:rPr>
          <w:rFonts w:ascii="Times New Roman" w:hAnsi="Times New Roman"/>
          <w:sz w:val="28"/>
          <w:szCs w:val="28"/>
        </w:rPr>
        <w:t>Проєкт</w:t>
      </w:r>
      <w:proofErr w:type="spellEnd"/>
      <w:r w:rsidRPr="00735AAF">
        <w:rPr>
          <w:rFonts w:ascii="Times New Roman" w:hAnsi="Times New Roman"/>
          <w:sz w:val="28"/>
          <w:szCs w:val="28"/>
        </w:rPr>
        <w:t xml:space="preserve"> </w:t>
      </w:r>
      <w:proofErr w:type="spellStart"/>
      <w:r w:rsidRPr="00735AAF">
        <w:rPr>
          <w:rFonts w:ascii="Times New Roman" w:hAnsi="Times New Roman"/>
          <w:sz w:val="28"/>
          <w:szCs w:val="28"/>
        </w:rPr>
        <w:t>акта</w:t>
      </w:r>
      <w:proofErr w:type="spellEnd"/>
      <w:r w:rsidRPr="00735AAF">
        <w:rPr>
          <w:rFonts w:ascii="Times New Roman" w:hAnsi="Times New Roman"/>
          <w:sz w:val="28"/>
          <w:szCs w:val="28"/>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w:t>
      </w:r>
      <w:r w:rsidRPr="00735AAF">
        <w:rPr>
          <w:rFonts w:ascii="Times New Roman" w:hAnsi="Times New Roman"/>
          <w:sz w:val="28"/>
          <w:szCs w:val="28"/>
          <w:shd w:val="clear" w:color="auto" w:fill="FFFFFF"/>
        </w:rPr>
        <w:t>функціонування і застосування української мови як державної, тому не зазначається позиція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Урядового</w:t>
      </w:r>
      <w:r w:rsidRPr="00735AAF">
        <w:rPr>
          <w:rFonts w:ascii="Times New Roman" w:hAnsi="Times New Roman"/>
          <w:sz w:val="28"/>
          <w:szCs w:val="28"/>
        </w:rPr>
        <w:t xml:space="preserve">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r w:rsidR="0013588D" w:rsidRPr="0013588D">
        <w:rPr>
          <w:rFonts w:ascii="Times New Roman" w:hAnsi="Times New Roman"/>
          <w:sz w:val="28"/>
          <w:szCs w:val="28"/>
        </w:rPr>
        <w:t xml:space="preserve"> </w:t>
      </w:r>
    </w:p>
    <w:p w14:paraId="6488474C" w14:textId="6877AFBB" w:rsidR="0013588D" w:rsidRPr="00735AAF" w:rsidRDefault="0013588D" w:rsidP="0013588D">
      <w:pPr>
        <w:pStyle w:val="af0"/>
        <w:spacing w:before="0"/>
        <w:jc w:val="both"/>
        <w:rPr>
          <w:rFonts w:ascii="Times New Roman" w:hAnsi="Times New Roman"/>
          <w:sz w:val="28"/>
          <w:szCs w:val="28"/>
        </w:rPr>
      </w:pPr>
      <w:proofErr w:type="spellStart"/>
      <w:r w:rsidRPr="00735AAF">
        <w:rPr>
          <w:rFonts w:ascii="Times New Roman" w:hAnsi="Times New Roman"/>
          <w:sz w:val="28"/>
          <w:szCs w:val="28"/>
        </w:rPr>
        <w:t>Проєкт</w:t>
      </w:r>
      <w:proofErr w:type="spellEnd"/>
      <w:r w:rsidRPr="00735AAF">
        <w:rPr>
          <w:rFonts w:ascii="Times New Roman" w:hAnsi="Times New Roman"/>
          <w:sz w:val="28"/>
          <w:szCs w:val="28"/>
        </w:rPr>
        <w:t xml:space="preserve"> </w:t>
      </w:r>
      <w:proofErr w:type="spellStart"/>
      <w:r w:rsidRPr="00735AAF">
        <w:rPr>
          <w:rFonts w:ascii="Times New Roman" w:hAnsi="Times New Roman"/>
          <w:sz w:val="28"/>
          <w:szCs w:val="28"/>
        </w:rPr>
        <w:t>акта</w:t>
      </w:r>
      <w:proofErr w:type="spellEnd"/>
      <w:r w:rsidRPr="00735AAF">
        <w:rPr>
          <w:rFonts w:ascii="Times New Roman" w:hAnsi="Times New Roman"/>
          <w:sz w:val="28"/>
          <w:szCs w:val="28"/>
        </w:rPr>
        <w:t xml:space="preserve"> не стосується сфери наукової та науково-технічної діяльності та не потребує розгляду Науковим комітетом Національної ради з питань розвитку науки і технологій.</w:t>
      </w:r>
    </w:p>
    <w:p w14:paraId="21DE532B" w14:textId="5E6E2CAF" w:rsidR="00A121D5" w:rsidRPr="00A121D5" w:rsidRDefault="00A121D5" w:rsidP="00A121D5">
      <w:pPr>
        <w:ind w:firstLine="567"/>
        <w:jc w:val="both"/>
        <w:rPr>
          <w:bCs/>
          <w:sz w:val="28"/>
          <w:szCs w:val="28"/>
          <w:lang w:val="uk-UA"/>
        </w:rPr>
      </w:pPr>
    </w:p>
    <w:p w14:paraId="2A227D35" w14:textId="77777777" w:rsidR="00E73973" w:rsidRDefault="00E73973" w:rsidP="00E44E15">
      <w:pPr>
        <w:autoSpaceDE w:val="0"/>
        <w:autoSpaceDN w:val="0"/>
        <w:adjustRightInd w:val="0"/>
        <w:ind w:right="4" w:firstLine="567"/>
        <w:jc w:val="both"/>
        <w:rPr>
          <w:b/>
          <w:bCs/>
          <w:sz w:val="28"/>
          <w:szCs w:val="28"/>
          <w:lang w:val="uk-UA"/>
        </w:rPr>
      </w:pPr>
      <w:r w:rsidRPr="00644B5D">
        <w:rPr>
          <w:b/>
          <w:bCs/>
          <w:sz w:val="28"/>
          <w:szCs w:val="28"/>
          <w:lang w:val="uk-UA"/>
        </w:rPr>
        <w:t>7. Оцінка відповідності</w:t>
      </w:r>
    </w:p>
    <w:p w14:paraId="0CA86192" w14:textId="1C50B9CD" w:rsidR="00B9367E" w:rsidRPr="00B9367E" w:rsidRDefault="00B9367E" w:rsidP="00B9367E">
      <w:pPr>
        <w:autoSpaceDE w:val="0"/>
        <w:autoSpaceDN w:val="0"/>
        <w:adjustRightInd w:val="0"/>
        <w:ind w:right="4" w:firstLine="567"/>
        <w:jc w:val="both"/>
        <w:rPr>
          <w:sz w:val="28"/>
          <w:szCs w:val="28"/>
          <w:lang w:val="uk-UA"/>
        </w:rPr>
      </w:pPr>
      <w:proofErr w:type="spellStart"/>
      <w:r>
        <w:rPr>
          <w:bCs/>
          <w:color w:val="000000" w:themeColor="text1"/>
          <w:sz w:val="28"/>
          <w:szCs w:val="28"/>
          <w:lang w:val="uk-UA"/>
        </w:rPr>
        <w:t>П</w:t>
      </w:r>
      <w:r w:rsidR="00F64806" w:rsidRPr="00644B5D">
        <w:rPr>
          <w:bCs/>
          <w:color w:val="000000" w:themeColor="text1"/>
          <w:sz w:val="28"/>
          <w:szCs w:val="28"/>
          <w:lang w:val="uk-UA"/>
        </w:rPr>
        <w:t>роєктом</w:t>
      </w:r>
      <w:proofErr w:type="spellEnd"/>
      <w:r w:rsidR="00F64806" w:rsidRPr="00644B5D">
        <w:rPr>
          <w:bCs/>
          <w:color w:val="000000" w:themeColor="text1"/>
          <w:sz w:val="28"/>
          <w:szCs w:val="28"/>
          <w:lang w:val="uk-UA"/>
        </w:rPr>
        <w:t xml:space="preserve"> </w:t>
      </w:r>
      <w:proofErr w:type="spellStart"/>
      <w:r w:rsidR="001536B5" w:rsidRPr="00644B5D">
        <w:rPr>
          <w:bCs/>
          <w:color w:val="000000" w:themeColor="text1"/>
          <w:sz w:val="28"/>
          <w:szCs w:val="28"/>
          <w:lang w:val="uk-UA"/>
        </w:rPr>
        <w:t>акта</w:t>
      </w:r>
      <w:proofErr w:type="spellEnd"/>
      <w:r w:rsidR="00F64806" w:rsidRPr="00644B5D">
        <w:rPr>
          <w:bCs/>
          <w:color w:val="000000" w:themeColor="text1"/>
          <w:sz w:val="28"/>
          <w:szCs w:val="28"/>
          <w:lang w:val="uk-UA"/>
        </w:rPr>
        <w:t xml:space="preserve"> </w:t>
      </w:r>
      <w:proofErr w:type="spellStart"/>
      <w:r w:rsidR="00F64806" w:rsidRPr="00644B5D">
        <w:rPr>
          <w:bCs/>
          <w:color w:val="000000" w:themeColor="text1"/>
          <w:sz w:val="28"/>
          <w:szCs w:val="28"/>
          <w:lang w:val="uk-UA"/>
        </w:rPr>
        <w:t>імплемент</w:t>
      </w:r>
      <w:r w:rsidR="001536B5" w:rsidRPr="00644B5D">
        <w:rPr>
          <w:bCs/>
          <w:color w:val="000000" w:themeColor="text1"/>
          <w:sz w:val="28"/>
          <w:szCs w:val="28"/>
          <w:lang w:val="uk-UA"/>
        </w:rPr>
        <w:t>уються</w:t>
      </w:r>
      <w:proofErr w:type="spellEnd"/>
      <w:r w:rsidR="00F64806" w:rsidRPr="00644B5D">
        <w:rPr>
          <w:bCs/>
          <w:color w:val="000000" w:themeColor="text1"/>
          <w:sz w:val="28"/>
          <w:szCs w:val="28"/>
          <w:lang w:val="uk-UA"/>
        </w:rPr>
        <w:t xml:space="preserve"> відповідні положення </w:t>
      </w:r>
      <w:r>
        <w:rPr>
          <w:bCs/>
          <w:sz w:val="28"/>
          <w:szCs w:val="28"/>
          <w:lang w:val="uk-UA"/>
        </w:rPr>
        <w:t>статті 25-30 до</w:t>
      </w:r>
      <w:r w:rsidRPr="00A669A5">
        <w:rPr>
          <w:bCs/>
          <w:sz w:val="28"/>
          <w:szCs w:val="28"/>
          <w:lang w:val="uk-UA"/>
        </w:rPr>
        <w:t xml:space="preserve"> </w:t>
      </w:r>
      <w:r w:rsidRPr="00CA1670">
        <w:rPr>
          <w:bCs/>
          <w:sz w:val="28"/>
          <w:szCs w:val="28"/>
          <w:lang w:val="uk-UA"/>
        </w:rPr>
        <w:t>Регламенту (ЄС) № 1907/2006 Європейського парламенту та Ради від 18 грудня 2006 року щодо реєстрації, оцінки, авторизації і обмеження хімічних речовин (</w:t>
      </w:r>
      <w:r w:rsidRPr="00341B8F">
        <w:rPr>
          <w:bCs/>
          <w:sz w:val="28"/>
          <w:szCs w:val="28"/>
          <w:lang w:val="en-US"/>
        </w:rPr>
        <w:t>REACH</w:t>
      </w:r>
      <w:r w:rsidRPr="00CA1670">
        <w:rPr>
          <w:bCs/>
          <w:sz w:val="28"/>
          <w:szCs w:val="28"/>
          <w:lang w:val="uk-UA"/>
        </w:rPr>
        <w:t>), створення Європейського хімічного агентства, внесення змін до Директиви 1999/45/ЄС та скасування Регламенту Ради (ЄЕС) № 793/93 і Регламенту Комісії (ЄС) № 1488/94, а також Директиви Ради № 76/769/ЄЕС і Директив Комісії № 91/155 /ЄЕС, 93/67/ЄЕС, 93/105/ЄС та 2000/21/ЄС.</w:t>
      </w:r>
    </w:p>
    <w:p w14:paraId="0203AF87" w14:textId="77777777" w:rsidR="00B9367E" w:rsidRDefault="00B9367E" w:rsidP="00B9367E">
      <w:pPr>
        <w:autoSpaceDE w:val="0"/>
        <w:autoSpaceDN w:val="0"/>
        <w:adjustRightInd w:val="0"/>
        <w:ind w:right="4" w:firstLine="567"/>
        <w:jc w:val="both"/>
        <w:rPr>
          <w:bCs/>
          <w:color w:val="000000" w:themeColor="text1"/>
          <w:sz w:val="28"/>
          <w:szCs w:val="28"/>
          <w:lang w:val="uk-UA"/>
        </w:rPr>
      </w:pPr>
      <w:proofErr w:type="spellStart"/>
      <w:r w:rsidRPr="00644B5D">
        <w:rPr>
          <w:bCs/>
          <w:color w:val="000000" w:themeColor="text1"/>
          <w:sz w:val="28"/>
          <w:szCs w:val="28"/>
          <w:lang w:val="uk-UA"/>
        </w:rPr>
        <w:t>Проєкт</w:t>
      </w:r>
      <w:proofErr w:type="spellEnd"/>
      <w:r w:rsidRPr="00644B5D">
        <w:rPr>
          <w:bCs/>
          <w:color w:val="000000" w:themeColor="text1"/>
          <w:sz w:val="28"/>
          <w:szCs w:val="28"/>
          <w:lang w:val="uk-UA"/>
        </w:rPr>
        <w:t xml:space="preserve"> </w:t>
      </w:r>
      <w:proofErr w:type="spellStart"/>
      <w:r w:rsidRPr="00644B5D">
        <w:rPr>
          <w:bCs/>
          <w:color w:val="000000" w:themeColor="text1"/>
          <w:sz w:val="28"/>
          <w:szCs w:val="28"/>
          <w:lang w:val="uk-UA"/>
        </w:rPr>
        <w:t>акта</w:t>
      </w:r>
      <w:proofErr w:type="spellEnd"/>
      <w:r w:rsidRPr="00644B5D">
        <w:rPr>
          <w:bCs/>
          <w:color w:val="000000" w:themeColor="text1"/>
          <w:sz w:val="28"/>
          <w:szCs w:val="28"/>
          <w:lang w:val="uk-UA"/>
        </w:rPr>
        <w:t xml:space="preserve"> не впливає на забезпечення рівних прав та можливостей жінок і чоловіків</w:t>
      </w:r>
      <w:r>
        <w:rPr>
          <w:bCs/>
          <w:color w:val="000000" w:themeColor="text1"/>
          <w:sz w:val="28"/>
          <w:szCs w:val="28"/>
          <w:lang w:val="uk-UA"/>
        </w:rPr>
        <w:t>,</w:t>
      </w:r>
      <w:r w:rsidRPr="00644B5D">
        <w:rPr>
          <w:bCs/>
          <w:color w:val="000000" w:themeColor="text1"/>
          <w:sz w:val="28"/>
          <w:szCs w:val="28"/>
          <w:lang w:val="uk-UA"/>
        </w:rPr>
        <w:t xml:space="preserve"> на ринок праці, не містить положень, що стосуються прав та свобод, гарантованих Конвенцією про захист прав людини і основоположних свобод; які порушують принцип забезпечення рівних прав та можливостей жінок і чоловіків.</w:t>
      </w:r>
      <w:r>
        <w:rPr>
          <w:bCs/>
          <w:color w:val="000000" w:themeColor="text1"/>
          <w:sz w:val="28"/>
          <w:szCs w:val="28"/>
          <w:lang w:val="uk-UA"/>
        </w:rPr>
        <w:t xml:space="preserve"> </w:t>
      </w:r>
    </w:p>
    <w:p w14:paraId="62718411" w14:textId="77777777" w:rsidR="00B9367E" w:rsidRPr="00644B5D" w:rsidRDefault="00B9367E" w:rsidP="00B9367E">
      <w:pPr>
        <w:autoSpaceDE w:val="0"/>
        <w:autoSpaceDN w:val="0"/>
        <w:adjustRightInd w:val="0"/>
        <w:ind w:right="4" w:firstLine="567"/>
        <w:jc w:val="both"/>
        <w:rPr>
          <w:bCs/>
          <w:color w:val="000000" w:themeColor="text1"/>
          <w:sz w:val="28"/>
          <w:szCs w:val="28"/>
          <w:lang w:val="uk-UA"/>
        </w:rPr>
      </w:pPr>
      <w:proofErr w:type="spellStart"/>
      <w:r w:rsidRPr="00644B5D">
        <w:rPr>
          <w:bCs/>
          <w:color w:val="000000" w:themeColor="text1"/>
          <w:sz w:val="28"/>
          <w:szCs w:val="28"/>
          <w:lang w:val="uk-UA"/>
        </w:rPr>
        <w:lastRenderedPageBreak/>
        <w:t>Проєкт</w:t>
      </w:r>
      <w:proofErr w:type="spellEnd"/>
      <w:r w:rsidRPr="00644B5D">
        <w:rPr>
          <w:bCs/>
          <w:color w:val="000000" w:themeColor="text1"/>
          <w:sz w:val="28"/>
          <w:szCs w:val="28"/>
          <w:lang w:val="uk-UA"/>
        </w:rPr>
        <w:t xml:space="preserve"> </w:t>
      </w:r>
      <w:proofErr w:type="spellStart"/>
      <w:r w:rsidRPr="00644B5D">
        <w:rPr>
          <w:bCs/>
          <w:color w:val="000000" w:themeColor="text1"/>
          <w:sz w:val="28"/>
          <w:szCs w:val="28"/>
          <w:lang w:val="uk-UA"/>
        </w:rPr>
        <w:t>акта</w:t>
      </w:r>
      <w:proofErr w:type="spellEnd"/>
      <w:r w:rsidRPr="00644B5D">
        <w:rPr>
          <w:bCs/>
          <w:color w:val="000000" w:themeColor="text1"/>
          <w:sz w:val="28"/>
          <w:szCs w:val="28"/>
          <w:lang w:val="uk-UA"/>
        </w:rPr>
        <w:t xml:space="preserve"> </w:t>
      </w:r>
      <w:r>
        <w:rPr>
          <w:bCs/>
          <w:color w:val="000000" w:themeColor="text1"/>
          <w:sz w:val="28"/>
          <w:szCs w:val="28"/>
          <w:lang w:val="uk-UA"/>
        </w:rPr>
        <w:t xml:space="preserve">у комплексі з чинним законодавством здійснить позитивний вплив у сфері захисту </w:t>
      </w:r>
      <w:r w:rsidRPr="00292A98">
        <w:rPr>
          <w:bCs/>
          <w:color w:val="000000" w:themeColor="text1"/>
          <w:sz w:val="28"/>
          <w:szCs w:val="28"/>
          <w:lang w:val="uk-UA"/>
        </w:rPr>
        <w:t>громадськ</w:t>
      </w:r>
      <w:r>
        <w:rPr>
          <w:bCs/>
          <w:color w:val="000000" w:themeColor="text1"/>
          <w:sz w:val="28"/>
          <w:szCs w:val="28"/>
          <w:lang w:val="uk-UA"/>
        </w:rPr>
        <w:t>ого</w:t>
      </w:r>
      <w:r w:rsidRPr="00292A98">
        <w:rPr>
          <w:bCs/>
          <w:color w:val="000000" w:themeColor="text1"/>
          <w:sz w:val="28"/>
          <w:szCs w:val="28"/>
          <w:lang w:val="uk-UA"/>
        </w:rPr>
        <w:t xml:space="preserve"> здоров’я</w:t>
      </w:r>
      <w:r>
        <w:rPr>
          <w:bCs/>
          <w:color w:val="000000" w:themeColor="text1"/>
          <w:sz w:val="28"/>
          <w:szCs w:val="28"/>
          <w:lang w:val="uk-UA"/>
        </w:rPr>
        <w:t xml:space="preserve"> </w:t>
      </w:r>
      <w:r w:rsidRPr="00292A98">
        <w:rPr>
          <w:bCs/>
          <w:color w:val="000000" w:themeColor="text1"/>
          <w:sz w:val="28"/>
          <w:szCs w:val="28"/>
          <w:lang w:val="uk-UA"/>
        </w:rPr>
        <w:t xml:space="preserve">та </w:t>
      </w:r>
      <w:r>
        <w:rPr>
          <w:bCs/>
          <w:color w:val="000000" w:themeColor="text1"/>
          <w:sz w:val="28"/>
          <w:szCs w:val="28"/>
          <w:lang w:val="uk-UA"/>
        </w:rPr>
        <w:t xml:space="preserve">довкілля. </w:t>
      </w:r>
    </w:p>
    <w:p w14:paraId="37E45898" w14:textId="77777777" w:rsidR="00B9367E" w:rsidRDefault="00B9367E" w:rsidP="00B9367E">
      <w:pPr>
        <w:autoSpaceDE w:val="0"/>
        <w:autoSpaceDN w:val="0"/>
        <w:adjustRightInd w:val="0"/>
        <w:ind w:right="4" w:firstLine="567"/>
        <w:jc w:val="both"/>
        <w:rPr>
          <w:bCs/>
          <w:color w:val="000000" w:themeColor="text1"/>
          <w:sz w:val="28"/>
          <w:szCs w:val="28"/>
          <w:lang w:val="uk-UA"/>
        </w:rPr>
      </w:pPr>
      <w:r w:rsidRPr="00644B5D">
        <w:rPr>
          <w:bCs/>
          <w:color w:val="000000" w:themeColor="text1"/>
          <w:sz w:val="28"/>
          <w:szCs w:val="28"/>
          <w:lang w:val="uk-UA"/>
        </w:rPr>
        <w:t xml:space="preserve">Норми </w:t>
      </w:r>
      <w:proofErr w:type="spellStart"/>
      <w:r w:rsidRPr="00644B5D">
        <w:rPr>
          <w:bCs/>
          <w:color w:val="000000" w:themeColor="text1"/>
          <w:sz w:val="28"/>
          <w:szCs w:val="28"/>
          <w:lang w:val="uk-UA"/>
        </w:rPr>
        <w:t>проєкту</w:t>
      </w:r>
      <w:proofErr w:type="spellEnd"/>
      <w:r w:rsidRPr="00644B5D">
        <w:rPr>
          <w:bCs/>
          <w:color w:val="000000" w:themeColor="text1"/>
          <w:sz w:val="28"/>
          <w:szCs w:val="28"/>
          <w:lang w:val="uk-UA"/>
        </w:rPr>
        <w:t xml:space="preserve"> </w:t>
      </w:r>
      <w:proofErr w:type="spellStart"/>
      <w:r w:rsidRPr="00644B5D">
        <w:rPr>
          <w:bCs/>
          <w:color w:val="000000" w:themeColor="text1"/>
          <w:sz w:val="28"/>
          <w:szCs w:val="28"/>
          <w:lang w:val="uk-UA"/>
        </w:rPr>
        <w:t>акта</w:t>
      </w:r>
      <w:proofErr w:type="spellEnd"/>
      <w:r w:rsidRPr="00644B5D">
        <w:rPr>
          <w:bCs/>
          <w:color w:val="000000" w:themeColor="text1"/>
          <w:sz w:val="28"/>
          <w:szCs w:val="28"/>
          <w:lang w:val="uk-UA"/>
        </w:rPr>
        <w:t xml:space="preserve"> не містять ризики вчинення корупційних правопорушень та правопорушень, пов’язаних з корупцією; відсутні положення, які створюють підстави для дискримінації.</w:t>
      </w:r>
    </w:p>
    <w:p w14:paraId="4E279696" w14:textId="77777777" w:rsidR="00B9367E" w:rsidRPr="00644B5D" w:rsidRDefault="00B9367E" w:rsidP="00B9367E">
      <w:pPr>
        <w:autoSpaceDE w:val="0"/>
        <w:autoSpaceDN w:val="0"/>
        <w:adjustRightInd w:val="0"/>
        <w:ind w:right="4" w:firstLine="567"/>
        <w:jc w:val="both"/>
        <w:rPr>
          <w:bCs/>
          <w:color w:val="000000" w:themeColor="text1"/>
          <w:sz w:val="28"/>
          <w:szCs w:val="28"/>
          <w:lang w:val="uk-UA"/>
        </w:rPr>
      </w:pPr>
      <w:r w:rsidRPr="00644B5D">
        <w:rPr>
          <w:bCs/>
          <w:color w:val="000000" w:themeColor="text1"/>
          <w:sz w:val="28"/>
          <w:szCs w:val="28"/>
          <w:lang w:val="uk-UA"/>
        </w:rPr>
        <w:t xml:space="preserve">Громадська антикорупційна, громадська </w:t>
      </w:r>
      <w:proofErr w:type="spellStart"/>
      <w:r w:rsidRPr="00644B5D">
        <w:rPr>
          <w:bCs/>
          <w:color w:val="000000" w:themeColor="text1"/>
          <w:sz w:val="28"/>
          <w:szCs w:val="28"/>
          <w:lang w:val="uk-UA"/>
        </w:rPr>
        <w:t>антидискримінаційна</w:t>
      </w:r>
      <w:proofErr w:type="spellEnd"/>
      <w:r w:rsidRPr="00644B5D">
        <w:rPr>
          <w:bCs/>
          <w:color w:val="000000" w:themeColor="text1"/>
          <w:sz w:val="28"/>
          <w:szCs w:val="28"/>
          <w:lang w:val="uk-UA"/>
        </w:rPr>
        <w:t xml:space="preserve"> та громадська </w:t>
      </w:r>
      <w:proofErr w:type="spellStart"/>
      <w:r w:rsidRPr="00644B5D">
        <w:rPr>
          <w:bCs/>
          <w:color w:val="000000" w:themeColor="text1"/>
          <w:sz w:val="28"/>
          <w:szCs w:val="28"/>
          <w:lang w:val="uk-UA"/>
        </w:rPr>
        <w:t>гендерно</w:t>
      </w:r>
      <w:proofErr w:type="spellEnd"/>
      <w:r w:rsidRPr="00644B5D">
        <w:rPr>
          <w:bCs/>
          <w:color w:val="000000" w:themeColor="text1"/>
          <w:sz w:val="28"/>
          <w:szCs w:val="28"/>
          <w:lang w:val="uk-UA"/>
        </w:rPr>
        <w:t>-правова експертизи не проводились.</w:t>
      </w:r>
    </w:p>
    <w:p w14:paraId="5FC8CA63" w14:textId="77777777" w:rsidR="00B9367E" w:rsidRPr="00C42B9A" w:rsidRDefault="00B9367E" w:rsidP="00B9367E">
      <w:pPr>
        <w:autoSpaceDE w:val="0"/>
        <w:autoSpaceDN w:val="0"/>
        <w:adjustRightInd w:val="0"/>
        <w:ind w:right="4" w:firstLine="567"/>
        <w:jc w:val="both"/>
        <w:rPr>
          <w:sz w:val="28"/>
          <w:szCs w:val="28"/>
          <w:lang w:val="uk-UA"/>
        </w:rPr>
      </w:pPr>
      <w:proofErr w:type="spellStart"/>
      <w:r w:rsidRPr="00C42B9A">
        <w:rPr>
          <w:sz w:val="28"/>
          <w:szCs w:val="28"/>
          <w:lang w:val="uk-UA"/>
        </w:rPr>
        <w:t>Проєкт</w:t>
      </w:r>
      <w:proofErr w:type="spellEnd"/>
      <w:r w:rsidRPr="00C42B9A">
        <w:rPr>
          <w:sz w:val="28"/>
          <w:szCs w:val="28"/>
          <w:lang w:val="uk-UA"/>
        </w:rPr>
        <w:t xml:space="preserve"> постанови буде надіслано до Національного агентства з питань запобігання корупції </w:t>
      </w:r>
      <w:r w:rsidRPr="00C42B9A">
        <w:rPr>
          <w:bCs/>
          <w:sz w:val="28"/>
          <w:szCs w:val="28"/>
          <w:lang w:val="uk-UA"/>
        </w:rPr>
        <w:t xml:space="preserve">з метою </w:t>
      </w:r>
      <w:r w:rsidRPr="00C42B9A">
        <w:rPr>
          <w:sz w:val="28"/>
          <w:szCs w:val="28"/>
          <w:lang w:val="uk-UA"/>
        </w:rPr>
        <w:t>визначення необхідності проведення антикорупційної експертизи.</w:t>
      </w:r>
    </w:p>
    <w:p w14:paraId="3373EBC7" w14:textId="77777777" w:rsidR="001D4922" w:rsidRDefault="001D4922" w:rsidP="00E44E15">
      <w:pPr>
        <w:autoSpaceDE w:val="0"/>
        <w:autoSpaceDN w:val="0"/>
        <w:adjustRightInd w:val="0"/>
        <w:ind w:right="4" w:firstLine="567"/>
        <w:rPr>
          <w:b/>
          <w:bCs/>
          <w:sz w:val="28"/>
          <w:szCs w:val="28"/>
          <w:lang w:val="uk-UA"/>
        </w:rPr>
      </w:pPr>
    </w:p>
    <w:p w14:paraId="6CF63E9D" w14:textId="77777777" w:rsidR="00E73973" w:rsidRPr="00644B5D" w:rsidRDefault="00E73973" w:rsidP="00E44E15">
      <w:pPr>
        <w:autoSpaceDE w:val="0"/>
        <w:autoSpaceDN w:val="0"/>
        <w:adjustRightInd w:val="0"/>
        <w:ind w:right="4" w:firstLine="567"/>
        <w:rPr>
          <w:b/>
          <w:bCs/>
          <w:sz w:val="28"/>
          <w:szCs w:val="28"/>
          <w:lang w:val="uk-UA"/>
        </w:rPr>
      </w:pPr>
      <w:r w:rsidRPr="00644B5D">
        <w:rPr>
          <w:b/>
          <w:bCs/>
          <w:sz w:val="28"/>
          <w:szCs w:val="28"/>
          <w:lang w:val="uk-UA"/>
        </w:rPr>
        <w:t>8. Прогноз результатів</w:t>
      </w:r>
    </w:p>
    <w:p w14:paraId="5B540D01" w14:textId="1AB23CDB" w:rsidR="00B9367E" w:rsidRDefault="00B9367E" w:rsidP="00B9367E">
      <w:pPr>
        <w:autoSpaceDE w:val="0"/>
        <w:autoSpaceDN w:val="0"/>
        <w:adjustRightInd w:val="0"/>
        <w:ind w:firstLine="567"/>
        <w:jc w:val="both"/>
        <w:rPr>
          <w:b/>
          <w:bCs/>
          <w:sz w:val="28"/>
          <w:szCs w:val="28"/>
          <w:lang w:val="uk-UA"/>
        </w:rPr>
      </w:pPr>
      <w:r w:rsidRPr="00B9367E">
        <w:rPr>
          <w:sz w:val="28"/>
          <w:szCs w:val="28"/>
          <w:lang w:val="uk-UA"/>
        </w:rPr>
        <w:t xml:space="preserve">Прийняття </w:t>
      </w:r>
      <w:proofErr w:type="spellStart"/>
      <w:r w:rsidRPr="00B9367E">
        <w:rPr>
          <w:sz w:val="28"/>
          <w:szCs w:val="28"/>
          <w:lang w:val="uk-UA"/>
        </w:rPr>
        <w:t>проєкту</w:t>
      </w:r>
      <w:proofErr w:type="spellEnd"/>
      <w:r w:rsidRPr="00B9367E">
        <w:rPr>
          <w:sz w:val="28"/>
          <w:szCs w:val="28"/>
          <w:lang w:val="uk-UA"/>
        </w:rPr>
        <w:t xml:space="preserve"> </w:t>
      </w:r>
      <w:proofErr w:type="spellStart"/>
      <w:r w:rsidRPr="00B9367E">
        <w:rPr>
          <w:sz w:val="28"/>
          <w:szCs w:val="28"/>
          <w:lang w:val="uk-UA"/>
        </w:rPr>
        <w:t>акта</w:t>
      </w:r>
      <w:proofErr w:type="spellEnd"/>
      <w:r w:rsidRPr="00B9367E">
        <w:rPr>
          <w:sz w:val="28"/>
          <w:szCs w:val="28"/>
          <w:lang w:val="uk-UA"/>
        </w:rPr>
        <w:t xml:space="preserve"> дозволить забезпечити правове врегулювання процедури спільного подання інформації у заявах про проведення державної реєстрації хімічної речовини, що сприятиме, зменшенню адміністративного навантаження на суб’єктів господарювання, покращенню обміну інформацією між заявниками та державними органами, а також посиленню захисту здоров’я населення і довкілля.</w:t>
      </w:r>
    </w:p>
    <w:p w14:paraId="4283C7BD" w14:textId="77777777" w:rsidR="00B9367E" w:rsidRDefault="00B9367E" w:rsidP="00B9367E">
      <w:pPr>
        <w:autoSpaceDE w:val="0"/>
        <w:autoSpaceDN w:val="0"/>
        <w:adjustRightInd w:val="0"/>
        <w:ind w:firstLine="567"/>
        <w:jc w:val="both"/>
        <w:rPr>
          <w:b/>
          <w:bCs/>
          <w:sz w:val="28"/>
          <w:szCs w:val="28"/>
          <w:lang w:val="uk-UA"/>
        </w:rPr>
      </w:pPr>
    </w:p>
    <w:p w14:paraId="42D5603F" w14:textId="77777777" w:rsidR="006A3B9E" w:rsidRPr="00644B5D" w:rsidRDefault="006A3B9E" w:rsidP="00B9367E">
      <w:pPr>
        <w:autoSpaceDE w:val="0"/>
        <w:autoSpaceDN w:val="0"/>
        <w:adjustRightInd w:val="0"/>
        <w:ind w:firstLine="567"/>
        <w:jc w:val="both"/>
        <w:rPr>
          <w:b/>
          <w:bCs/>
          <w:sz w:val="28"/>
          <w:szCs w:val="28"/>
          <w:lang w:val="uk-UA"/>
        </w:rPr>
      </w:pPr>
    </w:p>
    <w:p w14:paraId="529D989C" w14:textId="77777777" w:rsidR="0013588D" w:rsidRDefault="00076117" w:rsidP="00B9367E">
      <w:pPr>
        <w:tabs>
          <w:tab w:val="center" w:pos="4395"/>
          <w:tab w:val="right" w:pos="9498"/>
        </w:tabs>
        <w:autoSpaceDE w:val="0"/>
        <w:autoSpaceDN w:val="0"/>
        <w:adjustRightInd w:val="0"/>
        <w:ind w:right="-998" w:hanging="142"/>
        <w:jc w:val="both"/>
        <w:rPr>
          <w:b/>
          <w:bCs/>
          <w:sz w:val="28"/>
          <w:szCs w:val="28"/>
          <w:lang w:val="uk-UA"/>
        </w:rPr>
      </w:pPr>
      <w:r>
        <w:rPr>
          <w:b/>
          <w:bCs/>
          <w:sz w:val="28"/>
          <w:szCs w:val="28"/>
          <w:lang w:val="uk-UA"/>
        </w:rPr>
        <w:t xml:space="preserve">Заступник </w:t>
      </w:r>
      <w:r w:rsidR="00B9367E" w:rsidRPr="00644B5D">
        <w:rPr>
          <w:b/>
          <w:bCs/>
          <w:sz w:val="28"/>
          <w:szCs w:val="28"/>
          <w:lang w:val="uk-UA"/>
        </w:rPr>
        <w:t>Міністр</w:t>
      </w:r>
      <w:r>
        <w:rPr>
          <w:b/>
          <w:bCs/>
          <w:sz w:val="28"/>
          <w:szCs w:val="28"/>
          <w:lang w:val="uk-UA"/>
        </w:rPr>
        <w:t>а</w:t>
      </w:r>
      <w:r w:rsidR="00B9367E" w:rsidRPr="00644B5D">
        <w:rPr>
          <w:b/>
          <w:bCs/>
          <w:sz w:val="28"/>
          <w:szCs w:val="28"/>
          <w:lang w:val="uk-UA"/>
        </w:rPr>
        <w:t xml:space="preserve"> захисту довкілля </w:t>
      </w:r>
    </w:p>
    <w:p w14:paraId="1224997E" w14:textId="295F87B7" w:rsidR="00B9367E" w:rsidRPr="00644B5D" w:rsidRDefault="00B9367E" w:rsidP="0013588D">
      <w:pPr>
        <w:tabs>
          <w:tab w:val="center" w:pos="4395"/>
          <w:tab w:val="right" w:pos="9498"/>
        </w:tabs>
        <w:autoSpaceDE w:val="0"/>
        <w:autoSpaceDN w:val="0"/>
        <w:adjustRightInd w:val="0"/>
        <w:ind w:right="-998" w:hanging="142"/>
        <w:jc w:val="both"/>
        <w:rPr>
          <w:b/>
          <w:bCs/>
          <w:sz w:val="28"/>
          <w:szCs w:val="28"/>
          <w:lang w:val="uk-UA"/>
        </w:rPr>
      </w:pPr>
      <w:r w:rsidRPr="00644B5D">
        <w:rPr>
          <w:b/>
          <w:bCs/>
          <w:sz w:val="28"/>
          <w:szCs w:val="28"/>
          <w:lang w:val="uk-UA"/>
        </w:rPr>
        <w:t>та природних</w:t>
      </w:r>
      <w:r w:rsidR="0013588D">
        <w:rPr>
          <w:b/>
          <w:bCs/>
          <w:sz w:val="28"/>
          <w:szCs w:val="28"/>
          <w:lang w:val="uk-UA"/>
        </w:rPr>
        <w:t xml:space="preserve"> </w:t>
      </w:r>
      <w:r w:rsidRPr="00644B5D">
        <w:rPr>
          <w:b/>
          <w:bCs/>
          <w:sz w:val="28"/>
          <w:szCs w:val="28"/>
          <w:lang w:val="uk-UA"/>
        </w:rPr>
        <w:t>ресурсів України</w:t>
      </w:r>
      <w:r w:rsidR="00076117">
        <w:rPr>
          <w:b/>
          <w:bCs/>
          <w:sz w:val="28"/>
          <w:szCs w:val="28"/>
          <w:lang w:val="uk-UA"/>
        </w:rPr>
        <w:tab/>
      </w:r>
      <w:r w:rsidR="00076117">
        <w:rPr>
          <w:b/>
          <w:bCs/>
          <w:sz w:val="28"/>
          <w:szCs w:val="28"/>
          <w:lang w:val="uk-UA"/>
        </w:rPr>
        <w:tab/>
      </w:r>
      <w:r w:rsidR="0013588D">
        <w:rPr>
          <w:b/>
          <w:bCs/>
          <w:sz w:val="28"/>
          <w:szCs w:val="28"/>
          <w:lang w:val="uk-UA"/>
        </w:rPr>
        <w:t xml:space="preserve">                                             </w:t>
      </w:r>
      <w:r w:rsidR="00076117">
        <w:rPr>
          <w:b/>
          <w:bCs/>
          <w:sz w:val="28"/>
          <w:szCs w:val="28"/>
          <w:lang w:val="uk-UA"/>
        </w:rPr>
        <w:t>Єгор ПЕРЕЛИГІН</w:t>
      </w:r>
    </w:p>
    <w:p w14:paraId="212140F4" w14:textId="77777777" w:rsidR="00B9367E" w:rsidRPr="00644B5D" w:rsidRDefault="00B9367E" w:rsidP="00B9367E">
      <w:pPr>
        <w:autoSpaceDE w:val="0"/>
        <w:autoSpaceDN w:val="0"/>
        <w:adjustRightInd w:val="0"/>
        <w:ind w:right="-998" w:hanging="142"/>
        <w:rPr>
          <w:sz w:val="28"/>
          <w:szCs w:val="28"/>
          <w:lang w:val="uk-UA"/>
        </w:rPr>
      </w:pPr>
    </w:p>
    <w:p w14:paraId="13C5A3BD" w14:textId="77777777" w:rsidR="00B9367E" w:rsidRPr="00644B5D" w:rsidRDefault="00B9367E" w:rsidP="00B9367E">
      <w:pPr>
        <w:autoSpaceDE w:val="0"/>
        <w:autoSpaceDN w:val="0"/>
        <w:adjustRightInd w:val="0"/>
        <w:ind w:right="-998" w:hanging="142"/>
        <w:rPr>
          <w:sz w:val="28"/>
          <w:szCs w:val="28"/>
          <w:lang w:val="uk-UA"/>
        </w:rPr>
      </w:pPr>
      <w:r w:rsidRPr="00644B5D">
        <w:rPr>
          <w:sz w:val="28"/>
          <w:szCs w:val="28"/>
          <w:lang w:val="uk-UA"/>
        </w:rPr>
        <w:t>«____» _____________ 202</w:t>
      </w:r>
      <w:r>
        <w:rPr>
          <w:sz w:val="28"/>
          <w:szCs w:val="28"/>
          <w:lang w:val="uk-UA"/>
        </w:rPr>
        <w:t>5</w:t>
      </w:r>
      <w:r w:rsidRPr="00644B5D">
        <w:rPr>
          <w:sz w:val="28"/>
          <w:szCs w:val="28"/>
          <w:lang w:val="uk-UA"/>
        </w:rPr>
        <w:t xml:space="preserve"> р.</w:t>
      </w:r>
    </w:p>
    <w:p w14:paraId="69D0437B" w14:textId="77777777" w:rsidR="00706CA9" w:rsidRPr="00644B5D" w:rsidRDefault="00706CA9" w:rsidP="00B9367E">
      <w:pPr>
        <w:autoSpaceDE w:val="0"/>
        <w:autoSpaceDN w:val="0"/>
        <w:adjustRightInd w:val="0"/>
        <w:ind w:right="-998" w:firstLine="567"/>
        <w:jc w:val="both"/>
        <w:rPr>
          <w:sz w:val="28"/>
          <w:szCs w:val="28"/>
          <w:lang w:val="uk-UA"/>
        </w:rPr>
      </w:pPr>
    </w:p>
    <w:sectPr w:rsidR="00706CA9" w:rsidRPr="00644B5D" w:rsidSect="00935D06">
      <w:headerReference w:type="default" r:id="rId7"/>
      <w:pgSz w:w="12240" w:h="15840" w:code="1"/>
      <w:pgMar w:top="1134" w:right="567" w:bottom="1701" w:left="1701" w:header="720" w:footer="720"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E01933" w16cid:durableId="291C2C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19271" w14:textId="77777777" w:rsidR="00647FA7" w:rsidRDefault="00647FA7" w:rsidP="001536B5">
      <w:r>
        <w:separator/>
      </w:r>
    </w:p>
  </w:endnote>
  <w:endnote w:type="continuationSeparator" w:id="0">
    <w:p w14:paraId="333A86B4" w14:textId="77777777" w:rsidR="00647FA7" w:rsidRDefault="00647FA7" w:rsidP="0015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Bahnschrift Light"/>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8BA48" w14:textId="77777777" w:rsidR="00647FA7" w:rsidRDefault="00647FA7" w:rsidP="001536B5">
      <w:r>
        <w:separator/>
      </w:r>
    </w:p>
  </w:footnote>
  <w:footnote w:type="continuationSeparator" w:id="0">
    <w:p w14:paraId="4FE55C1E" w14:textId="77777777" w:rsidR="00647FA7" w:rsidRDefault="00647FA7" w:rsidP="00153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583033"/>
      <w:docPartObj>
        <w:docPartGallery w:val="Page Numbers (Top of Page)"/>
        <w:docPartUnique/>
      </w:docPartObj>
    </w:sdtPr>
    <w:sdtEndPr/>
    <w:sdtContent>
      <w:p w14:paraId="6A38124F" w14:textId="1F00FB54" w:rsidR="001536B5" w:rsidRDefault="001536B5">
        <w:pPr>
          <w:pStyle w:val="a5"/>
          <w:jc w:val="center"/>
        </w:pPr>
        <w:r>
          <w:fldChar w:fldCharType="begin"/>
        </w:r>
        <w:r>
          <w:instrText>PAGE   \* MERGEFORMAT</w:instrText>
        </w:r>
        <w:r>
          <w:fldChar w:fldCharType="separate"/>
        </w:r>
        <w:r w:rsidR="00AE1DB3" w:rsidRPr="00AE1DB3">
          <w:rPr>
            <w:noProof/>
            <w:lang w:val="uk-UA"/>
          </w:rPr>
          <w:t>3</w:t>
        </w:r>
        <w:r>
          <w:fldChar w:fldCharType="end"/>
        </w:r>
      </w:p>
    </w:sdtContent>
  </w:sdt>
  <w:p w14:paraId="04234E79" w14:textId="77777777" w:rsidR="001536B5" w:rsidRDefault="001536B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616"/>
    <w:multiLevelType w:val="hybridMultilevel"/>
    <w:tmpl w:val="65200756"/>
    <w:lvl w:ilvl="0" w:tplc="D794E30C">
      <w:start w:val="1"/>
      <w:numFmt w:val="decimal"/>
      <w:lvlText w:val="%1."/>
      <w:lvlJc w:val="left"/>
      <w:pPr>
        <w:ind w:left="3196" w:hanging="360"/>
      </w:pPr>
      <w:rPr>
        <w:rFonts w:hint="default"/>
        <w:b w:val="0"/>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654A5C"/>
    <w:multiLevelType w:val="hybridMultilevel"/>
    <w:tmpl w:val="201E9000"/>
    <w:lvl w:ilvl="0" w:tplc="8FBA3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20F0BDB"/>
    <w:multiLevelType w:val="hybridMultilevel"/>
    <w:tmpl w:val="F1109126"/>
    <w:lvl w:ilvl="0" w:tplc="58004B08">
      <w:start w:val="1"/>
      <w:numFmt w:val="decimal"/>
      <w:suff w:val="space"/>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973"/>
    <w:rsid w:val="00024890"/>
    <w:rsid w:val="00076117"/>
    <w:rsid w:val="000B5D88"/>
    <w:rsid w:val="00110386"/>
    <w:rsid w:val="0013588D"/>
    <w:rsid w:val="001536B5"/>
    <w:rsid w:val="00175B01"/>
    <w:rsid w:val="001838E9"/>
    <w:rsid w:val="001A6CF6"/>
    <w:rsid w:val="001C06A8"/>
    <w:rsid w:val="001D1788"/>
    <w:rsid w:val="001D4922"/>
    <w:rsid w:val="001E265B"/>
    <w:rsid w:val="00292A98"/>
    <w:rsid w:val="002C788A"/>
    <w:rsid w:val="0035745C"/>
    <w:rsid w:val="00387D64"/>
    <w:rsid w:val="00472188"/>
    <w:rsid w:val="004A4766"/>
    <w:rsid w:val="004B2EC0"/>
    <w:rsid w:val="004E5011"/>
    <w:rsid w:val="00522A0A"/>
    <w:rsid w:val="00553A06"/>
    <w:rsid w:val="00560E8A"/>
    <w:rsid w:val="0059372C"/>
    <w:rsid w:val="005D35AE"/>
    <w:rsid w:val="00614847"/>
    <w:rsid w:val="006155A1"/>
    <w:rsid w:val="00644B5D"/>
    <w:rsid w:val="00647FA7"/>
    <w:rsid w:val="00670BDD"/>
    <w:rsid w:val="00673AC2"/>
    <w:rsid w:val="00687B91"/>
    <w:rsid w:val="00690813"/>
    <w:rsid w:val="006A3B9E"/>
    <w:rsid w:val="006C4B18"/>
    <w:rsid w:val="006F2EA0"/>
    <w:rsid w:val="00706CA9"/>
    <w:rsid w:val="007558CE"/>
    <w:rsid w:val="007A58E0"/>
    <w:rsid w:val="00803447"/>
    <w:rsid w:val="00832D03"/>
    <w:rsid w:val="00837832"/>
    <w:rsid w:val="00844051"/>
    <w:rsid w:val="00873FD6"/>
    <w:rsid w:val="00874A8E"/>
    <w:rsid w:val="00883E41"/>
    <w:rsid w:val="00891AB8"/>
    <w:rsid w:val="00891EF9"/>
    <w:rsid w:val="008B04E7"/>
    <w:rsid w:val="008C4DDF"/>
    <w:rsid w:val="008E0674"/>
    <w:rsid w:val="00916117"/>
    <w:rsid w:val="00935D06"/>
    <w:rsid w:val="009F5CC8"/>
    <w:rsid w:val="00A121D5"/>
    <w:rsid w:val="00A24980"/>
    <w:rsid w:val="00A62496"/>
    <w:rsid w:val="00A74C33"/>
    <w:rsid w:val="00AA5226"/>
    <w:rsid w:val="00AE1DB3"/>
    <w:rsid w:val="00B02E09"/>
    <w:rsid w:val="00B65C00"/>
    <w:rsid w:val="00B9367E"/>
    <w:rsid w:val="00B968A6"/>
    <w:rsid w:val="00BC7617"/>
    <w:rsid w:val="00BE02FE"/>
    <w:rsid w:val="00C96AA2"/>
    <w:rsid w:val="00CE29A5"/>
    <w:rsid w:val="00CF61C6"/>
    <w:rsid w:val="00D72BDA"/>
    <w:rsid w:val="00D7566C"/>
    <w:rsid w:val="00DA527F"/>
    <w:rsid w:val="00DB1EE6"/>
    <w:rsid w:val="00DB38D9"/>
    <w:rsid w:val="00DE7688"/>
    <w:rsid w:val="00E16D47"/>
    <w:rsid w:val="00E26A46"/>
    <w:rsid w:val="00E3277D"/>
    <w:rsid w:val="00E44E15"/>
    <w:rsid w:val="00E47C43"/>
    <w:rsid w:val="00E52034"/>
    <w:rsid w:val="00E54113"/>
    <w:rsid w:val="00E73973"/>
    <w:rsid w:val="00EA55CD"/>
    <w:rsid w:val="00EB0058"/>
    <w:rsid w:val="00EC62A6"/>
    <w:rsid w:val="00EE1408"/>
    <w:rsid w:val="00F265AC"/>
    <w:rsid w:val="00F63E03"/>
    <w:rsid w:val="00F64806"/>
    <w:rsid w:val="00F72589"/>
    <w:rsid w:val="00F86508"/>
    <w:rsid w:val="00FA0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6784"/>
  <w15:docId w15:val="{BA2DBDCA-0CC8-4959-849D-5246BDC7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9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973"/>
    <w:pPr>
      <w:ind w:left="720"/>
      <w:contextualSpacing/>
    </w:pPr>
  </w:style>
  <w:style w:type="paragraph" w:styleId="a4">
    <w:name w:val="Normal (Web)"/>
    <w:basedOn w:val="a"/>
    <w:uiPriority w:val="99"/>
    <w:unhideWhenUsed/>
    <w:rsid w:val="00E73973"/>
    <w:pPr>
      <w:spacing w:before="100" w:beforeAutospacing="1" w:after="100" w:afterAutospacing="1"/>
    </w:pPr>
  </w:style>
  <w:style w:type="paragraph" w:customStyle="1" w:styleId="tj">
    <w:name w:val="tj"/>
    <w:basedOn w:val="a"/>
    <w:rsid w:val="00E73973"/>
    <w:pPr>
      <w:spacing w:before="100" w:beforeAutospacing="1" w:after="100" w:afterAutospacing="1"/>
    </w:pPr>
  </w:style>
  <w:style w:type="paragraph" w:styleId="a5">
    <w:name w:val="header"/>
    <w:basedOn w:val="a"/>
    <w:link w:val="a6"/>
    <w:uiPriority w:val="99"/>
    <w:unhideWhenUsed/>
    <w:rsid w:val="001536B5"/>
    <w:pPr>
      <w:tabs>
        <w:tab w:val="center" w:pos="4819"/>
        <w:tab w:val="right" w:pos="9639"/>
      </w:tabs>
    </w:pPr>
  </w:style>
  <w:style w:type="character" w:customStyle="1" w:styleId="a6">
    <w:name w:val="Верхний колонтитул Знак"/>
    <w:basedOn w:val="a0"/>
    <w:link w:val="a5"/>
    <w:uiPriority w:val="99"/>
    <w:rsid w:val="001536B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536B5"/>
    <w:pPr>
      <w:tabs>
        <w:tab w:val="center" w:pos="4819"/>
        <w:tab w:val="right" w:pos="9639"/>
      </w:tabs>
    </w:pPr>
  </w:style>
  <w:style w:type="character" w:customStyle="1" w:styleId="a8">
    <w:name w:val="Нижний колонтитул Знак"/>
    <w:basedOn w:val="a0"/>
    <w:link w:val="a7"/>
    <w:uiPriority w:val="99"/>
    <w:rsid w:val="001536B5"/>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E47C43"/>
    <w:rPr>
      <w:sz w:val="16"/>
      <w:szCs w:val="16"/>
    </w:rPr>
  </w:style>
  <w:style w:type="paragraph" w:styleId="aa">
    <w:name w:val="annotation text"/>
    <w:basedOn w:val="a"/>
    <w:link w:val="ab"/>
    <w:uiPriority w:val="99"/>
    <w:semiHidden/>
    <w:unhideWhenUsed/>
    <w:rsid w:val="00E47C43"/>
    <w:rPr>
      <w:sz w:val="20"/>
      <w:szCs w:val="20"/>
    </w:rPr>
  </w:style>
  <w:style w:type="character" w:customStyle="1" w:styleId="ab">
    <w:name w:val="Текст примечания Знак"/>
    <w:basedOn w:val="a0"/>
    <w:link w:val="aa"/>
    <w:uiPriority w:val="99"/>
    <w:semiHidden/>
    <w:rsid w:val="00E47C43"/>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E47C43"/>
    <w:rPr>
      <w:b/>
      <w:bCs/>
    </w:rPr>
  </w:style>
  <w:style w:type="character" w:customStyle="1" w:styleId="ad">
    <w:name w:val="Тема примечания Знак"/>
    <w:basedOn w:val="ab"/>
    <w:link w:val="ac"/>
    <w:uiPriority w:val="99"/>
    <w:semiHidden/>
    <w:rsid w:val="00E47C43"/>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E47C43"/>
    <w:rPr>
      <w:rFonts w:ascii="Segoe UI" w:hAnsi="Segoe UI" w:cs="Segoe UI"/>
      <w:sz w:val="18"/>
      <w:szCs w:val="18"/>
    </w:rPr>
  </w:style>
  <w:style w:type="character" w:customStyle="1" w:styleId="af">
    <w:name w:val="Текст выноски Знак"/>
    <w:basedOn w:val="a0"/>
    <w:link w:val="ae"/>
    <w:uiPriority w:val="99"/>
    <w:semiHidden/>
    <w:rsid w:val="00E47C43"/>
    <w:rPr>
      <w:rFonts w:ascii="Segoe UI" w:eastAsia="Times New Roman" w:hAnsi="Segoe UI" w:cs="Segoe UI"/>
      <w:sz w:val="18"/>
      <w:szCs w:val="18"/>
      <w:lang w:eastAsia="ru-RU"/>
    </w:rPr>
  </w:style>
  <w:style w:type="paragraph" w:customStyle="1" w:styleId="af0">
    <w:name w:val="Нормальний текст"/>
    <w:basedOn w:val="a"/>
    <w:uiPriority w:val="99"/>
    <w:rsid w:val="00935D06"/>
    <w:pPr>
      <w:spacing w:before="120"/>
      <w:ind w:firstLine="567"/>
    </w:pPr>
    <w:rPr>
      <w:rFonts w:ascii="Antiqua"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3474</Words>
  <Characters>1981</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c:creator>
  <cp:keywords/>
  <dc:description/>
  <cp:lastModifiedBy>ЛОБОДА Дарина Олександрівна</cp:lastModifiedBy>
  <cp:revision>17</cp:revision>
  <cp:lastPrinted>2025-06-03T13:49:00Z</cp:lastPrinted>
  <dcterms:created xsi:type="dcterms:W3CDTF">2024-03-11T09:50:00Z</dcterms:created>
  <dcterms:modified xsi:type="dcterms:W3CDTF">2025-06-03T13:53:00Z</dcterms:modified>
</cp:coreProperties>
</file>