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5D61" w14:textId="77777777" w:rsidR="005B0594" w:rsidRDefault="005B0594" w:rsidP="005B0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2CA68CA" w14:textId="06ED3FC7" w:rsidR="005B0594" w:rsidRPr="005B0594" w:rsidRDefault="005B0594" w:rsidP="005B0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5B059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Додаток </w:t>
      </w:r>
    </w:p>
    <w:p w14:paraId="0A22EC52" w14:textId="77777777" w:rsidR="005B0594" w:rsidRPr="005B0594" w:rsidRDefault="005B0594" w:rsidP="005B05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D0BE95" w14:textId="77777777" w:rsidR="005B0594" w:rsidRPr="005B0594" w:rsidRDefault="005B0594" w:rsidP="005B05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B0594">
        <w:rPr>
          <w:rFonts w:ascii="Times New Roman" w:eastAsia="Times New Roman" w:hAnsi="Times New Roman" w:cs="Times New Roman"/>
          <w:noProof/>
          <w:sz w:val="24"/>
          <w:szCs w:val="24"/>
        </w:rPr>
        <w:t>ПОВІДОМЛЕННЯ ПРО НАМІР ОТРИМАТИ ДОЗВІЛ НА ВИКИДИ</w:t>
      </w:r>
    </w:p>
    <w:p w14:paraId="7B2C4E31" w14:textId="77777777" w:rsidR="005B0594" w:rsidRPr="005B0594" w:rsidRDefault="005B0594" w:rsidP="005B05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DC09593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ТОВАРИСТВО З ОБМЕЖЕНОЮ ВІДПОВІДАЛЬНІСТЮ АГРОФІРМА «ВІКТОРІЯ», </w:t>
      </w:r>
    </w:p>
    <w:p w14:paraId="10371846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(скорочене найменування – ТОВ АГРОФІРМА «ВІКТОРІЯ»)</w:t>
      </w:r>
    </w:p>
    <w:p w14:paraId="2CAAF040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Ідентифікаційний код юридичної особи в ЄДРПОУ - 14015985</w:t>
      </w:r>
    </w:p>
    <w:p w14:paraId="34CF9148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Місце знаходження суб’єкта господарювання, контактний номер телефону, адрес електронної пошти суб’єкта господарювання - </w:t>
      </w: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41854,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Сумська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Сумський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селище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Миколаївка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Братів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Рябоконь, 1,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тел.+38(066)2747270, e-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mail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hyperlink r:id="rId4" w:history="1">
        <w:r w:rsidRPr="005B059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t>sumy_office@lnz.com.ua</w:t>
        </w:r>
      </w:hyperlink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1A053C51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отримання дозволу на викиди забруднюючих речовин в атмосферне повітря стаціонарними джерелами.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55E7BC00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94">
        <w:rPr>
          <w:rFonts w:ascii="Times New Roman" w:eastAsia="Calibri" w:hAnsi="Times New Roman" w:cs="Times New Roman"/>
          <w:sz w:val="24"/>
          <w:szCs w:val="24"/>
        </w:rPr>
        <w:t>Законом України  «Про оцінку впливу на довкілля» від 23.05.2017 № 2059-</w:t>
      </w:r>
      <w:r w:rsidRPr="005B0594">
        <w:rPr>
          <w:rFonts w:ascii="Times New Roman" w:eastAsia="Calibri" w:hAnsi="Times New Roman" w:cs="Times New Roman"/>
          <w:sz w:val="24"/>
          <w:szCs w:val="24"/>
          <w:lang w:val="ru-RU"/>
        </w:rPr>
        <w:t>VIII</w:t>
      </w:r>
      <w:r w:rsidRPr="005B0594">
        <w:rPr>
          <w:rFonts w:ascii="Times New Roman" w:eastAsia="Calibri" w:hAnsi="Times New Roman" w:cs="Times New Roman"/>
          <w:sz w:val="24"/>
          <w:szCs w:val="24"/>
        </w:rPr>
        <w:t xml:space="preserve"> (зі змінами), діяльність ТОВ АГРОФІРМА «ВІКТОРІЯ»</w:t>
      </w:r>
      <w:r w:rsidRPr="005B05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0594">
        <w:rPr>
          <w:rFonts w:ascii="Times New Roman" w:eastAsia="Calibri" w:hAnsi="Times New Roman" w:cs="Times New Roman"/>
          <w:sz w:val="24"/>
          <w:szCs w:val="24"/>
        </w:rPr>
        <w:t xml:space="preserve">не відноситься до категорій видів планованої діяльності та об’єктів, які можуть мати значний вплив на довкілля та не підлягає оцінці впливу на довкілля відповідно до вимог законодавства. </w:t>
      </w:r>
    </w:p>
    <w:p w14:paraId="36243E44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Місце знаходження об’єкта/ промислового майданчика</w:t>
      </w:r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: Адмінбудинок по </w:t>
      </w:r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вул. Братів Рябоконь, 1, селище Миколаївка, Сумський район, Сумська область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Предметом діяльності ТОВ АГРОФІРМА «ВІКТОРІЯ»</w:t>
      </w:r>
      <w:r w:rsidRPr="005B05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вирощування зернових культур (крім рису), бобових культур і насіння олійних культур.</w:t>
      </w:r>
    </w:p>
    <w:p w14:paraId="2775909E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майданчику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Адмінбудинку</w:t>
      </w:r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твердопаливний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котел та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дизельний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генератор.</w:t>
      </w:r>
    </w:p>
    <w:p w14:paraId="6439D609" w14:textId="77777777" w:rsidR="005B0594" w:rsidRPr="005B0594" w:rsidRDefault="005B0594" w:rsidP="005B05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Загальний обсяг викидів забруднюючих речовин від об’єкта становить 1,958 т/рік,  викид парникових газів: оксид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діазоту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</w:t>
      </w:r>
      <w:r w:rsidRPr="005B05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–0,006 т/рік, вуглецю діоксид (СО</w:t>
      </w:r>
      <w:r w:rsidRPr="005B05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129,942 т/рік. Обсяги викидів забруднюючих речовин: азоту діоксид – 0,208 т/рік, оксид вуглецю – 0,526 т/рік, </w:t>
      </w:r>
      <w:r w:rsidRPr="005B0594">
        <w:rPr>
          <w:rFonts w:ascii="Times New Roman" w:eastAsia="Calibri" w:hAnsi="Times New Roman" w:cs="Times New Roman"/>
          <w:sz w:val="24"/>
          <w:szCs w:val="24"/>
        </w:rPr>
        <w:t>метан</w:t>
      </w:r>
      <w:r w:rsidRPr="005B059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B0594">
        <w:rPr>
          <w:rFonts w:ascii="Times New Roman" w:eastAsia="Calibri" w:hAnsi="Times New Roman" w:cs="Times New Roman"/>
          <w:sz w:val="24"/>
          <w:szCs w:val="24"/>
        </w:rPr>
        <w:t xml:space="preserve">– 0,011 т/рік, </w:t>
      </w:r>
      <w:r w:rsidRPr="005B0594">
        <w:rPr>
          <w:rFonts w:ascii="Times New Roman" w:eastAsia="Calibri" w:hAnsi="Times New Roman" w:cs="Times New Roman"/>
          <w:sz w:val="24"/>
          <w:szCs w:val="24"/>
          <w:lang w:eastAsia="ru-RU"/>
        </w:rPr>
        <w:t>неметанові леткі органічні сполуки (НМЛОС)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0,069 т/рік, </w:t>
      </w:r>
      <w:r w:rsidRPr="005B0594">
        <w:rPr>
          <w:rFonts w:ascii="Times New Roman" w:eastAsia="Calibri" w:hAnsi="Times New Roman" w:cs="Times New Roman"/>
          <w:sz w:val="24"/>
          <w:szCs w:val="24"/>
        </w:rPr>
        <w:t>речовини у вигляді суспендованих твердих частинок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- 0,896 т/рік, сірки діоксид – 0,245 т/рік,</w:t>
      </w:r>
      <w:r w:rsidRPr="005B05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акролеїн – 0,003 т/рік. </w:t>
      </w:r>
    </w:p>
    <w:p w14:paraId="19D512E7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Місце знаходження об’єкта/ промислового майданчика: </w:t>
      </w:r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Основний </w:t>
      </w:r>
      <w:proofErr w:type="spellStart"/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проммайданчик</w:t>
      </w:r>
      <w:proofErr w:type="spellEnd"/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вул. І.Д. Мусієнка, 20, селище Миколаївка, Сумський район, Сумська область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Предметом діяльності на території основного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проммайданчику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АГРОФІРМА «ВІКТОРІЯ» є зберігання, обслуговування та експлуатація тракторів, комбайнів, вантажних та легкових автомобілів.</w:t>
      </w:r>
    </w:p>
    <w:p w14:paraId="1E42F685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майданчику</w:t>
      </w:r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твердопаливні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котли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пости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ремонту та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техніки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дизельний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генератор.</w:t>
      </w:r>
    </w:p>
    <w:p w14:paraId="09F8148D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Загальний обсяг викидів забруднюючих речовин від об’єкта становить 5,540 т/рік,  викид парникових газів: оксид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діазоту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(N2O) – 0,017 т/рік, вуглецю діоксид (СО2) – 352,660 т/рік. Обсяги викидів забруднюючих речовин: залізо та його сполуки (у перерахунку на залізо) – 0,007 т/рік, манган та його сполуки (у перерахунку на діоксид мангану) – 0,002 т/рік, кремнію діоксид аморфний– 0,002 т/рік, титану діоксид – 0,0006 т/рік, азоту діоксид – 0,499 т/рік, оксид вуглецю – 1,433 т/рік, метан – 0,029 т/рік, неметанові леткі органічні сполуки (НМЛОС) – 0,339 т/рік, речовини у вигляді суспендованих твердих частинок - 2,575 т/рік,</w:t>
      </w:r>
      <w:r w:rsidRPr="005B05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сірки діоксид – 0,646 т/рік, акролеїн – 0,005 т/рік, сульфатна кислота – 0,002 т/рік.</w:t>
      </w:r>
    </w:p>
    <w:p w14:paraId="0D391C99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Місце знаходження об’єкта/ промислового майданчика: </w:t>
      </w:r>
      <w:r w:rsidRPr="005B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Цех гранулювання та брикетування по вул. І.Д. Мусієнка, 19, селище Миколаївка, Сумський район, Сумська область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Предметом діяльності на території цеху</w:t>
      </w:r>
      <w:r w:rsidRPr="005B05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гранулювання та брикетування ТОВ АГРОФІРМА «ВІКТОРІЯ» є виготовлення брикетів та гранульованої продукції.</w:t>
      </w:r>
    </w:p>
    <w:p w14:paraId="630AD5F9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майданчику</w:t>
      </w:r>
      <w:r w:rsidRPr="005B05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цеху гранулювання та </w:t>
      </w:r>
      <w:proofErr w:type="gramStart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брикетування, 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</w:t>
      </w:r>
      <w:proofErr w:type="spellEnd"/>
      <w:proofErr w:type="gram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технологічну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твердопаливну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піч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виготовлення брикетів та гранульованої продукції</w:t>
      </w:r>
      <w:r w:rsidRPr="005B05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BF9ABC" w14:textId="77777777" w:rsidR="005B0594" w:rsidRPr="005B0594" w:rsidRDefault="005B0594" w:rsidP="005B05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Загальний обсяг викидів забруднюючих речовин від об’єкта становить 0,097 т/рік,  викид парникових газів: оксид </w:t>
      </w:r>
      <w:proofErr w:type="spellStart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діазоту</w:t>
      </w:r>
      <w:proofErr w:type="spellEnd"/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</w:t>
      </w:r>
      <w:r w:rsidRPr="005B05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0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0,0004 т/рік, вуглецю діоксид (СО</w:t>
      </w:r>
      <w:r w:rsidRPr="005B05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7,792 т/рік. Обсяги викидів забруднюючих речовин: азоту діоксид – 0,007 т/рік, оксид вуглецю – 0,009 т/рік, </w:t>
      </w:r>
      <w:r w:rsidRPr="005B0594">
        <w:rPr>
          <w:rFonts w:ascii="Times New Roman" w:eastAsia="Calibri" w:hAnsi="Times New Roman" w:cs="Times New Roman"/>
          <w:sz w:val="24"/>
          <w:szCs w:val="24"/>
        </w:rPr>
        <w:t>метан</w:t>
      </w:r>
      <w:r w:rsidRPr="005B059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B0594">
        <w:rPr>
          <w:rFonts w:ascii="Times New Roman" w:eastAsia="Calibri" w:hAnsi="Times New Roman" w:cs="Times New Roman"/>
          <w:sz w:val="24"/>
          <w:szCs w:val="24"/>
        </w:rPr>
        <w:t xml:space="preserve">– 0,001 </w:t>
      </w:r>
      <w:r w:rsidRPr="005B05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т/рік, </w:t>
      </w:r>
      <w:r w:rsidRPr="005B0594">
        <w:rPr>
          <w:rFonts w:ascii="Times New Roman" w:eastAsia="Calibri" w:hAnsi="Times New Roman" w:cs="Times New Roman"/>
          <w:sz w:val="24"/>
          <w:szCs w:val="24"/>
          <w:lang w:eastAsia="ru-RU"/>
        </w:rPr>
        <w:t>неметанові леткі органічні сполуки (НМЛОС)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0,004 т/рік, </w:t>
      </w:r>
      <w:r w:rsidRPr="005B0594">
        <w:rPr>
          <w:rFonts w:ascii="Times New Roman" w:eastAsia="Calibri" w:hAnsi="Times New Roman" w:cs="Times New Roman"/>
          <w:sz w:val="24"/>
          <w:szCs w:val="24"/>
        </w:rPr>
        <w:t>речовини у вигляді суспендованих твердих частинок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- 0,060 т/рік,</w:t>
      </w:r>
      <w:r w:rsidRPr="005B059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сірки діоксид – 0,016 т/рік. </w:t>
      </w:r>
    </w:p>
    <w:p w14:paraId="1E9FD9A4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 не розроблялись.</w:t>
      </w:r>
    </w:p>
    <w:p w14:paraId="756D3D05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Перевищення нормативів викидів відсутнє. Заходи щодо скорочення викидів забруднюючих речовин не розроблялись. </w:t>
      </w:r>
    </w:p>
    <w:p w14:paraId="7ACADDDA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 виконання природоохоронних заходів щодо скорочення викидів – не проводилося (скорочення викидів не потребує).</w:t>
      </w:r>
    </w:p>
    <w:p w14:paraId="53ADE9E8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 щодо дозволених обсягів  викидів відповідають законодавству. В процесі роботи  підприємства дотримуються встановлені нормативи та немає перевищення гранично - допустимих концентрацій викидів забруднюючих речовин на межах санітарно-захисної зони. Дозволені обсяги викидів пропонується встановити на рівні затверджених нормативів.</w:t>
      </w:r>
    </w:p>
    <w:p w14:paraId="51F350E8" w14:textId="77777777" w:rsidR="005B0594" w:rsidRPr="005B0594" w:rsidRDefault="005B0594" w:rsidP="005B05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94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пропозиціями та зауваженнями щодо діяльності підприємства з питань охорони атмосферного повітря звертатися протягом 30 діб з моменту опублікування цього повідомлення до: Сумської обласної державної адміністрації: 40000, майдан Незалежності, 2, Суми, тел.+38(0542)782785,</w:t>
      </w:r>
      <w:r w:rsidRPr="005B0594">
        <w:rPr>
          <w:rFonts w:ascii="Times New Roman" w:eastAsia="Calibri" w:hAnsi="Times New Roman" w:cs="Times New Roman"/>
          <w:sz w:val="24"/>
          <w:szCs w:val="24"/>
        </w:rPr>
        <w:t xml:space="preserve"> е-</w:t>
      </w:r>
      <w:proofErr w:type="spellStart"/>
      <w:r w:rsidRPr="005B0594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5B059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5B059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shd w:val="clear" w:color="auto" w:fill="FFFFFF"/>
          </w:rPr>
          <w:t>mail@sm.gov.ua</w:t>
        </w:r>
      </w:hyperlink>
    </w:p>
    <w:p w14:paraId="7E73B622" w14:textId="77777777" w:rsidR="005B0594" w:rsidRPr="005B0594" w:rsidRDefault="005B0594" w:rsidP="005B0594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1F3F19" w14:textId="77777777" w:rsidR="005B0594" w:rsidRPr="005B0594" w:rsidRDefault="005B0594" w:rsidP="005B05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0FDA0B99" w14:textId="77777777" w:rsidR="0056703F" w:rsidRDefault="0056703F"/>
    <w:sectPr w:rsidR="0056703F" w:rsidSect="00066BD0">
      <w:pgSz w:w="11906" w:h="16838"/>
      <w:pgMar w:top="142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EF"/>
    <w:rsid w:val="0056703F"/>
    <w:rsid w:val="005B0594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897"/>
  <w15:chartTrackingRefBased/>
  <w15:docId w15:val="{BCF68C30-72DC-4187-A5BC-1B24CA6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sm.gov.ua" TargetMode="External"/><Relationship Id="rId4" Type="http://schemas.openxmlformats.org/officeDocument/2006/relationships/hyperlink" Target="mailto:sumy_office@lnz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3136</Words>
  <Characters>1788</Characters>
  <Application>Microsoft Office Word</Application>
  <DocSecurity>0</DocSecurity>
  <Lines>14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2025-06-23T06:05:00Z</dcterms:created>
  <dcterms:modified xsi:type="dcterms:W3CDTF">2025-06-23T06:07:00Z</dcterms:modified>
</cp:coreProperties>
</file>