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F" w:rsidRPr="0036719F" w:rsidRDefault="0036719F" w:rsidP="00D6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19F">
        <w:rPr>
          <w:rFonts w:ascii="Times New Roman" w:hAnsi="Times New Roman" w:cs="Times New Roman"/>
          <w:sz w:val="24"/>
          <w:szCs w:val="24"/>
        </w:rPr>
        <w:t>ПОВІДОМЛЕННЯ ПРО НАМІ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ОТРИМАТИ ДОЗВІЛ НА ВИКИДИ ЗАБРУДНЮЮЧИХ РЕЧОВИН В АТМОСФЕРНЕ ПОВІТРЯ</w:t>
      </w:r>
    </w:p>
    <w:p w:rsidR="0036719F" w:rsidRPr="001D4663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Граніт ЛТД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(ТОВ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Граніт ЛТД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), код ЄДРПОУ 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14290757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, юридична адреса: 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 xml:space="preserve">11600, Житомирська область, </w:t>
      </w:r>
      <w:proofErr w:type="spellStart"/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Коростенський</w:t>
      </w:r>
      <w:proofErr w:type="spellEnd"/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 xml:space="preserve"> район, с. Буки 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в атмосферне повітря стаціонарними джерелами. </w:t>
      </w:r>
      <w:proofErr w:type="spellStart"/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Букинське</w:t>
      </w:r>
      <w:proofErr w:type="spellEnd"/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 xml:space="preserve"> родовище, ділянка «Південна»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7B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,6 км на захід від с. Буки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Коростенського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р-ну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 xml:space="preserve">итомирської 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обл.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номер телефону: 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0507741586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: </w:t>
      </w:r>
      <w:r w:rsidR="00B52A66" w:rsidRPr="00A147B2">
        <w:rPr>
          <w:rFonts w:ascii="Times New Roman" w:hAnsi="Times New Roman" w:cs="Times New Roman"/>
          <w:sz w:val="24"/>
          <w:szCs w:val="24"/>
        </w:rPr>
        <w:t>14290757@</w:t>
      </w:r>
      <w:r w:rsidR="00B52A66" w:rsidRPr="00B52A66">
        <w:rPr>
          <w:rFonts w:ascii="Times New Roman" w:hAnsi="Times New Roman" w:cs="Times New Roman"/>
          <w:sz w:val="24"/>
          <w:szCs w:val="24"/>
          <w:lang w:val="en-US"/>
        </w:rPr>
        <w:t>ukr</w:t>
      </w:r>
      <w:r w:rsidR="00B52A66" w:rsidRPr="00A147B2">
        <w:rPr>
          <w:rFonts w:ascii="Times New Roman" w:hAnsi="Times New Roman" w:cs="Times New Roman"/>
          <w:sz w:val="24"/>
          <w:szCs w:val="24"/>
        </w:rPr>
        <w:t>.</w:t>
      </w:r>
      <w:r w:rsidR="00B52A66" w:rsidRPr="00B52A6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6719F">
        <w:rPr>
          <w:rFonts w:ascii="Times New Roman" w:hAnsi="Times New Roman" w:cs="Times New Roman"/>
          <w:sz w:val="24"/>
          <w:szCs w:val="24"/>
        </w:rPr>
        <w:tab/>
      </w:r>
    </w:p>
    <w:p w:rsidR="0036719F" w:rsidRPr="001D4663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дозвіл на викиди забруднюючих речовин в атмосферне повітря 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№1823410403-14від 23.10.2015 р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державної екологічної експертизи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2947/1-5/1-4-2699</w:t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04.11.2016 р</w:t>
      </w:r>
      <w:r w:rsidRPr="001D46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B52A66" w:rsidRDefault="0036719F" w:rsidP="00B5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ТОВ «ГРАНІТ ЛТД» займається добуванням декоративного та будівельного каменю. Виробнича потужність підприємства: 21000 т/рік товарних блоків</w:t>
      </w:r>
      <w:r w:rsidRPr="00B52A66">
        <w:rPr>
          <w:rFonts w:ascii="Times New Roman" w:hAnsi="Times New Roman" w:cs="Times New Roman"/>
          <w:sz w:val="24"/>
          <w:szCs w:val="24"/>
          <w:lang w:val="uk-UA"/>
        </w:rPr>
        <w:t xml:space="preserve">. Основний вид діяльності – 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08.11 Добування декоративного та будівельного каменю, вапняку, гіпсу, крейди та глинистого сланцю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719F" w:rsidRPr="00B52A66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відбуваються розкривні, добувні, відвальні та автотранспорті роботи</w:t>
      </w:r>
      <w:r w:rsidRPr="00367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Джерелами утворення забруднюючих речовин є: процеси навантаження, перевезення та зберігання сировини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>, піротехнічні та бурові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робота </w:t>
      </w:r>
      <w:r w:rsidR="001D4663">
        <w:rPr>
          <w:rFonts w:ascii="Times New Roman" w:hAnsi="Times New Roman" w:cs="Times New Roman"/>
          <w:sz w:val="24"/>
          <w:szCs w:val="24"/>
          <w:lang w:val="uk-UA"/>
        </w:rPr>
        <w:t xml:space="preserve">та заправка </w:t>
      </w:r>
      <w:r>
        <w:rPr>
          <w:rFonts w:ascii="Times New Roman" w:hAnsi="Times New Roman" w:cs="Times New Roman"/>
          <w:sz w:val="24"/>
          <w:szCs w:val="24"/>
          <w:lang w:val="uk-UA"/>
        </w:rPr>
        <w:t>автотранспорту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Допоміжне виробництво: опалювальний котел, дільниці зварювання та металообробки, приготування їжі та резервні генератори.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6D68" w:rsidRPr="00E56D68">
        <w:rPr>
          <w:rFonts w:ascii="Times New Roman" w:hAnsi="Times New Roman" w:cs="Times New Roman"/>
          <w:sz w:val="24"/>
          <w:szCs w:val="24"/>
          <w:lang w:val="uk-UA"/>
        </w:rPr>
        <w:t>Потенційні викиди забруднюючих речовин в атмосферне повітря складають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титану – 0,000009 т/рік, залізо та його сполуки (у перерахунку на залізо) – 0,005 т/рік, нікель та його сполуки (у перерахунку на нікель) – 0,000003 т/рік; хром та його сполуки (у перерахунку на хром) – 0,000007 т/рік, манган та його сполуки (у перерахунку на манган) – 0,0004 т/рік, </w:t>
      </w:r>
      <w:r w:rsidR="00B52A66" w:rsidRPr="00B52A66">
        <w:rPr>
          <w:rFonts w:ascii="Times New Roman" w:hAnsi="Times New Roman" w:cs="Times New Roman"/>
          <w:sz w:val="24"/>
          <w:szCs w:val="24"/>
          <w:lang w:val="uk-UA"/>
        </w:rPr>
        <w:t>речовин у вигляді суспендованих твердих частинок недиференційованих за складом</w:t>
      </w:r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– 6 т/рік, сажа – 0,001 т/рік, оксиди азоту (у перерахунку на 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азоту [NO+NO2]) – 0,08 т/рік; азоту (1) оксид (N2O) – 0,003 т/рік, сірки 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– 0,000005 т/рік, оксид вуглецю – 0,096 т/рік, вуглецю 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– 20 т/рік, НМЛОС – 0,009 т/рік, акролеїн – 0,0000004 т/рік, метан – 0,005 т/рік, 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бенз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>(а)</w:t>
      </w:r>
      <w:proofErr w:type="spellStart"/>
      <w:r w:rsidR="00B52A66">
        <w:rPr>
          <w:rFonts w:ascii="Times New Roman" w:hAnsi="Times New Roman" w:cs="Times New Roman"/>
          <w:sz w:val="24"/>
          <w:szCs w:val="24"/>
          <w:lang w:val="uk-UA"/>
        </w:rPr>
        <w:t>пірен</w:t>
      </w:r>
      <w:proofErr w:type="spellEnd"/>
      <w:r w:rsidR="00B52A66">
        <w:rPr>
          <w:rFonts w:ascii="Times New Roman" w:hAnsi="Times New Roman" w:cs="Times New Roman"/>
          <w:sz w:val="24"/>
          <w:szCs w:val="24"/>
          <w:lang w:val="uk-UA"/>
        </w:rPr>
        <w:t xml:space="preserve"> – 0,000000005 т/рік, фтор та його сполуки (у перерахунку на фтор) – 0,003 т/рік, фтористий водень – 0,0005 т/рік.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впроваджуватися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3671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ставиться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атмосферу та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36719F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444C29" w:rsidRPr="0036719F" w:rsidRDefault="0036719F" w:rsidP="00D6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4663" w:rsidRPr="001D4663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громадськості щодо дозволу на викиди можуть надсилатися протягом 30 календарних днів з дня публікації до: Житомирської обласної військової адміністрації: 10014, Житомирська обл., м. Житомир, майдан ім. С.П.Корольова, 1, (0412) 470857; до Департаменту екології та природних ресурсів Житомирської ОВА: 10014, Житомирська обл., м. Житомир, вул. Театральна 17/20, (0412) 472536.</w:t>
      </w:r>
    </w:p>
    <w:sectPr w:rsidR="00444C29" w:rsidRPr="0036719F" w:rsidSect="00D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9F"/>
    <w:rsid w:val="001D4663"/>
    <w:rsid w:val="0036719F"/>
    <w:rsid w:val="00444C29"/>
    <w:rsid w:val="00490882"/>
    <w:rsid w:val="00525A34"/>
    <w:rsid w:val="00571446"/>
    <w:rsid w:val="008B34E5"/>
    <w:rsid w:val="00A147B2"/>
    <w:rsid w:val="00B52A66"/>
    <w:rsid w:val="00D64B33"/>
    <w:rsid w:val="00D93262"/>
    <w:rsid w:val="00E2392A"/>
    <w:rsid w:val="00E56D68"/>
    <w:rsid w:val="00F7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2024-11-08T10:51:00Z</cp:lastPrinted>
  <dcterms:created xsi:type="dcterms:W3CDTF">2024-11-08T10:24:00Z</dcterms:created>
  <dcterms:modified xsi:type="dcterms:W3CDTF">2025-06-05T09:53:00Z</dcterms:modified>
</cp:coreProperties>
</file>