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59B697EF" w:rsidR="00477F8D" w:rsidRPr="00453CA7" w:rsidRDefault="00C17E88" w:rsidP="00477F8D">
      <w:pPr>
        <w:jc w:val="center"/>
        <w:rPr>
          <w:b/>
          <w:bCs/>
        </w:rPr>
      </w:pPr>
      <w:r>
        <w:rPr>
          <w:b/>
        </w:rPr>
        <w:t xml:space="preserve">Товариство з обмеженою відповідальністю </w:t>
      </w:r>
      <w:r w:rsidR="00453CA7" w:rsidRPr="00453CA7">
        <w:rPr>
          <w:b/>
          <w:bCs/>
        </w:rPr>
        <w:t>”</w:t>
      </w:r>
      <w:r w:rsidR="00453CA7" w:rsidRPr="00453CA7">
        <w:rPr>
          <w:b/>
          <w:bCs/>
          <w:lang w:eastAsia="uk-UA"/>
        </w:rPr>
        <w:t>ЛЕМБЕРГ БЕТТЕРІ</w:t>
      </w:r>
      <w:r w:rsidR="00453CA7" w:rsidRPr="00453CA7">
        <w:rPr>
          <w:b/>
          <w:bCs/>
        </w:rPr>
        <w:t>”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757ACAC8" w:rsidR="00A2754D" w:rsidRPr="00EF2B9C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1E4C9B" w:rsidRPr="00FB006E">
        <w:rPr>
          <w:bCs/>
          <w:lang w:eastAsia="uk-UA"/>
        </w:rPr>
        <w:t>Товариство з обмеженою відповідальністю ”ЛЕМБЕРГ БЕТТЕРІ”</w:t>
      </w:r>
      <w:r w:rsidR="00A2754D" w:rsidRPr="00EF2B9C">
        <w:rPr>
          <w:bCs/>
          <w:lang w:eastAsia="ru-RU"/>
        </w:rPr>
        <w:t>;</w:t>
      </w:r>
    </w:p>
    <w:p w14:paraId="0E9ADECE" w14:textId="6325CDE9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1E4C9B" w:rsidRPr="00FB006E">
        <w:t>ТОВ ”</w:t>
      </w:r>
      <w:r w:rsidR="001E4C9B" w:rsidRPr="00FB006E">
        <w:rPr>
          <w:bCs/>
          <w:lang w:eastAsia="uk-UA"/>
        </w:rPr>
        <w:t>ЛЕМБЕРГ БЕТТЕРІ</w:t>
      </w:r>
      <w:r w:rsidR="001E4C9B" w:rsidRPr="00FB006E">
        <w:t>”</w:t>
      </w:r>
      <w:r w:rsidR="00A2754D" w:rsidRPr="00EF2B9C">
        <w:rPr>
          <w:bCs/>
          <w:lang w:eastAsia="ru-RU"/>
        </w:rPr>
        <w:t>;</w:t>
      </w:r>
    </w:p>
    <w:p w14:paraId="66623AC8" w14:textId="1FA6697E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1E4C9B" w:rsidRPr="00FB006E">
        <w:rPr>
          <w:bCs/>
        </w:rPr>
        <w:t>39459525</w:t>
      </w:r>
      <w:r w:rsidR="00A2754D">
        <w:rPr>
          <w:lang w:eastAsia="ru-RU"/>
        </w:rPr>
        <w:t>;</w:t>
      </w:r>
    </w:p>
    <w:p w14:paraId="61760277" w14:textId="479BF325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1E4C9B" w:rsidRPr="00FB006E">
        <w:t>81050, Львівська обл., Яворівський р-н, Яворівська ТГ, с. Новий Яр, вул. Приозерна, 2</w:t>
      </w:r>
      <w:r>
        <w:rPr>
          <w:lang w:eastAsia="ru-RU"/>
        </w:rPr>
        <w:t>;</w:t>
      </w:r>
    </w:p>
    <w:p w14:paraId="4484D1C7" w14:textId="7FCC1DE3" w:rsidR="00FB742E" w:rsidRPr="00576A38" w:rsidRDefault="00FB742E" w:rsidP="00FB742E">
      <w:pPr>
        <w:pStyle w:val="a4"/>
        <w:jc w:val="both"/>
        <w:rPr>
          <w:lang w:eastAsia="ru-RU"/>
        </w:rPr>
      </w:pPr>
      <w:r w:rsidRPr="00576A38">
        <w:rPr>
          <w:lang w:eastAsia="ru-RU"/>
        </w:rPr>
        <w:t xml:space="preserve">Контактний номер телефону: </w:t>
      </w:r>
      <w:r w:rsidR="001E4C9B" w:rsidRPr="00BD2523">
        <w:rPr>
          <w:rFonts w:eastAsiaTheme="minorHAnsi"/>
          <w:color w:val="000000"/>
        </w:rPr>
        <w:t>(097) 064-00-40</w:t>
      </w:r>
      <w:r w:rsidRPr="00576A38">
        <w:rPr>
          <w:lang w:eastAsia="ru-RU"/>
        </w:rPr>
        <w:t>;</w:t>
      </w:r>
    </w:p>
    <w:p w14:paraId="36708773" w14:textId="14AAEE2D" w:rsidR="00FB742E" w:rsidRPr="00A2754D" w:rsidRDefault="00FB742E" w:rsidP="00FB742E">
      <w:pPr>
        <w:pStyle w:val="a4"/>
        <w:jc w:val="both"/>
        <w:rPr>
          <w:lang w:eastAsia="ru-RU"/>
        </w:rPr>
      </w:pPr>
      <w:r w:rsidRPr="00576A38">
        <w:rPr>
          <w:lang w:eastAsia="ru-RU"/>
        </w:rPr>
        <w:t xml:space="preserve">Електронна пошта: </w:t>
      </w:r>
      <w:r w:rsidR="001E4C9B" w:rsidRPr="00BD2523">
        <w:rPr>
          <w:rFonts w:eastAsiaTheme="minorHAnsi"/>
          <w:color w:val="000000"/>
        </w:rPr>
        <w:t>tetiana.peleshchak@lembergbattery.com</w:t>
      </w:r>
      <w:r w:rsidRPr="00576A38">
        <w:rPr>
          <w:lang w:eastAsia="ru-RU"/>
        </w:rPr>
        <w:t>;</w:t>
      </w:r>
    </w:p>
    <w:p w14:paraId="7A97766D" w14:textId="621F8523" w:rsidR="00D67E94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A2151">
        <w:rPr>
          <w:lang w:val="en-US" w:eastAsia="ru-RU"/>
        </w:rPr>
        <w:t xml:space="preserve"> </w:t>
      </w:r>
      <w:r w:rsidR="00EA2151" w:rsidRPr="00FB006E">
        <w:t>81050, Львівська обл., Яворівський р-н, Яворівська ТГ, с. Новий Яр, вул. Приозерна, 2</w:t>
      </w:r>
      <w:r w:rsidR="00EA2151">
        <w:t>;</w:t>
      </w:r>
    </w:p>
    <w:p w14:paraId="333376FB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5242D">
        <w:rPr>
          <w:lang w:eastAsia="ru-RU"/>
        </w:rPr>
        <w:t>діючого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23ED9508" w14:textId="0CA8D244" w:rsidR="004666C1" w:rsidRDefault="00A2754D" w:rsidP="00EF3448">
      <w:pPr>
        <w:ind w:left="709"/>
        <w:jc w:val="both"/>
        <w:rPr>
          <w:bCs/>
        </w:rPr>
      </w:pPr>
      <w:r w:rsidRPr="0073435D">
        <w:rPr>
          <w:b/>
        </w:rPr>
        <w:t>Відомості про наявність висновку з оцінки впливу на довкілля</w:t>
      </w:r>
      <w:r w:rsidRPr="0073435D">
        <w:t xml:space="preserve">: </w:t>
      </w:r>
      <w:r w:rsidR="000E6F88" w:rsidRPr="0073435D">
        <w:t>Виробнича діяльність, яку здійснює</w:t>
      </w:r>
      <w:r w:rsidR="00C64CE4" w:rsidRPr="0073435D">
        <w:t xml:space="preserve"> </w:t>
      </w:r>
      <w:r w:rsidR="004666C1" w:rsidRPr="00FB006E">
        <w:t>ТОВ ”</w:t>
      </w:r>
      <w:r w:rsidR="004666C1" w:rsidRPr="00FB006E">
        <w:rPr>
          <w:bCs/>
          <w:lang w:eastAsia="uk-UA"/>
        </w:rPr>
        <w:t>ЛЕМБЕРГ БЕТТЕРІ</w:t>
      </w:r>
      <w:r w:rsidR="004666C1" w:rsidRPr="00FB006E">
        <w:t>”</w:t>
      </w:r>
      <w:r w:rsidR="000D1746" w:rsidRPr="0073435D">
        <w:rPr>
          <w:lang w:eastAsia="ru-RU"/>
        </w:rPr>
        <w:t xml:space="preserve"> </w:t>
      </w:r>
      <w:r w:rsidR="004666C1" w:rsidRPr="004666C1">
        <w:rPr>
          <w:lang w:eastAsia="ru-RU"/>
        </w:rPr>
        <w:t xml:space="preserve">належить до першої категорії видів планованої діяльності та об’єктів, які можуть мати значний вплив на довкілля та підлягають </w:t>
      </w:r>
      <w:r w:rsidR="004666C1" w:rsidRPr="0073435D">
        <w:t>прходженню процедури оцінки впливу на довкілля</w:t>
      </w:r>
      <w:r w:rsidR="004666C1" w:rsidRPr="004666C1">
        <w:t xml:space="preserve"> </w:t>
      </w:r>
      <w:r w:rsidR="004666C1" w:rsidRPr="0073435D">
        <w:t>у відповідності з пунктом</w:t>
      </w:r>
      <w:r w:rsidR="004666C1" w:rsidRPr="004666C1">
        <w:rPr>
          <w:lang w:eastAsia="ru-RU"/>
        </w:rPr>
        <w:t xml:space="preserve"> 8, управління відходами (обєкти оброблення небезпечних відходів)</w:t>
      </w:r>
      <w:r w:rsidR="004666C1">
        <w:rPr>
          <w:lang w:eastAsia="ru-RU"/>
        </w:rPr>
        <w:t xml:space="preserve"> </w:t>
      </w:r>
      <w:r w:rsidR="004666C1" w:rsidRPr="0073435D">
        <w:t xml:space="preserve">статті 3 Закону України </w:t>
      </w:r>
      <w:r w:rsidR="004666C1">
        <w:t>”</w:t>
      </w:r>
      <w:r w:rsidR="004666C1" w:rsidRPr="0073435D">
        <w:t>Про оцінку впливу на довкілля</w:t>
      </w:r>
      <w:r w:rsidR="004666C1">
        <w:t>”</w:t>
      </w:r>
      <w:r w:rsidR="004666C1" w:rsidRPr="0073435D">
        <w:rPr>
          <w:bCs/>
        </w:rPr>
        <w:t>.</w:t>
      </w:r>
    </w:p>
    <w:p w14:paraId="4397269C" w14:textId="4FF15F41" w:rsidR="00AD0D86" w:rsidRDefault="00AD0D86" w:rsidP="00EF3448">
      <w:pPr>
        <w:ind w:left="709"/>
        <w:jc w:val="both"/>
        <w:rPr>
          <w:lang w:eastAsia="ru-RU"/>
        </w:rPr>
      </w:pPr>
      <w:r w:rsidRPr="00FB006E">
        <w:t>ТОВ ”</w:t>
      </w:r>
      <w:r w:rsidRPr="00FB006E">
        <w:rPr>
          <w:bCs/>
          <w:lang w:eastAsia="uk-UA"/>
        </w:rPr>
        <w:t>ЛЕМБЕРГ БЕТТЕРІ</w:t>
      </w:r>
      <w:r w:rsidRPr="00FB006E">
        <w:t>”</w:t>
      </w:r>
      <w:r w:rsidRPr="00817F29">
        <w:rPr>
          <w:rFonts w:eastAsia="Calibri"/>
          <w:lang w:eastAsia="ru-RU"/>
        </w:rPr>
        <w:t xml:space="preserve"> отрима</w:t>
      </w:r>
      <w:r>
        <w:rPr>
          <w:rFonts w:eastAsia="Calibri"/>
          <w:lang w:eastAsia="ru-RU"/>
        </w:rPr>
        <w:t xml:space="preserve">ло </w:t>
      </w:r>
      <w:r w:rsidRPr="00817F29">
        <w:rPr>
          <w:rFonts w:eastAsia="Calibri"/>
          <w:lang w:eastAsia="ru-RU"/>
        </w:rPr>
        <w:t xml:space="preserve">висновок з оцінки впливу на довкілля від </w:t>
      </w:r>
      <w:r>
        <w:rPr>
          <w:rFonts w:eastAsia="Calibri"/>
          <w:lang w:eastAsia="ru-RU"/>
        </w:rPr>
        <w:t>06.06</w:t>
      </w:r>
      <w:r w:rsidRPr="00817F29">
        <w:rPr>
          <w:rFonts w:eastAsia="Calibri"/>
          <w:lang w:eastAsia="ru-RU"/>
        </w:rPr>
        <w:t>.2025 №</w:t>
      </w:r>
      <w:r>
        <w:rPr>
          <w:rFonts w:eastAsia="Calibri"/>
          <w:lang w:eastAsia="ru-RU"/>
        </w:rPr>
        <w:t>21/01</w:t>
      </w:r>
      <w:r w:rsidRPr="00817F29">
        <w:rPr>
          <w:rFonts w:eastAsia="Calibri"/>
          <w:lang w:eastAsia="ru-RU"/>
        </w:rPr>
        <w:t>-</w:t>
      </w:r>
      <w:r>
        <w:rPr>
          <w:rFonts w:eastAsia="Calibri"/>
          <w:lang w:eastAsia="ru-RU"/>
        </w:rPr>
        <w:t>7851</w:t>
      </w:r>
      <w:r w:rsidRPr="00817F29">
        <w:rPr>
          <w:rFonts w:eastAsia="Calibri"/>
          <w:lang w:eastAsia="ru-RU"/>
        </w:rPr>
        <w:t>/</w:t>
      </w:r>
      <w:r>
        <w:rPr>
          <w:rFonts w:eastAsia="Calibri"/>
          <w:lang w:eastAsia="ru-RU"/>
        </w:rPr>
        <w:t>1</w:t>
      </w:r>
      <w:r w:rsidRPr="00817F29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 xml:space="preserve">щодо </w:t>
      </w:r>
      <w:r w:rsidRPr="00817F29">
        <w:rPr>
          <w:rFonts w:eastAsia="Calibri"/>
          <w:lang w:eastAsia="ru-RU"/>
        </w:rPr>
        <w:t xml:space="preserve">планованої діяльності </w:t>
      </w:r>
      <w:r>
        <w:rPr>
          <w:rFonts w:eastAsia="Calibri"/>
          <w:lang w:eastAsia="ru-RU"/>
        </w:rPr>
        <w:t>”Експлуатація об</w:t>
      </w:r>
      <w:r>
        <w:rPr>
          <w:rFonts w:eastAsia="Calibri"/>
          <w:lang w:val="en-US" w:eastAsia="ru-RU"/>
        </w:rPr>
        <w:t>'</w:t>
      </w:r>
      <w:r>
        <w:rPr>
          <w:rFonts w:eastAsia="Calibri"/>
          <w:lang w:eastAsia="ru-RU"/>
        </w:rPr>
        <w:t>єкту оброблення небезпечних відходів – комплекс по обробці акумуляторних батарей потужністю оброблення (перероблення) відходів до 10000 т/рік, за адресою: Львівська обл., Яворівський р-н, с. Новий Яр, вул. Приозерна, 2”;</w:t>
      </w:r>
    </w:p>
    <w:p w14:paraId="61C79279" w14:textId="29DAE83A" w:rsidR="00E000AF" w:rsidRPr="002C3BB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2C3BBD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2C3BBD">
        <w:rPr>
          <w:rStyle w:val="tx1"/>
          <w:b w:val="0"/>
          <w:sz w:val="24"/>
          <w:szCs w:val="24"/>
          <w:lang w:val="uk-UA"/>
        </w:rPr>
        <w:t>:</w:t>
      </w:r>
      <w:r w:rsidR="005955EB" w:rsidRPr="002C3BBD">
        <w:rPr>
          <w:rStyle w:val="tx1"/>
          <w:b w:val="0"/>
          <w:sz w:val="24"/>
          <w:szCs w:val="24"/>
          <w:lang w:val="en-US"/>
        </w:rPr>
        <w:t xml:space="preserve"> </w:t>
      </w:r>
      <w:r w:rsidR="00341D0A" w:rsidRPr="00341D0A">
        <w:rPr>
          <w:sz w:val="24"/>
          <w:szCs w:val="24"/>
          <w:lang w:val="uk-UA"/>
        </w:rPr>
        <w:t>ТОВ ”ЛЕМБЕРГ БЕТТЕРІ”</w:t>
      </w:r>
      <w:r w:rsidR="00A55558" w:rsidRPr="00341D0A">
        <w:rPr>
          <w:bCs/>
        </w:rPr>
        <w:t xml:space="preserve"> </w:t>
      </w:r>
      <w:r w:rsidR="00341D0A">
        <w:rPr>
          <w:sz w:val="24"/>
          <w:szCs w:val="24"/>
          <w:lang w:val="uk-UA"/>
        </w:rPr>
        <w:t>займається виробництвом акумуляторних батарей та товарного свинцю шляхом переробки відпрацьованих акумуляторів</w:t>
      </w:r>
      <w:r w:rsidR="00A55558" w:rsidRPr="002C3BBD">
        <w:rPr>
          <w:rStyle w:val="tx1"/>
          <w:b w:val="0"/>
          <w:sz w:val="24"/>
          <w:szCs w:val="24"/>
          <w:lang w:val="uk-UA"/>
        </w:rPr>
        <w:t xml:space="preserve"> </w:t>
      </w:r>
      <w:r w:rsidRPr="002C3BBD">
        <w:rPr>
          <w:rStyle w:val="tx1"/>
          <w:b w:val="0"/>
          <w:sz w:val="24"/>
          <w:szCs w:val="24"/>
          <w:lang w:val="uk-UA"/>
        </w:rPr>
        <w:t xml:space="preserve">(КВЕД: </w:t>
      </w:r>
      <w:hyperlink r:id="rId5" w:history="1">
        <w:r w:rsidR="00341D0A">
          <w:rPr>
            <w:rStyle w:val="tx1"/>
            <w:b w:val="0"/>
            <w:bCs w:val="0"/>
            <w:sz w:val="24"/>
            <w:szCs w:val="24"/>
            <w:lang w:val="uk-UA"/>
          </w:rPr>
          <w:t>27.20</w:t>
        </w:r>
        <w:r w:rsidR="00D91993" w:rsidRPr="002C3BBD">
          <w:rPr>
            <w:rStyle w:val="tx1"/>
            <w:b w:val="0"/>
            <w:bCs w:val="0"/>
            <w:sz w:val="24"/>
            <w:szCs w:val="24"/>
            <w:lang w:val="uk-UA"/>
          </w:rPr>
          <w:t xml:space="preserve"> </w:t>
        </w:r>
      </w:hyperlink>
      <w:r w:rsidR="00341D0A">
        <w:rPr>
          <w:rStyle w:val="tx1"/>
          <w:b w:val="0"/>
          <w:bCs w:val="0"/>
          <w:sz w:val="24"/>
          <w:szCs w:val="24"/>
          <w:lang w:val="uk-UA"/>
        </w:rPr>
        <w:t>Виробництво батарей і акумуляторів)</w:t>
      </w:r>
      <w:r w:rsidRPr="002C3BBD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2C3BBD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</w:t>
      </w:r>
      <w:r w:rsidR="00341D0A">
        <w:rPr>
          <w:rStyle w:val="tx1"/>
          <w:b w:val="0"/>
          <w:sz w:val="24"/>
          <w:szCs w:val="24"/>
          <w:lang w:val="uk-UA"/>
        </w:rPr>
        <w:t>ку</w:t>
      </w:r>
      <w:r w:rsidR="00A5222E" w:rsidRPr="002C3BBD">
        <w:rPr>
          <w:rStyle w:val="tx1"/>
          <w:b w:val="0"/>
          <w:sz w:val="24"/>
          <w:szCs w:val="24"/>
          <w:lang w:val="uk-UA"/>
        </w:rPr>
        <w:t xml:space="preserve"> </w:t>
      </w:r>
      <w:r w:rsidR="00157E95" w:rsidRPr="002C3BBD">
        <w:rPr>
          <w:rStyle w:val="tx1"/>
          <w:b w:val="0"/>
          <w:sz w:val="24"/>
          <w:szCs w:val="24"/>
          <w:lang w:val="uk-UA"/>
        </w:rPr>
        <w:t>є:</w:t>
      </w:r>
      <w:r w:rsidR="00675B46">
        <w:rPr>
          <w:rStyle w:val="tx1"/>
          <w:b w:val="0"/>
          <w:sz w:val="24"/>
          <w:szCs w:val="24"/>
          <w:lang w:val="uk-UA"/>
        </w:rPr>
        <w:t xml:space="preserve"> роторна піч,</w:t>
      </w:r>
      <w:r w:rsidR="007C06D8">
        <w:rPr>
          <w:rStyle w:val="tx1"/>
          <w:b w:val="0"/>
          <w:sz w:val="24"/>
          <w:szCs w:val="24"/>
          <w:lang w:val="uk-UA"/>
        </w:rPr>
        <w:t xml:space="preserve"> </w:t>
      </w:r>
      <w:r w:rsidR="00BB2AC9">
        <w:rPr>
          <w:rStyle w:val="tx1"/>
          <w:b w:val="0"/>
          <w:sz w:val="24"/>
          <w:szCs w:val="24"/>
          <w:lang w:val="uk-UA"/>
        </w:rPr>
        <w:t>витяж</w:t>
      </w:r>
      <w:r w:rsidR="007C06D8">
        <w:rPr>
          <w:rStyle w:val="tx1"/>
          <w:b w:val="0"/>
          <w:sz w:val="24"/>
          <w:szCs w:val="24"/>
          <w:lang w:val="uk-UA"/>
        </w:rPr>
        <w:t>на вентиляція</w:t>
      </w:r>
      <w:r w:rsidR="00BB2AC9">
        <w:rPr>
          <w:rStyle w:val="tx1"/>
          <w:b w:val="0"/>
          <w:sz w:val="24"/>
          <w:szCs w:val="24"/>
          <w:lang w:val="uk-UA"/>
        </w:rPr>
        <w:t xml:space="preserve"> від</w:t>
      </w:r>
      <w:r w:rsidR="00675B46">
        <w:rPr>
          <w:rStyle w:val="tx1"/>
          <w:b w:val="0"/>
          <w:sz w:val="24"/>
          <w:szCs w:val="24"/>
          <w:lang w:val="uk-UA"/>
        </w:rPr>
        <w:t xml:space="preserve"> рафінувальн</w:t>
      </w:r>
      <w:r w:rsidR="00BB2AC9">
        <w:rPr>
          <w:rStyle w:val="tx1"/>
          <w:b w:val="0"/>
          <w:sz w:val="24"/>
          <w:szCs w:val="24"/>
          <w:lang w:val="uk-UA"/>
        </w:rPr>
        <w:t>их</w:t>
      </w:r>
      <w:r w:rsidR="00675B46">
        <w:rPr>
          <w:rStyle w:val="tx1"/>
          <w:b w:val="0"/>
          <w:sz w:val="24"/>
          <w:szCs w:val="24"/>
          <w:lang w:val="uk-UA"/>
        </w:rPr>
        <w:t xml:space="preserve"> котл</w:t>
      </w:r>
      <w:r w:rsidR="00BB2AC9">
        <w:rPr>
          <w:rStyle w:val="tx1"/>
          <w:b w:val="0"/>
          <w:sz w:val="24"/>
          <w:szCs w:val="24"/>
          <w:lang w:val="uk-UA"/>
        </w:rPr>
        <w:t>ів</w:t>
      </w:r>
      <w:r w:rsidR="00675B46">
        <w:rPr>
          <w:rStyle w:val="tx1"/>
          <w:b w:val="0"/>
          <w:sz w:val="24"/>
          <w:szCs w:val="24"/>
          <w:lang w:val="uk-UA"/>
        </w:rPr>
        <w:t xml:space="preserve">, </w:t>
      </w:r>
      <w:r w:rsidR="00BB2AC9">
        <w:rPr>
          <w:rStyle w:val="tx1"/>
          <w:b w:val="0"/>
          <w:sz w:val="24"/>
          <w:szCs w:val="24"/>
          <w:lang w:val="uk-UA"/>
        </w:rPr>
        <w:t>витяж</w:t>
      </w:r>
      <w:r w:rsidR="007C06D8">
        <w:rPr>
          <w:rStyle w:val="tx1"/>
          <w:b w:val="0"/>
          <w:sz w:val="24"/>
          <w:szCs w:val="24"/>
          <w:lang w:val="uk-UA"/>
        </w:rPr>
        <w:t xml:space="preserve">на вентиляція </w:t>
      </w:r>
      <w:r w:rsidR="00BB2AC9">
        <w:rPr>
          <w:rStyle w:val="tx1"/>
          <w:b w:val="0"/>
          <w:sz w:val="24"/>
          <w:szCs w:val="24"/>
          <w:lang w:val="uk-UA"/>
        </w:rPr>
        <w:t xml:space="preserve">від </w:t>
      </w:r>
      <w:r w:rsidR="00675B46">
        <w:rPr>
          <w:rStyle w:val="tx1"/>
          <w:b w:val="0"/>
          <w:sz w:val="24"/>
          <w:szCs w:val="24"/>
          <w:lang w:val="uk-UA"/>
        </w:rPr>
        <w:t>ливарн</w:t>
      </w:r>
      <w:r w:rsidR="00BB2AC9">
        <w:rPr>
          <w:rStyle w:val="tx1"/>
          <w:b w:val="0"/>
          <w:sz w:val="24"/>
          <w:szCs w:val="24"/>
          <w:lang w:val="uk-UA"/>
        </w:rPr>
        <w:t>их</w:t>
      </w:r>
      <w:r w:rsidR="00675B46">
        <w:rPr>
          <w:rStyle w:val="tx1"/>
          <w:b w:val="0"/>
          <w:sz w:val="24"/>
          <w:szCs w:val="24"/>
          <w:lang w:val="uk-UA"/>
        </w:rPr>
        <w:t xml:space="preserve"> автомат</w:t>
      </w:r>
      <w:r w:rsidR="00BB2AC9">
        <w:rPr>
          <w:rStyle w:val="tx1"/>
          <w:b w:val="0"/>
          <w:sz w:val="24"/>
          <w:szCs w:val="24"/>
          <w:lang w:val="uk-UA"/>
        </w:rPr>
        <w:t>ів</w:t>
      </w:r>
      <w:r w:rsidR="00675B46">
        <w:rPr>
          <w:rStyle w:val="tx1"/>
          <w:b w:val="0"/>
          <w:sz w:val="24"/>
          <w:szCs w:val="24"/>
          <w:lang w:val="uk-UA"/>
        </w:rPr>
        <w:t xml:space="preserve">, </w:t>
      </w:r>
      <w:r w:rsidR="00BB2AC9">
        <w:rPr>
          <w:rStyle w:val="tx1"/>
          <w:b w:val="0"/>
          <w:sz w:val="24"/>
          <w:szCs w:val="24"/>
          <w:lang w:val="uk-UA"/>
        </w:rPr>
        <w:t>дільниця</w:t>
      </w:r>
      <w:r w:rsidR="00675B46">
        <w:rPr>
          <w:rStyle w:val="tx1"/>
          <w:b w:val="0"/>
          <w:sz w:val="24"/>
          <w:szCs w:val="24"/>
          <w:lang w:val="uk-UA"/>
        </w:rPr>
        <w:t xml:space="preserve"> помолу </w:t>
      </w:r>
      <w:r w:rsidR="00BB2AC9">
        <w:rPr>
          <w:rStyle w:val="tx1"/>
          <w:b w:val="0"/>
          <w:sz w:val="24"/>
          <w:szCs w:val="24"/>
          <w:lang w:val="uk-UA"/>
        </w:rPr>
        <w:t>сировини</w:t>
      </w:r>
      <w:r w:rsidR="00675B46">
        <w:rPr>
          <w:rStyle w:val="tx1"/>
          <w:b w:val="0"/>
          <w:sz w:val="24"/>
          <w:szCs w:val="24"/>
          <w:lang w:val="uk-UA"/>
        </w:rPr>
        <w:t xml:space="preserve">, </w:t>
      </w:r>
      <w:r w:rsidR="00BB2AC9">
        <w:rPr>
          <w:rStyle w:val="tx1"/>
          <w:b w:val="0"/>
          <w:sz w:val="24"/>
          <w:szCs w:val="24"/>
          <w:lang w:val="uk-UA"/>
        </w:rPr>
        <w:t xml:space="preserve">дільниця </w:t>
      </w:r>
      <w:r w:rsidR="00675B46">
        <w:rPr>
          <w:rStyle w:val="tx1"/>
          <w:b w:val="0"/>
          <w:sz w:val="24"/>
          <w:szCs w:val="24"/>
          <w:lang w:val="uk-UA"/>
        </w:rPr>
        <w:t>камер</w:t>
      </w:r>
      <w:r w:rsidR="00BB2AC9">
        <w:rPr>
          <w:rStyle w:val="tx1"/>
          <w:b w:val="0"/>
          <w:sz w:val="24"/>
          <w:szCs w:val="24"/>
          <w:lang w:val="uk-UA"/>
        </w:rPr>
        <w:t>и</w:t>
      </w:r>
      <w:r w:rsidR="00675B46">
        <w:rPr>
          <w:rStyle w:val="tx1"/>
          <w:b w:val="0"/>
          <w:sz w:val="24"/>
          <w:szCs w:val="24"/>
          <w:lang w:val="uk-UA"/>
        </w:rPr>
        <w:t xml:space="preserve"> сушки </w:t>
      </w:r>
      <w:r w:rsidR="00BB2AC9">
        <w:rPr>
          <w:rStyle w:val="tx1"/>
          <w:b w:val="0"/>
          <w:sz w:val="24"/>
          <w:szCs w:val="24"/>
          <w:lang w:val="uk-UA"/>
        </w:rPr>
        <w:t>п</w:t>
      </w:r>
      <w:r w:rsidR="00675B46">
        <w:rPr>
          <w:rStyle w:val="tx1"/>
          <w:b w:val="0"/>
          <w:sz w:val="24"/>
          <w:szCs w:val="24"/>
          <w:lang w:val="uk-UA"/>
        </w:rPr>
        <w:t>ластин</w:t>
      </w:r>
      <w:r w:rsidR="00BB2AC9">
        <w:rPr>
          <w:rStyle w:val="tx1"/>
          <w:b w:val="0"/>
          <w:sz w:val="24"/>
          <w:szCs w:val="24"/>
          <w:lang w:val="uk-UA"/>
        </w:rPr>
        <w:t>, дільниця приварки свинцевих блоків, дільниця приварки кришки, лінія переробки АКБ, механічна майстерня, газовий і твердопаливний котли, піч-буржуйка, дизель генератор аварійного енергопостачання</w:t>
      </w:r>
      <w:r w:rsidR="00E000AF" w:rsidRPr="002C3BBD">
        <w:rPr>
          <w:rStyle w:val="tx1"/>
          <w:b w:val="0"/>
          <w:sz w:val="24"/>
          <w:szCs w:val="24"/>
          <w:lang w:val="uk-UA"/>
        </w:rPr>
        <w:t>;</w:t>
      </w:r>
    </w:p>
    <w:p w14:paraId="6CE5038F" w14:textId="55028537" w:rsidR="00FB742E" w:rsidRPr="002C56D7" w:rsidRDefault="00A2754D" w:rsidP="00E03597">
      <w:pPr>
        <w:pStyle w:val="a4"/>
        <w:numPr>
          <w:ilvl w:val="0"/>
          <w:numId w:val="1"/>
        </w:numPr>
        <w:jc w:val="both"/>
        <w:rPr>
          <w:noProof w:val="0"/>
          <w:lang w:eastAsia="uk-UA"/>
        </w:rPr>
      </w:pPr>
      <w:r w:rsidRPr="002C56D7">
        <w:rPr>
          <w:b/>
        </w:rPr>
        <w:t>Відомості щодо видів та обсягів викидів</w:t>
      </w:r>
      <w:r w:rsidR="003B2662" w:rsidRPr="002C56D7">
        <w:rPr>
          <w:b/>
          <w:lang w:val="en-US"/>
        </w:rPr>
        <w:t xml:space="preserve"> (</w:t>
      </w:r>
      <w:r w:rsidR="003B2662" w:rsidRPr="002C56D7">
        <w:rPr>
          <w:b/>
        </w:rPr>
        <w:t>т/рік)</w:t>
      </w:r>
      <w:r w:rsidRPr="002C56D7">
        <w:rPr>
          <w:b/>
        </w:rPr>
        <w:t>:</w:t>
      </w:r>
      <w:r w:rsidR="00A02B58">
        <w:rPr>
          <w:b/>
          <w:lang w:val="en-US"/>
        </w:rPr>
        <w:t xml:space="preserve"> </w:t>
      </w:r>
      <w:r w:rsidR="002C56D7" w:rsidRPr="009F15CD">
        <w:rPr>
          <w:rFonts w:ascii="Times New Roman CYR" w:hAnsi="Times New Roman CYR" w:cs="Times New Roman CYR"/>
          <w:noProof w:val="0"/>
          <w:lang w:eastAsia="uk-UA"/>
        </w:rPr>
        <w:t>Заліза оксид (в перерахунку на залізо)</w:t>
      </w:r>
      <w:r w:rsidR="002C56D7" w:rsidRPr="002C56D7">
        <w:rPr>
          <w:rFonts w:ascii="Times New Roman CYR" w:hAnsi="Times New Roman CYR" w:cs="Times New Roman CYR"/>
          <w:noProof w:val="0"/>
          <w:lang w:eastAsia="uk-UA"/>
        </w:rPr>
        <w:t xml:space="preserve"> - </w:t>
      </w:r>
      <w:r w:rsidR="002C56D7" w:rsidRPr="009F15CD">
        <w:rPr>
          <w:noProof w:val="0"/>
          <w:color w:val="000000"/>
          <w:lang w:eastAsia="uk-UA"/>
        </w:rPr>
        <w:t>0,001</w:t>
      </w:r>
      <w:r w:rsidR="002C56D7" w:rsidRPr="002C56D7">
        <w:rPr>
          <w:noProof w:val="0"/>
          <w:color w:val="000000"/>
          <w:lang w:eastAsia="uk-UA"/>
        </w:rPr>
        <w:t xml:space="preserve">3; </w:t>
      </w:r>
      <w:r w:rsidR="002C56D7" w:rsidRPr="009F15CD">
        <w:rPr>
          <w:rFonts w:ascii="Times New Roman CYR" w:hAnsi="Times New Roman CYR" w:cs="Times New Roman CYR"/>
          <w:noProof w:val="0"/>
          <w:lang w:eastAsia="uk-UA"/>
        </w:rPr>
        <w:t>Марганець і його сполуки (у перерахунку на діоксид марганцю)</w:t>
      </w:r>
      <w:r w:rsidR="002C56D7" w:rsidRPr="002C56D7">
        <w:rPr>
          <w:rFonts w:ascii="Times New Roman CYR" w:hAnsi="Times New Roman CYR" w:cs="Times New Roman CYR"/>
          <w:noProof w:val="0"/>
          <w:lang w:eastAsia="uk-UA"/>
        </w:rPr>
        <w:t xml:space="preserve"> - </w:t>
      </w:r>
      <w:r w:rsidR="002C56D7" w:rsidRPr="009F15CD">
        <w:rPr>
          <w:noProof w:val="0"/>
          <w:color w:val="000000"/>
          <w:lang w:eastAsia="uk-UA"/>
        </w:rPr>
        <w:t>0,00014</w:t>
      </w:r>
      <w:r w:rsidR="002C56D7" w:rsidRPr="002C56D7">
        <w:rPr>
          <w:noProof w:val="0"/>
          <w:color w:val="000000"/>
          <w:lang w:eastAsia="uk-UA"/>
        </w:rPr>
        <w:t xml:space="preserve">; Свинець та його сполуки (в перерахунку на свинець) - </w:t>
      </w:r>
      <w:r w:rsidR="002C56D7" w:rsidRPr="009F15CD">
        <w:rPr>
          <w:noProof w:val="0"/>
          <w:color w:val="000000"/>
          <w:sz w:val="22"/>
          <w:szCs w:val="22"/>
          <w:lang w:eastAsia="uk-UA"/>
        </w:rPr>
        <w:t>0,0415</w:t>
      </w:r>
      <w:r w:rsidR="002C56D7" w:rsidRPr="002C56D7">
        <w:rPr>
          <w:noProof w:val="0"/>
          <w:color w:val="000000"/>
          <w:lang w:eastAsia="uk-UA"/>
        </w:rPr>
        <w:t xml:space="preserve">; </w:t>
      </w:r>
      <w:r w:rsidR="00FB742E" w:rsidRPr="002C56D7">
        <w:rPr>
          <w:lang w:eastAsia="ru-RU"/>
        </w:rPr>
        <w:t xml:space="preserve">Азоту діоксид – </w:t>
      </w:r>
      <w:r w:rsidR="002C56D7" w:rsidRPr="009F15CD">
        <w:rPr>
          <w:noProof w:val="0"/>
          <w:color w:val="000000"/>
          <w:lang w:eastAsia="uk-UA"/>
        </w:rPr>
        <w:t>2,6413</w:t>
      </w:r>
      <w:r w:rsidR="00FB742E" w:rsidRPr="002C56D7">
        <w:rPr>
          <w:lang w:eastAsia="ru-RU"/>
        </w:rPr>
        <w:t>;</w:t>
      </w:r>
      <w:r w:rsidR="002C56D7">
        <w:rPr>
          <w:lang w:eastAsia="ru-RU"/>
        </w:rPr>
        <w:t xml:space="preserve"> </w:t>
      </w:r>
      <w:r w:rsidR="00FB742E" w:rsidRPr="002C56D7">
        <w:rPr>
          <w:lang w:eastAsia="ru-RU"/>
        </w:rPr>
        <w:t xml:space="preserve">Сірки діоксид - </w:t>
      </w:r>
      <w:r w:rsidR="002C56D7" w:rsidRPr="009F15CD">
        <w:rPr>
          <w:noProof w:val="0"/>
          <w:color w:val="000000"/>
          <w:lang w:eastAsia="uk-UA"/>
        </w:rPr>
        <w:t>7,2404</w:t>
      </w:r>
      <w:r w:rsidR="00FB742E" w:rsidRPr="002C56D7">
        <w:rPr>
          <w:lang w:eastAsia="ru-RU"/>
        </w:rPr>
        <w:t>;</w:t>
      </w:r>
      <w:r w:rsidR="002C56D7">
        <w:rPr>
          <w:lang w:eastAsia="ru-RU"/>
        </w:rPr>
        <w:t xml:space="preserve"> </w:t>
      </w:r>
      <w:r w:rsidR="00FB742E" w:rsidRPr="002C56D7">
        <w:rPr>
          <w:lang w:eastAsia="ru-RU"/>
        </w:rPr>
        <w:t xml:space="preserve">Вуглецю оксид – </w:t>
      </w:r>
      <w:r w:rsidR="002C56D7" w:rsidRPr="009F15CD">
        <w:rPr>
          <w:noProof w:val="0"/>
          <w:color w:val="000000"/>
          <w:lang w:eastAsia="uk-UA"/>
        </w:rPr>
        <w:t>8,7119</w:t>
      </w:r>
      <w:r w:rsidR="00FB742E" w:rsidRPr="002C56D7">
        <w:rPr>
          <w:lang w:eastAsia="ru-RU"/>
        </w:rPr>
        <w:t>;</w:t>
      </w:r>
      <w:r w:rsidR="002C56D7">
        <w:rPr>
          <w:lang w:eastAsia="ru-RU"/>
        </w:rPr>
        <w:t xml:space="preserve"> </w:t>
      </w:r>
      <w:r w:rsidR="00FB742E" w:rsidRPr="002C56D7">
        <w:rPr>
          <w:lang w:eastAsia="ru-RU"/>
        </w:rPr>
        <w:t xml:space="preserve">Метан – </w:t>
      </w:r>
      <w:r w:rsidR="002C56D7" w:rsidRPr="009F15CD">
        <w:rPr>
          <w:noProof w:val="0"/>
          <w:color w:val="000000"/>
          <w:lang w:eastAsia="uk-UA"/>
        </w:rPr>
        <w:t>0,025</w:t>
      </w:r>
      <w:r w:rsidR="002C56D7" w:rsidRPr="002C56D7">
        <w:rPr>
          <w:noProof w:val="0"/>
          <w:color w:val="000000"/>
          <w:lang w:eastAsia="uk-UA"/>
        </w:rPr>
        <w:t>3</w:t>
      </w:r>
      <w:r w:rsidR="00FB742E" w:rsidRPr="002C56D7">
        <w:rPr>
          <w:lang w:eastAsia="ru-RU"/>
        </w:rPr>
        <w:t>;</w:t>
      </w:r>
      <w:r w:rsidR="002C56D7">
        <w:rPr>
          <w:lang w:eastAsia="ru-RU"/>
        </w:rPr>
        <w:t xml:space="preserve"> </w:t>
      </w:r>
      <w:r w:rsidR="00FB742E" w:rsidRPr="002C56D7">
        <w:rPr>
          <w:lang w:eastAsia="ru-RU"/>
        </w:rPr>
        <w:t xml:space="preserve">Діоксид вуглецю – </w:t>
      </w:r>
      <w:r w:rsidR="002C56D7" w:rsidRPr="009F15CD">
        <w:rPr>
          <w:noProof w:val="0"/>
          <w:color w:val="000000"/>
          <w:lang w:eastAsia="uk-UA"/>
        </w:rPr>
        <w:t>1187,442</w:t>
      </w:r>
      <w:r w:rsidR="002C56D7" w:rsidRPr="002C56D7">
        <w:rPr>
          <w:noProof w:val="0"/>
          <w:color w:val="000000"/>
          <w:lang w:eastAsia="uk-UA"/>
        </w:rPr>
        <w:t>0</w:t>
      </w:r>
      <w:r w:rsidR="00FB742E" w:rsidRPr="002C56D7">
        <w:rPr>
          <w:lang w:eastAsia="ru-RU"/>
        </w:rPr>
        <w:t>;</w:t>
      </w:r>
      <w:r w:rsidR="002C56D7">
        <w:rPr>
          <w:lang w:eastAsia="ru-RU"/>
        </w:rPr>
        <w:t xml:space="preserve"> </w:t>
      </w:r>
      <w:r w:rsidR="00FB742E" w:rsidRPr="002C56D7">
        <w:rPr>
          <w:lang w:eastAsia="ru-RU"/>
        </w:rPr>
        <w:t xml:space="preserve">Оксид діазоту – </w:t>
      </w:r>
      <w:r w:rsidR="002C56D7" w:rsidRPr="009F15CD">
        <w:rPr>
          <w:noProof w:val="0"/>
          <w:color w:val="000000"/>
          <w:lang w:eastAsia="uk-UA"/>
        </w:rPr>
        <w:t>0,00</w:t>
      </w:r>
      <w:r w:rsidR="002C56D7" w:rsidRPr="002C56D7">
        <w:rPr>
          <w:noProof w:val="0"/>
          <w:color w:val="000000"/>
          <w:lang w:eastAsia="uk-UA"/>
        </w:rPr>
        <w:t>70</w:t>
      </w:r>
      <w:r w:rsidR="00FB742E" w:rsidRPr="002C56D7">
        <w:rPr>
          <w:lang w:eastAsia="ru-RU"/>
        </w:rPr>
        <w:t>;</w:t>
      </w:r>
      <w:r w:rsidR="002C56D7">
        <w:rPr>
          <w:lang w:eastAsia="ru-RU"/>
        </w:rPr>
        <w:t xml:space="preserve"> </w:t>
      </w:r>
      <w:r w:rsidR="00FB742E" w:rsidRPr="002C56D7">
        <w:rPr>
          <w:noProof w:val="0"/>
          <w:lang w:eastAsia="uk-UA"/>
        </w:rPr>
        <w:t>Речовини у вигляді суспендованих твердих частинок</w:t>
      </w:r>
      <w:r w:rsidR="002C56D7" w:rsidRPr="002C56D7">
        <w:rPr>
          <w:noProof w:val="0"/>
          <w:lang w:eastAsia="uk-UA"/>
        </w:rPr>
        <w:t xml:space="preserve"> - </w:t>
      </w:r>
      <w:r w:rsidR="002C56D7" w:rsidRPr="009F15CD">
        <w:rPr>
          <w:noProof w:val="0"/>
          <w:color w:val="000000"/>
          <w:lang w:eastAsia="uk-UA"/>
        </w:rPr>
        <w:t>1,0881</w:t>
      </w:r>
      <w:r w:rsidR="00FB742E" w:rsidRPr="002C56D7">
        <w:rPr>
          <w:noProof w:val="0"/>
          <w:lang w:eastAsia="uk-UA"/>
        </w:rPr>
        <w:t>;</w:t>
      </w:r>
      <w:r w:rsidR="002C56D7">
        <w:rPr>
          <w:noProof w:val="0"/>
          <w:lang w:eastAsia="uk-UA"/>
        </w:rPr>
        <w:t xml:space="preserve"> Кислота сірчана – 0,1038; Кислота оцтова – 0,0479; Стирол – 0,0040; </w:t>
      </w:r>
      <w:r w:rsidR="00FB742E" w:rsidRPr="002C56D7">
        <w:rPr>
          <w:noProof w:val="0"/>
          <w:lang w:eastAsia="uk-UA"/>
        </w:rPr>
        <w:t>Вугле</w:t>
      </w:r>
      <w:r w:rsidR="00FB742E" w:rsidRPr="002C56D7">
        <w:rPr>
          <w:noProof w:val="0"/>
          <w:lang w:val="en-US" w:eastAsia="uk-UA"/>
        </w:rPr>
        <w:t xml:space="preserve"> C</w:t>
      </w:r>
      <w:r w:rsidR="00FB742E" w:rsidRPr="002C56D7">
        <w:rPr>
          <w:noProof w:val="0"/>
          <w:vertAlign w:val="subscript"/>
          <w:lang w:val="en-US" w:eastAsia="uk-UA"/>
        </w:rPr>
        <w:t>12</w:t>
      </w:r>
      <w:r w:rsidR="00FB742E" w:rsidRPr="002C56D7">
        <w:rPr>
          <w:noProof w:val="0"/>
          <w:lang w:val="en-US" w:eastAsia="uk-UA"/>
        </w:rPr>
        <w:t>-C</w:t>
      </w:r>
      <w:r w:rsidR="00FB742E" w:rsidRPr="002C56D7">
        <w:rPr>
          <w:noProof w:val="0"/>
          <w:vertAlign w:val="subscript"/>
          <w:lang w:val="en-US" w:eastAsia="uk-UA"/>
        </w:rPr>
        <w:t>19</w:t>
      </w:r>
      <w:r w:rsidR="00FB742E" w:rsidRPr="002C56D7">
        <w:rPr>
          <w:noProof w:val="0"/>
          <w:lang w:val="en-US" w:eastAsia="uk-UA"/>
        </w:rPr>
        <w:t xml:space="preserve"> – </w:t>
      </w:r>
      <w:r w:rsidR="002C56D7" w:rsidRPr="009F15CD">
        <w:rPr>
          <w:noProof w:val="0"/>
          <w:color w:val="000000"/>
          <w:lang w:eastAsia="uk-UA"/>
        </w:rPr>
        <w:t>0,00091</w:t>
      </w:r>
      <w:r w:rsidR="00FB742E" w:rsidRPr="002C56D7">
        <w:rPr>
          <w:noProof w:val="0"/>
          <w:lang w:eastAsia="uk-UA"/>
        </w:rPr>
        <w:t>;</w:t>
      </w:r>
    </w:p>
    <w:p w14:paraId="6F3EB329" w14:textId="053940CE" w:rsidR="00287FC4" w:rsidRPr="00605B63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2C56D7">
        <w:rPr>
          <w:sz w:val="24"/>
          <w:szCs w:val="24"/>
          <w:lang w:val="uk-UA"/>
        </w:rPr>
        <w:t>Підприємство</w:t>
      </w:r>
      <w:r w:rsidRPr="0043538D">
        <w:rPr>
          <w:sz w:val="24"/>
          <w:szCs w:val="24"/>
          <w:lang w:val="uk-UA"/>
        </w:rPr>
        <w:t xml:space="preserve"> відноситься до </w:t>
      </w:r>
      <w:r w:rsidR="002C56D7">
        <w:rPr>
          <w:sz w:val="24"/>
          <w:szCs w:val="24"/>
          <w:u w:val="single"/>
          <w:lang w:val="uk-UA"/>
        </w:rPr>
        <w:t>другої</w:t>
      </w:r>
      <w:r>
        <w:rPr>
          <w:sz w:val="24"/>
          <w:szCs w:val="24"/>
          <w:u w:val="single"/>
          <w:lang w:val="uk-UA"/>
        </w:rPr>
        <w:t xml:space="preserve"> </w:t>
      </w:r>
      <w:r w:rsidRPr="00C15334">
        <w:rPr>
          <w:sz w:val="24"/>
          <w:szCs w:val="24"/>
          <w:u w:val="single"/>
          <w:lang w:val="uk-UA"/>
        </w:rPr>
        <w:t>групи</w:t>
      </w:r>
      <w:r w:rsidRPr="0043538D">
        <w:rPr>
          <w:sz w:val="24"/>
          <w:szCs w:val="24"/>
          <w:lang w:val="uk-UA"/>
        </w:rPr>
        <w:t xml:space="preserve"> об’єктів </w:t>
      </w:r>
      <w:r>
        <w:rPr>
          <w:sz w:val="24"/>
          <w:szCs w:val="24"/>
          <w:lang w:val="uk-UA"/>
        </w:rPr>
        <w:t>з</w:t>
      </w:r>
      <w:r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>
        <w:rPr>
          <w:sz w:val="24"/>
          <w:szCs w:val="24"/>
          <w:lang w:val="uk-UA"/>
        </w:rPr>
        <w:t xml:space="preserve">і </w:t>
      </w:r>
      <w:r w:rsidRPr="001F08FA">
        <w:rPr>
          <w:sz w:val="24"/>
          <w:szCs w:val="24"/>
          <w:lang w:val="uk-UA"/>
        </w:rPr>
        <w:t>не ма</w:t>
      </w:r>
      <w:r w:rsidR="002C56D7">
        <w:rPr>
          <w:sz w:val="24"/>
          <w:szCs w:val="24"/>
          <w:lang w:val="uk-UA"/>
        </w:rPr>
        <w:t>є</w:t>
      </w:r>
      <w:r w:rsidRPr="001F08FA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</w:t>
      </w:r>
      <w:r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="002C56D7">
        <w:rPr>
          <w:sz w:val="24"/>
          <w:szCs w:val="24"/>
          <w:lang w:val="uk-UA"/>
        </w:rPr>
        <w:t>З</w:t>
      </w:r>
      <w:r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передбачено;</w:t>
      </w:r>
    </w:p>
    <w:p w14:paraId="536C16E4" w14:textId="77777777" w:rsidR="00287FC4" w:rsidRPr="00605B63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>
        <w:rPr>
          <w:sz w:val="24"/>
          <w:lang w:val="uk-UA"/>
        </w:rPr>
        <w:t>;</w:t>
      </w:r>
    </w:p>
    <w:p w14:paraId="74B7115A" w14:textId="77777777" w:rsidR="00287FC4" w:rsidRPr="00926527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lang w:val="uk-UA"/>
        </w:rPr>
        <w:t xml:space="preserve">Не </w:t>
      </w:r>
      <w:r w:rsidRPr="00926527">
        <w:rPr>
          <w:sz w:val="24"/>
          <w:szCs w:val="24"/>
          <w:lang w:val="uk-UA"/>
        </w:rPr>
        <w:t>передбачено;</w:t>
      </w:r>
    </w:p>
    <w:p w14:paraId="2E219272" w14:textId="7560FA8B" w:rsidR="00287FC4" w:rsidRPr="00926527" w:rsidRDefault="00287FC4" w:rsidP="00287FC4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926527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926527">
        <w:rPr>
          <w:sz w:val="24"/>
          <w:szCs w:val="24"/>
          <w:lang w:val="uk-UA"/>
        </w:rPr>
        <w:t xml:space="preserve"> </w:t>
      </w:r>
      <w:r w:rsidRPr="00926527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Pr="00926527">
        <w:rPr>
          <w:sz w:val="24"/>
          <w:szCs w:val="24"/>
          <w:lang w:val="uk-UA"/>
        </w:rPr>
        <w:lastRenderedPageBreak/>
        <w:t>виробнич</w:t>
      </w:r>
      <w:r w:rsidR="002C56D7">
        <w:rPr>
          <w:sz w:val="24"/>
          <w:szCs w:val="24"/>
          <w:lang w:val="uk-UA"/>
        </w:rPr>
        <w:t>ого</w:t>
      </w:r>
      <w:r w:rsidRPr="00926527">
        <w:rPr>
          <w:sz w:val="24"/>
          <w:szCs w:val="24"/>
          <w:lang w:val="uk-UA"/>
        </w:rPr>
        <w:t xml:space="preserve"> майданчик</w:t>
      </w:r>
      <w:r w:rsidR="002C56D7">
        <w:rPr>
          <w:sz w:val="24"/>
          <w:szCs w:val="24"/>
          <w:lang w:val="uk-UA"/>
        </w:rPr>
        <w:t>у</w:t>
      </w:r>
      <w:r w:rsidRPr="00926527">
        <w:rPr>
          <w:sz w:val="24"/>
          <w:szCs w:val="24"/>
        </w:rPr>
        <w:t xml:space="preserve"> </w:t>
      </w:r>
      <w:r w:rsidRPr="00926527">
        <w:rPr>
          <w:sz w:val="24"/>
          <w:szCs w:val="24"/>
          <w:lang w:val="uk-UA"/>
        </w:rPr>
        <w:t xml:space="preserve">ТОВ </w:t>
      </w:r>
      <w:r w:rsidR="002C56D7" w:rsidRPr="00341D0A">
        <w:rPr>
          <w:sz w:val="24"/>
          <w:szCs w:val="24"/>
          <w:lang w:val="uk-UA"/>
        </w:rPr>
        <w:t>”ЛЕМБЕРГ БЕТТЕРІ”</w:t>
      </w:r>
      <w:r w:rsidRPr="00926527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Pr="00926527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 майданчи</w:t>
      </w:r>
      <w:r>
        <w:rPr>
          <w:sz w:val="24"/>
          <w:szCs w:val="24"/>
          <w:lang w:val="uk-UA"/>
        </w:rPr>
        <w:t>к</w:t>
      </w:r>
      <w:r w:rsidR="002C56D7">
        <w:rPr>
          <w:sz w:val="24"/>
          <w:szCs w:val="24"/>
          <w:lang w:val="uk-UA"/>
        </w:rPr>
        <w:t>у</w:t>
      </w:r>
      <w:r w:rsidRPr="00926527">
        <w:rPr>
          <w:sz w:val="24"/>
          <w:szCs w:val="24"/>
          <w:lang w:val="uk-UA"/>
        </w:rPr>
        <w:t xml:space="preserve">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926527">
        <w:rPr>
          <w:rStyle w:val="tx1"/>
          <w:b w:val="0"/>
          <w:sz w:val="24"/>
          <w:szCs w:val="24"/>
          <w:lang w:val="uk-UA"/>
        </w:rPr>
        <w:t>та</w:t>
      </w:r>
      <w:r w:rsidRPr="00926527">
        <w:rPr>
          <w:rStyle w:val="tx1"/>
          <w:b w:val="0"/>
          <w:sz w:val="24"/>
          <w:szCs w:val="24"/>
        </w:rPr>
        <w:t xml:space="preserve"> відповідають вимогам </w:t>
      </w:r>
      <w:r w:rsidRPr="00926527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Pr="00926527">
        <w:rPr>
          <w:rStyle w:val="tx1"/>
          <w:b w:val="0"/>
          <w:sz w:val="24"/>
          <w:szCs w:val="24"/>
        </w:rPr>
        <w:t>.</w:t>
      </w:r>
    </w:p>
    <w:p w14:paraId="58FBF6DB" w14:textId="77777777" w:rsidR="00287FC4" w:rsidRDefault="00287FC4" w:rsidP="00287FC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26527">
        <w:rPr>
          <w:b/>
          <w:lang w:eastAsia="ru-RU"/>
        </w:rPr>
        <w:t>Адреса</w:t>
      </w:r>
      <w:r w:rsidRPr="00926527">
        <w:rPr>
          <w:lang w:eastAsia="ru-RU"/>
        </w:rPr>
        <w:t xml:space="preserve"> </w:t>
      </w:r>
      <w:r w:rsidRPr="00926527">
        <w:rPr>
          <w:b/>
          <w:lang w:eastAsia="ru-RU"/>
        </w:rPr>
        <w:t>обласної, Київської, Севастопольської міської держадміністрації, органу</w:t>
      </w:r>
      <w:r>
        <w:rPr>
          <w:b/>
          <w:lang w:eastAsia="ru-RU"/>
        </w:rPr>
        <w:t xml:space="preserve">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Pr="00605B63">
          <w:rPr>
            <w:rStyle w:val="a3"/>
            <w:lang w:val="en-US" w:eastAsia="ru-RU"/>
          </w:rPr>
          <w:t>envir@loda.gov.ua</w:t>
        </w:r>
      </w:hyperlink>
      <w:r>
        <w:rPr>
          <w:lang w:eastAsia="ru-RU"/>
        </w:rPr>
        <w:t xml:space="preserve">, телефон: </w:t>
      </w:r>
      <w:hyperlink r:id="rId7" w:history="1">
        <w:r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>
        <w:rPr>
          <w:lang w:eastAsia="ru-RU"/>
        </w:rPr>
        <w:t>.</w:t>
      </w:r>
    </w:p>
    <w:p w14:paraId="553A086C" w14:textId="77777777" w:rsidR="00287FC4" w:rsidRDefault="00287FC4" w:rsidP="00287FC4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287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7E4"/>
    <w:multiLevelType w:val="hybridMultilevel"/>
    <w:tmpl w:val="DD406182"/>
    <w:lvl w:ilvl="0" w:tplc="E2124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35BC4"/>
    <w:rsid w:val="000805C4"/>
    <w:rsid w:val="000939D3"/>
    <w:rsid w:val="00095DAC"/>
    <w:rsid w:val="000C3473"/>
    <w:rsid w:val="000D1746"/>
    <w:rsid w:val="000E6F88"/>
    <w:rsid w:val="00104ADB"/>
    <w:rsid w:val="00112135"/>
    <w:rsid w:val="0011360A"/>
    <w:rsid w:val="0015242D"/>
    <w:rsid w:val="00157E95"/>
    <w:rsid w:val="00161850"/>
    <w:rsid w:val="00163F28"/>
    <w:rsid w:val="001E029B"/>
    <w:rsid w:val="001E4C9B"/>
    <w:rsid w:val="001E636F"/>
    <w:rsid w:val="001F08FA"/>
    <w:rsid w:val="001F35D4"/>
    <w:rsid w:val="0021369A"/>
    <w:rsid w:val="00246461"/>
    <w:rsid w:val="0027689E"/>
    <w:rsid w:val="00287FC4"/>
    <w:rsid w:val="00297F89"/>
    <w:rsid w:val="002A625B"/>
    <w:rsid w:val="002B6726"/>
    <w:rsid w:val="002C3BBD"/>
    <w:rsid w:val="002C56D7"/>
    <w:rsid w:val="002E6550"/>
    <w:rsid w:val="00320C13"/>
    <w:rsid w:val="003347C4"/>
    <w:rsid w:val="00341D0A"/>
    <w:rsid w:val="0036656C"/>
    <w:rsid w:val="003A2949"/>
    <w:rsid w:val="003B2662"/>
    <w:rsid w:val="003D285D"/>
    <w:rsid w:val="00434170"/>
    <w:rsid w:val="00453CA7"/>
    <w:rsid w:val="004666C1"/>
    <w:rsid w:val="00477F8D"/>
    <w:rsid w:val="004C0D85"/>
    <w:rsid w:val="00552833"/>
    <w:rsid w:val="00563257"/>
    <w:rsid w:val="00572702"/>
    <w:rsid w:val="005955EB"/>
    <w:rsid w:val="005A0465"/>
    <w:rsid w:val="005A601E"/>
    <w:rsid w:val="005B0F4F"/>
    <w:rsid w:val="00605B63"/>
    <w:rsid w:val="00614AE7"/>
    <w:rsid w:val="00626881"/>
    <w:rsid w:val="00627A53"/>
    <w:rsid w:val="00643622"/>
    <w:rsid w:val="00675B46"/>
    <w:rsid w:val="00687474"/>
    <w:rsid w:val="006A3009"/>
    <w:rsid w:val="006D13F9"/>
    <w:rsid w:val="006D5977"/>
    <w:rsid w:val="006F4F6D"/>
    <w:rsid w:val="0070235D"/>
    <w:rsid w:val="0071280A"/>
    <w:rsid w:val="00725A12"/>
    <w:rsid w:val="0073435D"/>
    <w:rsid w:val="00751166"/>
    <w:rsid w:val="0076730F"/>
    <w:rsid w:val="00767BED"/>
    <w:rsid w:val="00773C26"/>
    <w:rsid w:val="007947F7"/>
    <w:rsid w:val="007C06D8"/>
    <w:rsid w:val="007C49BE"/>
    <w:rsid w:val="007E0662"/>
    <w:rsid w:val="007E35A8"/>
    <w:rsid w:val="0080426B"/>
    <w:rsid w:val="00817FA9"/>
    <w:rsid w:val="0085016F"/>
    <w:rsid w:val="008D1E7C"/>
    <w:rsid w:val="008D75D3"/>
    <w:rsid w:val="008F1663"/>
    <w:rsid w:val="00926527"/>
    <w:rsid w:val="009479DC"/>
    <w:rsid w:val="00951D52"/>
    <w:rsid w:val="0098143C"/>
    <w:rsid w:val="009B05CE"/>
    <w:rsid w:val="009F15CD"/>
    <w:rsid w:val="009F45FD"/>
    <w:rsid w:val="00A02B58"/>
    <w:rsid w:val="00A10550"/>
    <w:rsid w:val="00A271B1"/>
    <w:rsid w:val="00A2754D"/>
    <w:rsid w:val="00A5222E"/>
    <w:rsid w:val="00A55558"/>
    <w:rsid w:val="00A56838"/>
    <w:rsid w:val="00A578D9"/>
    <w:rsid w:val="00A62FBF"/>
    <w:rsid w:val="00A75E3D"/>
    <w:rsid w:val="00A76328"/>
    <w:rsid w:val="00A76FC1"/>
    <w:rsid w:val="00AA0722"/>
    <w:rsid w:val="00AD0D86"/>
    <w:rsid w:val="00AF1CAF"/>
    <w:rsid w:val="00B00BD9"/>
    <w:rsid w:val="00B640E2"/>
    <w:rsid w:val="00B65DD2"/>
    <w:rsid w:val="00BB0CB9"/>
    <w:rsid w:val="00BB2AC9"/>
    <w:rsid w:val="00BD4101"/>
    <w:rsid w:val="00BE0AAE"/>
    <w:rsid w:val="00C127C1"/>
    <w:rsid w:val="00C17E88"/>
    <w:rsid w:val="00C2033F"/>
    <w:rsid w:val="00C54442"/>
    <w:rsid w:val="00C64CE4"/>
    <w:rsid w:val="00C977EE"/>
    <w:rsid w:val="00CB0F11"/>
    <w:rsid w:val="00CB26BD"/>
    <w:rsid w:val="00CB58CA"/>
    <w:rsid w:val="00CE1174"/>
    <w:rsid w:val="00D0448F"/>
    <w:rsid w:val="00D05E38"/>
    <w:rsid w:val="00D07DAB"/>
    <w:rsid w:val="00D67E94"/>
    <w:rsid w:val="00D86AFE"/>
    <w:rsid w:val="00D91993"/>
    <w:rsid w:val="00DF392B"/>
    <w:rsid w:val="00E000AF"/>
    <w:rsid w:val="00E00BC4"/>
    <w:rsid w:val="00E07839"/>
    <w:rsid w:val="00E11B18"/>
    <w:rsid w:val="00E14BE0"/>
    <w:rsid w:val="00E83C82"/>
    <w:rsid w:val="00E86E88"/>
    <w:rsid w:val="00E94394"/>
    <w:rsid w:val="00EA2151"/>
    <w:rsid w:val="00EA58C0"/>
    <w:rsid w:val="00EB4BEA"/>
    <w:rsid w:val="00EC718C"/>
    <w:rsid w:val="00ED390C"/>
    <w:rsid w:val="00EE0A44"/>
    <w:rsid w:val="00EF2B9C"/>
    <w:rsid w:val="00EF3448"/>
    <w:rsid w:val="00F10B02"/>
    <w:rsid w:val="00F12E93"/>
    <w:rsid w:val="00F54483"/>
    <w:rsid w:val="00F57AD0"/>
    <w:rsid w:val="00F64B89"/>
    <w:rsid w:val="00F71C82"/>
    <w:rsid w:val="00F756F3"/>
    <w:rsid w:val="00F87038"/>
    <w:rsid w:val="00FB544A"/>
    <w:rsid w:val="00FB6DB8"/>
    <w:rsid w:val="00FB742E"/>
    <w:rsid w:val="00FC2633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https://opendatabot.ua/c/kved/C/16.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3585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Banderstadt</cp:lastModifiedBy>
  <cp:revision>77</cp:revision>
  <cp:lastPrinted>2022-11-14T13:24:00Z</cp:lastPrinted>
  <dcterms:created xsi:type="dcterms:W3CDTF">2024-04-02T13:43:00Z</dcterms:created>
  <dcterms:modified xsi:type="dcterms:W3CDTF">2025-06-09T11:02:00Z</dcterms:modified>
</cp:coreProperties>
</file>