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FB" w:rsidRPr="00CA36D6" w:rsidRDefault="00DD00FB" w:rsidP="00DD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4"/>
          <w:lang w:val="uk-UA"/>
        </w:rPr>
      </w:pPr>
      <w:r w:rsidRPr="00CA36D6">
        <w:rPr>
          <w:b/>
          <w:szCs w:val="24"/>
          <w:lang w:val="uk-UA"/>
        </w:rPr>
        <w:t xml:space="preserve">ПОВІДОМЛЕННЯ ПРО НАМІР ОТРИМАТИ ДОЗВІЛ НА ВИКИДИ 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0" w:name="n114"/>
      <w:bookmarkEnd w:id="0"/>
      <w:r w:rsidRPr="00CA36D6">
        <w:rPr>
          <w:rFonts w:eastAsia="Calibri"/>
          <w:szCs w:val="24"/>
          <w:lang w:val="uk-UA" w:eastAsia="en-US"/>
        </w:rPr>
        <w:t xml:space="preserve">Повне та скорочене найменування суб’єкта господарювання: </w:t>
      </w:r>
      <w:r w:rsidRPr="00CA36D6">
        <w:rPr>
          <w:rFonts w:eastAsia="Calibri"/>
          <w:i/>
          <w:szCs w:val="24"/>
          <w:u w:val="single"/>
          <w:lang w:val="uk-UA" w:eastAsia="en-US"/>
        </w:rPr>
        <w:t>ТОВАРИСТВО З ОБМЕЖЕНОЮ ВІДПОВІДАЛЬНІСТЮ «МЕТАЛО ГАЛЬВА УКРАЇНА» (ТОВ «МЕТАЛО ГАЛЬВА УКРАЇНА»).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bookmarkStart w:id="1" w:name="n115"/>
      <w:bookmarkEnd w:id="1"/>
      <w:r w:rsidRPr="00CA36D6">
        <w:rPr>
          <w:rFonts w:eastAsia="Calibri"/>
          <w:szCs w:val="24"/>
          <w:lang w:val="uk-UA" w:eastAsia="en-US"/>
        </w:rPr>
        <w:t xml:space="preserve">Ідентифікаційний код юридичної особи в ЄДРПОУ: </w:t>
      </w:r>
      <w:r w:rsidRPr="00CA36D6">
        <w:rPr>
          <w:rFonts w:eastAsia="Calibri"/>
          <w:i/>
          <w:szCs w:val="24"/>
          <w:u w:val="single"/>
          <w:lang w:val="uk-UA" w:eastAsia="en-US"/>
        </w:rPr>
        <w:t>36086606.</w:t>
      </w:r>
    </w:p>
    <w:p w:rsidR="00DD00FB" w:rsidRPr="00977769" w:rsidRDefault="00DD00FB" w:rsidP="00DD00FB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eastAsia="en-US"/>
        </w:rPr>
      </w:pPr>
      <w:bookmarkStart w:id="2" w:name="n116"/>
      <w:bookmarkEnd w:id="2"/>
      <w:r w:rsidRPr="00CA36D6">
        <w:rPr>
          <w:rFonts w:eastAsia="Calibri"/>
          <w:szCs w:val="24"/>
          <w:lang w:val="uk-UA" w:eastAsia="en-US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CA36D6">
        <w:rPr>
          <w:rFonts w:eastAsia="Calibri"/>
          <w:i/>
          <w:szCs w:val="24"/>
          <w:u w:val="single"/>
          <w:lang w:val="uk-UA" w:eastAsia="en-US"/>
        </w:rPr>
        <w:t xml:space="preserve">07544, Київська обл., Броварський р-н,                    село Коржі, </w:t>
      </w:r>
      <w:r w:rsidRPr="00977769">
        <w:rPr>
          <w:rFonts w:eastAsia="Calibri"/>
          <w:i/>
          <w:szCs w:val="24"/>
          <w:u w:val="single"/>
          <w:lang w:val="uk-UA" w:eastAsia="en-US"/>
        </w:rPr>
        <w:t xml:space="preserve">вулиця Господарська, будинок, 2, тел. +38(044) 364-77-31, </w:t>
      </w:r>
      <w:r w:rsidRPr="00977769">
        <w:rPr>
          <w:rFonts w:eastAsia="Calibri"/>
          <w:i/>
          <w:szCs w:val="24"/>
          <w:u w:val="single"/>
          <w:lang w:val="en-US" w:eastAsia="en-US"/>
        </w:rPr>
        <w:t>office</w:t>
      </w:r>
      <w:r w:rsidRPr="00977769">
        <w:rPr>
          <w:rFonts w:eastAsia="Calibri"/>
          <w:i/>
          <w:szCs w:val="24"/>
          <w:u w:val="single"/>
          <w:lang w:val="uk-UA" w:eastAsia="en-US"/>
        </w:rPr>
        <w:t>@</w:t>
      </w:r>
      <w:r w:rsidRPr="00977769">
        <w:rPr>
          <w:rFonts w:eastAsia="Calibri"/>
          <w:i/>
          <w:szCs w:val="24"/>
          <w:u w:val="single"/>
          <w:lang w:val="en-US" w:eastAsia="en-US"/>
        </w:rPr>
        <w:t>metalogalva</w:t>
      </w:r>
      <w:r w:rsidRPr="00977769">
        <w:rPr>
          <w:rFonts w:eastAsia="Calibri"/>
          <w:i/>
          <w:szCs w:val="24"/>
          <w:u w:val="single"/>
          <w:lang w:val="uk-UA" w:eastAsia="en-US"/>
        </w:rPr>
        <w:t>.</w:t>
      </w:r>
      <w:r w:rsidRPr="00977769">
        <w:rPr>
          <w:rFonts w:eastAsia="Calibri"/>
          <w:i/>
          <w:szCs w:val="24"/>
          <w:u w:val="single"/>
          <w:lang w:val="en-US" w:eastAsia="en-US"/>
        </w:rPr>
        <w:t>com</w:t>
      </w:r>
      <w:r w:rsidRPr="00977769">
        <w:rPr>
          <w:rFonts w:eastAsia="Calibri"/>
          <w:i/>
          <w:szCs w:val="24"/>
          <w:u w:val="single"/>
          <w:lang w:val="uk-UA" w:eastAsia="en-US"/>
        </w:rPr>
        <w:t>.</w:t>
      </w:r>
      <w:r w:rsidRPr="00977769">
        <w:rPr>
          <w:rFonts w:eastAsia="Calibri"/>
          <w:i/>
          <w:szCs w:val="24"/>
          <w:u w:val="single"/>
          <w:lang w:val="en-US" w:eastAsia="en-US"/>
        </w:rPr>
        <w:t>ua</w:t>
      </w:r>
      <w:r w:rsidRPr="00977769">
        <w:rPr>
          <w:rFonts w:eastAsia="Calibri"/>
          <w:i/>
          <w:szCs w:val="24"/>
          <w:u w:val="single"/>
          <w:lang w:eastAsia="en-US"/>
        </w:rPr>
        <w:t>.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3" w:name="n117"/>
      <w:bookmarkEnd w:id="3"/>
      <w:r w:rsidRPr="00977769">
        <w:rPr>
          <w:rFonts w:eastAsia="Calibri"/>
          <w:szCs w:val="24"/>
          <w:lang w:val="uk-UA" w:eastAsia="en-US"/>
        </w:rPr>
        <w:t>Місцезнаходження об’єкта</w:t>
      </w:r>
      <w:r w:rsidRPr="00CA36D6">
        <w:rPr>
          <w:rFonts w:eastAsia="Calibri"/>
          <w:szCs w:val="24"/>
          <w:lang w:val="uk-UA" w:eastAsia="en-US"/>
        </w:rPr>
        <w:t xml:space="preserve">/промислового майданчика: </w:t>
      </w:r>
      <w:r w:rsidRPr="00CA36D6">
        <w:rPr>
          <w:rFonts w:eastAsia="Calibri"/>
          <w:i/>
          <w:szCs w:val="24"/>
          <w:u w:val="single"/>
          <w:lang w:val="uk-UA" w:eastAsia="en-US"/>
        </w:rPr>
        <w:t>65490, Одеська область, Одеський район, м. Теплодар, вул. Кордонна, 9.</w:t>
      </w:r>
    </w:p>
    <w:p w:rsidR="00DD00FB" w:rsidRPr="009A08BC" w:rsidRDefault="00DD00FB" w:rsidP="00DD00FB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4" w:name="n118"/>
      <w:bookmarkEnd w:id="4"/>
      <w:r w:rsidRPr="009A08BC">
        <w:rPr>
          <w:rFonts w:eastAsia="Calibri"/>
          <w:szCs w:val="24"/>
          <w:lang w:val="uk-UA" w:eastAsia="en-US"/>
        </w:rPr>
        <w:t xml:space="preserve">Мета отримання дозволу на викиди: </w:t>
      </w:r>
      <w:r w:rsidRPr="009A08BC">
        <w:rPr>
          <w:rFonts w:eastAsia="Calibri"/>
          <w:i/>
          <w:szCs w:val="24"/>
          <w:u w:val="single"/>
          <w:lang w:val="uk-UA" w:eastAsia="en-US"/>
        </w:rPr>
        <w:t>дозвіл на викиди оформлюється на підставі пройденої процедури ОВД.</w:t>
      </w:r>
    </w:p>
    <w:p w:rsidR="00DD00FB" w:rsidRPr="00BB7D4F" w:rsidRDefault="00DD00FB" w:rsidP="00DD00FB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5" w:name="n119"/>
      <w:bookmarkEnd w:id="5"/>
      <w:r w:rsidRPr="009A08BC">
        <w:rPr>
          <w:rFonts w:eastAsia="Calibri"/>
          <w:szCs w:val="24"/>
          <w:lang w:val="uk-UA" w:eastAsia="en-US"/>
        </w:rPr>
        <w:t xml:space="preserve">Відомості про наявність висновку з оцінки впливу на довкілля: </w:t>
      </w:r>
      <w:bookmarkStart w:id="6" w:name="n120"/>
      <w:bookmarkStart w:id="7" w:name="n126"/>
      <w:bookmarkEnd w:id="6"/>
      <w:bookmarkEnd w:id="7"/>
      <w:r w:rsidRPr="009A08BC">
        <w:rPr>
          <w:i/>
          <w:szCs w:val="24"/>
          <w:u w:val="single"/>
          <w:lang w:val="uk-UA"/>
        </w:rPr>
        <w:t>Господарська діяльність підприємства відбувається</w:t>
      </w:r>
      <w:r w:rsidRPr="00BB7D4F">
        <w:rPr>
          <w:i/>
          <w:szCs w:val="24"/>
          <w:u w:val="single"/>
          <w:lang w:val="uk-UA"/>
        </w:rPr>
        <w:t xml:space="preserve"> відповідно до отриманого Висновку з оцінки впливу на довкілля №05-08/4687 (2023112011319)/1 від 28.06.2024</w:t>
      </w:r>
      <w:r>
        <w:rPr>
          <w:i/>
          <w:szCs w:val="24"/>
          <w:u w:val="single"/>
          <w:lang w:val="uk-UA"/>
        </w:rPr>
        <w:t>, виданого</w:t>
      </w:r>
      <w:r w:rsidRPr="00A04A3F">
        <w:rPr>
          <w:i/>
          <w:szCs w:val="24"/>
          <w:u w:val="single"/>
          <w:lang w:val="uk-UA"/>
        </w:rPr>
        <w:t xml:space="preserve"> Департаментом екології та природних ресурсів Одеської обласної державної адміністрації</w:t>
      </w:r>
      <w:r w:rsidRPr="00BB7D4F">
        <w:rPr>
          <w:i/>
          <w:szCs w:val="24"/>
          <w:u w:val="single"/>
          <w:lang w:val="uk-UA"/>
        </w:rPr>
        <w:t>.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r w:rsidRPr="00BB7D4F">
        <w:rPr>
          <w:rFonts w:eastAsia="Calibri"/>
          <w:szCs w:val="24"/>
          <w:lang w:val="uk-UA" w:eastAsia="en-US"/>
        </w:rPr>
        <w:t>Загальний опис об’єкта (опис виробництв та технологічного</w:t>
      </w:r>
      <w:r w:rsidRPr="00CA36D6">
        <w:rPr>
          <w:rFonts w:eastAsia="Calibri"/>
          <w:szCs w:val="24"/>
          <w:lang w:val="uk-UA" w:eastAsia="en-US"/>
        </w:rPr>
        <w:t xml:space="preserve"> устаткування): джерелами впливу на стан атмосферного повітря є</w:t>
      </w:r>
      <w:r w:rsidRPr="00CA36D6">
        <w:rPr>
          <w:rFonts w:eastAsia="Calibri"/>
          <w:i/>
          <w:szCs w:val="24"/>
          <w:u w:val="single"/>
          <w:lang w:val="uk-UA" w:eastAsia="en-US"/>
        </w:rPr>
        <w:t>: ванни ПХО, котли КОЛВІ 440 (2 од.), сушильна піч, ванна цинкування, лабораторна витяжна</w:t>
      </w:r>
      <w:r w:rsidRPr="00CA36D6">
        <w:rPr>
          <w:u w:val="single"/>
          <w:lang w:val="uk-UA"/>
        </w:rPr>
        <w:t xml:space="preserve"> </w:t>
      </w:r>
      <w:r w:rsidRPr="00CA36D6">
        <w:rPr>
          <w:rFonts w:eastAsia="Calibri"/>
          <w:i/>
          <w:szCs w:val="24"/>
          <w:u w:val="single"/>
          <w:lang w:val="uk-UA" w:eastAsia="en-US"/>
        </w:rPr>
        <w:t>шафа, котел Biopel</w:t>
      </w:r>
      <w:bookmarkStart w:id="8" w:name="_GoBack"/>
      <w:bookmarkEnd w:id="8"/>
      <w:r w:rsidRPr="00CA36D6">
        <w:rPr>
          <w:rFonts w:eastAsia="Calibri"/>
          <w:i/>
          <w:szCs w:val="24"/>
          <w:u w:val="single"/>
          <w:lang w:val="uk-UA" w:eastAsia="en-US"/>
        </w:rPr>
        <w:t xml:space="preserve"> 100, котел КТВС А-100, апарат плазмового різання.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bookmarkStart w:id="9" w:name="n121"/>
      <w:bookmarkEnd w:id="9"/>
      <w:r w:rsidRPr="00CA36D6">
        <w:rPr>
          <w:rFonts w:eastAsia="Calibri"/>
          <w:szCs w:val="24"/>
          <w:lang w:val="uk-UA" w:eastAsia="en-US"/>
        </w:rPr>
        <w:t xml:space="preserve">Відомості щодо видів та обсягів викидів: </w:t>
      </w:r>
    </w:p>
    <w:p w:rsidR="00DD00FB" w:rsidRPr="00021A5D" w:rsidRDefault="00DD00FB" w:rsidP="00DD00FB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r w:rsidRPr="004A0BB0">
        <w:rPr>
          <w:rFonts w:eastAsia="Calibri"/>
          <w:i/>
          <w:szCs w:val="24"/>
          <w:u w:val="single"/>
          <w:lang w:val="uk-UA" w:eastAsia="en-US"/>
        </w:rPr>
        <w:t xml:space="preserve">Обсяги викидів забруднюючих речовин в атмосферне повітря стаціонарними джерелами складають – 2559,353 т/рік, </w:t>
      </w:r>
      <w:r w:rsidRPr="004A0BB0">
        <w:rPr>
          <w:i/>
          <w:szCs w:val="24"/>
          <w:u w:val="single"/>
          <w:lang w:val="uk-UA"/>
        </w:rPr>
        <w:t>а саме: натрію гідроксид - 0,061 т/рік, алюмінію хлорид</w:t>
      </w:r>
      <w:r w:rsidRPr="004A0BB0">
        <w:rPr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>– 0,001 т/рік, залізо та його сполуки (у перерахунку на залізо)</w:t>
      </w:r>
      <w:r w:rsidRPr="004A0BB0">
        <w:rPr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>– 0,041 т/рік, манган та його сполуки (у перерахунку на діоксид мангану)</w:t>
      </w:r>
      <w:r w:rsidRPr="004A0BB0">
        <w:rPr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 xml:space="preserve">– 0,001 т/рік, ртуть та її сполуки (в перерахунку на ртуть) – </w:t>
      </w:r>
      <w:proofErr w:type="spellStart"/>
      <w:r w:rsidRPr="004A0BB0">
        <w:rPr>
          <w:i/>
          <w:szCs w:val="24"/>
          <w:u w:val="single"/>
          <w:lang w:val="uk-UA"/>
        </w:rPr>
        <w:t>4,3е</w:t>
      </w:r>
      <w:proofErr w:type="spellEnd"/>
      <w:r w:rsidRPr="004A0BB0">
        <w:rPr>
          <w:i/>
          <w:szCs w:val="24"/>
          <w:u w:val="single"/>
          <w:lang w:val="uk-UA"/>
        </w:rPr>
        <w:t>-06 т/рік, цинк та його сполуки (у перерахунку на цинк) (цинку хлорид (у перерахунку на цинк)) – 0,00047 т/рік, цинк та його сполуки (у перерахунку на цинк) цинку оксид (у перерахунку на цинк) – 0,004 т/рік, натрію карбонат – 3,024 т/рік, кислота о-фосфорна – 0,008 т/рік, речовини у вигляді суспендованих твердих частинок (мікрочастинки та волокна)  - 0,512 т/рік, амонію хлорид</w:t>
      </w:r>
      <w:r w:rsidRPr="004A0BB0">
        <w:rPr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>– 0,0113 т/рік, оксиди азоту (у перерахунку на діоксид азоту [NO + NО2]) – 2,995 т/рік, аміак – 2,2683 т/рік, азотна кислота – 0,001 т/рік, сульфатна кислота (H2SO4) (сірчана кислота)</w:t>
      </w:r>
      <w:r w:rsidRPr="004A0BB0">
        <w:rPr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>– 0,00004 т/рік, оксид вуглецю – 10,509 т/рік, НМЛОС (масло мінеральне нафтове (веретенне, машинне, циліндрове і ін.)) – 0,165 т/рік, НМЛОС (сольвент нафти) – 0,464 т/рік, ацетон – 0,00006 т/рік, бутиловий ефір оцтової кислоти (бутилацетат) – 0,072 т/рік, ксилол</w:t>
      </w:r>
      <w:r w:rsidRPr="004A0BB0">
        <w:rPr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>– 0,213 т/рік, метан</w:t>
      </w:r>
      <w:r w:rsidRPr="004A0BB0">
        <w:rPr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>– 0,047 т/рік, водню хлорид (соляна кислота за молекулою HCl) - 2,143 т/рік</w:t>
      </w:r>
      <w:r>
        <w:rPr>
          <w:i/>
          <w:szCs w:val="24"/>
          <w:u w:val="single"/>
          <w:lang w:val="uk-UA"/>
        </w:rPr>
        <w:t xml:space="preserve">, </w:t>
      </w:r>
      <w:r w:rsidRPr="004A0BB0">
        <w:rPr>
          <w:i/>
          <w:szCs w:val="24"/>
          <w:u w:val="single"/>
          <w:lang w:val="uk-UA"/>
        </w:rPr>
        <w:t>азоту (1) оксид [N2O] (парниковий газ) – 0,0093 т/рік,</w:t>
      </w:r>
      <w:r>
        <w:rPr>
          <w:i/>
          <w:szCs w:val="24"/>
          <w:u w:val="single"/>
          <w:lang w:val="uk-UA"/>
        </w:rPr>
        <w:t xml:space="preserve"> </w:t>
      </w:r>
      <w:r w:rsidRPr="004A0BB0">
        <w:rPr>
          <w:i/>
          <w:szCs w:val="24"/>
          <w:u w:val="single"/>
          <w:lang w:val="uk-UA"/>
        </w:rPr>
        <w:t xml:space="preserve">вуглецю діоксид (парниковий газ) – </w:t>
      </w:r>
      <w:r>
        <w:rPr>
          <w:i/>
          <w:szCs w:val="24"/>
          <w:u w:val="single"/>
          <w:lang w:val="uk-UA"/>
        </w:rPr>
        <w:t>2</w:t>
      </w:r>
      <w:r w:rsidRPr="004A0BB0">
        <w:rPr>
          <w:i/>
          <w:szCs w:val="24"/>
          <w:u w:val="single"/>
          <w:lang w:val="uk-UA"/>
        </w:rPr>
        <w:t>536,803</w:t>
      </w:r>
      <w:r>
        <w:rPr>
          <w:i/>
          <w:szCs w:val="24"/>
          <w:u w:val="single"/>
          <w:lang w:val="uk-UA"/>
        </w:rPr>
        <w:t xml:space="preserve"> т/рік.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bookmarkStart w:id="10" w:name="n122"/>
      <w:bookmarkEnd w:id="10"/>
      <w:r w:rsidRPr="00CA36D6">
        <w:rPr>
          <w:rFonts w:eastAsia="Calibri"/>
          <w:szCs w:val="24"/>
          <w:lang w:val="uk-UA" w:eastAsia="en-US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передбачається.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r w:rsidRPr="00CA36D6">
        <w:rPr>
          <w:rFonts w:eastAsia="Calibri"/>
          <w:szCs w:val="24"/>
          <w:lang w:val="uk-UA" w:eastAsia="en-US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</w:t>
      </w:r>
      <w:r w:rsidRPr="00CA36D6">
        <w:rPr>
          <w:rFonts w:eastAsia="Calibri"/>
          <w:szCs w:val="24"/>
          <w:lang w:val="uk-UA" w:eastAsia="en-US"/>
        </w:rPr>
        <w:lastRenderedPageBreak/>
        <w:t>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DD00FB" w:rsidRPr="00CA36D6" w:rsidRDefault="00DD00FB" w:rsidP="00DD00FB">
      <w:pPr>
        <w:spacing w:line="276" w:lineRule="auto"/>
        <w:ind w:firstLine="709"/>
        <w:jc w:val="both"/>
        <w:rPr>
          <w:b/>
          <w:bCs/>
          <w:caps/>
          <w:szCs w:val="24"/>
          <w:lang w:val="uk-UA"/>
        </w:rPr>
      </w:pPr>
      <w:r w:rsidRPr="00CA36D6">
        <w:rPr>
          <w:rFonts w:eastAsia="Calibri"/>
          <w:szCs w:val="24"/>
          <w:lang w:val="uk-UA" w:eastAsia="en-US"/>
        </w:rPr>
        <w:t>Зауваження та пропозиції просимо надсилати в місячний термін до Одеської обласної державної адміністрації адресою: 65032, м. Одеса, проспект Шевченка, 4, телефон  (048) 71-89-486 або на електрону пошту: genotdel@od.gov.ua.</w:t>
      </w:r>
    </w:p>
    <w:p w:rsidR="007D68DF" w:rsidRPr="00DD00FB" w:rsidRDefault="007D68DF">
      <w:pPr>
        <w:rPr>
          <w:lang w:val="uk-UA"/>
        </w:rPr>
      </w:pPr>
    </w:p>
    <w:sectPr w:rsidR="007D68DF" w:rsidRPr="00DD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B4"/>
    <w:rsid w:val="001F4384"/>
    <w:rsid w:val="002B61B4"/>
    <w:rsid w:val="007D68DF"/>
    <w:rsid w:val="00886EF9"/>
    <w:rsid w:val="00977769"/>
    <w:rsid w:val="00D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2C58-3ADE-48F4-A985-BEC9BB5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eng.1</dc:creator>
  <cp:keywords/>
  <dc:description/>
  <cp:lastModifiedBy>eng.1</cp:lastModifiedBy>
  <cp:revision>5</cp:revision>
  <dcterms:created xsi:type="dcterms:W3CDTF">2025-06-19T14:31:00Z</dcterms:created>
  <dcterms:modified xsi:type="dcterms:W3CDTF">2025-06-26T19:09:00Z</dcterms:modified>
</cp:coreProperties>
</file>