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SimSun" w:cs="Times New Roman"/>
          <w:b/>
          <w:b/>
          <w:bCs/>
          <w:sz w:val="24"/>
          <w:szCs w:val="24"/>
          <w:lang w:val="uk-UA"/>
        </w:rPr>
      </w:pPr>
      <w:r>
        <w:rPr>
          <w:rFonts w:eastAsia="SimSun" w:cs="Times New Roman" w:ascii="Times New Roman" w:hAnsi="Times New Roman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в</w:t>
      </w:r>
      <w:bookmarkStart w:id="0" w:name="_GoBack"/>
      <w:bookmarkEnd w:id="0"/>
      <w:r>
        <w:rPr>
          <w:rFonts w:eastAsia="SimSun" w:cs="Times New Roman" w:ascii="Times New Roman" w:hAnsi="Times New Roman"/>
          <w:sz w:val="24"/>
          <w:szCs w:val="24"/>
          <w:lang w:val="uk-UA"/>
        </w:rPr>
        <w:t>ід стаціонарних джерел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lang w:val="uk-UA"/>
        </w:rPr>
        <w:t>З метою ведення виробничої діяльності в рамках чинного природоохоронного законодавства України, ТОВАРИСТВО З ОБМЕЖЕНОЮ ВІДПОВІДАЛЬНІСТЮ «ЗАПОРОЖКРАНСТРОЙ» має намір отримати дозвіл на викиди забруднюючих речовин в атмосферне повітря для новоствореного промислового майданчика, який знаходиться за адресою: Україна,  69081 м. Запоріжжя вул. Павла Чубинського, буд.244 а;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lang w:val="uk-UA"/>
        </w:rPr>
        <w:t>Повне та скорочене найменування об’єкта: ТОВАРИСТВО З ОБМЕЖЕНОЮ ВІДПОВІДАЛЬНІСТЮ «ЗАПОРОЖКРАНСТРОЙ» (ТОВ «ЗКС»);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lang w:val="uk-UA"/>
        </w:rPr>
        <w:t xml:space="preserve">Ідентифікаційний код юридичної особи за ЄДРПОУ – 37891543; 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lang w:val="uk-UA"/>
        </w:rPr>
        <w:t>Юридична адреса суб'єкта господарювання: 49094, Україна, Дніпропетровська обл., м. Дніпро, вулиця Набережна Перемоги, будинок, 38;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lang w:val="uk-UA"/>
        </w:rPr>
        <w:t>Номер телефону, електронна пошта: (068) 447-78-23, email: zks24.office@gmail.com;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lang w:val="uk-UA"/>
        </w:rPr>
        <w:t>Місцезнаходження  виробничого майданчика: Україна,   69081 м. Запоріжжя вул. Павла Чубинського, буд.244 а.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bCs/>
          <w:color w:val="000000"/>
          <w:u w:val="single"/>
          <w:lang w:val="uk-UA"/>
        </w:rPr>
        <w:t>Мета отримання дозволу на викиди</w:t>
      </w:r>
      <w:r>
        <w:rPr>
          <w:rFonts w:eastAsia="Calibri" w:cs="Times New Roman" w:ascii="Times New Roman" w:hAnsi="Times New Roman"/>
          <w:color w:val="000000"/>
          <w:lang w:val="uk-UA"/>
        </w:rPr>
        <w:t>: отримання дозволу на викиди забруднюючих речовин в атмосферне повітря стаціонарними джерелами  для новоствореного промислового майданчика..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bCs/>
          <w:color w:val="000000"/>
          <w:u w:val="single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>
        <w:rPr>
          <w:rFonts w:eastAsia="Calibri" w:cs="Times New Roman" w:ascii="Times New Roman" w:hAnsi="Times New Roman"/>
          <w:color w:val="000000"/>
          <w:lang w:val="uk-UA"/>
        </w:rPr>
        <w:t>: відповідно до положень Закону України «Про оцінку впливу на довкілля», статті 3, планована діяльність  не підлягає оцінці впливу на довкілля.</w:t>
      </w:r>
    </w:p>
    <w:p>
      <w:pPr>
        <w:pStyle w:val="Style17"/>
        <w:spacing w:before="0" w:after="0"/>
        <w:ind w:firstLine="568"/>
        <w:rPr/>
      </w:pPr>
      <w:r>
        <w:rPr>
          <w:rStyle w:val="Style13"/>
          <w:rFonts w:cs="Times New Roman" w:ascii="Times New Roman" w:hAnsi="Times New Roman"/>
          <w:b w:val="false"/>
          <w:color w:val="000000"/>
          <w:u w:val="single"/>
          <w:lang w:val="uk-UA"/>
        </w:rPr>
        <w:t>Загальний опис об’єкта (опис виробництва та технологічного устаткування)</w:t>
      </w:r>
      <w:r>
        <w:rPr>
          <w:rFonts w:cs="Times New Roman" w:ascii="Times New Roman" w:hAnsi="Times New Roman"/>
          <w:color w:val="000000"/>
          <w:u w:val="single"/>
          <w:lang w:val="uk-UA"/>
        </w:rPr>
        <w:t>.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lang w:val="uk-UA"/>
        </w:rPr>
        <w:t>Процес виготовлення бетону полягає в змішуванні в бетонозмішувачі визначеної кількості сировини: щебінь, пісок, цемент, вода. Для надання бетону більшої міцності в суміш додають добавки. На відкритому майданчику на підставці встановлений бетонозмішувач. На ньому змонтований дозатори цементу, води, добавок. Цемент з силосів по шнекам потрапляє в дозатор. При набранні необхідної ваги автоматично відчиняється шиберна заслінка і цемент потрапляє в бетонозмішувач. Пересипання цементу в бетонозмішувач здійснюється через рукав. Заповнювачі зі складу інертних матеріалів за допомогою автонавантажувача потрапляють у бункери інертних матеріалів, потім у дозатор і далі на скіпову подачу інертних матеріалів. Транспортування інертних матеріалів здійснюється похилим конвеєром.  З транспортеру заповнювачі потрапляють в бетонозмішувач. По закінченню перемішування автоматично відчиняється затвор бетонозмішувача і готовий бетонний розчин подається прямо в автобетонозмішувач. Для скидання надлишкового тиску при завантаженні цементу, силоси обладнані клапаном надлишкового тиску з технологічним рукавним фільтром, що змонтовані безпосередньо на корпусі силосів. На складі інертних матеріалів зберігаються на відкритих майданчиках заповнювачі: пісок і щебінь. Пісок і щебінь різних фракцій завозяться на склад автотранспортом постачальників. Пересипка сипучих матеріалів з автомобіля, зберігання їх на майданчиках та операції по виготовленню цементу є  джерелами викидів забруднюючих речовин.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u w:val="single"/>
          <w:lang w:val="uk-UA"/>
        </w:rPr>
        <w:t>Відомості щодо видів та обсягів викидів забруднюючих речовин</w:t>
      </w:r>
      <w:r>
        <w:rPr>
          <w:rFonts w:eastAsia="Calibri" w:cs="Times New Roman" w:ascii="Times New Roman" w:hAnsi="Times New Roman"/>
          <w:color w:val="000000"/>
          <w:lang w:val="uk-UA"/>
        </w:rPr>
        <w:t>: викиди забруднюючих речовин в атмосферне повітря складають близько  2  тонн  речовин у вигляді суспендованих твердих частинок (мікрочастинки та волокна).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u w:val="single"/>
          <w:lang w:val="uk-UA"/>
        </w:rPr>
        <w:t>Перелік заходів щодо впровадження найкращих допустимих технологій виробництв, що</w:t>
      </w:r>
      <w:r>
        <w:rPr>
          <w:rFonts w:eastAsia="Calibri" w:cs="Times New Roman" w:ascii="Times New Roman" w:hAnsi="Times New Roman"/>
          <w:b/>
          <w:bCs/>
          <w:color w:val="000000"/>
          <w:u w:val="single"/>
          <w:lang w:val="uk-UA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u w:val="single"/>
          <w:lang w:val="uk-UA"/>
        </w:rPr>
        <w:t>виконані або/та які потребують виконання</w:t>
      </w:r>
      <w:r>
        <w:rPr>
          <w:rFonts w:eastAsia="Calibri" w:cs="Times New Roman" w:ascii="Times New Roman" w:hAnsi="Times New Roman"/>
          <w:color w:val="000000"/>
          <w:u w:val="single"/>
          <w:lang w:val="uk-UA"/>
        </w:rPr>
        <w:t>:</w:t>
      </w:r>
      <w:r>
        <w:rPr>
          <w:rFonts w:eastAsia="Calibri" w:cs="Times New Roman" w:ascii="Times New Roman" w:hAnsi="Times New Roman"/>
          <w:color w:val="000000"/>
          <w:lang w:val="uk-UA"/>
        </w:rPr>
        <w:t xml:space="preserve"> існуючий об’єкт не має 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bCs/>
          <w:color w:val="000000"/>
          <w:u w:val="single"/>
          <w:lang w:val="uk-UA"/>
        </w:rPr>
        <w:t xml:space="preserve">Перелік заходів щодо скорочення викидів, що виконані або/та які потребують </w:t>
      </w:r>
      <w:r>
        <w:rPr>
          <w:rFonts w:eastAsia="Calibri" w:cs="Times New Roman" w:ascii="Times New Roman" w:hAnsi="Times New Roman"/>
          <w:color w:val="000000"/>
          <w:u w:val="single"/>
          <w:lang w:val="uk-UA"/>
        </w:rPr>
        <w:t>виконання</w:t>
      </w:r>
      <w:r>
        <w:rPr>
          <w:rFonts w:eastAsia="Calibri" w:cs="Times New Roman" w:ascii="Times New Roman" w:hAnsi="Times New Roman"/>
          <w:color w:val="000000"/>
          <w:lang w:val="uk-UA"/>
        </w:rPr>
        <w:t>:  заходи по скороченню викидів на об’єкті не передбачені.</w:t>
      </w:r>
    </w:p>
    <w:p>
      <w:pPr>
        <w:pStyle w:val="Normal"/>
        <w:spacing w:lineRule="auto" w:line="240" w:before="0" w:after="0"/>
        <w:ind w:firstLine="568"/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u w:val="single"/>
          <w:lang w:val="uk-UA"/>
        </w:rPr>
        <w:t>Відповідність пропозиції щодо дозволених обсягів викидів законодавству</w:t>
      </w:r>
      <w:r>
        <w:rPr>
          <w:rFonts w:eastAsia="Calibri" w:cs="Times New Roman" w:ascii="Times New Roman" w:hAnsi="Times New Roman"/>
          <w:color w:val="000000"/>
          <w:lang w:val="uk-UA"/>
        </w:rPr>
        <w:t xml:space="preserve">: викиди забруднюючих речовин в атмосферне повітря від організованих джерел викидів здійснюється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 та у межах встановлених </w:t>
      </w: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  <w:t xml:space="preserve">державних медико- санітарних нормативів допустимого вмісту хімічних і біологічних речовин в атмосферному повітрі населених місць згідно  Наказу МОЗ України від 10.05.2024 № 813. </w:t>
      </w:r>
      <w:r>
        <w:rPr>
          <w:rFonts w:eastAsia="Calibri" w:cs="Times New Roman" w:ascii="Times New Roman" w:hAnsi="Times New Roman"/>
          <w:color w:val="000000"/>
          <w:lang w:val="uk-UA"/>
        </w:rPr>
        <w:t>Пропозиції щодо дозволених обсягів викидів встановлюються відповідають вимогам законодавства.</w:t>
      </w:r>
    </w:p>
    <w:p>
      <w:pPr>
        <w:pStyle w:val="Style17"/>
        <w:spacing w:before="0" w:after="144"/>
        <w:ind w:firstLine="568"/>
        <w:jc w:val="both"/>
        <w:rPr/>
      </w:pPr>
      <w:r>
        <w:rPr>
          <w:rFonts w:cs="Times New Roman" w:ascii="Times New Roman" w:hAnsi="Times New Roman"/>
          <w:color w:val="000000"/>
          <w:lang w:val="uk-UA"/>
        </w:rPr>
        <w:t xml:space="preserve">Пропозиції та зауваження по даному об’єкту протягом 30 календарних днів з моменту публікації направляти у Запорізьку обласну державну адміністрацію за адресою: 69107, м. Запоріжжя, просп. Соборний,164; e-mail: </w:t>
      </w:r>
      <w:hyperlink r:id="rId2">
        <w:r>
          <w:rPr>
            <w:rFonts w:cs="Times New Roman" w:ascii="Times New Roman" w:hAnsi="Times New Roman"/>
            <w:color w:val="000000"/>
            <w:lang w:val="uk-UA"/>
          </w:rPr>
          <w:t>adm@zoda.gov.ua</w:t>
        </w:r>
      </w:hyperlink>
      <w:r>
        <w:rPr>
          <w:rFonts w:cs="Times New Roman" w:ascii="Times New Roman" w:hAnsi="Times New Roman"/>
          <w:color w:val="000000"/>
          <w:lang w:val="uk-UA"/>
        </w:rPr>
        <w:t xml:space="preserve">, сайт: </w:t>
      </w:r>
      <w:hyperlink r:id="rId3">
        <w:r>
          <w:rPr>
            <w:rFonts w:cs="Times New Roman" w:ascii="Times New Roman" w:hAnsi="Times New Roman"/>
            <w:color w:val="000000"/>
            <w:lang w:val="uk-UA"/>
          </w:rPr>
          <w:t>www.zoda.gov.ua</w:t>
        </w:r>
      </w:hyperlink>
      <w:r>
        <w:rPr>
          <w:rFonts w:cs="Times New Roman" w:ascii="Times New Roman" w:hAnsi="Times New Roman"/>
          <w:color w:val="000000"/>
          <w:lang w:val="uk-UA"/>
        </w:rPr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ec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Style17"/>
    <w:link w:val="10"/>
    <w:qFormat/>
    <w:rsid w:val="00860a57"/>
    <w:pPr>
      <w:keepNext w:val="true"/>
      <w:suppressAutoHyphens w:val="true"/>
      <w:spacing w:lineRule="auto" w:line="240" w:before="240" w:after="120"/>
      <w:outlineLvl w:val="0"/>
    </w:pPr>
    <w:rPr>
      <w:rFonts w:ascii="Liberation Serif" w:hAnsi="Liberation Serif" w:eastAsia="NSimSun" w:cs="Arial Unicode MS"/>
      <w:b/>
      <w:bCs/>
      <w:kern w:val="2"/>
      <w:sz w:val="48"/>
      <w:szCs w:val="48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ыделение жирным"/>
    <w:qFormat/>
    <w:rsid w:val="0013651d"/>
    <w:rPr>
      <w:b/>
      <w:bCs/>
    </w:rPr>
  </w:style>
  <w:style w:type="character" w:styleId="Style14" w:customStyle="1">
    <w:name w:val="Основной текст Знак"/>
    <w:basedOn w:val="DefaultParagraphFont"/>
    <w:link w:val="a0"/>
    <w:qFormat/>
    <w:rsid w:val="0013651d"/>
    <w:rPr>
      <w:rFonts w:eastAsia="Calibri" w:eastAsiaTheme="minorHAnsi"/>
      <w:lang w:eastAsia="en-US"/>
    </w:rPr>
  </w:style>
  <w:style w:type="character" w:styleId="11" w:customStyle="1">
    <w:name w:val="Заголовок 1 Знак"/>
    <w:basedOn w:val="DefaultParagraphFont"/>
    <w:link w:val="1"/>
    <w:qFormat/>
    <w:rsid w:val="00860a57"/>
    <w:rPr>
      <w:rFonts w:ascii="Liberation Serif" w:hAnsi="Liberation Serif" w:eastAsia="NSimSun" w:cs="Arial Unicode MS"/>
      <w:b/>
      <w:bCs/>
      <w:kern w:val="2"/>
      <w:sz w:val="48"/>
      <w:szCs w:val="48"/>
      <w:lang w:val="en-US" w:eastAsia="zh-CN" w:bidi="hi-IN"/>
    </w:rPr>
  </w:style>
  <w:style w:type="character" w:styleId="Strong">
    <w:name w:val="Strong"/>
    <w:qFormat/>
    <w:rsid w:val="00ed6ca9"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link w:val="a5"/>
    <w:rsid w:val="0013651d"/>
    <w:pPr>
      <w:spacing w:before="0" w:after="140"/>
    </w:pPr>
    <w:rPr>
      <w:rFonts w:eastAsia="Calibri" w:eastAsiaTheme="minorHAnsi"/>
      <w:lang w:eastAsia="en-US"/>
    </w:rPr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@zoda.gov.ua" TargetMode="External"/><Relationship Id="rId3" Type="http://schemas.openxmlformats.org/officeDocument/2006/relationships/hyperlink" Target="http://www.zoda.gov.ua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C9A9-4FE3-40F5-923A-340D27EC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LibreOffice/7.0.1.2$Windows_x86 LibreOffice_project/7cbcfc562f6eb6708b5ff7d7397325de9e764452</Application>
  <Pages>2</Pages>
  <Words>554</Words>
  <Characters>4053</Characters>
  <CharactersWithSpaces>4606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2025-06-23T08:21:00Z</dcterms:created>
  <dc:creator>олег</dc:creator>
  <dc:description/>
  <dc:language>ru-RU</dc:language>
  <cp:lastModifiedBy/>
  <dcterms:modified xsi:type="dcterms:W3CDTF">2025-06-23T11:35:22Z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