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C778E" w:rsidTr="000C778E">
        <w:tc>
          <w:tcPr>
            <w:tcW w:w="4503" w:type="dxa"/>
          </w:tcPr>
          <w:p w:rsidR="000C778E" w:rsidRPr="00CD0A70" w:rsidRDefault="000C778E" w:rsidP="000C778E">
            <w:pPr>
              <w:tabs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ЗАТВЕРДЖЕНО</w:t>
            </w:r>
          </w:p>
          <w:p w:rsidR="000C778E" w:rsidRDefault="000C778E" w:rsidP="000C778E">
            <w:pPr>
              <w:tabs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77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рішенням Комісії із сертифікації екологічних аудиторів </w:t>
            </w:r>
          </w:p>
          <w:p w:rsidR="000C778E" w:rsidRPr="000C778E" w:rsidRDefault="000C778E" w:rsidP="000C778E">
            <w:pPr>
              <w:tabs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EF6E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09.07.2025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Протокол № </w:t>
            </w:r>
            <w:r w:rsidR="00EF6E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  <w:p w:rsidR="000C778E" w:rsidRPr="000C778E" w:rsidRDefault="000C778E" w:rsidP="000C778E">
            <w:pPr>
              <w:tabs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C778E" w:rsidRDefault="000C778E" w:rsidP="000C778E">
      <w:pPr>
        <w:tabs>
          <w:tab w:val="left" w:pos="5103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78E" w:rsidRPr="00CD0A70" w:rsidRDefault="000C778E" w:rsidP="00CD0A70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BF6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70">
        <w:rPr>
          <w:rFonts w:ascii="Times New Roman" w:eastAsia="Times New Roman" w:hAnsi="Times New Roman" w:cs="Times New Roman"/>
          <w:b/>
          <w:sz w:val="28"/>
          <w:szCs w:val="28"/>
        </w:rPr>
        <w:t xml:space="preserve">Екзаменаційні завдання </w:t>
      </w: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70">
        <w:rPr>
          <w:rFonts w:ascii="Times New Roman" w:eastAsia="Times New Roman" w:hAnsi="Times New Roman" w:cs="Times New Roman"/>
          <w:b/>
          <w:sz w:val="28"/>
          <w:szCs w:val="28"/>
        </w:rPr>
        <w:t xml:space="preserve">до кваліфікаційного іспиту кандидатів на отримання сертифіката екологічного аудитора </w:t>
      </w: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D0A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 до 1 блоку кваліфікаційного іспиту</w:t>
      </w: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1. Хто відповідно до Конституції України є суб’єктом</w:t>
      </w:r>
      <w:r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власності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 на з</w:t>
      </w:r>
      <w:r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емлю, її надра, атмосферне повітря, водні та інші природні ресурси, які знаходяться в межах території України, природні ресурси її континентального шельфу, виключної (морської) економічної зони?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2. Що гарантується кожному відповідно до статті 50 </w:t>
      </w:r>
      <w:r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Конституцією України? </w:t>
      </w:r>
    </w:p>
    <w:p w:rsidR="00CD0A70" w:rsidRPr="00CD0A70" w:rsidRDefault="00CD0A70" w:rsidP="00CD0A70">
      <w:pPr>
        <w:tabs>
          <w:tab w:val="left" w:pos="284"/>
          <w:tab w:val="left" w:pos="426"/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3. Яким нормативно-правовим актом</w:t>
      </w:r>
      <w:r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визначено правові, економічні та соціальні основи охорони навколишнього природного середовища?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4. Що зобов’язані забезпечувати землевласники відповідно до Закону України «Про природно-заповідний фонд» у разі зміни форм власності на землю, на якій знаходяться заказники, пам’ятки природи, заповідні урочища, парки-</w:t>
      </w:r>
      <w:proofErr w:type="spellStart"/>
      <w:r w:rsidRPr="00CD0A70">
        <w:rPr>
          <w:rFonts w:ascii="Times New Roman" w:eastAsia="Times New Roman" w:hAnsi="Times New Roman" w:cs="Times New Roman"/>
          <w:sz w:val="24"/>
          <w:szCs w:val="24"/>
        </w:rPr>
        <w:t>пам</w:t>
      </w:r>
      <w:proofErr w:type="spellEnd"/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ятки садово-паркового мистецтва?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Яким чином регулюються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відносини громадян з навколишнім природним середовищем відповідно до статті 66 Конституції України?</w:t>
      </w:r>
    </w:p>
    <w:p w:rsidR="00CD0A70" w:rsidRPr="00CD0A70" w:rsidRDefault="00CD0A70" w:rsidP="00CD0A70">
      <w:pPr>
        <w:tabs>
          <w:tab w:val="left" w:pos="284"/>
          <w:tab w:val="left" w:pos="426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6. У здійсненні яких функцій полягає 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охороною навколишнього природного середовища відповідно до Закону України «Про охорону навколишнього природного середовища»?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7. Хто 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здійснює державне управління у галузі охорони навколишнього природного середовища відповідно до Закону України «Про охорону навколишнього природного середовища»? </w:t>
      </w:r>
    </w:p>
    <w:p w:rsidR="00CD0A70" w:rsidRPr="00CD0A70" w:rsidRDefault="00CD0A70" w:rsidP="00CD0A70">
      <w:pPr>
        <w:tabs>
          <w:tab w:val="left" w:pos="284"/>
          <w:tab w:val="left" w:pos="426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8. Що є метою 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в галузі охорони навколишнього природного середовища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відповідно до Закону України «Про охорону навколишнього природного середовища»?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9. Що таке с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пеціальне водокористування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Водного </w:t>
      </w:r>
      <w:r w:rsidR="00F901E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901E6" w:rsidRPr="00CD0A70">
        <w:rPr>
          <w:rFonts w:ascii="Times New Roman" w:eastAsia="Times New Roman" w:hAnsi="Times New Roman" w:cs="Times New Roman"/>
          <w:sz w:val="24"/>
          <w:szCs w:val="24"/>
        </w:rPr>
        <w:t xml:space="preserve">одексу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України?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Що належить до водного фонду України відповідно до Водного </w:t>
      </w:r>
      <w:r w:rsidR="00F901E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F901E6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одексу 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України? 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нормативи екологічної безпеки водокористування встановлює Водний кодекс України?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12. Хто є абонентами в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ідповідно до Водного кодексу України?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13. Яким с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пеціальним нормативно-правовим актом в</w:t>
      </w:r>
      <w:r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становлено правові та організаційні засади оцінки впливу на довкілля, спрямованої на запобігання шкоді довкіллю, забезпечення екологічної безпеки, охорони довкілля, раціонального використання і відтворення природних ресурсів, у процесі прийняття рішень про провадження господарської діяльності, яка може мати значний вплив на довкілля, з урахуванням державних, громадських та приватних інтересів?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Що передбачає процедура оцінки впливу на довкілля згідно з статтею 2 Закону України «Про оцінку впливу на довкілля»?</w:t>
      </w:r>
    </w:p>
    <w:p w:rsid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Що включає </w:t>
      </w:r>
      <w:r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перша категорія видів планованої діяльності та об’єктів, які можуть мати значний вплив на довкілля і підлягають оцінці впливу на довкілля, з</w:t>
      </w:r>
      <w:r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гідно з статтею 3 Закону України «Про оцінку впливу на довкілля»?</w:t>
      </w:r>
    </w:p>
    <w:p w:rsidR="00B67F7C" w:rsidRPr="00EF6E89" w:rsidRDefault="00B67F7C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Яким чином забезпечується г</w:t>
      </w:r>
      <w:r w:rsidRPr="00EF6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ласність оцінки впливу на довкілля згідно зі статтею</w:t>
      </w:r>
      <w:r w:rsidR="0037499F" w:rsidRPr="00EF6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EF6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Pr="00E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оцінку впливу на довкілля»?</w:t>
      </w:r>
    </w:p>
    <w:p w:rsidR="00CD0A70" w:rsidRPr="00EF6E89" w:rsidRDefault="00B67F7C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6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17. У яких випадках громадські слухання вважаються такими, що не відбулися </w:t>
      </w:r>
      <w:r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постанови Кабінету Міністрів України «Про затвердження Порядку проведення громадських слухань у процесі оцінки впливу на довкілля» від 13 грудня 2017 р. № 989?</w:t>
      </w:r>
    </w:p>
    <w:p w:rsidR="00CD0A70" w:rsidRPr="00EF6E89" w:rsidRDefault="00CD0A70" w:rsidP="00CD0A7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 Що передбачає процедура оцінки впливу на довкілля відповідно до </w:t>
      </w:r>
      <w:r w:rsidR="00863E75"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останови Кабінету </w:t>
      </w:r>
      <w:r w:rsidR="00863E75"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>іністрів України «Про затвердження Порядку передачі документації для надання висновку з оцінки впливу на довкілля та Порядку ведення Єдиного реєстру з оцінки впливу на довкілля» від 13 грудня 2017</w:t>
      </w:r>
      <w:r w:rsidR="00863E75"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р. № 1026? </w:t>
      </w:r>
    </w:p>
    <w:p w:rsidR="004D56F2" w:rsidRPr="00EF6E89" w:rsidRDefault="004D56F2" w:rsidP="00CD0A7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6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19. Які є підстави для відмови у видачі висновку з оцінки впливу на довкілля </w:t>
      </w:r>
      <w:r w:rsidRPr="00EF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зі статтею 9</w:t>
      </w:r>
      <w:r w:rsidRPr="00EF6E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EF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Закону України «Про оцінку впливу на довкілля»?</w:t>
      </w:r>
    </w:p>
    <w:p w:rsidR="0037499F" w:rsidRPr="00CD0A70" w:rsidRDefault="00E53640" w:rsidP="0037499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7499F" w:rsidRPr="00EF6E89">
        <w:rPr>
          <w:rFonts w:ascii="Times New Roman" w:eastAsia="Times New Roman" w:hAnsi="Times New Roman" w:cs="Times New Roman"/>
          <w:sz w:val="24"/>
          <w:szCs w:val="24"/>
        </w:rPr>
        <w:t xml:space="preserve">. Ким </w:t>
      </w:r>
      <w:r w:rsidR="0037499F" w:rsidRPr="00EF6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оприлюднюється</w:t>
      </w:r>
      <w:r w:rsidR="0037499F" w:rsidRPr="00EF6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99F" w:rsidRPr="00EF6E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інформація про висновок з оцінки впливу на довкілля та рішення про провадження планованої діяльності (із зазначенням</w:t>
      </w:r>
      <w:r w:rsidR="0037499F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органу, номера та дати їх прийняття) з</w:t>
      </w:r>
      <w:r w:rsidR="0037499F"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гідно з статтею 4 Закону України «Про оцінку впливу на довкілля»</w:t>
      </w:r>
      <w:r w:rsidR="0037499F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 </w:t>
      </w:r>
    </w:p>
    <w:p w:rsidR="00CD0A70" w:rsidRPr="00CD0A70" w:rsidRDefault="00E53640" w:rsidP="00CD0A7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Які умови здійснення </w:t>
      </w:r>
      <w:r w:rsidR="00CD0A70" w:rsidRPr="00CD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оцінки транскордонного впливу на довкілля залежно від місця провадження планованої діяльності згідно з статтею 14 Закону України «Про оцінку впливу на довкілля»?</w:t>
      </w:r>
    </w:p>
    <w:p w:rsidR="00CD0A70" w:rsidRPr="00CD0A70" w:rsidRDefault="00E5364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</w:rPr>
        <w:t>. В яких випадках розпорядник інформації має право відмовити в задоволенні запиту відповідно до Закону України «Про доступ до публічної інформації»?</w:t>
      </w:r>
    </w:p>
    <w:p w:rsidR="00CD0A70" w:rsidRPr="00CD0A70" w:rsidRDefault="00E5364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23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. Що встановлюють екологічні нормативи відповідно до Закону України «Про охорону навколишнього природного середовища»?</w:t>
      </w:r>
    </w:p>
    <w:p w:rsidR="00CD0A70" w:rsidRPr="00CD0A70" w:rsidRDefault="00E5364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24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. Яким є завдання нормування в галузі охорони навколишнього природного середовища відповідно до Закону України «Про охорону навколишнього природного середовища»?</w:t>
      </w:r>
    </w:p>
    <w:p w:rsidR="00CD0A70" w:rsidRPr="00CD0A70" w:rsidRDefault="00E5364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ru-RU" w:eastAsia="ko-KR"/>
        </w:rPr>
        <w:t>25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. Що є внутрішнім екологічним аудитом відповідно до Закону України «Про екологічний аудит»?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ru-RU" w:eastAsia="ko-KR"/>
        </w:rPr>
        <w:t>26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. На кого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покладається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відповідальність за проведення окремого аудиту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proofErr w:type="spellStart"/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відповідно</w:t>
      </w:r>
      <w:proofErr w:type="spellEnd"/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до ДСТУ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ISO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19011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в</w:t>
      </w:r>
      <w:proofErr w:type="gramEnd"/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систем управління»?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27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Що є даними аудиту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згідно з ДСТУ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ISO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19011:2019 «Настанови щодо проведення аудитів систем управління»?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Якою є мета забезпечення проведення внутрішніх аудитів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підприємствами, установами та 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організаціями згідно з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ДСТУ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ISO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14001:2015 «Системи екологічного управління. Вимоги та настанови щодо застосування»?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29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. Яка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методологія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покладена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proofErr w:type="gramEnd"/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основі стандарту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ДСТУ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ISO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14001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:2015 «Системи екологічного управління. Вимоги та настанови щодо застосування»?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30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є с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истемою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екологічного керування (СЕК) 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відповідно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до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ДСТУ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ISO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14001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:2015 «Системи екологічного управління. Вимоги та настанови щодо застосування»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31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належить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д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о елементів системи екологічного управління, пов'язаних із плануванням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відповідно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до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ДСТУ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ISO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14001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>:2015 «Системи екологічного управління. Вимоги та настанови щодо застосування»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32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Яким вимогам відповідає 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 оформлений системний незалежний процес оцінювання об’єкта екологічного аудиту, що включає збирання і об’єктивне оцінювання доказів для встановлення відповідності визначених видів діяльності, заходів, умов, системи екологічного управління та інформації з цих питань?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5948C4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Кого в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до статті 16 Закону України «Про екологічний аудит» виконавець екологічного аудиту зобов'язаний невідкладно інформувати про виявлену у процесі проведення екологічного аудиту загрозу аварійної ситуації?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34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яких випадках передбачено здійснення 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обов’язкового екологічного аудиту відповідно до Закону України «Про екологічний аудит»?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35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. Що відноситься до об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’єктів екологічного аудиту в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ідповідно до Закону України «Про екологічний аудит»?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36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 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язковий</w:t>
      </w:r>
      <w:proofErr w:type="spellEnd"/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екологічний аудит в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ідповідно до Закону України «Про екологічний аудит»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37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види аудиту передбачені Законом України «Про екологічний аудит»?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38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. Хто відповідно до Закону України «Про екологічний аудит» є в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иконавцем екологічного аудиту?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39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. В яких випадках в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до Закону України «Про екологічний аудит» юридична особа має право здійснювати екологічний аудит?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Що є правовими підставами для проведення екологічного аудиту відповідно до Закону України «Про екологічний аудит»?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Що є критеріями екологічного аудиту відповідно до Закону України «Про екологічний аудит»?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Що є доказами екологічного аудиту відповідно до Закону України «Про екологічний аудит»?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Що згідно з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ДСТУ 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en-US" w:eastAsia="ko-KR"/>
        </w:rPr>
        <w:t>ISO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19011:201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>9</w:t>
      </w:r>
      <w:r w:rsidR="00CD0A70" w:rsidRPr="00CD0A7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«Настанови щодо проведення аудитів систем управління» є метою проведення попередньої наради?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Що відповідно до Закону України «Про екологічний аудит» є метою екологічного 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аудиту?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Що належить до основних принципів екологічного аудиту відповідно до Закону України «Про екологічний аудит»? 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Що в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</w:rPr>
        <w:t>ідповідно до Закону України «Про управління відходами» є операція видалення відходів?</w:t>
      </w:r>
    </w:p>
    <w:p w:rsidR="00CD0A70" w:rsidRP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47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. Що відповідно до Закону України «Про управління відходами» є інертними відходами?</w:t>
      </w:r>
    </w:p>
    <w:p w:rsidR="00CD0A70" w:rsidRDefault="005948C4" w:rsidP="00CD0A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</w:rPr>
        <w:t>. Яким відповідно до Кодексу України «Про надра» може бути тимчасове к</w:t>
      </w:r>
      <w:r w:rsidR="00CD0A70"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ористування надрами?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</w:rPr>
        <w:t>Відповідно до Кодексу України «Про надра» право користування надрами припиняється, якщо користувач без поважних причин не приступив до користування ними. Який термін при цьому встановлено Кодексом України «Про надра»?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</w:rPr>
        <w:t xml:space="preserve">Яким строком відповідно до Кодексу України «Про надра» надається спеціальний дозвіл на геологічне вивчення </w:t>
      </w:r>
      <w:proofErr w:type="spellStart"/>
      <w:r w:rsidRPr="005948C4">
        <w:rPr>
          <w:rFonts w:ascii="Times New Roman" w:eastAsia="Times New Roman" w:hAnsi="Times New Roman"/>
          <w:sz w:val="24"/>
          <w:szCs w:val="24"/>
        </w:rPr>
        <w:t>бурштиноносних</w:t>
      </w:r>
      <w:proofErr w:type="spellEnd"/>
      <w:r w:rsidRPr="005948C4">
        <w:rPr>
          <w:rFonts w:ascii="Times New Roman" w:eastAsia="Times New Roman" w:hAnsi="Times New Roman"/>
          <w:sz w:val="24"/>
          <w:szCs w:val="24"/>
        </w:rPr>
        <w:t xml:space="preserve"> надр, у тому числі дослідно-промислову розробку родовищ з подальшим видобуванням бурштину (промисловою розробкою родовищ)?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</w:rPr>
        <w:t>Яка категорія територій та об’єктів природно-заповідного фонду набуває в установленому порядку статусу міжнародного значення відповідно до Закону України «Про природно-заповідний фонд»?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</w:rPr>
        <w:t xml:space="preserve">Що відповідно до Земельного Кодексу України є комплексом організаційних, технічних і </w:t>
      </w:r>
      <w:proofErr w:type="spellStart"/>
      <w:r w:rsidRPr="005948C4">
        <w:rPr>
          <w:rFonts w:ascii="Times New Roman" w:eastAsia="Times New Roman" w:hAnsi="Times New Roman"/>
          <w:sz w:val="24"/>
          <w:szCs w:val="24"/>
        </w:rPr>
        <w:t>біотехнічних</w:t>
      </w:r>
      <w:proofErr w:type="spellEnd"/>
      <w:r w:rsidRPr="005948C4">
        <w:rPr>
          <w:rFonts w:ascii="Times New Roman" w:eastAsia="Times New Roman" w:hAnsi="Times New Roman"/>
          <w:sz w:val="24"/>
          <w:szCs w:val="24"/>
        </w:rPr>
        <w:t xml:space="preserve"> заходів, спрямованих на відновлення ґрунтового покриву, поліпшення стану та продуктивності порушених земель?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  <w:lang w:eastAsia="ru-RU"/>
        </w:rPr>
        <w:t>Якими є обов’язки громадян згідно з Лісовим кодексом</w:t>
      </w:r>
      <w:r w:rsidR="0092625C" w:rsidRPr="005948C4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 w:rsidRPr="005948C4">
        <w:rPr>
          <w:rFonts w:ascii="Times New Roman" w:eastAsia="Times New Roman" w:hAnsi="Times New Roman"/>
          <w:sz w:val="24"/>
          <w:szCs w:val="24"/>
        </w:rPr>
        <w:t xml:space="preserve"> під час здійснення загального використання лісових ресурсів?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n472"/>
      <w:bookmarkEnd w:id="0"/>
      <w:r w:rsidRPr="005948C4">
        <w:rPr>
          <w:rFonts w:ascii="Times New Roman" w:eastAsia="Times New Roman" w:hAnsi="Times New Roman"/>
          <w:sz w:val="24"/>
          <w:szCs w:val="24"/>
          <w:lang w:eastAsia="ru-RU"/>
        </w:rPr>
        <w:t xml:space="preserve">Що відповідно до Лісового </w:t>
      </w:r>
      <w:r w:rsidR="0092625C" w:rsidRPr="005948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948C4">
        <w:rPr>
          <w:rFonts w:ascii="Times New Roman" w:eastAsia="Times New Roman" w:hAnsi="Times New Roman"/>
          <w:sz w:val="24"/>
          <w:szCs w:val="24"/>
          <w:lang w:eastAsia="ru-RU"/>
        </w:rPr>
        <w:t>одексу України не належить до лісового фонду України?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  <w:lang w:eastAsia="ru-RU"/>
        </w:rPr>
        <w:t>Якою є мета відтворення лісів відповідно до Лісового Кодексу України?</w:t>
      </w:r>
    </w:p>
    <w:p w:rsidR="00CD0A70" w:rsidRPr="005948C4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  <w:shd w:val="clear" w:color="auto" w:fill="FFFFFF"/>
        </w:rPr>
        <w:t>Якими є види злочинних діянь у галузі екології відповідно до Кримінального кодексу України?</w:t>
      </w:r>
    </w:p>
    <w:p w:rsidR="00CD0A70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Times New Roman" w:hAnsi="Times New Roman"/>
          <w:sz w:val="24"/>
          <w:szCs w:val="24"/>
        </w:rPr>
        <w:t xml:space="preserve">Якими є види </w:t>
      </w:r>
      <w:r w:rsidRPr="005948C4">
        <w:rPr>
          <w:rFonts w:ascii="Times New Roman" w:eastAsia="Times New Roman" w:hAnsi="Times New Roman"/>
          <w:sz w:val="24"/>
          <w:szCs w:val="24"/>
          <w:lang w:eastAsia="uk-UA"/>
        </w:rPr>
        <w:t>відповідальності за порушення законодавства про охорону навколишнього природного середовища?</w:t>
      </w:r>
    </w:p>
    <w:p w:rsidR="00CD0A70" w:rsidRPr="005948C4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Batang" w:hAnsi="Times New Roman"/>
          <w:sz w:val="24"/>
          <w:szCs w:val="24"/>
          <w:lang w:eastAsia="ko-KR"/>
        </w:rPr>
        <w:t>Що встановлює ДСТУ ISO 14031:2016 «</w:t>
      </w:r>
      <w:r w:rsidRPr="005948C4">
        <w:rPr>
          <w:rFonts w:ascii="Times New Roman" w:eastAsia="Times New Roman" w:hAnsi="Times New Roman"/>
          <w:sz w:val="24"/>
          <w:szCs w:val="24"/>
          <w:shd w:val="clear" w:color="auto" w:fill="FFFFFF"/>
        </w:rPr>
        <w:t>Екологічне управління. Оцінювання екологічної дієвості. Настанови</w:t>
      </w:r>
      <w:r w:rsidRPr="005948C4">
        <w:rPr>
          <w:rFonts w:ascii="Times New Roman" w:eastAsia="Batang" w:hAnsi="Times New Roman"/>
          <w:sz w:val="24"/>
          <w:szCs w:val="24"/>
          <w:lang w:eastAsia="ko-KR"/>
        </w:rPr>
        <w:t>»?</w:t>
      </w:r>
    </w:p>
    <w:p w:rsidR="00CD0A70" w:rsidRPr="005948C4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Batang" w:hAnsi="Times New Roman"/>
          <w:sz w:val="24"/>
          <w:szCs w:val="24"/>
          <w:lang w:eastAsia="ko-KR"/>
        </w:rPr>
        <w:t xml:space="preserve">Що відповідно до ДСТУ </w:t>
      </w:r>
      <w:r w:rsidRPr="005948C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="00DE2BF6" w:rsidRPr="005948C4">
        <w:rPr>
          <w:rFonts w:ascii="Times New Roman" w:eastAsia="Batang" w:hAnsi="Times New Roman"/>
          <w:sz w:val="24"/>
          <w:szCs w:val="24"/>
          <w:lang w:eastAsia="ko-KR"/>
        </w:rPr>
        <w:t xml:space="preserve"> 14031:</w:t>
      </w:r>
      <w:r w:rsidRPr="005948C4">
        <w:rPr>
          <w:rFonts w:ascii="Times New Roman" w:eastAsia="Batang" w:hAnsi="Times New Roman"/>
          <w:sz w:val="24"/>
          <w:szCs w:val="24"/>
          <w:lang w:eastAsia="ko-KR"/>
        </w:rPr>
        <w:t>2016 «</w:t>
      </w:r>
      <w:r w:rsidRPr="005948C4">
        <w:rPr>
          <w:rFonts w:ascii="Times New Roman" w:eastAsia="Times New Roman" w:hAnsi="Times New Roman"/>
          <w:sz w:val="24"/>
          <w:szCs w:val="24"/>
          <w:shd w:val="clear" w:color="auto" w:fill="FFFFFF"/>
        </w:rPr>
        <w:t>Екологічне управління. Оцінювання екологічної дієвості. Настанови</w:t>
      </w:r>
      <w:r w:rsidRPr="005948C4">
        <w:rPr>
          <w:rFonts w:ascii="Times New Roman" w:eastAsia="Batang" w:hAnsi="Times New Roman"/>
          <w:sz w:val="24"/>
          <w:szCs w:val="24"/>
          <w:lang w:eastAsia="ko-KR"/>
        </w:rPr>
        <w:t>» є критерієм екологічної ефективності?</w:t>
      </w:r>
    </w:p>
    <w:p w:rsidR="00CD0A70" w:rsidRPr="005948C4" w:rsidRDefault="00CD0A70" w:rsidP="005948C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Batang" w:hAnsi="Times New Roman"/>
          <w:sz w:val="24"/>
          <w:szCs w:val="24"/>
          <w:lang w:eastAsia="ko-KR"/>
        </w:rPr>
        <w:t xml:space="preserve">Що відповідно до ДСТУ </w:t>
      </w:r>
      <w:r w:rsidRPr="005948C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="00DE2BF6" w:rsidRPr="005948C4">
        <w:rPr>
          <w:rFonts w:ascii="Times New Roman" w:eastAsia="Batang" w:hAnsi="Times New Roman"/>
          <w:sz w:val="24"/>
          <w:szCs w:val="24"/>
          <w:lang w:eastAsia="ko-KR"/>
        </w:rPr>
        <w:t xml:space="preserve"> 14031:</w:t>
      </w:r>
      <w:r w:rsidRPr="005948C4">
        <w:rPr>
          <w:rFonts w:ascii="Times New Roman" w:eastAsia="Batang" w:hAnsi="Times New Roman"/>
          <w:sz w:val="24"/>
          <w:szCs w:val="24"/>
          <w:lang w:eastAsia="ko-KR"/>
        </w:rPr>
        <w:t>2016 «</w:t>
      </w:r>
      <w:r w:rsidRPr="005948C4">
        <w:rPr>
          <w:rFonts w:ascii="Times New Roman" w:eastAsia="Times New Roman" w:hAnsi="Times New Roman"/>
          <w:sz w:val="24"/>
          <w:szCs w:val="24"/>
          <w:shd w:val="clear" w:color="auto" w:fill="FFFFFF"/>
        </w:rPr>
        <w:t>Екологічне управління. Оцінювання екологічної дієвості. Настанови</w:t>
      </w:r>
      <w:r w:rsidRPr="005948C4">
        <w:rPr>
          <w:rFonts w:ascii="Times New Roman" w:eastAsia="Batang" w:hAnsi="Times New Roman"/>
          <w:sz w:val="24"/>
          <w:szCs w:val="24"/>
          <w:lang w:eastAsia="ko-KR"/>
        </w:rPr>
        <w:t>» є показником екологічної ефективності?</w:t>
      </w:r>
    </w:p>
    <w:p w:rsidR="00CD0A70" w:rsidRPr="005948C4" w:rsidRDefault="00CD0A70" w:rsidP="00CD0A70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Batang" w:hAnsi="Times New Roman"/>
          <w:sz w:val="24"/>
          <w:szCs w:val="24"/>
          <w:lang w:eastAsia="ko-KR"/>
        </w:rPr>
        <w:t>Що оцінюють за допомогою методу оцінювання життєвого циклу продукції згідно з ДСТУ ISO 14040:2013 «Екологічне управління. Оцінювання життєвого циклу. Принципи та структура»?</w:t>
      </w:r>
    </w:p>
    <w:p w:rsidR="00CD0A70" w:rsidRPr="005948C4" w:rsidRDefault="00CD0A70" w:rsidP="00CD0A70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Batang" w:hAnsi="Times New Roman"/>
          <w:sz w:val="24"/>
          <w:szCs w:val="24"/>
          <w:lang w:eastAsia="ko-KR"/>
        </w:rPr>
        <w:t>На чому ґрунтується принцип розроблення екологічн</w:t>
      </w:r>
      <w:r w:rsidR="005948C4" w:rsidRPr="005948C4">
        <w:rPr>
          <w:rFonts w:ascii="Times New Roman" w:eastAsia="Batang" w:hAnsi="Times New Roman"/>
          <w:sz w:val="24"/>
          <w:szCs w:val="24"/>
          <w:lang w:eastAsia="ko-KR"/>
        </w:rPr>
        <w:t>их критеріїв для програм еколог</w:t>
      </w:r>
      <w:r w:rsidR="005948C4">
        <w:rPr>
          <w:rFonts w:ascii="Times New Roman" w:eastAsia="Batang" w:hAnsi="Times New Roman"/>
          <w:sz w:val="24"/>
          <w:szCs w:val="24"/>
          <w:lang w:eastAsia="ko-KR"/>
        </w:rPr>
        <w:t>і</w:t>
      </w:r>
      <w:r w:rsidRPr="005948C4">
        <w:rPr>
          <w:rFonts w:ascii="Times New Roman" w:eastAsia="Batang" w:hAnsi="Times New Roman"/>
          <w:sz w:val="24"/>
          <w:szCs w:val="24"/>
          <w:lang w:eastAsia="ko-KR"/>
        </w:rPr>
        <w:t>чного маркування в Україні?</w:t>
      </w:r>
    </w:p>
    <w:p w:rsidR="00CD0A70" w:rsidRPr="0035324F" w:rsidRDefault="00CD0A70" w:rsidP="00CD0A70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948C4">
        <w:rPr>
          <w:rFonts w:ascii="Times New Roman" w:eastAsia="Batang" w:hAnsi="Times New Roman"/>
          <w:sz w:val="24"/>
          <w:szCs w:val="24"/>
          <w:lang w:eastAsia="ko-KR"/>
        </w:rPr>
        <w:t>Яким є с</w:t>
      </w:r>
      <w:r w:rsidRPr="005948C4">
        <w:rPr>
          <w:rFonts w:ascii="Times New Roman" w:eastAsia="Times New Roman" w:hAnsi="Times New Roman"/>
          <w:sz w:val="24"/>
          <w:szCs w:val="24"/>
          <w:lang w:eastAsia="uk-UA"/>
        </w:rPr>
        <w:t>трок дії дозволу на викиди забруднюючих речовин в атмосферне повітря стаціонарними джерелами, виданого суб’єкту господарювання, об’єкт якого належить до першої групи,</w:t>
      </w:r>
      <w:r w:rsidRPr="005948C4">
        <w:rPr>
          <w:rFonts w:ascii="Times New Roman" w:eastAsia="Batang" w:hAnsi="Times New Roman"/>
          <w:sz w:val="24"/>
          <w:szCs w:val="24"/>
          <w:lang w:eastAsia="ko-KR"/>
        </w:rPr>
        <w:t xml:space="preserve"> відповідно до Закону України «Про охорону атмосферного повітря»?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uk-UA"/>
        </w:rPr>
        <w:t xml:space="preserve">Яким органом відповідно </w:t>
      </w:r>
      <w:r w:rsidRPr="0035324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до Закону України «Про охорону атмосферного повітря» </w:t>
      </w:r>
      <w:r w:rsidRPr="0035324F">
        <w:rPr>
          <w:rFonts w:ascii="Times New Roman" w:eastAsia="Times New Roman" w:hAnsi="Times New Roman"/>
          <w:sz w:val="24"/>
          <w:szCs w:val="24"/>
        </w:rPr>
        <w:t>встановлюється</w:t>
      </w:r>
      <w:r w:rsidRPr="0035324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35324F">
        <w:rPr>
          <w:rFonts w:ascii="Times New Roman" w:eastAsia="Times New Roman" w:hAnsi="Times New Roman"/>
          <w:sz w:val="24"/>
          <w:szCs w:val="24"/>
        </w:rPr>
        <w:t>порядок розроблення та затвердження нормативів у галузі охорони атмосферного повітря?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lastRenderedPageBreak/>
        <w:t xml:space="preserve">Яким документом визначається європейська політика щодо якості атмосферного повітря? 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>Орган управління якістю атмосферного повітря.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>Об’єкти моніторингу атмосферного повітря.</w:t>
      </w:r>
    </w:p>
    <w:p w:rsidR="00CD0A70" w:rsidRPr="0035324F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hAnsi="Times New Roman"/>
          <w:sz w:val="24"/>
          <w:szCs w:val="24"/>
          <w:lang w:eastAsia="ru-RU"/>
        </w:rPr>
        <w:t>Хто розробляє та затверджує плани поліпшення якості атмосферного повітря?</w:t>
      </w:r>
    </w:p>
    <w:p w:rsidR="00CD0A70" w:rsidRPr="0035324F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hAnsi="Times New Roman"/>
          <w:sz w:val="24"/>
          <w:szCs w:val="24"/>
          <w:lang w:eastAsia="ru-RU"/>
        </w:rPr>
        <w:t>За якою граничною величиною діоксиду азоту, проводиться оцінка якості атмосферного повітря?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 xml:space="preserve">Які оператори установок підпадають під дію Закону України «Про інтегроване запобігання та контроль промислового забруднення»? 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>Що таке виснов</w:t>
      </w:r>
      <w:r w:rsidR="00225F80" w:rsidRPr="0035324F">
        <w:rPr>
          <w:rFonts w:ascii="Times New Roman" w:eastAsia="Times New Roman" w:hAnsi="Times New Roman"/>
          <w:sz w:val="24"/>
          <w:szCs w:val="24"/>
        </w:rPr>
        <w:t>ки</w:t>
      </w:r>
      <w:r w:rsidRPr="0035324F">
        <w:rPr>
          <w:rFonts w:ascii="Times New Roman" w:eastAsia="Times New Roman" w:hAnsi="Times New Roman"/>
          <w:sz w:val="24"/>
          <w:szCs w:val="24"/>
        </w:rPr>
        <w:t xml:space="preserve"> найкращих доступних технологій та методів управління?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 xml:space="preserve">Які дозвільні документи втрачають чинність з дня отримання інтегрованого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</w:rPr>
        <w:t>довкіллєвого</w:t>
      </w:r>
      <w:proofErr w:type="spellEnd"/>
      <w:r w:rsidRPr="0035324F">
        <w:rPr>
          <w:rFonts w:ascii="Times New Roman" w:eastAsia="Times New Roman" w:hAnsi="Times New Roman"/>
          <w:sz w:val="24"/>
          <w:szCs w:val="24"/>
        </w:rPr>
        <w:t xml:space="preserve"> дозволу?</w:t>
      </w:r>
    </w:p>
    <w:p w:rsidR="00CD0A70" w:rsidRPr="0035324F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основі яких актів розробляються нормативи для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спалювальних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установок, установок спалювання відходів, установок сумісного спалювання відходів?</w:t>
      </w:r>
    </w:p>
    <w:p w:rsidR="00CD0A70" w:rsidRPr="0035324F" w:rsidRDefault="00CD0A70" w:rsidP="00CD0A70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hAnsi="Times New Roman"/>
          <w:bCs/>
          <w:sz w:val="24"/>
          <w:szCs w:val="24"/>
        </w:rPr>
        <w:t xml:space="preserve">В яких випадках суб’єкти господарювання  проводять автоматизовані інструментальні вимірювання відповідно до Порядку запровадження обов’язкових автоматизованих систем контролю викидів забруднюючих речовин, затвердженого </w:t>
      </w:r>
      <w:r w:rsidR="00225F80" w:rsidRPr="0035324F">
        <w:rPr>
          <w:rFonts w:ascii="Times New Roman" w:hAnsi="Times New Roman"/>
          <w:bCs/>
          <w:sz w:val="24"/>
          <w:szCs w:val="24"/>
        </w:rPr>
        <w:t>п</w:t>
      </w:r>
      <w:r w:rsidRPr="0035324F">
        <w:rPr>
          <w:rFonts w:ascii="Times New Roman" w:hAnsi="Times New Roman"/>
          <w:bCs/>
          <w:sz w:val="24"/>
          <w:szCs w:val="24"/>
        </w:rPr>
        <w:t>остановою Кабінетів Міністрів України від 28 березня 2023 р. № 272?</w:t>
      </w:r>
    </w:p>
    <w:p w:rsidR="00CD0A70" w:rsidRPr="0035324F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hAnsi="Times New Roman"/>
          <w:sz w:val="24"/>
          <w:szCs w:val="24"/>
          <w:lang w:eastAsia="ru-RU"/>
        </w:rPr>
        <w:t>Цільовий показник арсену, за яким проводиться оцінка якості атмосферного повітря.</w:t>
      </w:r>
    </w:p>
    <w:p w:rsidR="00CD0A70" w:rsidRPr="0035324F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hAnsi="Times New Roman"/>
          <w:sz w:val="24"/>
          <w:szCs w:val="24"/>
          <w:lang w:eastAsia="ru-RU"/>
        </w:rPr>
        <w:t>Цільовий показник нікелю, за яким проводиться оцінка якості атмосферного повітря.</w:t>
      </w:r>
    </w:p>
    <w:p w:rsidR="00CD0A70" w:rsidRDefault="00CD0A70" w:rsidP="000C778E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>Яким нормативно правовим актом встановлено норму вмісту сірки в автомобільному бензині,</w:t>
      </w:r>
      <w:r w:rsidRPr="0035324F">
        <w:rPr>
          <w:rFonts w:eastAsia="Times New Roman"/>
        </w:rPr>
        <w:t xml:space="preserve"> </w:t>
      </w:r>
      <w:r w:rsidRPr="0035324F">
        <w:rPr>
          <w:rFonts w:ascii="Times New Roman" w:eastAsia="Times New Roman" w:hAnsi="Times New Roman"/>
          <w:sz w:val="24"/>
          <w:szCs w:val="24"/>
        </w:rPr>
        <w:t>дизельному паливі?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 xml:space="preserve">Яка встановлена норма вмісту сірки в автомобільному бензині екологічного класу Євро5? </w:t>
      </w:r>
    </w:p>
    <w:p w:rsidR="00CD0A70" w:rsidRPr="0035324F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hAnsi="Times New Roman"/>
          <w:sz w:val="24"/>
          <w:szCs w:val="24"/>
        </w:rPr>
        <w:t xml:space="preserve">Яким нормативно правовим актом встановлені вимоги до лакофарбових матеріалів для будівель та ремонту колісних транспортних засобів щодо вмісту летких органічних </w:t>
      </w:r>
      <w:proofErr w:type="spellStart"/>
      <w:r w:rsidRPr="0035324F">
        <w:rPr>
          <w:rFonts w:ascii="Times New Roman" w:hAnsi="Times New Roman"/>
          <w:sz w:val="24"/>
          <w:szCs w:val="24"/>
        </w:rPr>
        <w:t>сполук</w:t>
      </w:r>
      <w:proofErr w:type="spellEnd"/>
      <w:r w:rsidRPr="0035324F">
        <w:rPr>
          <w:rFonts w:ascii="Times New Roman" w:hAnsi="Times New Roman"/>
          <w:sz w:val="24"/>
          <w:szCs w:val="24"/>
        </w:rPr>
        <w:t>, що входять до їх складу?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>Яким правовим актом в Європейському Союзі регулюється захоронення відходів?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</w:rPr>
        <w:t>Назвіть класи полігонів захоронення відходів відповідно до Директиви Ради 1999/31/ЄС «Про захоронення відходів».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На що поширюється сфера дії З</w:t>
      </w:r>
      <w:r w:rsidR="00515FF8" w:rsidRPr="0035324F">
        <w:rPr>
          <w:rFonts w:ascii="Times New Roman" w:eastAsia="Times New Roman" w:hAnsi="Times New Roman"/>
          <w:sz w:val="24"/>
          <w:szCs w:val="24"/>
          <w:lang w:eastAsia="ru-RU"/>
        </w:rPr>
        <w:t>акону України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засади моніторингу, звітності та верифікації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Що відповідно до Закону України «Про засади моніторингу, звітності та верифікації викидів парникових газів» відноситься до повноважень Кабінету Міністрів України в сфері моніторингу, звітності та верифікації викидів парникових газів з установок?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Який орган відповідно до Закону України «Про засади моніторингу, звітності та верифікації викидів парникових газів» відноситься до суб’єктів, що здійснюють державне управління у сфері моніторингу, звітності та верифікації викидів парникових газів з установок?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 якому нормативно-правовому акті затверджено перелік видів діяльності, на які поширюється моніторинг, звітність та верифікація?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Відповідно до чого здійснюється оператором моніторинг згідно з Законом України «Про засади моніторингу, звітності та верифікації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Що відповідно до Закону України «Про засади моніторингу, звітності та верифікації викидів парникових газів» подає оператор для затвердження плану моніторингу?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Ким є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верифікатор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Закону України «Про засади моніторингу, звітності та верифікації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Що таке верифікація відповідно до Закону України «Про засади моніторингу, звітності та верифікації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Що подає оператор відповідно до постанови Кабінету Міністрів України </w:t>
      </w:r>
      <w:r w:rsidR="00515FF8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№ 960 «Про затвердження Порядку здійснення моніторингу та звітності щодо викидів парникових газів» для затвердження спрощеного плану моніторингу?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Які зміни до плану моніторингу вважаються істотними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960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здійснення моніторингу та звітності щодо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які категорії поділяються установки для цілей моніторингу і визначення мінімальних вимог до рівнів точності відповідно до постанови Кабінету Міністрів України № 960 «Про затвердження Порядку здійснення моніторингу та звітності щодо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Що відповідно до постанови Кабінету Міністрів України № 960 «Про затвердження Порядку здійснення моніторингу та звітності щодо викидів парникових газів» є мінімальними матеріальними потоками?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Які методики моніторингу має застосовувати оператор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960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здійснення моніторингу та звітності щодо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Які установки вважаються простими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960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здійснення моніторингу та звітності щодо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Якими є дії операторів установок з низькими обсягами викидів ПГ та простих установок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960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здійснення моніторингу та звітності щодо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Який термін подачі до Міндовкілля звіту оператора про викиди ПГ разом з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верифікаційним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звітом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960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здійснення моніторингу та звітності щодо викидів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Що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№ 959 «Про затвердження Порядку верифікації звіту оператора про викиди парникових газів» є основними принципами верифікації?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Які заходи має здійснити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верифікатор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етапі попереднього аналізу перед укладаннями договору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верифікації звіту оператора про викиди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Що таке стратегічний аналіз відповідно до постанови Кабінету Міністрів України                  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верифікації звіту оператора про викиди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Що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 затвердження Порядку верифікації звіту оператора про викиди парникових газів»  аналізує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верифікатор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аналізу ризиків?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Що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 затвердження Порядку верифікації звіту оператора про викиди парникових газів»  перевіряє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верифікатор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етапі детальної верифікації?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Що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 затвердження Порядку верифікації звіту оператора про викиди парникових газів»  містить внутрішня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верифікаційна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документація, яку готує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верифікатор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Що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верифікації звіту оператора про викиди парникових газів»  підлягає внутрішній незалежній оцінці?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У яких випадках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 затвердження Порядку верифікації звіту оператора про викиди </w:t>
      </w:r>
      <w:r w:rsidR="00E750F9" w:rsidRPr="0035324F">
        <w:rPr>
          <w:rFonts w:ascii="Times New Roman" w:eastAsia="Times New Roman" w:hAnsi="Times New Roman"/>
          <w:sz w:val="24"/>
          <w:szCs w:val="24"/>
          <w:lang w:eastAsia="ru-RU"/>
        </w:rPr>
        <w:t>парникових газів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»  звіт оператора визнається незадовільним?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яких вимог здійснюється акредитація </w:t>
      </w:r>
      <w:proofErr w:type="spellStart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верифікатора</w:t>
      </w:r>
      <w:proofErr w:type="spellEnd"/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з постановою Кабінету Міністрів України № 959 «Про затвердження Порядку верифікації звіту оператора про викиди парникових газів»?</w:t>
      </w:r>
    </w:p>
    <w:p w:rsidR="00CD0A70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Хто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верифікації звіту оператора про викиди парникових газів»  є обов’язковим членом групи з верифікації?</w:t>
      </w:r>
    </w:p>
    <w:p w:rsidR="00CD0A70" w:rsidRDefault="0035324F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A70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Які існують вимоги до незалежного рецензента відповідно до постанови Кабінету Міністрів України </w:t>
      </w:r>
      <w:r w:rsidR="008A1ED6" w:rsidRPr="003532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 23 вересня 2020 р. № 959 </w:t>
      </w:r>
      <w:r w:rsidR="00CD0A70" w:rsidRPr="0035324F">
        <w:rPr>
          <w:rFonts w:ascii="Times New Roman" w:eastAsia="Times New Roman" w:hAnsi="Times New Roman"/>
          <w:sz w:val="24"/>
          <w:szCs w:val="24"/>
          <w:lang w:eastAsia="ru-RU"/>
        </w:rPr>
        <w:t>«Про затвердження Порядку верифікації звіту оператора про викиди парникових газів»?</w:t>
      </w:r>
    </w:p>
    <w:p w:rsidR="00CD0A70" w:rsidRPr="0035324F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Які об’єкти підлягають державній реєстрації в Національний реєстр викидів та перенесення забруднювачів?</w:t>
      </w:r>
    </w:p>
    <w:p w:rsidR="00CD0A70" w:rsidRPr="00431E54" w:rsidRDefault="00CD0A70" w:rsidP="0035324F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532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Які джерела</w:t>
      </w:r>
      <w:r w:rsidR="008A1ED6" w:rsidRPr="003532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відповідно</w:t>
      </w:r>
      <w:r w:rsidRPr="0035324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до Закону України «Про Національний реєстр викидів та перенесення забруднювачів» є дифузними джерелами?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Термін подачі оператором звіту про викиди та перенесення забруднювачів і відходів до уповноваженого органу?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Яке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порогове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значення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потужності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для 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установок спалювання палива встановлено в Додатку 1 до Закону України «Про Національний реє</w:t>
      </w:r>
      <w:proofErr w:type="gram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стр</w:t>
      </w:r>
      <w:proofErr w:type="gram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викидів та перенесення забруднювачів»?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є </w:t>
      </w:r>
      <w:r w:rsidR="00E750F9" w:rsidRPr="00431E54">
        <w:rPr>
          <w:rFonts w:ascii="Times New Roman" w:hAnsi="Times New Roman"/>
          <w:sz w:val="24"/>
          <w:szCs w:val="24"/>
          <w:lang w:eastAsia="uk-UA"/>
        </w:rPr>
        <w:t xml:space="preserve">системою екологічного </w:t>
      </w:r>
      <w:r w:rsidRPr="00431E54">
        <w:rPr>
          <w:rFonts w:ascii="Times New Roman" w:hAnsi="Times New Roman"/>
          <w:sz w:val="24"/>
          <w:szCs w:val="24"/>
          <w:lang w:eastAsia="uk-UA"/>
        </w:rPr>
        <w:t xml:space="preserve">управління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відповідно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до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hAnsi="Times New Roman"/>
          <w:sz w:val="24"/>
          <w:szCs w:val="24"/>
          <w:lang w:eastAsia="uk-UA"/>
        </w:rPr>
        <w:t xml:space="preserve"> Яка модель 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покладена в</w:t>
      </w:r>
      <w:r w:rsidRPr="00431E54">
        <w:rPr>
          <w:rFonts w:ascii="Times New Roman" w:hAnsi="Times New Roman"/>
          <w:sz w:val="24"/>
          <w:szCs w:val="24"/>
          <w:lang w:eastAsia="uk-UA"/>
        </w:rPr>
        <w:t xml:space="preserve"> основу стандарту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Яким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чином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згідно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 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 найвище керівництво повинне демонструвати своє лідерство?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Якою з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гідно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 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 повинна бути екологічна політика?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Якими є дії організації стосовно ризиків і можливостей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згідно з 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14001: 2015 «Системи екологічного управління. Вимоги та настанови щодо застосування»?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Екологічні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аспекти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з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гідно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 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згідно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 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 повинна розглянути організація під час планування в системі екологічного управління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?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Чого стосуються дії, виконання яких повинна планувати організація згідно з 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14001: 2015 «Системи екологічного управління. Вимоги та настанови щодо застосування»?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Якими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згідно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 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 повинні бути екологічні цілі організації?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Якими повинні бути дії організації 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для забезпечення компетентності персоналу 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згідно з 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14001: 2015 «Системи екологічного управління. Вимоги та настанови щодо застосування»?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згідно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 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 повинна забезпечувати організація під час створювання та актуалізування задокументованою інформацією?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згідно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14001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 201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5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«Системи екологічного управління. Вимоги та настанови щодо застосування» повинна визначити організація в рамках моніторингу, вимірювання, аналізування та оцінювання?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Для чого 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підприємства, установи та 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організації повинні забезпечити проведення внутрішніх аудитів згідно з 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14001: 2015 «Системи екологічного управління. Вимоги та настанови щодо застосування»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Що є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програмою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аудитів систем управління»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На кого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відповідно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до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 покладається відповідальність за проведення окремого аудиту?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є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даними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Що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відноситься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до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принци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пів проведення аудиту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Що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має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зробити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особа, яка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керує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програмою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 при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формуванні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програми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Що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є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доказом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Що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є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ризиком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lastRenderedPageBreak/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Якими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є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обов’язки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особи,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керує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програмою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аудиту, при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виконанні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програми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Що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:2019 «Настанови щодо проведення аудитів систем управління»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має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бути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зазначено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безпосередньо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або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наведено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посилання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) </w:t>
      </w:r>
      <w:proofErr w:type="gram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у</w:t>
      </w:r>
      <w:proofErr w:type="gram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плані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аудиту?</w:t>
      </w:r>
    </w:p>
    <w:p w:rsidR="00CD0A70" w:rsidRPr="00431E54" w:rsidRDefault="00CD0A70" w:rsidP="00431E54">
      <w:pPr>
        <w:pStyle w:val="af0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Що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</w:t>
      </w:r>
      <w:proofErr w:type="spellStart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>згідно</w:t>
      </w:r>
      <w:proofErr w:type="spellEnd"/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з ДСТУ </w:t>
      </w:r>
      <w:r w:rsidRPr="00431E54">
        <w:rPr>
          <w:rFonts w:ascii="Times New Roman" w:eastAsia="Batang" w:hAnsi="Times New Roman"/>
          <w:sz w:val="24"/>
          <w:szCs w:val="24"/>
          <w:lang w:val="en-US" w:eastAsia="ko-KR"/>
        </w:rPr>
        <w:t>ISO</w:t>
      </w:r>
      <w:r w:rsidRPr="00431E54">
        <w:rPr>
          <w:rFonts w:ascii="Times New Roman" w:eastAsia="Batang" w:hAnsi="Times New Roman"/>
          <w:sz w:val="24"/>
          <w:szCs w:val="24"/>
          <w:lang w:val="ru-RU" w:eastAsia="ko-KR"/>
        </w:rPr>
        <w:t xml:space="preserve"> 19011</w:t>
      </w:r>
      <w:r w:rsidRPr="00431E54">
        <w:rPr>
          <w:rFonts w:ascii="Times New Roman" w:eastAsia="Batang" w:hAnsi="Times New Roman"/>
          <w:sz w:val="24"/>
          <w:szCs w:val="24"/>
          <w:lang w:eastAsia="ko-KR"/>
        </w:rPr>
        <w:t>:2019 «Настанови щодо проведення аудиті</w:t>
      </w:r>
      <w:proofErr w:type="gramStart"/>
      <w:r w:rsidRPr="00431E54">
        <w:rPr>
          <w:rFonts w:ascii="Times New Roman" w:eastAsia="Batang" w:hAnsi="Times New Roman"/>
          <w:sz w:val="24"/>
          <w:szCs w:val="24"/>
          <w:lang w:eastAsia="ko-KR"/>
        </w:rPr>
        <w:t>в</w:t>
      </w:r>
      <w:proofErr w:type="gramEnd"/>
      <w:r w:rsidRPr="00431E54">
        <w:rPr>
          <w:rFonts w:ascii="Times New Roman" w:eastAsia="Batang" w:hAnsi="Times New Roman"/>
          <w:sz w:val="24"/>
          <w:szCs w:val="24"/>
          <w:lang w:eastAsia="ko-KR"/>
        </w:rPr>
        <w:t xml:space="preserve"> систем управління» є</w:t>
      </w:r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метою проведення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заключної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наради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при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здійсненні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окремого</w:t>
      </w:r>
      <w:proofErr w:type="spellEnd"/>
      <w:r w:rsidRPr="00431E5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аудиту?</w:t>
      </w:r>
    </w:p>
    <w:p w:rsidR="00CD0A70" w:rsidRPr="00CD0A70" w:rsidRDefault="00CD0A70" w:rsidP="00CD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0C778E" w:rsidRDefault="000C778E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431E54" w:rsidRDefault="00431E54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  <w:bookmarkStart w:id="1" w:name="_GoBack"/>
      <w:bookmarkEnd w:id="1"/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A83EDA" w:rsidRDefault="00A83EDA" w:rsidP="00A8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</w:pPr>
    </w:p>
    <w:p w:rsidR="00CD0A70" w:rsidRPr="00CD0A70" w:rsidRDefault="00CD0A70" w:rsidP="00CD0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D0A7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Питання до 2-го блоку кваліфікаційного іспиту</w:t>
      </w:r>
    </w:p>
    <w:p w:rsidR="00CD0A70" w:rsidRPr="00CD0A70" w:rsidRDefault="00CD0A70" w:rsidP="00CD0A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Що відповідно до Закону України «Про управління відходами» є обробленням відходів?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Які документи необхідно отримати суб’єкту господарювання, який здійснює управління небезпечними відходами, відповідно до Закону України «Про управління відходами»?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Хто відповідно до Закону України «Про управління відходами» подає декларацію про відходи?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 якою метою впроваджується ієрархії управління відходами відповідно до Закону України «Про управління відходами»?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Хто відповідно до Закону України «Про управління відходами» розробляє план управління відходами?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Чи можна отримати ліцензію на здійснення господарської діяльності з управління небезпечними відходами на операції збирання та зберігання відходів відповідно до Закону України «Про управління відходами»?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В паперовому чи електронному вигляді суб’єкт господарювання повинен вести облік відходів та подавати звітність відповідно до Закону України «Про управління відходами»?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Екологічні права громадян України відповідно до вимог Закону України «Про охорону навколишнього природного середовища».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управління в галузі охорони навколишнього природного середовища.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Моніторинг навколишнього природного середовища: правові основи, мета, завдання, види та порядок здійснення.</w:t>
      </w:r>
    </w:p>
    <w:p w:rsidR="00CD0A70" w:rsidRPr="00CD0A70" w:rsidRDefault="00CD0A70" w:rsidP="00CD0A70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Повноваження громадських організацій у галузі охорони навколишнього природного середовища.</w:t>
      </w:r>
    </w:p>
    <w:p w:rsidR="00CD0A70" w:rsidRPr="00CD0A70" w:rsidRDefault="00CD0A70" w:rsidP="00CD0A7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12. Сфера застосу</w:t>
      </w:r>
      <w:r w:rsidR="00A83EDA">
        <w:rPr>
          <w:rFonts w:ascii="Times New Roman" w:eastAsia="Times New Roman" w:hAnsi="Times New Roman" w:cs="Times New Roman"/>
          <w:sz w:val="24"/>
          <w:szCs w:val="24"/>
        </w:rPr>
        <w:t>вання оцінки впливу на довкілля.</w:t>
      </w:r>
    </w:p>
    <w:p w:rsidR="00CD0A70" w:rsidRPr="00CD0A70" w:rsidRDefault="00CD0A70" w:rsidP="00CD0A7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13. Структура та зміст оголошення про початок громадського обговорення звіту з оцінки впливу на довкілля</w:t>
      </w:r>
      <w:r w:rsidR="00A83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0A70" w:rsidRPr="00CD0A70" w:rsidRDefault="00CD0A70" w:rsidP="00CD0A7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14. Гласність оцінки впливу на довкілля</w:t>
      </w:r>
      <w:r w:rsidR="00A83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0A70" w:rsidRPr="00CD0A70" w:rsidRDefault="00CD0A70" w:rsidP="00CD0A7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15. Структура звіту з оцінки впливу на довкілля</w:t>
      </w:r>
      <w:r w:rsidR="00A83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0A70" w:rsidRPr="00CD0A70" w:rsidRDefault="00CD0A70" w:rsidP="00CD0A7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16. Громадське обговорення у процесі оцінки впливу на довкілля</w:t>
      </w:r>
      <w:r w:rsidR="00A83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0A70" w:rsidRPr="00CD0A70" w:rsidRDefault="00CD0A70" w:rsidP="00CD0A7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17. Оцінка транскордонного впливу на довкілля</w:t>
      </w:r>
      <w:r w:rsidR="00A83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Загальна характеристика прав на землю, підстав їх набуття та припинення.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Державний контроль за використанням та охороною земель.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Право користування надрами: поняття, види, підстави виникнення та припинення.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Види водокористування. Права і обов’язки водокористувачів. Підстави та порядок виникнення і припинення права водокористування.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Водний фонд України.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Об’єкти, які належать до водних об’єктів місцевого значення.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Об’єкти, які належать до водних об’єктів загальнодержавного значення.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користування лісами та його види.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Основні завдання державного регулювання та управління у сфері лісових відносин та шляхи його здійснення.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Тваринний світ як об’єкт охорони, раціонального використання та відтворення.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Право використання тваринного світу та його види.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Правове регулювання ведення мисливського господарства та здійснення полювання.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Державне управління у сфері охорони атмосферного повітря.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Завдання стандартизації і нормування в галузі охорони атмосферного повітря.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Нормативи в галузі охорони атмосферного повітря.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Нормативи гранично допустимих викидів забруднюючих речовин стаціонарних джерел.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Обов’язки підприємств, установ, організацій та громадян – суб’єктів підприємницької діяльності щодо охорони атмосферного повітря.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Заходи щодо охорони атмосферного повітря у разі виникнення надзвичайних ситуацій техногенного та природного характеру.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lastRenderedPageBreak/>
        <w:t>Виконання вимог щодо охорони атмосферного повітря від забруднення виробничими, побутовими та іншими відходами.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Визначення терміну екологічний аудит.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Основні завдання та принципи екологічного аудиту.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Форми та мета екологічного аудиту.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Вимоги до виконавця екологічного аудиту.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Регулювання відносин громадян з навколишнім природним середовищем відповідно до Конституції України.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en-GB"/>
        </w:rPr>
        <w:t>Підстави і порядок оголошення окремої місцевості зоною надзвичайної екологічної ситуації.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Правовий режим зон санітарної охорони водних об’єктів. 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Мета встановлення прибережних захисних смуг.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Основні засоби збереження територій та об'єктів природно-заповідного фонду.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Види використання територій та об'єктів природно-заповідного фонду.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Права громадян з питань охорони та використання територій та об'єктів природно-заповідного фонду.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Завдання законодавства України про охорону, використання і відтворення тваринного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Право власності на об'єкти тваринного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Основні вимоги та принципи охорони, раціонального використання і відтворення тваринного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Права та обов'язки громадян у галузі охорони, використання і відтворення тваринного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Завдання Кодексу України про надра.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Види корисних копалин.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Користувачі надр. Види користування надрами.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Надання земельних ділянок для потреб, пов'язаних з користуванням надрами</w:t>
      </w:r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надр у користування.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Права та обов'язки користувачів надр</w:t>
      </w:r>
      <w:r w:rsidRPr="00CD0A7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Позбавлення землевласників і землекористувачів права користування надрами.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Основні вимоги в галузі охорони надр.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Відповідальність за порушення законодавства про надра.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Основні положення Конвенції про оцінку впливу на навколишнє середовище у транскордонному контексті (ЕСПО).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 Мета та основні принципи Конвенції про доступ до інформації, участь громадськості в процесі прийняття рішень та доступ до правосуддя з питань, що стосуються довкілля (</w:t>
      </w:r>
      <w:proofErr w:type="spellStart"/>
      <w:r w:rsidRPr="00CD0A70">
        <w:rPr>
          <w:rFonts w:ascii="Times New Roman" w:eastAsia="Times New Roman" w:hAnsi="Times New Roman" w:cs="Times New Roman"/>
          <w:sz w:val="24"/>
          <w:szCs w:val="24"/>
        </w:rPr>
        <w:t>Орхуська</w:t>
      </w:r>
      <w:proofErr w:type="spellEnd"/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 Конвенція).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 Сфера дії Закону України «Про Національний реєстр викидів та перенесення забруднювачів».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Випадки в яких дозвільний орган надає відступ для установки в процесі видачи інтегрованого </w:t>
      </w:r>
      <w:proofErr w:type="spellStart"/>
      <w:r w:rsidRPr="00CD0A70">
        <w:rPr>
          <w:rFonts w:ascii="Times New Roman" w:eastAsia="Times New Roman" w:hAnsi="Times New Roman" w:cs="Times New Roman"/>
          <w:sz w:val="24"/>
          <w:szCs w:val="24"/>
        </w:rPr>
        <w:t>довкіллєвого</w:t>
      </w:r>
      <w:proofErr w:type="spellEnd"/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 дозволу.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Завдання законодавства України про рослинний світ.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Природні рослинні ресурси загальнодержавного та місцевого значення.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вимоги до охорони, використання та відтворення рослинного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Участь громадян та їх об'єднань у здійсненні заходів щодо охорони, використання та відтворення рослинного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Збір за використання природних рослинних ресурсів.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Мета використання природних рослинних ресурсів.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Особливості використання природних рослинних ресурсів, які знаходяться на земельних ділянках, що зазнали радіоактивного забруднення.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Забезпечення охорони рослинного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>Державний контроль у галузі охорони, використання та відтворення рослинного світу.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принципи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державної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політики у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сфері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поводження з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радіоактивними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відходами.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Державне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регулювання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безпеки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сфері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поводження з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радіоактивними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відходами.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lastRenderedPageBreak/>
        <w:t>Обов'язки юридичних та фізичних осіб під час поводження з радіоактивними відходами.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Державний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обл</w:t>
      </w:r>
      <w:proofErr w:type="gram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ік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радіоактивних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відходів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Зберігання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захоронення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радіоактивних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відході</w:t>
      </w:r>
      <w:proofErr w:type="gram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Експлуатація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сховищ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радіоактивних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відході</w:t>
      </w:r>
      <w:proofErr w:type="gram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proofErr w:type="spellEnd"/>
      <w:proofErr w:type="gram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діяльності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заборонені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територіях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відведених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proofErr w:type="gram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ід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сховища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радіоактивних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відходів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та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об'єкти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призначені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для поводження з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радіоактивними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відходами.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Відповідальність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порушення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законодавства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сфері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поводження з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радіоактивними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відходами.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>Екологічний</w:t>
      </w:r>
      <w:proofErr w:type="spellEnd"/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податок</w:t>
      </w:r>
      <w:proofErr w:type="spellEnd"/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Платники екологічного податку</w:t>
      </w:r>
      <w:bookmarkStart w:id="2" w:name="o2"/>
      <w:bookmarkEnd w:id="2"/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 згідно Податкового</w:t>
      </w:r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кодексу</w:t>
      </w:r>
      <w:r w:rsidRPr="00CD0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>України.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принципи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proofErr w:type="gram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ідходи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міжнародного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співтовариства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Європейського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Союзу до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вирішення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екологічних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проблем.</w:t>
      </w:r>
    </w:p>
    <w:p w:rsidR="00CD0A70" w:rsidRPr="00CD0A70" w:rsidRDefault="00CD0A70" w:rsidP="00CD0A70">
      <w:pPr>
        <w:tabs>
          <w:tab w:val="left" w:pos="284"/>
          <w:tab w:val="left" w:pos="426"/>
        </w:tabs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85.Критерії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визначення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розширень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змін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діяльності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об'єктів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які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 </w:t>
      </w:r>
      <w:proofErr w:type="spellStart"/>
      <w:proofErr w:type="gram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proofErr w:type="gram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ідлягають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оцінці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впливу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довкілля.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Мета </w:t>
      </w:r>
      <w:r w:rsidRPr="00CD0A70">
        <w:rPr>
          <w:rFonts w:ascii="Times New Roman" w:eastAsia="Times New Roman" w:hAnsi="Times New Roman" w:cs="Times New Roman"/>
          <w:bCs/>
          <w:sz w:val="24"/>
          <w:szCs w:val="24"/>
        </w:rPr>
        <w:t>Рамкової конвенції Організац</w:t>
      </w:r>
      <w:proofErr w:type="gramStart"/>
      <w:r w:rsidRPr="00CD0A70">
        <w:rPr>
          <w:rFonts w:ascii="Times New Roman" w:eastAsia="Times New Roman" w:hAnsi="Times New Roman" w:cs="Times New Roman"/>
          <w:bCs/>
          <w:sz w:val="24"/>
          <w:szCs w:val="24"/>
        </w:rPr>
        <w:t>ії О</w:t>
      </w:r>
      <w:proofErr w:type="gramEnd"/>
      <w:r w:rsidRPr="00CD0A70">
        <w:rPr>
          <w:rFonts w:ascii="Times New Roman" w:eastAsia="Times New Roman" w:hAnsi="Times New Roman" w:cs="Times New Roman"/>
          <w:bCs/>
          <w:sz w:val="24"/>
          <w:szCs w:val="24"/>
        </w:rPr>
        <w:t>б'єднаних Націй про зміну клімату.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bCs/>
          <w:sz w:val="24"/>
          <w:szCs w:val="24"/>
        </w:rPr>
        <w:t>Принципи Рамкової конвенції Організації Об'єднаних Націй про зміну клімату.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bCs/>
          <w:sz w:val="24"/>
          <w:szCs w:val="24"/>
        </w:rPr>
        <w:t xml:space="preserve">Що таке інтегрований </w:t>
      </w:r>
      <w:proofErr w:type="spellStart"/>
      <w:r w:rsidRPr="00CD0A70">
        <w:rPr>
          <w:rFonts w:ascii="Times New Roman" w:eastAsia="Times New Roman" w:hAnsi="Times New Roman" w:cs="Times New Roman"/>
          <w:bCs/>
          <w:sz w:val="24"/>
          <w:szCs w:val="24"/>
        </w:rPr>
        <w:t>довкіллєвий</w:t>
      </w:r>
      <w:proofErr w:type="spellEnd"/>
      <w:r w:rsidRPr="00CD0A7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дозвіл?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before="100" w:beforeAutospacing="1" w:after="0" w:afterAutospacing="1" w:line="240" w:lineRule="auto"/>
        <w:ind w:left="0" w:firstLine="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Що лежить в основі найкращих доступних технологій та методів </w:t>
      </w:r>
      <w:r w:rsidR="00635911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r w:rsidRPr="00CD0A70">
        <w:rPr>
          <w:rFonts w:ascii="Times New Roman" w:eastAsia="Times New Roman" w:hAnsi="Times New Roman" w:cs="Times New Roman"/>
          <w:sz w:val="24"/>
          <w:szCs w:val="24"/>
        </w:rPr>
        <w:t xml:space="preserve"> (НДТМ)?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Основні принципи моніторингу, звітності та верифікації викидів парникових газів від установок, розташованих на території України відповідно до Закону України «Про засади моніторингу, звітності та верифікації викидів парникових газів».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Суб’єкти, які здійснюють державне управління у сфері моніторингу, звітності та верифікації викидів парникових газів з установок, </w:t>
      </w:r>
      <w:r w:rsidRPr="00CD0A7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розташованих на території України </w:t>
      </w:r>
      <w:r w:rsidRPr="00CD0A70">
        <w:rPr>
          <w:rFonts w:ascii="Times New Roman" w:eastAsia="Calibri" w:hAnsi="Times New Roman" w:cs="Times New Roman"/>
          <w:sz w:val="24"/>
          <w:szCs w:val="24"/>
        </w:rPr>
        <w:t>відповідно до Закону України «Про засади моніторингу, звітності та верифікації викидів парникових газів» та їх повноваження.</w:t>
      </w:r>
    </w:p>
    <w:p w:rsidR="00CD0A70" w:rsidRPr="00CD0A70" w:rsidRDefault="00CD0A70" w:rsidP="00CD0A70">
      <w:pPr>
        <w:numPr>
          <w:ilvl w:val="0"/>
          <w:numId w:val="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Основні права та обов’язки оператора та </w:t>
      </w:r>
      <w:proofErr w:type="spellStart"/>
      <w:r w:rsidRPr="00CD0A70">
        <w:rPr>
          <w:rFonts w:ascii="Times New Roman" w:eastAsia="Calibri" w:hAnsi="Times New Roman" w:cs="Times New Roman"/>
          <w:sz w:val="24"/>
          <w:szCs w:val="24"/>
        </w:rPr>
        <w:t>верифікатора</w:t>
      </w:r>
      <w:proofErr w:type="spellEnd"/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відповідно до Закону України «Про засади моніторингу, звітності та верифікації викидів парникових газів» та їх повноваження.</w:t>
      </w:r>
    </w:p>
    <w:p w:rsidR="00CD0A70" w:rsidRPr="00CD0A70" w:rsidRDefault="00CD0A70" w:rsidP="00CD0A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CD0A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br w:type="page"/>
      </w:r>
      <w:r w:rsidRPr="00CD0A7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Питання до 3-го блоку кваліфікаційного іспиту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Сфера застосування національного стандарту України 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19011</w:t>
      </w:r>
      <w:r w:rsidRPr="00CD0A70">
        <w:rPr>
          <w:rFonts w:ascii="Times New Roman" w:eastAsia="Calibri" w:hAnsi="Times New Roman" w:cs="Times New Roman"/>
          <w:sz w:val="24"/>
          <w:szCs w:val="24"/>
        </w:rPr>
        <w:t>:2019 «Настанови щодо проведення аудитів систем управління».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Принципи здійснення аудиту відповідно до 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19011</w:t>
      </w:r>
      <w:r w:rsidRPr="00CD0A70">
        <w:rPr>
          <w:rFonts w:ascii="Times New Roman" w:eastAsia="Calibri" w:hAnsi="Times New Roman" w:cs="Times New Roman"/>
          <w:sz w:val="24"/>
          <w:szCs w:val="24"/>
        </w:rPr>
        <w:t>:2019 «Настанови щодо проведення аудитів систем управління».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Програма екологічного аудиту. Керування програмою аудиту. Цілі та обсяг програми екологічного аудиту відповідно до 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19011</w:t>
      </w:r>
      <w:r w:rsidRPr="00CD0A70">
        <w:rPr>
          <w:rFonts w:ascii="Times New Roman" w:eastAsia="Calibri" w:hAnsi="Times New Roman" w:cs="Times New Roman"/>
          <w:sz w:val="24"/>
          <w:szCs w:val="24"/>
        </w:rPr>
        <w:t>:2019 Настанови щодо проведення аудитів систем управління. Наведіть приклади цілей програми аудиту.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19011:2019 «Настанови щодо </w:t>
      </w:r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проведення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аудитів систем управління». </w:t>
      </w:r>
      <w:proofErr w:type="spellStart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Ролі</w:t>
      </w:r>
      <w:proofErr w:type="spellEnd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обов’зки</w:t>
      </w:r>
      <w:proofErr w:type="spellEnd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</w:t>
      </w:r>
      <w:proofErr w:type="gramStart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и(</w:t>
      </w:r>
      <w:proofErr w:type="spellStart"/>
      <w:proofErr w:type="gramEnd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осіб</w:t>
      </w:r>
      <w:proofErr w:type="spellEnd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), яка(-</w:t>
      </w:r>
      <w:r w:rsidRPr="00CD0A70">
        <w:rPr>
          <w:rFonts w:ascii="Times New Roman" w:eastAsia="Calibri" w:hAnsi="Times New Roman" w:cs="Times New Roman"/>
          <w:sz w:val="24"/>
          <w:szCs w:val="24"/>
        </w:rPr>
        <w:t>і</w:t>
      </w:r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керує</w:t>
      </w:r>
      <w:proofErr w:type="spellEnd"/>
      <w:r w:rsidRPr="00CD0A70">
        <w:rPr>
          <w:rFonts w:ascii="Times New Roman" w:eastAsia="Calibri" w:hAnsi="Times New Roman" w:cs="Times New Roman"/>
          <w:sz w:val="24"/>
          <w:szCs w:val="24"/>
          <w:lang w:val="ru-RU"/>
        </w:rPr>
        <w:t>(-</w:t>
      </w:r>
      <w:proofErr w:type="spellStart"/>
      <w:r w:rsidRPr="00CD0A70">
        <w:rPr>
          <w:rFonts w:ascii="Times New Roman" w:eastAsia="Calibri" w:hAnsi="Times New Roman" w:cs="Times New Roman"/>
          <w:sz w:val="24"/>
          <w:szCs w:val="24"/>
        </w:rPr>
        <w:t>ють</w:t>
      </w:r>
      <w:proofErr w:type="spellEnd"/>
      <w:r w:rsidRPr="00CD0A70">
        <w:rPr>
          <w:rFonts w:ascii="Times New Roman" w:eastAsia="Calibri" w:hAnsi="Times New Roman" w:cs="Times New Roman"/>
          <w:sz w:val="24"/>
          <w:szCs w:val="24"/>
        </w:rPr>
        <w:t>) програмою аудиту. Визначення ресурсів програми аудиту.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19011:2019 «Настанови щодо проведення аудитів систем управління». Виконання екологічного аудиту. Ведення протоколів за програмою аудиту та керування ними. Моніторинг, аналізування та поліпшення програми аудиту.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19011:2019 «Настанови щодо проведення аудитів систем управління». Етапи здійснення аудиту. </w:t>
      </w:r>
      <w:proofErr w:type="spellStart"/>
      <w:r w:rsidRPr="00CD0A70">
        <w:rPr>
          <w:rFonts w:ascii="Times New Roman" w:eastAsia="Calibri" w:hAnsi="Times New Roman" w:cs="Times New Roman"/>
          <w:sz w:val="24"/>
          <w:szCs w:val="24"/>
        </w:rPr>
        <w:t>Розпочинання</w:t>
      </w:r>
      <w:proofErr w:type="spellEnd"/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аудиту. Налагодження зв’язку з об’єктом аудиту. Установлення можливості здійснення аудиту.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19011:2019 «Настанови щодо проведення аудитів систем управління». Етапи здійснення аудиту. Підготування до аудиторської діяльності. 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19011:2019 «Настанови щодо проведення аудитів систем управління». Етапи здійснення аудиту. Виконання аудиторської діяльності.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19011:2019 «Настанови щодо проведення аудитів систем управління». Етапи здійснення аудиту. Підготування та подання звіту про аудит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ДСТУ </w:t>
      </w:r>
      <w:r w:rsidRPr="00CD0A70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CD0A70">
        <w:rPr>
          <w:rFonts w:ascii="Times New Roman" w:eastAsia="Calibri" w:hAnsi="Times New Roman" w:cs="Times New Roman"/>
          <w:sz w:val="24"/>
          <w:szCs w:val="24"/>
        </w:rPr>
        <w:t xml:space="preserve"> 19011:2019 «Настанови щодо проведення аудитів систем управління». Компетентність і оцінювання аудиторів: визначення компетентності аудиторів; установлення критеріїв оцінювання аудитора.</w:t>
      </w:r>
    </w:p>
    <w:p w:rsidR="00CD0A70" w:rsidRPr="00CD0A70" w:rsidRDefault="00CD0A70" w:rsidP="00CD0A70">
      <w:pPr>
        <w:numPr>
          <w:ilvl w:val="0"/>
          <w:numId w:val="2"/>
        </w:numPr>
        <w:spacing w:before="100" w:beforeAutospacing="1"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19011:2019 «Настанови щодо проведення аудитів систем управління». Визначення компетентності аудиторів; вибирання належного методу оцінювання аудитора; оцінювання аудитора; підтримування та поліпшення компетентності аудитора.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Сфера застосування.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Модель «Плануй – Виконуй – Перевіряй – Дій».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Середовище організації: розуміння організації та її середовища; розуміння потреб і очікувань зацікавлених сторін; визначення сфери застосування системи екологічного управління.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Лідерство та зобов’язання. Екологічна політика.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Екологічні аспекти. Обов’язкові для дотримання відповідності вимоги.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Планування. Екологічні цілі та планування дій для їх досягнення.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Підтримання системи управління. Компетентність. Обізнаність.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lastRenderedPageBreak/>
        <w:t>ДСТУ ISO 14001:2015 «Системи екологічного управління. Вимоги та настанови щодо застосовування». Підтримання системи управління. Інформування: загальні положення; внутрішнє інформування; зовнішнє інформування.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Підтримання системи управління. Задокументована інформація: загальні положення; створювання та актуалізація; контроль задокументованої інформації.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Виробництво: оперативне планування та контроль поточної діяльності; готовність до надзвичайних ситуацій і реагування на них.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Оцінювання дієвості: моніторинг, вимірювання, аналізування та оцінювання.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Оцінювання дієвості: внутрішній аудит; програма внутрішнього аудиту.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Оцінювання дієвості: аналізування системи управління.</w:t>
      </w:r>
    </w:p>
    <w:p w:rsidR="00CD0A70" w:rsidRPr="00CD0A70" w:rsidRDefault="00CD0A70" w:rsidP="00CD0A70">
      <w:pPr>
        <w:numPr>
          <w:ilvl w:val="0"/>
          <w:numId w:val="2"/>
        </w:numPr>
        <w:spacing w:after="12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D0A70">
        <w:rPr>
          <w:rFonts w:ascii="Times New Roman" w:eastAsia="Calibri" w:hAnsi="Times New Roman" w:cs="Times New Roman"/>
          <w:sz w:val="24"/>
          <w:szCs w:val="24"/>
        </w:rPr>
        <w:t>ДСТУ ISO 14001:2015 «Системи екологічного управління. Вимоги та настанови щодо застосовування». Поліпшування: загальні положення; невідповідність і коригувальні дії; постійне поліпшування.</w:t>
      </w:r>
    </w:p>
    <w:p w:rsidR="00CD0A70" w:rsidRPr="00CD0A70" w:rsidRDefault="00CD0A70" w:rsidP="00CD0A7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AB5672" w:rsidRDefault="00EF6E89" w:rsidP="00EF6E89">
      <w:pPr>
        <w:jc w:val="center"/>
      </w:pPr>
      <w:r>
        <w:t>________________________________________</w:t>
      </w:r>
    </w:p>
    <w:sectPr w:rsidR="00AB5672" w:rsidSect="00CD0A70">
      <w:headerReference w:type="default" r:id="rId8"/>
      <w:pgSz w:w="11906" w:h="16838"/>
      <w:pgMar w:top="709" w:right="707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FF" w:rsidRDefault="00AE29FF">
      <w:pPr>
        <w:spacing w:after="0" w:line="240" w:lineRule="auto"/>
      </w:pPr>
      <w:r>
        <w:separator/>
      </w:r>
    </w:p>
  </w:endnote>
  <w:endnote w:type="continuationSeparator" w:id="0">
    <w:p w:rsidR="00AE29FF" w:rsidRDefault="00AE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FF" w:rsidRDefault="00AE29FF">
      <w:pPr>
        <w:spacing w:after="0" w:line="240" w:lineRule="auto"/>
      </w:pPr>
      <w:r>
        <w:separator/>
      </w:r>
    </w:p>
  </w:footnote>
  <w:footnote w:type="continuationSeparator" w:id="0">
    <w:p w:rsidR="00AE29FF" w:rsidRDefault="00AE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9E" w:rsidRDefault="00431E54">
    <w:pPr>
      <w:pStyle w:val="aa"/>
      <w:jc w:val="center"/>
      <w:rPr>
        <w:rFonts w:ascii="Times New Roman" w:hAnsi="Times New Roman"/>
        <w:sz w:val="20"/>
      </w:rPr>
    </w:pPr>
  </w:p>
  <w:p w:rsidR="0072459E" w:rsidRPr="0072459E" w:rsidRDefault="00CD0A70">
    <w:pPr>
      <w:pStyle w:val="aa"/>
      <w:jc w:val="center"/>
      <w:rPr>
        <w:rFonts w:ascii="Times New Roman" w:hAnsi="Times New Roman"/>
        <w:sz w:val="20"/>
      </w:rPr>
    </w:pPr>
    <w:r w:rsidRPr="0072459E">
      <w:rPr>
        <w:rFonts w:ascii="Times New Roman" w:hAnsi="Times New Roman"/>
        <w:sz w:val="20"/>
      </w:rPr>
      <w:fldChar w:fldCharType="begin"/>
    </w:r>
    <w:r w:rsidRPr="0072459E">
      <w:rPr>
        <w:rFonts w:ascii="Times New Roman" w:hAnsi="Times New Roman"/>
        <w:sz w:val="20"/>
      </w:rPr>
      <w:instrText xml:space="preserve"> PAGE   \* MERGEFORMAT </w:instrText>
    </w:r>
    <w:r w:rsidRPr="0072459E">
      <w:rPr>
        <w:rFonts w:ascii="Times New Roman" w:hAnsi="Times New Roman"/>
        <w:sz w:val="20"/>
      </w:rPr>
      <w:fldChar w:fldCharType="separate"/>
    </w:r>
    <w:r w:rsidR="00431E54">
      <w:rPr>
        <w:rFonts w:ascii="Times New Roman" w:hAnsi="Times New Roman"/>
        <w:noProof/>
        <w:sz w:val="20"/>
      </w:rPr>
      <w:t>6</w:t>
    </w:r>
    <w:r w:rsidRPr="0072459E">
      <w:rPr>
        <w:rFonts w:ascii="Times New Roman" w:hAnsi="Times New Roman"/>
        <w:noProof/>
        <w:sz w:val="20"/>
      </w:rPr>
      <w:fldChar w:fldCharType="end"/>
    </w:r>
  </w:p>
  <w:p w:rsidR="0072459E" w:rsidRDefault="00431E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760"/>
    <w:multiLevelType w:val="hybridMultilevel"/>
    <w:tmpl w:val="BA36515E"/>
    <w:lvl w:ilvl="0" w:tplc="F13C2498">
      <w:start w:val="5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E0118"/>
    <w:multiLevelType w:val="hybridMultilevel"/>
    <w:tmpl w:val="508EDBA0"/>
    <w:lvl w:ilvl="0" w:tplc="0422000F">
      <w:start w:val="5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61AC"/>
    <w:multiLevelType w:val="hybridMultilevel"/>
    <w:tmpl w:val="43CE9CE6"/>
    <w:lvl w:ilvl="0" w:tplc="9CE6B6F4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3D352A"/>
    <w:multiLevelType w:val="hybridMultilevel"/>
    <w:tmpl w:val="30302B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D50CD"/>
    <w:multiLevelType w:val="hybridMultilevel"/>
    <w:tmpl w:val="8D487246"/>
    <w:lvl w:ilvl="0" w:tplc="4B5EC628">
      <w:start w:val="63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A64F9"/>
    <w:multiLevelType w:val="hybridMultilevel"/>
    <w:tmpl w:val="ACF00E18"/>
    <w:lvl w:ilvl="0" w:tplc="0422000F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50794"/>
    <w:multiLevelType w:val="hybridMultilevel"/>
    <w:tmpl w:val="EED05C6E"/>
    <w:lvl w:ilvl="0" w:tplc="0422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9606C"/>
    <w:multiLevelType w:val="hybridMultilevel"/>
    <w:tmpl w:val="AF189F68"/>
    <w:lvl w:ilvl="0" w:tplc="F502FA4C">
      <w:start w:val="4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50F96"/>
    <w:multiLevelType w:val="hybridMultilevel"/>
    <w:tmpl w:val="65C48A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876F8"/>
    <w:multiLevelType w:val="hybridMultilevel"/>
    <w:tmpl w:val="39F011B2"/>
    <w:lvl w:ilvl="0" w:tplc="0422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0"/>
    <w:rsid w:val="00062162"/>
    <w:rsid w:val="000C778E"/>
    <w:rsid w:val="000C7E69"/>
    <w:rsid w:val="000D0F6F"/>
    <w:rsid w:val="001A0E3A"/>
    <w:rsid w:val="00225F80"/>
    <w:rsid w:val="00291487"/>
    <w:rsid w:val="00327FE4"/>
    <w:rsid w:val="0035324F"/>
    <w:rsid w:val="0037499F"/>
    <w:rsid w:val="00431E54"/>
    <w:rsid w:val="004B076A"/>
    <w:rsid w:val="004D56F2"/>
    <w:rsid w:val="00515FF8"/>
    <w:rsid w:val="00580DBE"/>
    <w:rsid w:val="005948C4"/>
    <w:rsid w:val="005B154B"/>
    <w:rsid w:val="005B3025"/>
    <w:rsid w:val="005E3C53"/>
    <w:rsid w:val="00635911"/>
    <w:rsid w:val="007D7FD7"/>
    <w:rsid w:val="00863E75"/>
    <w:rsid w:val="008A1ED6"/>
    <w:rsid w:val="0092625C"/>
    <w:rsid w:val="00A01DF3"/>
    <w:rsid w:val="00A32DA4"/>
    <w:rsid w:val="00A83EDA"/>
    <w:rsid w:val="00AB5672"/>
    <w:rsid w:val="00AE29FF"/>
    <w:rsid w:val="00B462A9"/>
    <w:rsid w:val="00B63F96"/>
    <w:rsid w:val="00B67F7C"/>
    <w:rsid w:val="00BE19BD"/>
    <w:rsid w:val="00CB5034"/>
    <w:rsid w:val="00CD0A70"/>
    <w:rsid w:val="00DE2BF6"/>
    <w:rsid w:val="00DE631A"/>
    <w:rsid w:val="00E53640"/>
    <w:rsid w:val="00E750F9"/>
    <w:rsid w:val="00EF6E89"/>
    <w:rsid w:val="00F901E6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0A70"/>
  </w:style>
  <w:style w:type="paragraph" w:customStyle="1" w:styleId="10">
    <w:name w:val="Абзац списка1"/>
    <w:basedOn w:val="a"/>
    <w:rsid w:val="00CD0A70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semiHidden/>
    <w:rsid w:val="00CD0A7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CD0A70"/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65">
    <w:name w:val="Font Style65"/>
    <w:rsid w:val="00CD0A70"/>
    <w:rPr>
      <w:rFonts w:ascii="Times New Roman" w:hAnsi="Times New Roman"/>
      <w:b/>
      <w:sz w:val="22"/>
    </w:rPr>
  </w:style>
  <w:style w:type="paragraph" w:customStyle="1" w:styleId="Style5">
    <w:name w:val="Style5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49">
    <w:name w:val="Font Style49"/>
    <w:rsid w:val="00CD0A70"/>
    <w:rPr>
      <w:rFonts w:ascii="Times New Roman" w:hAnsi="Times New Roman"/>
      <w:b/>
      <w:i/>
      <w:sz w:val="40"/>
    </w:rPr>
  </w:style>
  <w:style w:type="character" w:customStyle="1" w:styleId="FontStyle50">
    <w:name w:val="Font Style50"/>
    <w:rsid w:val="00CD0A70"/>
    <w:rPr>
      <w:rFonts w:ascii="Times New Roman" w:hAnsi="Times New Roman"/>
      <w:b/>
      <w:sz w:val="22"/>
    </w:rPr>
  </w:style>
  <w:style w:type="character" w:customStyle="1" w:styleId="FontStyle75">
    <w:name w:val="Font Style75"/>
    <w:rsid w:val="00CD0A70"/>
    <w:rPr>
      <w:rFonts w:ascii="Times New Roman" w:hAnsi="Times New Roman"/>
      <w:sz w:val="22"/>
    </w:rPr>
  </w:style>
  <w:style w:type="character" w:customStyle="1" w:styleId="rvts0">
    <w:name w:val="rvts0"/>
    <w:rsid w:val="00CD0A70"/>
  </w:style>
  <w:style w:type="paragraph" w:styleId="HTML">
    <w:name w:val="HTML Preformatted"/>
    <w:basedOn w:val="a"/>
    <w:link w:val="HTML0"/>
    <w:semiHidden/>
    <w:rsid w:val="00CD0A70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D0A70"/>
    <w:rPr>
      <w:rFonts w:ascii="Consolas" w:eastAsia="Times New Roman" w:hAnsi="Consolas" w:cs="Times New Roman"/>
      <w:sz w:val="20"/>
      <w:szCs w:val="20"/>
    </w:rPr>
  </w:style>
  <w:style w:type="table" w:styleId="a5">
    <w:name w:val="Table Grid"/>
    <w:basedOn w:val="a1"/>
    <w:rsid w:val="00CD0A7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rsid w:val="00CD0A70"/>
    <w:pPr>
      <w:spacing w:before="135" w:after="135" w:line="240" w:lineRule="auto"/>
    </w:pPr>
    <w:rPr>
      <w:rFonts w:ascii="Verdana" w:eastAsia="Calibri" w:hAnsi="Verdana" w:cs="Times New Roman"/>
      <w:color w:val="555555"/>
      <w:sz w:val="16"/>
      <w:szCs w:val="16"/>
      <w:lang w:eastAsia="uk-UA"/>
    </w:rPr>
  </w:style>
  <w:style w:type="character" w:customStyle="1" w:styleId="Bodytext41">
    <w:name w:val="Body text (41)_"/>
    <w:link w:val="Bodytext411"/>
    <w:locked/>
    <w:rsid w:val="00CD0A70"/>
    <w:rPr>
      <w:sz w:val="26"/>
      <w:shd w:val="clear" w:color="auto" w:fill="FFFFFF"/>
    </w:rPr>
  </w:style>
  <w:style w:type="paragraph" w:customStyle="1" w:styleId="Bodytext411">
    <w:name w:val="Body text (41)1"/>
    <w:basedOn w:val="a"/>
    <w:link w:val="Bodytext41"/>
    <w:rsid w:val="00CD0A70"/>
    <w:pPr>
      <w:shd w:val="clear" w:color="auto" w:fill="FFFFFF"/>
      <w:spacing w:after="0" w:line="322" w:lineRule="exact"/>
      <w:ind w:hanging="740"/>
      <w:jc w:val="both"/>
    </w:pPr>
    <w:rPr>
      <w:sz w:val="26"/>
    </w:rPr>
  </w:style>
  <w:style w:type="paragraph" w:customStyle="1" w:styleId="Style3">
    <w:name w:val="Style3"/>
    <w:basedOn w:val="a"/>
    <w:rsid w:val="00CD0A70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0">
    <w:name w:val="Font Style30"/>
    <w:rsid w:val="00CD0A70"/>
    <w:rPr>
      <w:rFonts w:ascii="Times New Roman" w:hAnsi="Times New Roman"/>
      <w:sz w:val="26"/>
    </w:rPr>
  </w:style>
  <w:style w:type="paragraph" w:customStyle="1" w:styleId="a7">
    <w:basedOn w:val="a"/>
    <w:next w:val="a8"/>
    <w:link w:val="a9"/>
    <w:qFormat/>
    <w:rsid w:val="00CD0A70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Заголовок Знак"/>
    <w:link w:val="a7"/>
    <w:locked/>
    <w:rsid w:val="00CD0A7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rsid w:val="00CD0A70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D0A70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semiHidden/>
    <w:rsid w:val="00CD0A70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semiHidden/>
    <w:rsid w:val="00CD0A70"/>
    <w:rPr>
      <w:rFonts w:ascii="Calibri" w:eastAsia="Times New Roman" w:hAnsi="Calibri" w:cs="Times New Roman"/>
    </w:rPr>
  </w:style>
  <w:style w:type="character" w:styleId="ae">
    <w:name w:val="Hyperlink"/>
    <w:rsid w:val="00CD0A70"/>
    <w:rPr>
      <w:rFonts w:cs="Times New Roman"/>
      <w:color w:val="0000FF"/>
      <w:u w:val="single"/>
    </w:rPr>
  </w:style>
  <w:style w:type="character" w:styleId="af">
    <w:name w:val="FollowedHyperlink"/>
    <w:semiHidden/>
    <w:rsid w:val="00CD0A70"/>
    <w:rPr>
      <w:rFonts w:cs="Times New Roman"/>
      <w:color w:val="800080"/>
      <w:u w:val="single"/>
    </w:rPr>
  </w:style>
  <w:style w:type="paragraph" w:customStyle="1" w:styleId="rvps2">
    <w:name w:val="rvps2"/>
    <w:basedOn w:val="a"/>
    <w:rsid w:val="00CD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D0A70"/>
  </w:style>
  <w:style w:type="paragraph" w:styleId="af0">
    <w:name w:val="List Paragraph"/>
    <w:basedOn w:val="a"/>
    <w:uiPriority w:val="34"/>
    <w:qFormat/>
    <w:rsid w:val="00CD0A70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rsid w:val="00CD0A70"/>
    <w:pPr>
      <w:spacing w:after="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D0A70"/>
    <w:rPr>
      <w:rFonts w:ascii="Calibri" w:eastAsia="Times New Roman" w:hAnsi="Calibri" w:cs="Calibri"/>
      <w:sz w:val="16"/>
      <w:szCs w:val="16"/>
    </w:rPr>
  </w:style>
  <w:style w:type="paragraph" w:styleId="a8">
    <w:name w:val="Title"/>
    <w:basedOn w:val="a"/>
    <w:next w:val="a"/>
    <w:link w:val="af3"/>
    <w:uiPriority w:val="10"/>
    <w:qFormat/>
    <w:rsid w:val="00CD0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8"/>
    <w:uiPriority w:val="10"/>
    <w:rsid w:val="00CD0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0A70"/>
  </w:style>
  <w:style w:type="paragraph" w:customStyle="1" w:styleId="10">
    <w:name w:val="Абзац списка1"/>
    <w:basedOn w:val="a"/>
    <w:rsid w:val="00CD0A70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semiHidden/>
    <w:rsid w:val="00CD0A7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CD0A70"/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65">
    <w:name w:val="Font Style65"/>
    <w:rsid w:val="00CD0A70"/>
    <w:rPr>
      <w:rFonts w:ascii="Times New Roman" w:hAnsi="Times New Roman"/>
      <w:b/>
      <w:sz w:val="22"/>
    </w:rPr>
  </w:style>
  <w:style w:type="paragraph" w:customStyle="1" w:styleId="Style5">
    <w:name w:val="Style5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D0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49">
    <w:name w:val="Font Style49"/>
    <w:rsid w:val="00CD0A70"/>
    <w:rPr>
      <w:rFonts w:ascii="Times New Roman" w:hAnsi="Times New Roman"/>
      <w:b/>
      <w:i/>
      <w:sz w:val="40"/>
    </w:rPr>
  </w:style>
  <w:style w:type="character" w:customStyle="1" w:styleId="FontStyle50">
    <w:name w:val="Font Style50"/>
    <w:rsid w:val="00CD0A70"/>
    <w:rPr>
      <w:rFonts w:ascii="Times New Roman" w:hAnsi="Times New Roman"/>
      <w:b/>
      <w:sz w:val="22"/>
    </w:rPr>
  </w:style>
  <w:style w:type="character" w:customStyle="1" w:styleId="FontStyle75">
    <w:name w:val="Font Style75"/>
    <w:rsid w:val="00CD0A70"/>
    <w:rPr>
      <w:rFonts w:ascii="Times New Roman" w:hAnsi="Times New Roman"/>
      <w:sz w:val="22"/>
    </w:rPr>
  </w:style>
  <w:style w:type="character" w:customStyle="1" w:styleId="rvts0">
    <w:name w:val="rvts0"/>
    <w:rsid w:val="00CD0A70"/>
  </w:style>
  <w:style w:type="paragraph" w:styleId="HTML">
    <w:name w:val="HTML Preformatted"/>
    <w:basedOn w:val="a"/>
    <w:link w:val="HTML0"/>
    <w:semiHidden/>
    <w:rsid w:val="00CD0A70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D0A70"/>
    <w:rPr>
      <w:rFonts w:ascii="Consolas" w:eastAsia="Times New Roman" w:hAnsi="Consolas" w:cs="Times New Roman"/>
      <w:sz w:val="20"/>
      <w:szCs w:val="20"/>
    </w:rPr>
  </w:style>
  <w:style w:type="table" w:styleId="a5">
    <w:name w:val="Table Grid"/>
    <w:basedOn w:val="a1"/>
    <w:rsid w:val="00CD0A7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rsid w:val="00CD0A70"/>
    <w:pPr>
      <w:spacing w:before="135" w:after="135" w:line="240" w:lineRule="auto"/>
    </w:pPr>
    <w:rPr>
      <w:rFonts w:ascii="Verdana" w:eastAsia="Calibri" w:hAnsi="Verdana" w:cs="Times New Roman"/>
      <w:color w:val="555555"/>
      <w:sz w:val="16"/>
      <w:szCs w:val="16"/>
      <w:lang w:eastAsia="uk-UA"/>
    </w:rPr>
  </w:style>
  <w:style w:type="character" w:customStyle="1" w:styleId="Bodytext41">
    <w:name w:val="Body text (41)_"/>
    <w:link w:val="Bodytext411"/>
    <w:locked/>
    <w:rsid w:val="00CD0A70"/>
    <w:rPr>
      <w:sz w:val="26"/>
      <w:shd w:val="clear" w:color="auto" w:fill="FFFFFF"/>
    </w:rPr>
  </w:style>
  <w:style w:type="paragraph" w:customStyle="1" w:styleId="Bodytext411">
    <w:name w:val="Body text (41)1"/>
    <w:basedOn w:val="a"/>
    <w:link w:val="Bodytext41"/>
    <w:rsid w:val="00CD0A70"/>
    <w:pPr>
      <w:shd w:val="clear" w:color="auto" w:fill="FFFFFF"/>
      <w:spacing w:after="0" w:line="322" w:lineRule="exact"/>
      <w:ind w:hanging="740"/>
      <w:jc w:val="both"/>
    </w:pPr>
    <w:rPr>
      <w:sz w:val="26"/>
    </w:rPr>
  </w:style>
  <w:style w:type="paragraph" w:customStyle="1" w:styleId="Style3">
    <w:name w:val="Style3"/>
    <w:basedOn w:val="a"/>
    <w:rsid w:val="00CD0A70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0">
    <w:name w:val="Font Style30"/>
    <w:rsid w:val="00CD0A70"/>
    <w:rPr>
      <w:rFonts w:ascii="Times New Roman" w:hAnsi="Times New Roman"/>
      <w:sz w:val="26"/>
    </w:rPr>
  </w:style>
  <w:style w:type="paragraph" w:customStyle="1" w:styleId="a7">
    <w:basedOn w:val="a"/>
    <w:next w:val="a8"/>
    <w:link w:val="a9"/>
    <w:qFormat/>
    <w:rsid w:val="00CD0A70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Заголовок Знак"/>
    <w:link w:val="a7"/>
    <w:locked/>
    <w:rsid w:val="00CD0A7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rsid w:val="00CD0A70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D0A70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semiHidden/>
    <w:rsid w:val="00CD0A70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semiHidden/>
    <w:rsid w:val="00CD0A70"/>
    <w:rPr>
      <w:rFonts w:ascii="Calibri" w:eastAsia="Times New Roman" w:hAnsi="Calibri" w:cs="Times New Roman"/>
    </w:rPr>
  </w:style>
  <w:style w:type="character" w:styleId="ae">
    <w:name w:val="Hyperlink"/>
    <w:rsid w:val="00CD0A70"/>
    <w:rPr>
      <w:rFonts w:cs="Times New Roman"/>
      <w:color w:val="0000FF"/>
      <w:u w:val="single"/>
    </w:rPr>
  </w:style>
  <w:style w:type="character" w:styleId="af">
    <w:name w:val="FollowedHyperlink"/>
    <w:semiHidden/>
    <w:rsid w:val="00CD0A70"/>
    <w:rPr>
      <w:rFonts w:cs="Times New Roman"/>
      <w:color w:val="800080"/>
      <w:u w:val="single"/>
    </w:rPr>
  </w:style>
  <w:style w:type="paragraph" w:customStyle="1" w:styleId="rvps2">
    <w:name w:val="rvps2"/>
    <w:basedOn w:val="a"/>
    <w:rsid w:val="00CD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D0A70"/>
  </w:style>
  <w:style w:type="paragraph" w:styleId="af0">
    <w:name w:val="List Paragraph"/>
    <w:basedOn w:val="a"/>
    <w:uiPriority w:val="34"/>
    <w:qFormat/>
    <w:rsid w:val="00CD0A70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rsid w:val="00CD0A70"/>
    <w:pPr>
      <w:spacing w:after="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D0A70"/>
    <w:rPr>
      <w:rFonts w:ascii="Calibri" w:eastAsia="Times New Roman" w:hAnsi="Calibri" w:cs="Calibri"/>
      <w:sz w:val="16"/>
      <w:szCs w:val="16"/>
    </w:rPr>
  </w:style>
  <w:style w:type="paragraph" w:styleId="a8">
    <w:name w:val="Title"/>
    <w:basedOn w:val="a"/>
    <w:next w:val="a"/>
    <w:link w:val="af3"/>
    <w:uiPriority w:val="10"/>
    <w:qFormat/>
    <w:rsid w:val="00CD0A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8"/>
    <w:uiPriority w:val="10"/>
    <w:rsid w:val="00CD0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21419</Words>
  <Characters>12210</Characters>
  <Application>Microsoft Office Word</Application>
  <DocSecurity>0</DocSecurity>
  <Lines>101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Ольга Володимирівна</dc:creator>
  <cp:lastModifiedBy>Тарасенко Ольга Володимирівна</cp:lastModifiedBy>
  <cp:revision>3</cp:revision>
  <cp:lastPrinted>2025-07-10T09:01:00Z</cp:lastPrinted>
  <dcterms:created xsi:type="dcterms:W3CDTF">2025-07-10T09:02:00Z</dcterms:created>
  <dcterms:modified xsi:type="dcterms:W3CDTF">2025-07-10T11:49:00Z</dcterms:modified>
</cp:coreProperties>
</file>