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0F7A" w14:textId="77777777" w:rsidR="003806E8" w:rsidRPr="00C55E44" w:rsidRDefault="00BA219C" w:rsidP="00C03D59">
      <w:pPr>
        <w:pStyle w:val="1"/>
        <w:spacing w:before="0" w:after="612" w:line="276" w:lineRule="auto"/>
        <w:jc w:val="center"/>
        <w:rPr>
          <w:rFonts w:ascii="Times New Roman" w:hAnsi="Times New Roman" w:cs="Times New Roman"/>
          <w:color w:val="FF0000"/>
          <w:sz w:val="24"/>
          <w:szCs w:val="24"/>
          <w:lang w:val="uk-UA"/>
        </w:rPr>
      </w:pPr>
      <w:r w:rsidRPr="00C55E44">
        <w:rPr>
          <w:rFonts w:ascii="Times New Roman" w:eastAsia="SimSun" w:hAnsi="Times New Roman" w:cs="Times New Roman"/>
          <w:bCs w:val="0"/>
          <w:sz w:val="24"/>
          <w:szCs w:val="24"/>
          <w:lang w:val="uk-UA"/>
        </w:rPr>
        <w:t>Повідомлення про наміри отримати дозвіл на викиди забруднюючих речовин в атмосферне повітря від стаціонарних джерел</w:t>
      </w:r>
    </w:p>
    <w:p w14:paraId="57AAA604" w14:textId="77777777" w:rsidR="003806E8" w:rsidRPr="00C55E44" w:rsidRDefault="00BA219C" w:rsidP="00291F1F">
      <w:pPr>
        <w:spacing w:after="0"/>
        <w:jc w:val="both"/>
        <w:rPr>
          <w:rFonts w:ascii="Times New Roman" w:hAnsi="Times New Roman" w:cs="Times New Roman"/>
          <w:sz w:val="24"/>
          <w:szCs w:val="24"/>
          <w:lang w:val="uk-UA"/>
        </w:rPr>
      </w:pPr>
      <w:r w:rsidRPr="00C55E44">
        <w:rPr>
          <w:rFonts w:ascii="Times New Roman" w:hAnsi="Times New Roman" w:cs="Times New Roman"/>
          <w:b/>
          <w:sz w:val="24"/>
          <w:szCs w:val="24"/>
          <w:lang w:val="uk-UA"/>
        </w:rPr>
        <w:t xml:space="preserve">Повне та скорочене найменування об’єкта: </w:t>
      </w:r>
      <w:r w:rsidRPr="00C55E44">
        <w:rPr>
          <w:rFonts w:ascii="Times New Roman" w:hAnsi="Times New Roman" w:cs="Times New Roman"/>
          <w:sz w:val="24"/>
          <w:szCs w:val="24"/>
          <w:lang w:val="uk-UA"/>
        </w:rPr>
        <w:t>ПРИВАТНЕ АКЦІОНЕРНЕ ТОВАРИСТВО "КРИВИЙ РІГ ЦЕМЕНТ" (ПРАТ «КРЦ»);</w:t>
      </w:r>
    </w:p>
    <w:p w14:paraId="48AFDA78" w14:textId="77777777" w:rsidR="003806E8" w:rsidRPr="00C55E44" w:rsidRDefault="00BA219C" w:rsidP="00291F1F">
      <w:pPr>
        <w:spacing w:after="0"/>
        <w:jc w:val="both"/>
        <w:rPr>
          <w:rFonts w:ascii="Times New Roman" w:hAnsi="Times New Roman" w:cs="Times New Roman"/>
          <w:sz w:val="24"/>
          <w:szCs w:val="24"/>
          <w:lang w:val="uk-UA"/>
        </w:rPr>
      </w:pPr>
      <w:r w:rsidRPr="00C55E44">
        <w:rPr>
          <w:rFonts w:ascii="Times New Roman" w:hAnsi="Times New Roman" w:cs="Times New Roman"/>
          <w:b/>
          <w:sz w:val="24"/>
          <w:szCs w:val="24"/>
          <w:lang w:val="uk-UA"/>
        </w:rPr>
        <w:t xml:space="preserve">Ідентифікаційний код юридичної особи в ЄДРПОУ- </w:t>
      </w:r>
      <w:r w:rsidRPr="00C55E44">
        <w:rPr>
          <w:rFonts w:ascii="Times New Roman" w:hAnsi="Times New Roman" w:cs="Times New Roman"/>
          <w:sz w:val="24"/>
          <w:szCs w:val="24"/>
          <w:lang w:val="uk-UA"/>
        </w:rPr>
        <w:t>00292923</w:t>
      </w:r>
    </w:p>
    <w:p w14:paraId="1D5D0078" w14:textId="77777777" w:rsidR="003806E8" w:rsidRPr="00C55E44" w:rsidRDefault="00BA219C" w:rsidP="00291F1F">
      <w:pPr>
        <w:spacing w:after="0"/>
        <w:jc w:val="both"/>
        <w:rPr>
          <w:rFonts w:ascii="Times New Roman" w:hAnsi="Times New Roman" w:cs="Times New Roman"/>
          <w:sz w:val="24"/>
          <w:szCs w:val="24"/>
          <w:lang w:val="uk-UA"/>
        </w:rPr>
      </w:pPr>
      <w:r w:rsidRPr="00C55E44">
        <w:rPr>
          <w:rFonts w:ascii="Times New Roman" w:hAnsi="Times New Roman" w:cs="Times New Roman"/>
          <w:b/>
          <w:sz w:val="24"/>
          <w:szCs w:val="24"/>
          <w:lang w:val="uk-UA"/>
        </w:rPr>
        <w:t xml:space="preserve">Місцезнаходження суб’єкта господарювання: </w:t>
      </w:r>
      <w:r w:rsidRPr="00C55E44">
        <w:rPr>
          <w:rFonts w:ascii="Times New Roman" w:hAnsi="Times New Roman" w:cs="Times New Roman"/>
          <w:sz w:val="24"/>
          <w:szCs w:val="24"/>
          <w:lang w:val="uk-UA"/>
        </w:rPr>
        <w:t>Україна, 49044, Дніпропетровська обл., місто Дніпро, ВУЛИЦЯ БАРИКАДНА, будинок 15А;</w:t>
      </w:r>
    </w:p>
    <w:p w14:paraId="13E7AB07" w14:textId="77777777" w:rsidR="003806E8" w:rsidRPr="00C55E44" w:rsidRDefault="00BA219C" w:rsidP="00291F1F">
      <w:pPr>
        <w:spacing w:after="0"/>
        <w:jc w:val="both"/>
        <w:rPr>
          <w:rFonts w:ascii="Times New Roman" w:hAnsi="Times New Roman" w:cs="Times New Roman"/>
          <w:b/>
          <w:sz w:val="24"/>
          <w:szCs w:val="24"/>
          <w:lang w:val="uk-UA"/>
        </w:rPr>
      </w:pPr>
      <w:r w:rsidRPr="00C55E44">
        <w:rPr>
          <w:rFonts w:ascii="Times New Roman" w:hAnsi="Times New Roman" w:cs="Times New Roman"/>
          <w:b/>
          <w:sz w:val="24"/>
          <w:szCs w:val="24"/>
          <w:lang w:val="uk-UA"/>
        </w:rPr>
        <w:t xml:space="preserve">Контактний номер телефону: </w:t>
      </w:r>
      <w:proofErr w:type="spellStart"/>
      <w:r w:rsidRPr="00C55E44">
        <w:rPr>
          <w:rFonts w:ascii="Times New Roman" w:hAnsi="Times New Roman" w:cs="Times New Roman"/>
          <w:b/>
          <w:sz w:val="24"/>
          <w:szCs w:val="24"/>
          <w:lang w:val="uk-UA"/>
        </w:rPr>
        <w:t>тел</w:t>
      </w:r>
      <w:proofErr w:type="spellEnd"/>
      <w:r w:rsidRPr="00C55E44">
        <w:rPr>
          <w:rFonts w:ascii="Times New Roman" w:hAnsi="Times New Roman" w:cs="Times New Roman"/>
          <w:sz w:val="24"/>
          <w:szCs w:val="24"/>
          <w:lang w:val="uk-UA"/>
        </w:rPr>
        <w:t>. +38 (0562)-38-75-01</w:t>
      </w:r>
    </w:p>
    <w:p w14:paraId="3998DE32" w14:textId="77777777" w:rsidR="003806E8" w:rsidRPr="00C55E44" w:rsidRDefault="00BA219C" w:rsidP="00291F1F">
      <w:pPr>
        <w:spacing w:after="0"/>
        <w:jc w:val="both"/>
        <w:rPr>
          <w:rFonts w:ascii="Times New Roman" w:hAnsi="Times New Roman" w:cs="Times New Roman"/>
          <w:sz w:val="24"/>
          <w:szCs w:val="24"/>
          <w:lang w:val="uk-UA"/>
        </w:rPr>
      </w:pPr>
      <w:r w:rsidRPr="00C55E44">
        <w:rPr>
          <w:rFonts w:ascii="Times New Roman" w:hAnsi="Times New Roman" w:cs="Times New Roman"/>
          <w:b/>
          <w:sz w:val="24"/>
          <w:szCs w:val="24"/>
          <w:lang w:val="uk-UA"/>
        </w:rPr>
        <w:t xml:space="preserve">Адреса електронної пошти суб’єкта господарювання: </w:t>
      </w:r>
      <w:r w:rsidRPr="00C55E44">
        <w:rPr>
          <w:rFonts w:ascii="Times New Roman" w:hAnsi="Times New Roman" w:cs="Times New Roman"/>
          <w:sz w:val="24"/>
          <w:szCs w:val="24"/>
          <w:lang w:val="uk-UA"/>
        </w:rPr>
        <w:t>office.ukraine@krcem.com</w:t>
      </w:r>
    </w:p>
    <w:p w14:paraId="3890F5E9" w14:textId="77777777" w:rsidR="003806E8" w:rsidRPr="00C55E44" w:rsidRDefault="00BA219C" w:rsidP="00291F1F">
      <w:pPr>
        <w:spacing w:after="0"/>
        <w:jc w:val="both"/>
        <w:rPr>
          <w:rFonts w:ascii="Times New Roman" w:hAnsi="Times New Roman" w:cs="Times New Roman"/>
          <w:i/>
          <w:sz w:val="24"/>
          <w:szCs w:val="24"/>
          <w:lang w:val="uk-UA"/>
        </w:rPr>
      </w:pPr>
      <w:r w:rsidRPr="00C55E44">
        <w:rPr>
          <w:rStyle w:val="a6"/>
          <w:rFonts w:ascii="Times New Roman" w:hAnsi="Times New Roman"/>
          <w:bCs/>
          <w:sz w:val="24"/>
          <w:szCs w:val="24"/>
          <w:lang w:val="uk-UA"/>
        </w:rPr>
        <w:t>Мета отримання дозволу на викиди</w:t>
      </w:r>
      <w:r w:rsidRPr="00C55E44">
        <w:rPr>
          <w:rFonts w:ascii="Times New Roman" w:hAnsi="Times New Roman" w:cs="Times New Roman"/>
          <w:sz w:val="24"/>
          <w:szCs w:val="24"/>
          <w:lang w:val="uk-UA"/>
        </w:rPr>
        <w:t>:</w:t>
      </w:r>
      <w:r w:rsidRPr="00C55E44">
        <w:rPr>
          <w:rFonts w:ascii="Times New Roman" w:hAnsi="Times New Roman" w:cs="Times New Roman"/>
          <w:iCs/>
          <w:sz w:val="24"/>
          <w:szCs w:val="24"/>
          <w:lang w:val="uk-UA"/>
        </w:rPr>
        <w:t xml:space="preserve"> Мета надання документів – отримання дозволу на викиди для існуючого об’єкт та у зв’язку з закінченням строку дозволу та змінами, що відбулися на підприємстві.</w:t>
      </w:r>
    </w:p>
    <w:p w14:paraId="2C36CC01" w14:textId="77777777" w:rsidR="003806E8" w:rsidRPr="00C55E44" w:rsidRDefault="00BA219C" w:rsidP="00291F1F">
      <w:pPr>
        <w:spacing w:after="0"/>
        <w:ind w:firstLine="709"/>
        <w:jc w:val="both"/>
        <w:rPr>
          <w:rFonts w:ascii="Times New Roman" w:hAnsi="Times New Roman" w:cs="Times New Roman"/>
          <w:sz w:val="24"/>
          <w:szCs w:val="24"/>
          <w:lang w:val="uk-UA"/>
        </w:rPr>
      </w:pPr>
      <w:r w:rsidRPr="00C55E44">
        <w:rPr>
          <w:rFonts w:ascii="Times New Roman" w:hAnsi="Times New Roman" w:cs="Times New Roman"/>
          <w:sz w:val="24"/>
          <w:szCs w:val="24"/>
          <w:lang w:val="uk-UA"/>
        </w:rPr>
        <w:t xml:space="preserve"> Згідно попереднього звіту з інвентаризації та попереднього дозволу на викиду №1220383302-016 від 08.08.2017, який виданий Міністерством екології та природних ресурсів України з терміном дії з 08.08.2017 року по 08.08.2024 року на підприємстві виявлені 22 джерела викиду: 6  організованих, 13 неорганізованих, 3 залпових.</w:t>
      </w:r>
    </w:p>
    <w:p w14:paraId="4D3D0C78" w14:textId="77777777" w:rsidR="003806E8" w:rsidRPr="00C55E44" w:rsidRDefault="00BA219C" w:rsidP="00291F1F">
      <w:pPr>
        <w:spacing w:after="0"/>
        <w:ind w:firstLine="709"/>
        <w:jc w:val="both"/>
        <w:rPr>
          <w:rFonts w:ascii="Times New Roman" w:hAnsi="Times New Roman" w:cs="Times New Roman"/>
          <w:sz w:val="24"/>
          <w:szCs w:val="24"/>
          <w:lang w:val="uk-UA"/>
        </w:rPr>
      </w:pPr>
      <w:r w:rsidRPr="00C55E44">
        <w:rPr>
          <w:rFonts w:ascii="Times New Roman" w:hAnsi="Times New Roman" w:cs="Times New Roman"/>
          <w:sz w:val="24"/>
          <w:szCs w:val="24"/>
          <w:lang w:val="uk-UA"/>
        </w:rPr>
        <w:t xml:space="preserve"> За результатами інвентаризації 2024-2025 року на підприємстві відбулися наступні зміни:</w:t>
      </w:r>
    </w:p>
    <w:p w14:paraId="3A1423B9" w14:textId="77777777" w:rsidR="003806E8" w:rsidRPr="00C55E44" w:rsidRDefault="00BA219C" w:rsidP="00291F1F">
      <w:pPr>
        <w:pStyle w:val="ae"/>
        <w:numPr>
          <w:ilvl w:val="0"/>
          <w:numId w:val="2"/>
        </w:numPr>
        <w:spacing w:line="276" w:lineRule="auto"/>
        <w:contextualSpacing/>
        <w:rPr>
          <w:rFonts w:ascii="Times New Roman" w:hAnsi="Times New Roman"/>
          <w:szCs w:val="24"/>
        </w:rPr>
      </w:pPr>
      <w:r w:rsidRPr="00C55E44">
        <w:rPr>
          <w:rFonts w:ascii="Times New Roman" w:hAnsi="Times New Roman"/>
          <w:szCs w:val="24"/>
        </w:rPr>
        <w:t>джерело № 6  Міні АЗС використовувалася для зберігання палива та заправки дорожньої техніки була у лізингу та повернена  власнику;</w:t>
      </w:r>
    </w:p>
    <w:p w14:paraId="31AB38AA" w14:textId="77777777" w:rsidR="003806E8" w:rsidRPr="00C55E44" w:rsidRDefault="00BA219C" w:rsidP="00291F1F">
      <w:pPr>
        <w:pStyle w:val="ae"/>
        <w:numPr>
          <w:ilvl w:val="0"/>
          <w:numId w:val="2"/>
        </w:numPr>
        <w:spacing w:line="276" w:lineRule="auto"/>
        <w:contextualSpacing/>
        <w:rPr>
          <w:rFonts w:ascii="Times New Roman" w:hAnsi="Times New Roman"/>
          <w:szCs w:val="24"/>
        </w:rPr>
      </w:pPr>
      <w:r w:rsidRPr="00C55E44">
        <w:rPr>
          <w:rFonts w:ascii="Times New Roman" w:hAnsi="Times New Roman"/>
          <w:szCs w:val="24"/>
        </w:rPr>
        <w:t xml:space="preserve"> джерело № 17 було об’єднане з іншим джерелом № 7 (тепер джерело № 7);</w:t>
      </w:r>
    </w:p>
    <w:p w14:paraId="10A99E0A" w14:textId="77777777" w:rsidR="003806E8" w:rsidRPr="00C55E44" w:rsidRDefault="00BA219C" w:rsidP="00291F1F">
      <w:pPr>
        <w:pStyle w:val="ae"/>
        <w:numPr>
          <w:ilvl w:val="0"/>
          <w:numId w:val="2"/>
        </w:numPr>
        <w:spacing w:line="276" w:lineRule="auto"/>
        <w:contextualSpacing/>
        <w:rPr>
          <w:rFonts w:ascii="Times New Roman" w:hAnsi="Times New Roman"/>
          <w:szCs w:val="24"/>
        </w:rPr>
      </w:pPr>
      <w:r w:rsidRPr="00C55E44">
        <w:rPr>
          <w:rFonts w:ascii="Times New Roman" w:hAnsi="Times New Roman"/>
          <w:szCs w:val="24"/>
        </w:rPr>
        <w:t xml:space="preserve"> джерело № 19 рампа вивантаження та завантаження </w:t>
      </w:r>
      <w:proofErr w:type="spellStart"/>
      <w:r w:rsidRPr="00C55E44">
        <w:rPr>
          <w:rFonts w:ascii="Times New Roman" w:hAnsi="Times New Roman"/>
          <w:szCs w:val="24"/>
        </w:rPr>
        <w:t>щебеню</w:t>
      </w:r>
      <w:proofErr w:type="spellEnd"/>
      <w:r w:rsidRPr="00C55E44">
        <w:rPr>
          <w:rFonts w:ascii="Times New Roman" w:hAnsi="Times New Roman"/>
          <w:szCs w:val="24"/>
        </w:rPr>
        <w:t xml:space="preserve"> в залізничний транспорт на даний час не використовується – законсервована;</w:t>
      </w:r>
    </w:p>
    <w:p w14:paraId="562095A9" w14:textId="77777777" w:rsidR="003806E8" w:rsidRPr="00C55E44" w:rsidRDefault="00BA219C" w:rsidP="00291F1F">
      <w:pPr>
        <w:pStyle w:val="ae"/>
        <w:numPr>
          <w:ilvl w:val="0"/>
          <w:numId w:val="2"/>
        </w:numPr>
        <w:spacing w:line="276" w:lineRule="auto"/>
        <w:contextualSpacing/>
        <w:rPr>
          <w:rFonts w:ascii="Times New Roman" w:hAnsi="Times New Roman"/>
          <w:szCs w:val="24"/>
        </w:rPr>
      </w:pPr>
      <w:r w:rsidRPr="00C55E44">
        <w:rPr>
          <w:rFonts w:ascii="Times New Roman" w:hAnsi="Times New Roman"/>
          <w:szCs w:val="24"/>
        </w:rPr>
        <w:t xml:space="preserve"> джерела №№ 11,12 бокси-гаражі не включені в документи, в яких обґрунтовуються обсяги викидів забруднюючих речовин в атмосферне повітря стаціонарними джерелами згідно листа МІНДОВКІЛЛЯ №14/14-01.2-855-24 від 30.05.2024;</w:t>
      </w:r>
    </w:p>
    <w:p w14:paraId="3B1A5ECB" w14:textId="77777777" w:rsidR="003806E8" w:rsidRPr="00C55E44" w:rsidRDefault="00BA219C" w:rsidP="00291F1F">
      <w:pPr>
        <w:pStyle w:val="ae"/>
        <w:numPr>
          <w:ilvl w:val="0"/>
          <w:numId w:val="2"/>
        </w:numPr>
        <w:spacing w:line="276" w:lineRule="auto"/>
        <w:contextualSpacing/>
        <w:rPr>
          <w:rFonts w:ascii="Times New Roman" w:hAnsi="Times New Roman"/>
          <w:szCs w:val="24"/>
        </w:rPr>
      </w:pPr>
      <w:r w:rsidRPr="00C55E44">
        <w:rPr>
          <w:rFonts w:ascii="Times New Roman" w:hAnsi="Times New Roman"/>
          <w:szCs w:val="24"/>
        </w:rPr>
        <w:t>зміна нумерації джерел викидів не відбулася.</w:t>
      </w:r>
    </w:p>
    <w:p w14:paraId="7DB368E2" w14:textId="77777777" w:rsidR="003806E8" w:rsidRPr="00C55E44" w:rsidRDefault="00BA219C" w:rsidP="00291F1F">
      <w:pPr>
        <w:spacing w:after="0"/>
        <w:jc w:val="both"/>
        <w:rPr>
          <w:rFonts w:ascii="Times New Roman" w:hAnsi="Times New Roman" w:cs="Times New Roman"/>
          <w:sz w:val="24"/>
          <w:szCs w:val="24"/>
          <w:lang w:val="uk-UA"/>
        </w:rPr>
      </w:pPr>
      <w:r w:rsidRPr="00C55E44">
        <w:rPr>
          <w:rStyle w:val="a6"/>
          <w:rFonts w:ascii="Times New Roman" w:hAnsi="Times New Roman"/>
          <w:sz w:val="24"/>
          <w:szCs w:val="24"/>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C55E44">
        <w:rPr>
          <w:rFonts w:ascii="Times New Roman" w:hAnsi="Times New Roman" w:cs="Times New Roman"/>
          <w:sz w:val="24"/>
          <w:szCs w:val="24"/>
          <w:lang w:val="uk-UA"/>
        </w:rPr>
        <w:t>: відповідно до положень Закону України «Про оцінку впливу на довкілля», розділу 2, статті 3, планована діяльність, не підлягає оцінці впливу на довкілля.</w:t>
      </w:r>
    </w:p>
    <w:p w14:paraId="66CBAFD1" w14:textId="5EC036A6" w:rsidR="003806E8" w:rsidRPr="00C55E44" w:rsidRDefault="00BA219C" w:rsidP="00291F1F">
      <w:pPr>
        <w:spacing w:after="0"/>
        <w:jc w:val="both"/>
        <w:rPr>
          <w:rFonts w:ascii="Times New Roman" w:hAnsi="Times New Roman" w:cs="Times New Roman"/>
          <w:sz w:val="24"/>
          <w:szCs w:val="24"/>
          <w:lang w:val="uk-UA"/>
        </w:rPr>
      </w:pPr>
      <w:r w:rsidRPr="00C55E44">
        <w:rPr>
          <w:rStyle w:val="a6"/>
          <w:rFonts w:ascii="Times New Roman" w:hAnsi="Times New Roman"/>
          <w:bCs/>
          <w:sz w:val="24"/>
          <w:szCs w:val="24"/>
          <w:lang w:val="uk-UA"/>
        </w:rPr>
        <w:t xml:space="preserve">Місцезнаходження об’єкта/ промислового майданчика: </w:t>
      </w:r>
      <w:r w:rsidRPr="00C55E44">
        <w:rPr>
          <w:rFonts w:ascii="Times New Roman" w:hAnsi="Times New Roman" w:cs="Times New Roman"/>
          <w:sz w:val="24"/>
          <w:szCs w:val="24"/>
          <w:lang w:val="uk-UA"/>
        </w:rPr>
        <w:t>Україна, 53832, Дніпропетровська обл., Криворізький район,</w:t>
      </w:r>
      <w:r w:rsidR="00C55E44" w:rsidRPr="00C55E44">
        <w:rPr>
          <w:rFonts w:ascii="Times New Roman" w:hAnsi="Times New Roman" w:cs="Times New Roman"/>
          <w:sz w:val="24"/>
          <w:szCs w:val="24"/>
          <w:lang w:val="uk-UA"/>
        </w:rPr>
        <w:t xml:space="preserve"> </w:t>
      </w:r>
      <w:r w:rsidRPr="00C55E44">
        <w:rPr>
          <w:rFonts w:ascii="Times New Roman" w:hAnsi="Times New Roman" w:cs="Times New Roman"/>
          <w:sz w:val="24"/>
          <w:szCs w:val="24"/>
          <w:lang w:val="uk-UA"/>
        </w:rPr>
        <w:t>с. Жовте, вул. Цементників,15</w:t>
      </w:r>
    </w:p>
    <w:p w14:paraId="2F24DFBC" w14:textId="77777777" w:rsidR="003806E8" w:rsidRPr="00C55E44" w:rsidRDefault="00BA219C" w:rsidP="00291F1F">
      <w:pPr>
        <w:pStyle w:val="a0"/>
        <w:spacing w:after="0"/>
        <w:jc w:val="both"/>
        <w:rPr>
          <w:rStyle w:val="a6"/>
          <w:rFonts w:ascii="Times New Roman" w:hAnsi="Times New Roman"/>
          <w:bCs/>
          <w:sz w:val="24"/>
          <w:szCs w:val="24"/>
          <w:lang w:val="uk-UA"/>
        </w:rPr>
      </w:pPr>
      <w:r w:rsidRPr="00C55E44">
        <w:rPr>
          <w:rStyle w:val="a6"/>
          <w:rFonts w:ascii="Times New Roman" w:hAnsi="Times New Roman"/>
          <w:bCs/>
          <w:sz w:val="24"/>
          <w:szCs w:val="24"/>
          <w:lang w:val="uk-UA"/>
        </w:rPr>
        <w:t>Загальний опис об’єкта (опис виробництва та технологічного устаткування)</w:t>
      </w:r>
    </w:p>
    <w:p w14:paraId="34A7FDF9" w14:textId="77777777" w:rsidR="003806E8" w:rsidRPr="00C55E44" w:rsidRDefault="00BA219C" w:rsidP="00291F1F">
      <w:pPr>
        <w:pStyle w:val="2"/>
        <w:shd w:val="clear" w:color="auto" w:fill="auto"/>
        <w:spacing w:after="0" w:line="276" w:lineRule="auto"/>
        <w:ind w:right="-1" w:firstLine="851"/>
        <w:rPr>
          <w:rFonts w:ascii="Times New Roman" w:hAnsi="Times New Roman"/>
          <w:sz w:val="24"/>
          <w:szCs w:val="24"/>
          <w:lang w:val="uk-UA"/>
        </w:rPr>
      </w:pPr>
      <w:r w:rsidRPr="00C55E44">
        <w:rPr>
          <w:rFonts w:ascii="Times New Roman" w:hAnsi="Times New Roman"/>
          <w:sz w:val="24"/>
          <w:szCs w:val="24"/>
          <w:lang w:val="uk-UA"/>
        </w:rPr>
        <w:t xml:space="preserve">ПРАТ «КРЦ» спеціалізується на виробництві цементу. Складова частина сировини (вапняк </w:t>
      </w:r>
      <w:proofErr w:type="spellStart"/>
      <w:r w:rsidRPr="00C55E44">
        <w:rPr>
          <w:rFonts w:ascii="Times New Roman" w:hAnsi="Times New Roman"/>
          <w:sz w:val="24"/>
          <w:szCs w:val="24"/>
          <w:lang w:val="uk-UA"/>
        </w:rPr>
        <w:t>Жовтокам'янського</w:t>
      </w:r>
      <w:proofErr w:type="spellEnd"/>
      <w:r w:rsidRPr="00C55E44">
        <w:rPr>
          <w:rFonts w:ascii="Times New Roman" w:hAnsi="Times New Roman"/>
          <w:sz w:val="24"/>
          <w:szCs w:val="24"/>
          <w:lang w:val="uk-UA"/>
        </w:rPr>
        <w:t xml:space="preserve"> кар'єру) видобуваються на виробничому майданчику «</w:t>
      </w:r>
      <w:proofErr w:type="spellStart"/>
      <w:r w:rsidRPr="00C55E44">
        <w:rPr>
          <w:rFonts w:ascii="Times New Roman" w:hAnsi="Times New Roman"/>
          <w:sz w:val="24"/>
          <w:szCs w:val="24"/>
          <w:lang w:val="uk-UA"/>
        </w:rPr>
        <w:t>Жовтокам</w:t>
      </w:r>
      <w:r w:rsidRPr="00C55E44">
        <w:rPr>
          <w:rStyle w:val="5"/>
          <w:rFonts w:ascii="Times New Roman" w:hAnsi="Times New Roman"/>
          <w:sz w:val="24"/>
          <w:szCs w:val="24"/>
          <w:lang w:val="uk-UA"/>
        </w:rPr>
        <w:t>’</w:t>
      </w:r>
      <w:r w:rsidRPr="00C55E44">
        <w:rPr>
          <w:rStyle w:val="5"/>
          <w:rFonts w:ascii="Times New Roman" w:hAnsi="Times New Roman"/>
          <w:i w:val="0"/>
          <w:iCs/>
          <w:sz w:val="24"/>
          <w:szCs w:val="24"/>
          <w:lang w:val="uk-UA"/>
        </w:rPr>
        <w:t>янський</w:t>
      </w:r>
      <w:proofErr w:type="spellEnd"/>
      <w:r w:rsidRPr="00C55E44">
        <w:rPr>
          <w:rStyle w:val="5"/>
          <w:rFonts w:ascii="Times New Roman" w:hAnsi="Times New Roman"/>
          <w:i w:val="0"/>
          <w:iCs/>
          <w:sz w:val="24"/>
          <w:szCs w:val="24"/>
          <w:lang w:val="uk-UA"/>
        </w:rPr>
        <w:t xml:space="preserve"> к</w:t>
      </w:r>
      <w:r w:rsidRPr="00C55E44">
        <w:rPr>
          <w:rFonts w:ascii="Times New Roman" w:hAnsi="Times New Roman"/>
          <w:sz w:val="24"/>
          <w:szCs w:val="24"/>
          <w:lang w:val="uk-UA"/>
        </w:rPr>
        <w:t>ар'єр». Частково підготовлений на виробничому майданчику «</w:t>
      </w:r>
      <w:proofErr w:type="spellStart"/>
      <w:r w:rsidRPr="00C55E44">
        <w:rPr>
          <w:rFonts w:ascii="Times New Roman" w:hAnsi="Times New Roman"/>
          <w:sz w:val="24"/>
          <w:szCs w:val="24"/>
          <w:lang w:val="uk-UA"/>
        </w:rPr>
        <w:t>Дробарно</w:t>
      </w:r>
      <w:proofErr w:type="spellEnd"/>
      <w:r w:rsidRPr="00C55E44">
        <w:rPr>
          <w:rFonts w:ascii="Times New Roman" w:hAnsi="Times New Roman"/>
          <w:sz w:val="24"/>
          <w:szCs w:val="24"/>
          <w:lang w:val="uk-UA"/>
        </w:rPr>
        <w:t xml:space="preserve">-сортувальна фабрика» </w:t>
      </w:r>
      <w:proofErr w:type="spellStart"/>
      <w:r w:rsidRPr="00C55E44">
        <w:rPr>
          <w:rFonts w:ascii="Times New Roman" w:hAnsi="Times New Roman"/>
          <w:sz w:val="24"/>
          <w:szCs w:val="24"/>
          <w:lang w:val="uk-UA"/>
        </w:rPr>
        <w:t>Жовтокам'янський</w:t>
      </w:r>
      <w:proofErr w:type="spellEnd"/>
      <w:r w:rsidRPr="00C55E44">
        <w:rPr>
          <w:rFonts w:ascii="Times New Roman" w:hAnsi="Times New Roman"/>
          <w:sz w:val="24"/>
          <w:szCs w:val="24"/>
          <w:lang w:val="uk-UA"/>
        </w:rPr>
        <w:t xml:space="preserve"> вапняк надходить на виробничий майданчик «Основний», де зосереджено основне виробництво.</w:t>
      </w:r>
    </w:p>
    <w:p w14:paraId="2BC708A8" w14:textId="77777777" w:rsidR="003806E8" w:rsidRPr="00C55E44" w:rsidRDefault="00BA219C" w:rsidP="00291F1F">
      <w:pPr>
        <w:pStyle w:val="2"/>
        <w:shd w:val="clear" w:color="auto" w:fill="auto"/>
        <w:spacing w:after="0" w:line="276" w:lineRule="auto"/>
        <w:ind w:firstLine="851"/>
        <w:rPr>
          <w:rFonts w:ascii="Times New Roman" w:hAnsi="Times New Roman"/>
          <w:sz w:val="24"/>
          <w:szCs w:val="24"/>
          <w:lang w:val="uk-UA"/>
        </w:rPr>
      </w:pPr>
      <w:r w:rsidRPr="00C55E44">
        <w:rPr>
          <w:rFonts w:ascii="Times New Roman" w:hAnsi="Times New Roman"/>
          <w:sz w:val="24"/>
          <w:szCs w:val="24"/>
          <w:lang w:val="uk-UA"/>
        </w:rPr>
        <w:t>Кінцевою продукцією, що випускається на виробничому майданчику «</w:t>
      </w:r>
      <w:proofErr w:type="spellStart"/>
      <w:r w:rsidRPr="00C55E44">
        <w:rPr>
          <w:rFonts w:ascii="Times New Roman" w:hAnsi="Times New Roman"/>
          <w:sz w:val="24"/>
          <w:szCs w:val="24"/>
          <w:lang w:val="uk-UA"/>
        </w:rPr>
        <w:t>Дробарно</w:t>
      </w:r>
      <w:proofErr w:type="spellEnd"/>
      <w:r w:rsidRPr="00C55E44">
        <w:rPr>
          <w:rFonts w:ascii="Times New Roman" w:hAnsi="Times New Roman"/>
          <w:sz w:val="24"/>
          <w:szCs w:val="24"/>
          <w:lang w:val="uk-UA"/>
        </w:rPr>
        <w:t xml:space="preserve">-сортувальна фабрика» є вапняк, що пройшов первинну обробку. На час проведення розробки документів в яких обґрунтовуються обсяги викидів забруднюючих речовин в </w:t>
      </w:r>
      <w:r w:rsidRPr="00C55E44">
        <w:rPr>
          <w:rFonts w:ascii="Times New Roman" w:hAnsi="Times New Roman"/>
          <w:sz w:val="24"/>
          <w:szCs w:val="24"/>
          <w:lang w:val="uk-UA"/>
        </w:rPr>
        <w:lastRenderedPageBreak/>
        <w:t>атмосферне повітря стаціонарними джерелами заплановані обсяги первинної обробки сировини (сухого вапняку) складають біля   1088 712 т/рік.</w:t>
      </w:r>
    </w:p>
    <w:p w14:paraId="0DA3EEA6" w14:textId="77777777" w:rsidR="003806E8" w:rsidRPr="00C55E44" w:rsidRDefault="00BA219C" w:rsidP="00291F1F">
      <w:pPr>
        <w:pStyle w:val="2"/>
        <w:shd w:val="clear" w:color="auto" w:fill="auto"/>
        <w:spacing w:after="0" w:line="276" w:lineRule="auto"/>
        <w:ind w:firstLine="851"/>
        <w:rPr>
          <w:rFonts w:ascii="Times New Roman" w:hAnsi="Times New Roman"/>
          <w:sz w:val="24"/>
          <w:szCs w:val="24"/>
          <w:lang w:val="uk-UA"/>
        </w:rPr>
      </w:pPr>
      <w:r w:rsidRPr="00C55E44">
        <w:rPr>
          <w:rFonts w:ascii="Times New Roman" w:hAnsi="Times New Roman"/>
          <w:sz w:val="24"/>
          <w:szCs w:val="24"/>
          <w:lang w:val="uk-UA"/>
        </w:rPr>
        <w:t>Кінцевою продукцією, що випускається на виробничому майданчику «</w:t>
      </w:r>
      <w:proofErr w:type="spellStart"/>
      <w:r w:rsidRPr="00C55E44">
        <w:rPr>
          <w:rFonts w:ascii="Times New Roman" w:hAnsi="Times New Roman"/>
          <w:sz w:val="24"/>
          <w:szCs w:val="24"/>
          <w:lang w:val="uk-UA"/>
        </w:rPr>
        <w:t>Жовтокам</w:t>
      </w:r>
      <w:r w:rsidRPr="00C55E44">
        <w:rPr>
          <w:rStyle w:val="5"/>
          <w:rFonts w:ascii="Times New Roman" w:hAnsi="Times New Roman"/>
          <w:iCs/>
          <w:sz w:val="24"/>
          <w:szCs w:val="24"/>
          <w:lang w:val="uk-UA"/>
        </w:rPr>
        <w:t>’</w:t>
      </w:r>
      <w:r w:rsidRPr="00C55E44">
        <w:rPr>
          <w:rStyle w:val="5"/>
          <w:rFonts w:ascii="Times New Roman" w:hAnsi="Times New Roman"/>
          <w:i w:val="0"/>
          <w:sz w:val="24"/>
          <w:szCs w:val="24"/>
          <w:lang w:val="uk-UA"/>
        </w:rPr>
        <w:t>янський</w:t>
      </w:r>
      <w:proofErr w:type="spellEnd"/>
      <w:r w:rsidRPr="00C55E44">
        <w:rPr>
          <w:rStyle w:val="5"/>
          <w:rFonts w:ascii="Times New Roman" w:hAnsi="Times New Roman"/>
          <w:i w:val="0"/>
          <w:sz w:val="24"/>
          <w:szCs w:val="24"/>
          <w:lang w:val="uk-UA"/>
        </w:rPr>
        <w:t xml:space="preserve"> к</w:t>
      </w:r>
      <w:r w:rsidRPr="00C55E44">
        <w:rPr>
          <w:rFonts w:ascii="Times New Roman" w:hAnsi="Times New Roman"/>
          <w:sz w:val="24"/>
          <w:szCs w:val="24"/>
          <w:lang w:val="uk-UA"/>
        </w:rPr>
        <w:t>а</w:t>
      </w:r>
      <w:r w:rsidRPr="00C55E44">
        <w:rPr>
          <w:rFonts w:ascii="Times New Roman" w:hAnsi="Times New Roman"/>
          <w:sz w:val="24"/>
          <w:szCs w:val="24"/>
          <w:lang w:val="uk-UA"/>
        </w:rPr>
        <w:softHyphen/>
        <w:t xml:space="preserve">р'єр», є видобутий та попередньо оброблений вапняк </w:t>
      </w:r>
      <w:proofErr w:type="spellStart"/>
      <w:r w:rsidRPr="00C55E44">
        <w:rPr>
          <w:rFonts w:ascii="Times New Roman" w:hAnsi="Times New Roman"/>
          <w:sz w:val="24"/>
          <w:szCs w:val="24"/>
          <w:lang w:val="uk-UA"/>
        </w:rPr>
        <w:t>Жовтокам'янського</w:t>
      </w:r>
      <w:proofErr w:type="spellEnd"/>
      <w:r w:rsidRPr="00C55E44">
        <w:rPr>
          <w:rFonts w:ascii="Times New Roman" w:hAnsi="Times New Roman"/>
          <w:sz w:val="24"/>
          <w:szCs w:val="24"/>
          <w:lang w:val="uk-UA"/>
        </w:rPr>
        <w:t xml:space="preserve"> родовища та глина. Вапняк є основною сировиною для виробництва цементу. Глина є </w:t>
      </w:r>
      <w:proofErr w:type="spellStart"/>
      <w:r w:rsidRPr="00C55E44">
        <w:rPr>
          <w:rFonts w:ascii="Times New Roman" w:hAnsi="Times New Roman"/>
          <w:sz w:val="24"/>
          <w:szCs w:val="24"/>
          <w:lang w:val="uk-UA"/>
        </w:rPr>
        <w:t>глиноземно</w:t>
      </w:r>
      <w:proofErr w:type="spellEnd"/>
      <w:r w:rsidRPr="00C55E44">
        <w:rPr>
          <w:rFonts w:ascii="Times New Roman" w:hAnsi="Times New Roman"/>
          <w:sz w:val="24"/>
          <w:szCs w:val="24"/>
          <w:lang w:val="uk-UA"/>
        </w:rPr>
        <w:t>-кремнеземною добавкою при виробництві клінкеру.</w:t>
      </w:r>
    </w:p>
    <w:p w14:paraId="65071312" w14:textId="77777777" w:rsidR="003806E8" w:rsidRPr="00C55E44" w:rsidRDefault="00BA219C" w:rsidP="00291F1F">
      <w:pPr>
        <w:spacing w:after="0"/>
        <w:ind w:firstLine="709"/>
        <w:jc w:val="both"/>
        <w:rPr>
          <w:rFonts w:ascii="Times New Roman" w:eastAsia="SimSun" w:hAnsi="Times New Roman" w:cs="Times New Roman"/>
          <w:kern w:val="2"/>
          <w:sz w:val="24"/>
          <w:szCs w:val="24"/>
          <w:lang w:val="uk-UA" w:eastAsia="zh-CN" w:bidi="hi-IN"/>
        </w:rPr>
      </w:pPr>
      <w:r w:rsidRPr="00C55E44">
        <w:rPr>
          <w:rStyle w:val="5"/>
          <w:rFonts w:ascii="Times New Roman" w:hAnsi="Times New Roman" w:cs="Times New Roman"/>
          <w:i w:val="0"/>
          <w:iCs/>
          <w:sz w:val="24"/>
          <w:szCs w:val="24"/>
          <w:lang w:val="uk-UA"/>
        </w:rPr>
        <w:t>Кар’єр ПРАТ «КРЦ» відноситься до промисловості з видобутку мінеральних руд. Основними джерелами</w:t>
      </w:r>
      <w:r w:rsidRPr="00C55E44">
        <w:rPr>
          <w:rFonts w:ascii="Times New Roman" w:eastAsia="SimSun" w:hAnsi="Times New Roman" w:cs="Times New Roman"/>
          <w:kern w:val="2"/>
          <w:sz w:val="24"/>
          <w:szCs w:val="24"/>
          <w:lang w:val="uk-UA" w:eastAsia="zh-CN" w:bidi="hi-IN"/>
        </w:rPr>
        <w:t xml:space="preserve"> забруднення атмосферного повітря є операції по видобуванню вапняку. Іншими джерелами забруднення атмосферного повітря є котли, ремонтні роботи допоміжного обладнання.</w:t>
      </w:r>
    </w:p>
    <w:p w14:paraId="5B737F4A" w14:textId="77777777" w:rsidR="003806E8" w:rsidRPr="00C55E44" w:rsidRDefault="00BA219C" w:rsidP="00291F1F">
      <w:pPr>
        <w:jc w:val="both"/>
        <w:rPr>
          <w:rFonts w:ascii="Times New Roman" w:hAnsi="Times New Roman" w:cs="Times New Roman"/>
          <w:sz w:val="24"/>
          <w:szCs w:val="24"/>
          <w:lang w:val="uk-UA"/>
        </w:rPr>
      </w:pPr>
      <w:r w:rsidRPr="00C55E44">
        <w:rPr>
          <w:rStyle w:val="a6"/>
          <w:rFonts w:ascii="Times New Roman" w:hAnsi="Times New Roman"/>
          <w:bCs/>
          <w:sz w:val="24"/>
          <w:szCs w:val="24"/>
          <w:lang w:val="uk-UA"/>
        </w:rPr>
        <w:t>Відомості щодо видів та обсягів викидів забруднюючих речовин</w:t>
      </w:r>
      <w:r w:rsidRPr="00C55E44">
        <w:rPr>
          <w:rFonts w:ascii="Times New Roman" w:hAnsi="Times New Roman" w:cs="Times New Roman"/>
          <w:sz w:val="24"/>
          <w:szCs w:val="24"/>
          <w:lang w:val="uk-UA"/>
        </w:rPr>
        <w:t>: викиди забруднюючих речовин в атмосферне повітря складаються з наступних забруднюючих речовин: заліза та його сполуки (у перерахунку на залізо)</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 xml:space="preserve">ртуть та </w:t>
      </w:r>
      <w:proofErr w:type="spellStart"/>
      <w:r w:rsidRPr="00C55E44">
        <w:rPr>
          <w:rFonts w:ascii="Times New Roman" w:hAnsi="Times New Roman" w:cs="Times New Roman"/>
          <w:sz w:val="24"/>
          <w:szCs w:val="24"/>
          <w:lang w:val="uk-UA"/>
        </w:rPr>
        <w:t>ії</w:t>
      </w:r>
      <w:proofErr w:type="spellEnd"/>
      <w:r w:rsidRPr="00C55E44">
        <w:rPr>
          <w:rFonts w:ascii="Times New Roman" w:hAnsi="Times New Roman" w:cs="Times New Roman"/>
          <w:sz w:val="24"/>
          <w:szCs w:val="24"/>
          <w:lang w:val="uk-UA"/>
        </w:rPr>
        <w:t xml:space="preserve"> сполуки (у </w:t>
      </w:r>
      <w:proofErr w:type="spellStart"/>
      <w:r w:rsidRPr="00C55E44">
        <w:rPr>
          <w:rFonts w:ascii="Times New Roman" w:hAnsi="Times New Roman" w:cs="Times New Roman"/>
          <w:sz w:val="24"/>
          <w:szCs w:val="24"/>
          <w:lang w:val="uk-UA"/>
        </w:rPr>
        <w:t>перера-хунку</w:t>
      </w:r>
      <w:proofErr w:type="spellEnd"/>
      <w:r w:rsidRPr="00C55E44">
        <w:rPr>
          <w:rFonts w:ascii="Times New Roman" w:hAnsi="Times New Roman" w:cs="Times New Roman"/>
          <w:sz w:val="24"/>
          <w:szCs w:val="24"/>
          <w:lang w:val="uk-UA"/>
        </w:rPr>
        <w:t xml:space="preserve"> на ртуть),  хром та його сполуки (у перерахунку на триоксид хрому)</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манган та  його сполуки (у перерахунку на діоксид мангану)</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речовини у вигляді суспендованих твердих частинок (мікрочастинки та волокна),  кремнію діоксид аморфний (Аеросил-175)</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оксиди азоту(у перерахунку на діоксид азоту[NO+NО2])</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аміак</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 xml:space="preserve">сірки діоксид </w:t>
      </w:r>
      <w:r w:rsidRPr="00C55E44">
        <w:rPr>
          <w:rFonts w:ascii="Times New Roman" w:hAnsi="Times New Roman" w:cs="Times New Roman"/>
          <w:bCs/>
          <w:sz w:val="24"/>
          <w:szCs w:val="24"/>
          <w:lang w:val="uk-UA"/>
        </w:rPr>
        <w:t>,</w:t>
      </w:r>
      <w:r w:rsidRPr="00C55E44">
        <w:rPr>
          <w:rFonts w:ascii="Times New Roman" w:hAnsi="Times New Roman" w:cs="Times New Roman"/>
          <w:sz w:val="24"/>
          <w:szCs w:val="24"/>
          <w:lang w:val="uk-UA"/>
        </w:rPr>
        <w:t>оксид вуглецю</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 xml:space="preserve">ксилол,  </w:t>
      </w:r>
      <w:proofErr w:type="spellStart"/>
      <w:r w:rsidRPr="00C55E44">
        <w:rPr>
          <w:rFonts w:ascii="Times New Roman" w:hAnsi="Times New Roman" w:cs="Times New Roman"/>
          <w:sz w:val="24"/>
          <w:szCs w:val="24"/>
          <w:lang w:val="uk-UA"/>
        </w:rPr>
        <w:t>уайт</w:t>
      </w:r>
      <w:proofErr w:type="spellEnd"/>
      <w:r w:rsidRPr="00C55E44">
        <w:rPr>
          <w:rFonts w:ascii="Times New Roman" w:hAnsi="Times New Roman" w:cs="Times New Roman"/>
          <w:sz w:val="24"/>
          <w:szCs w:val="24"/>
          <w:lang w:val="uk-UA"/>
        </w:rPr>
        <w:t xml:space="preserve">-спірит , метан , азотна кислота </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натрію гідроксид (натр їдкий, сода каустична)</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 xml:space="preserve">водню хлорид (соляна кислота у перерахунку </w:t>
      </w:r>
      <w:proofErr w:type="spellStart"/>
      <w:r w:rsidRPr="00C55E44">
        <w:rPr>
          <w:rFonts w:ascii="Times New Roman" w:hAnsi="Times New Roman" w:cs="Times New Roman"/>
          <w:sz w:val="24"/>
          <w:szCs w:val="24"/>
          <w:lang w:val="uk-UA"/>
        </w:rPr>
        <w:t>HCl</w:t>
      </w:r>
      <w:proofErr w:type="spellEnd"/>
      <w:r w:rsidRPr="00C55E44">
        <w:rPr>
          <w:rFonts w:ascii="Times New Roman" w:hAnsi="Times New Roman" w:cs="Times New Roman"/>
          <w:sz w:val="24"/>
          <w:szCs w:val="24"/>
          <w:lang w:val="uk-UA"/>
        </w:rPr>
        <w:t>)</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фтор та його сполуки (у перерахунку на фтор)</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 xml:space="preserve">фториди, що легко розчиняються (наприклад </w:t>
      </w:r>
      <w:proofErr w:type="spellStart"/>
      <w:r w:rsidRPr="00C55E44">
        <w:rPr>
          <w:rFonts w:ascii="Times New Roman" w:hAnsi="Times New Roman" w:cs="Times New Roman"/>
          <w:sz w:val="24"/>
          <w:szCs w:val="24"/>
          <w:lang w:val="uk-UA"/>
        </w:rPr>
        <w:t>NaF</w:t>
      </w:r>
      <w:proofErr w:type="spellEnd"/>
      <w:r w:rsidRPr="00C55E44">
        <w:rPr>
          <w:rFonts w:ascii="Times New Roman" w:hAnsi="Times New Roman" w:cs="Times New Roman"/>
          <w:sz w:val="24"/>
          <w:szCs w:val="24"/>
          <w:lang w:val="uk-UA"/>
        </w:rPr>
        <w:t xml:space="preserve">) та їх сполуки у перерахунку на фтор </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 xml:space="preserve">фтористі сполуки  погано розчинні неорганічні (фторид алюмінію, </w:t>
      </w:r>
      <w:proofErr w:type="spellStart"/>
      <w:r w:rsidRPr="00C55E44">
        <w:rPr>
          <w:rFonts w:ascii="Times New Roman" w:hAnsi="Times New Roman" w:cs="Times New Roman"/>
          <w:sz w:val="24"/>
          <w:szCs w:val="24"/>
          <w:lang w:val="uk-UA"/>
        </w:rPr>
        <w:t>гексафторалюмінат</w:t>
      </w:r>
      <w:proofErr w:type="spellEnd"/>
      <w:r w:rsidRPr="00C55E44">
        <w:rPr>
          <w:rFonts w:ascii="Times New Roman" w:hAnsi="Times New Roman" w:cs="Times New Roman"/>
          <w:sz w:val="24"/>
          <w:szCs w:val="24"/>
          <w:lang w:val="uk-UA"/>
        </w:rPr>
        <w:t xml:space="preserve"> натрію) у перерахунку на фтор</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 xml:space="preserve">діоксид вуглецю </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азоту (1) оксид [N2O]</w:t>
      </w:r>
      <w:r w:rsidRPr="00C55E44">
        <w:rPr>
          <w:rFonts w:ascii="Times New Roman" w:hAnsi="Times New Roman" w:cs="Times New Roman"/>
          <w:bCs/>
          <w:sz w:val="24"/>
          <w:szCs w:val="24"/>
          <w:lang w:val="uk-UA"/>
        </w:rPr>
        <w:t xml:space="preserve">. </w:t>
      </w:r>
      <w:r w:rsidRPr="00C55E44">
        <w:rPr>
          <w:rFonts w:ascii="Times New Roman" w:hAnsi="Times New Roman" w:cs="Times New Roman"/>
          <w:sz w:val="24"/>
          <w:szCs w:val="24"/>
          <w:lang w:val="uk-UA"/>
        </w:rPr>
        <w:t>Усього для об'єкта/промислового майданчика - 1511,96 т /рік. Більш розширені відомості щодо видів та обсягів викидів забруднюючих речовин наведено в «Інформація про отримання дозволу на викиди для ознайомлення з нею громадськості».</w:t>
      </w:r>
    </w:p>
    <w:p w14:paraId="78E72D58" w14:textId="77777777" w:rsidR="003806E8" w:rsidRPr="00C55E44" w:rsidRDefault="00BA219C" w:rsidP="00291F1F">
      <w:pPr>
        <w:pStyle w:val="a0"/>
        <w:spacing w:after="0"/>
        <w:jc w:val="both"/>
        <w:rPr>
          <w:rFonts w:ascii="Times New Roman" w:hAnsi="Times New Roman" w:cs="Times New Roman"/>
          <w:sz w:val="24"/>
          <w:szCs w:val="24"/>
          <w:lang w:val="uk-UA"/>
        </w:rPr>
      </w:pPr>
      <w:r w:rsidRPr="00C55E44">
        <w:rPr>
          <w:rFonts w:ascii="Times New Roman" w:hAnsi="Times New Roman" w:cs="Times New Roman"/>
          <w:b/>
          <w:bCs/>
          <w:sz w:val="24"/>
          <w:szCs w:val="24"/>
          <w:lang w:val="uk-UA"/>
        </w:rPr>
        <w:t>Перелік заходів щодо впровадження найкращих допустимих технологій виробництв, що</w:t>
      </w:r>
      <w:r w:rsidRPr="00C55E44">
        <w:rPr>
          <w:rStyle w:val="a6"/>
          <w:rFonts w:ascii="Times New Roman" w:hAnsi="Times New Roman"/>
          <w:bCs/>
          <w:sz w:val="24"/>
          <w:szCs w:val="24"/>
          <w:lang w:val="uk-UA"/>
        </w:rPr>
        <w:t xml:space="preserve"> виконані або/та які потребують виконання</w:t>
      </w:r>
      <w:r w:rsidRPr="00C55E44">
        <w:rPr>
          <w:rFonts w:ascii="Times New Roman" w:hAnsi="Times New Roman" w:cs="Times New Roman"/>
          <w:sz w:val="24"/>
          <w:szCs w:val="24"/>
          <w:lang w:val="uk-UA"/>
        </w:rPr>
        <w:t>: існуючий об’єкт має виробництв та технологічного устаткування, які підлягають до впровадження найкращих доступних технологій та методів керування відповідно до Переліку виробництв.</w:t>
      </w:r>
    </w:p>
    <w:p w14:paraId="57C385A6" w14:textId="77777777" w:rsidR="003806E8" w:rsidRPr="00C55E44" w:rsidRDefault="00BA219C" w:rsidP="00291F1F">
      <w:pPr>
        <w:pStyle w:val="2"/>
        <w:shd w:val="clear" w:color="auto" w:fill="auto"/>
        <w:spacing w:line="276" w:lineRule="auto"/>
        <w:ind w:right="-1" w:firstLine="851"/>
        <w:rPr>
          <w:rFonts w:ascii="Times New Roman" w:hAnsi="Times New Roman"/>
          <w:sz w:val="24"/>
          <w:szCs w:val="24"/>
          <w:lang w:val="uk-UA"/>
        </w:rPr>
      </w:pPr>
      <w:r w:rsidRPr="00C55E44">
        <w:rPr>
          <w:rFonts w:ascii="Times New Roman" w:hAnsi="Times New Roman"/>
          <w:sz w:val="24"/>
          <w:szCs w:val="24"/>
          <w:lang w:val="uk-UA"/>
        </w:rPr>
        <w:t>Скорочення пилогазовиділення при масових вибухах здійснюється за рахунок технологічних, організаційних та інженерно-технічних заходів.</w:t>
      </w:r>
    </w:p>
    <w:p w14:paraId="02EB14BD" w14:textId="77777777" w:rsidR="003806E8" w:rsidRPr="00C55E44" w:rsidRDefault="00BA219C" w:rsidP="00291F1F">
      <w:pPr>
        <w:pStyle w:val="50"/>
        <w:tabs>
          <w:tab w:val="left" w:pos="0"/>
          <w:tab w:val="left" w:pos="284"/>
        </w:tabs>
        <w:spacing w:line="276" w:lineRule="auto"/>
        <w:ind w:right="532" w:firstLine="720"/>
        <w:rPr>
          <w:rFonts w:ascii="Times New Roman" w:hAnsi="Times New Roman"/>
          <w:sz w:val="24"/>
          <w:szCs w:val="24"/>
          <w:u w:val="single"/>
          <w:lang w:val="uk-UA"/>
        </w:rPr>
      </w:pPr>
      <w:r w:rsidRPr="00C55E44">
        <w:rPr>
          <w:rFonts w:ascii="Times New Roman" w:hAnsi="Times New Roman"/>
          <w:sz w:val="24"/>
          <w:szCs w:val="24"/>
          <w:u w:val="single"/>
          <w:lang w:val="uk-UA"/>
        </w:rPr>
        <w:t>Технологічні заходи</w:t>
      </w:r>
    </w:p>
    <w:p w14:paraId="0F874B90" w14:textId="77777777" w:rsidR="003806E8" w:rsidRPr="00C55E44" w:rsidRDefault="00BA219C" w:rsidP="00291F1F">
      <w:pPr>
        <w:pStyle w:val="2"/>
        <w:shd w:val="clear" w:color="auto" w:fill="auto"/>
        <w:spacing w:line="276" w:lineRule="auto"/>
        <w:ind w:right="-1" w:firstLine="851"/>
        <w:rPr>
          <w:rFonts w:ascii="Times New Roman" w:hAnsi="Times New Roman"/>
          <w:sz w:val="24"/>
          <w:szCs w:val="24"/>
          <w:lang w:val="uk-UA"/>
        </w:rPr>
      </w:pPr>
      <w:r w:rsidRPr="00C55E44">
        <w:rPr>
          <w:rFonts w:ascii="Times New Roman" w:hAnsi="Times New Roman"/>
          <w:sz w:val="24"/>
          <w:szCs w:val="24"/>
          <w:lang w:val="uk-UA"/>
        </w:rPr>
        <w:t>Технологічні заходи включають: підривання високих уступів (від 30 м і більше), що сприяє зменшенню в 1,25 рази висоти пилогазової хмари і зменшенню утворення оксидів азоту; заміну тротилу на ВР (</w:t>
      </w:r>
      <w:proofErr w:type="spellStart"/>
      <w:r w:rsidRPr="00C55E44">
        <w:rPr>
          <w:rFonts w:ascii="Times New Roman" w:hAnsi="Times New Roman"/>
          <w:bCs/>
          <w:sz w:val="24"/>
          <w:szCs w:val="24"/>
          <w:lang w:val="uk-UA"/>
        </w:rPr>
        <w:t>Анемікс</w:t>
      </w:r>
      <w:proofErr w:type="spellEnd"/>
      <w:r w:rsidRPr="00C55E44">
        <w:rPr>
          <w:rFonts w:ascii="Times New Roman" w:hAnsi="Times New Roman"/>
          <w:bCs/>
          <w:sz w:val="24"/>
          <w:szCs w:val="24"/>
          <w:lang w:val="uk-UA"/>
        </w:rPr>
        <w:t xml:space="preserve"> П, </w:t>
      </w:r>
      <w:proofErr w:type="spellStart"/>
      <w:r w:rsidRPr="00C55E44">
        <w:rPr>
          <w:rFonts w:ascii="Times New Roman" w:hAnsi="Times New Roman"/>
          <w:bCs/>
          <w:sz w:val="24"/>
          <w:szCs w:val="24"/>
          <w:lang w:val="uk-UA"/>
        </w:rPr>
        <w:t>Анемікс</w:t>
      </w:r>
      <w:proofErr w:type="spellEnd"/>
      <w:r w:rsidRPr="00C55E44">
        <w:rPr>
          <w:rFonts w:ascii="Times New Roman" w:hAnsi="Times New Roman"/>
          <w:bCs/>
          <w:sz w:val="24"/>
          <w:szCs w:val="24"/>
          <w:lang w:val="uk-UA"/>
        </w:rPr>
        <w:t>)</w:t>
      </w:r>
      <w:r w:rsidRPr="00C55E44">
        <w:rPr>
          <w:rFonts w:ascii="Times New Roman" w:hAnsi="Times New Roman"/>
          <w:sz w:val="24"/>
          <w:szCs w:val="24"/>
          <w:lang w:val="uk-UA"/>
        </w:rPr>
        <w:t xml:space="preserve"> з нульовим або близьким до нього кисневим балансом (</w:t>
      </w:r>
      <w:proofErr w:type="spellStart"/>
      <w:r w:rsidRPr="00C55E44">
        <w:rPr>
          <w:rFonts w:ascii="Times New Roman" w:hAnsi="Times New Roman"/>
          <w:sz w:val="24"/>
          <w:szCs w:val="24"/>
          <w:lang w:val="uk-UA"/>
        </w:rPr>
        <w:t>грамоніт</w:t>
      </w:r>
      <w:proofErr w:type="spellEnd"/>
      <w:r w:rsidRPr="00C55E44">
        <w:rPr>
          <w:rFonts w:ascii="Times New Roman" w:hAnsi="Times New Roman"/>
          <w:sz w:val="24"/>
          <w:szCs w:val="24"/>
          <w:lang w:val="uk-UA"/>
        </w:rPr>
        <w:t xml:space="preserve"> 79/21, </w:t>
      </w:r>
      <w:proofErr w:type="spellStart"/>
      <w:r w:rsidRPr="00C55E44">
        <w:rPr>
          <w:rFonts w:ascii="Times New Roman" w:hAnsi="Times New Roman"/>
          <w:sz w:val="24"/>
          <w:szCs w:val="24"/>
          <w:lang w:val="uk-UA"/>
        </w:rPr>
        <w:t>ігданіт</w:t>
      </w:r>
      <w:proofErr w:type="spellEnd"/>
      <w:r w:rsidRPr="00C55E44">
        <w:rPr>
          <w:rFonts w:ascii="Times New Roman" w:hAnsi="Times New Roman"/>
          <w:sz w:val="24"/>
          <w:szCs w:val="24"/>
          <w:lang w:val="uk-UA"/>
        </w:rPr>
        <w:t xml:space="preserve"> та ін.), що буде сприяти зменшенню (до 2-9 разів) кількості шкідливих газів які виникають при вибухах в будь-яких гірничотехнічних умовах (так експериментальними вимірами встановлено, що при підриванні безтротилових ЕВР (Емульсійна вибухова речовина) відбувається значне зменшення забруднення навколишнього середовища, ніж при підриванні промислових ВР, що містять тротил (при вибуху 1 </w:t>
      </w:r>
      <w:proofErr w:type="spellStart"/>
      <w:r w:rsidRPr="00C55E44">
        <w:rPr>
          <w:rFonts w:ascii="Times New Roman" w:hAnsi="Times New Roman"/>
          <w:sz w:val="24"/>
          <w:szCs w:val="24"/>
          <w:lang w:val="uk-UA"/>
        </w:rPr>
        <w:t>кггранулотолу</w:t>
      </w:r>
      <w:proofErr w:type="spellEnd"/>
      <w:r w:rsidRPr="00C55E44">
        <w:rPr>
          <w:rFonts w:ascii="Times New Roman" w:hAnsi="Times New Roman"/>
          <w:sz w:val="24"/>
          <w:szCs w:val="24"/>
          <w:lang w:val="uk-UA"/>
        </w:rPr>
        <w:t xml:space="preserve"> в атмосферу кар'єра виділяється 240 л, 1 </w:t>
      </w:r>
      <w:proofErr w:type="spellStart"/>
      <w:r w:rsidRPr="00C55E44">
        <w:rPr>
          <w:rFonts w:ascii="Times New Roman" w:hAnsi="Times New Roman"/>
          <w:sz w:val="24"/>
          <w:szCs w:val="24"/>
          <w:lang w:val="uk-UA"/>
        </w:rPr>
        <w:t>кгграмоніту</w:t>
      </w:r>
      <w:proofErr w:type="spellEnd"/>
      <w:r w:rsidRPr="00C55E44">
        <w:rPr>
          <w:rFonts w:ascii="Times New Roman" w:hAnsi="Times New Roman"/>
          <w:sz w:val="24"/>
          <w:szCs w:val="24"/>
          <w:lang w:val="uk-UA"/>
        </w:rPr>
        <w:t xml:space="preserve"> - 140 л, 1 кг ЕВР - 50 л отруйних газів в перерахунку на умовний окис вуглецю); підривання на неприбрану гірську масу, тобто. на підпірну стінку з раніше зруйнованої гірської маси.</w:t>
      </w:r>
    </w:p>
    <w:p w14:paraId="546A8FEE" w14:textId="77777777" w:rsidR="003806E8" w:rsidRPr="00C55E44" w:rsidRDefault="00BA219C" w:rsidP="00291F1F">
      <w:pPr>
        <w:pStyle w:val="2"/>
        <w:shd w:val="clear" w:color="auto" w:fill="auto"/>
        <w:spacing w:line="276" w:lineRule="auto"/>
        <w:ind w:right="-1" w:firstLine="851"/>
        <w:rPr>
          <w:rFonts w:ascii="Times New Roman" w:hAnsi="Times New Roman"/>
          <w:sz w:val="24"/>
          <w:szCs w:val="24"/>
          <w:lang w:val="uk-UA"/>
        </w:rPr>
      </w:pPr>
      <w:r w:rsidRPr="00C55E44">
        <w:rPr>
          <w:rFonts w:ascii="Times New Roman" w:hAnsi="Times New Roman"/>
          <w:sz w:val="24"/>
          <w:szCs w:val="24"/>
          <w:lang w:val="uk-UA"/>
        </w:rPr>
        <w:lastRenderedPageBreak/>
        <w:t xml:space="preserve">Ширина підпірної стінки повинна бути не менше 20 м. При ширині підпірної стінки до 20-30 м різко скорочується або взагалі не утворюється вторинна </w:t>
      </w:r>
      <w:proofErr w:type="spellStart"/>
      <w:r w:rsidRPr="00C55E44">
        <w:rPr>
          <w:rFonts w:ascii="Times New Roman" w:hAnsi="Times New Roman"/>
          <w:sz w:val="24"/>
          <w:szCs w:val="24"/>
          <w:lang w:val="uk-UA"/>
        </w:rPr>
        <w:t>пилогазова</w:t>
      </w:r>
      <w:proofErr w:type="spellEnd"/>
      <w:r w:rsidRPr="00C55E44">
        <w:rPr>
          <w:rFonts w:ascii="Times New Roman" w:hAnsi="Times New Roman"/>
          <w:sz w:val="24"/>
          <w:szCs w:val="24"/>
          <w:lang w:val="uk-UA"/>
        </w:rPr>
        <w:t xml:space="preserve"> хмара (відсутність пиловиділення з боку розвалу) і на 2-3 год після вибуху на нижній позначці підірваного уступу скорочується час зниження концентрації СО до гранично допустимого рівня; використання в якості ВР в обводнених свердловинах </w:t>
      </w:r>
      <w:proofErr w:type="spellStart"/>
      <w:r w:rsidRPr="00C55E44">
        <w:rPr>
          <w:rFonts w:ascii="Times New Roman" w:hAnsi="Times New Roman"/>
          <w:sz w:val="24"/>
          <w:szCs w:val="24"/>
          <w:lang w:val="uk-UA"/>
        </w:rPr>
        <w:t>грамоніту</w:t>
      </w:r>
      <w:proofErr w:type="spellEnd"/>
      <w:r w:rsidRPr="00C55E44">
        <w:rPr>
          <w:rFonts w:ascii="Times New Roman" w:hAnsi="Times New Roman"/>
          <w:sz w:val="24"/>
          <w:szCs w:val="24"/>
          <w:lang w:val="uk-UA"/>
        </w:rPr>
        <w:t xml:space="preserve"> 79/21 з попереднім відкачуванням води або застосуванням спеціальних загусників, що сприяє зменшенню кількості шкідливих газів.</w:t>
      </w:r>
    </w:p>
    <w:p w14:paraId="17208C48" w14:textId="77777777" w:rsidR="003806E8" w:rsidRPr="00C55E44" w:rsidRDefault="00BA219C" w:rsidP="00291F1F">
      <w:pPr>
        <w:pStyle w:val="50"/>
        <w:tabs>
          <w:tab w:val="left" w:pos="0"/>
          <w:tab w:val="left" w:pos="284"/>
        </w:tabs>
        <w:spacing w:line="276" w:lineRule="auto"/>
        <w:ind w:right="532" w:firstLine="720"/>
        <w:rPr>
          <w:rFonts w:ascii="Times New Roman" w:hAnsi="Times New Roman"/>
          <w:sz w:val="24"/>
          <w:szCs w:val="24"/>
          <w:u w:val="single"/>
          <w:lang w:val="uk-UA"/>
        </w:rPr>
      </w:pPr>
      <w:r w:rsidRPr="00C55E44">
        <w:rPr>
          <w:rFonts w:ascii="Times New Roman" w:hAnsi="Times New Roman"/>
          <w:sz w:val="24"/>
          <w:szCs w:val="24"/>
          <w:u w:val="single"/>
          <w:lang w:val="uk-UA"/>
        </w:rPr>
        <w:t>Організаційні заходи</w:t>
      </w:r>
    </w:p>
    <w:p w14:paraId="56B2726F" w14:textId="77777777" w:rsidR="003806E8" w:rsidRPr="00C55E44" w:rsidRDefault="00BA219C" w:rsidP="00291F1F">
      <w:pPr>
        <w:pStyle w:val="2"/>
        <w:shd w:val="clear" w:color="auto" w:fill="auto"/>
        <w:spacing w:line="276" w:lineRule="auto"/>
        <w:ind w:right="-1" w:firstLine="851"/>
        <w:rPr>
          <w:rFonts w:ascii="Times New Roman" w:hAnsi="Times New Roman"/>
          <w:sz w:val="24"/>
          <w:szCs w:val="24"/>
          <w:lang w:val="uk-UA"/>
        </w:rPr>
      </w:pPr>
      <w:r w:rsidRPr="00C55E44">
        <w:rPr>
          <w:rFonts w:ascii="Times New Roman" w:hAnsi="Times New Roman"/>
          <w:sz w:val="24"/>
          <w:szCs w:val="24"/>
          <w:lang w:val="uk-UA"/>
        </w:rPr>
        <w:t xml:space="preserve">Організаційні заходи включають: перенесення часу вибуху на період максимальної вітрової активності (наприклад, для кар'єрів Кривбасу це 12-13 год), що сприяє скороченню часу провітрювання кар'єрів на 15-20%; використання забойного матеріалу з мінімальним питомим пилоутворенням (наприклад, заміна шламів хвостосховищ і т. ін. на дрібну щебінку або піщано-глинисту </w:t>
      </w:r>
      <w:proofErr w:type="spellStart"/>
      <w:r w:rsidRPr="00C55E44">
        <w:rPr>
          <w:rFonts w:ascii="Times New Roman" w:hAnsi="Times New Roman"/>
          <w:sz w:val="24"/>
          <w:szCs w:val="24"/>
          <w:lang w:val="uk-UA"/>
        </w:rPr>
        <w:t>забойку</w:t>
      </w:r>
      <w:proofErr w:type="spellEnd"/>
      <w:r w:rsidRPr="00C55E44">
        <w:rPr>
          <w:rFonts w:ascii="Times New Roman" w:hAnsi="Times New Roman"/>
          <w:sz w:val="24"/>
          <w:szCs w:val="24"/>
          <w:lang w:val="uk-UA"/>
        </w:rPr>
        <w:t>, що сприяє скороченню пиловиділення); організація систематичного контролю стану атмосфери кар'єрів і ділянок підірваних блоків після масових вибухів для встановлення відповідності викидів забруднюючих речовин до санітарно-</w:t>
      </w:r>
      <w:proofErr w:type="spellStart"/>
      <w:r w:rsidRPr="00C55E44">
        <w:rPr>
          <w:rFonts w:ascii="Times New Roman" w:hAnsi="Times New Roman"/>
          <w:sz w:val="24"/>
          <w:szCs w:val="24"/>
          <w:lang w:val="uk-UA"/>
        </w:rPr>
        <w:t>гігенічних</w:t>
      </w:r>
      <w:proofErr w:type="spellEnd"/>
      <w:r w:rsidRPr="00C55E44">
        <w:rPr>
          <w:rFonts w:ascii="Times New Roman" w:hAnsi="Times New Roman"/>
          <w:sz w:val="24"/>
          <w:szCs w:val="24"/>
          <w:lang w:val="uk-UA"/>
        </w:rPr>
        <w:t xml:space="preserve"> норм, що дозволить уникнути передчасне потрапляння людей в кар'єр і їх отруєння.</w:t>
      </w:r>
    </w:p>
    <w:p w14:paraId="16DCE2B8" w14:textId="77777777" w:rsidR="003806E8" w:rsidRPr="00C55E44" w:rsidRDefault="00BA219C" w:rsidP="00291F1F">
      <w:pPr>
        <w:pStyle w:val="50"/>
        <w:shd w:val="clear" w:color="auto" w:fill="auto"/>
        <w:tabs>
          <w:tab w:val="left" w:pos="0"/>
          <w:tab w:val="left" w:pos="284"/>
        </w:tabs>
        <w:spacing w:line="276" w:lineRule="auto"/>
        <w:ind w:right="532" w:firstLine="720"/>
        <w:rPr>
          <w:rFonts w:ascii="Times New Roman" w:hAnsi="Times New Roman"/>
          <w:sz w:val="24"/>
          <w:szCs w:val="24"/>
          <w:u w:val="single"/>
          <w:lang w:val="uk-UA"/>
        </w:rPr>
      </w:pPr>
      <w:r w:rsidRPr="00C55E44">
        <w:rPr>
          <w:rFonts w:ascii="Times New Roman" w:hAnsi="Times New Roman"/>
          <w:sz w:val="24"/>
          <w:szCs w:val="24"/>
          <w:u w:val="single"/>
          <w:lang w:val="uk-UA"/>
        </w:rPr>
        <w:t>Інженерно-технічні заходи</w:t>
      </w:r>
    </w:p>
    <w:p w14:paraId="32F270E1" w14:textId="77777777" w:rsidR="003806E8" w:rsidRPr="00C55E44" w:rsidRDefault="00BA219C" w:rsidP="00291F1F">
      <w:pPr>
        <w:pStyle w:val="2"/>
        <w:shd w:val="clear" w:color="auto" w:fill="auto"/>
        <w:spacing w:line="276" w:lineRule="auto"/>
        <w:ind w:right="-1" w:firstLine="851"/>
        <w:rPr>
          <w:rFonts w:ascii="Times New Roman" w:hAnsi="Times New Roman"/>
          <w:sz w:val="24"/>
          <w:szCs w:val="24"/>
          <w:lang w:val="uk-UA"/>
        </w:rPr>
      </w:pPr>
      <w:r w:rsidRPr="00C55E44">
        <w:rPr>
          <w:rFonts w:ascii="Times New Roman" w:hAnsi="Times New Roman"/>
          <w:sz w:val="24"/>
          <w:szCs w:val="24"/>
          <w:lang w:val="uk-UA"/>
        </w:rPr>
        <w:t xml:space="preserve">Інженерно-технічні заходи включають: зрошення зони випадання пилу з пилогазової хмари водою або </w:t>
      </w:r>
      <w:proofErr w:type="spellStart"/>
      <w:r w:rsidRPr="00C55E44">
        <w:rPr>
          <w:rFonts w:ascii="Times New Roman" w:hAnsi="Times New Roman"/>
          <w:sz w:val="24"/>
          <w:szCs w:val="24"/>
          <w:lang w:val="uk-UA"/>
        </w:rPr>
        <w:t>пилопригнічуючими</w:t>
      </w:r>
      <w:proofErr w:type="spellEnd"/>
      <w:r w:rsidRPr="00C55E44">
        <w:rPr>
          <w:rFonts w:ascii="Times New Roman" w:hAnsi="Times New Roman"/>
          <w:sz w:val="24"/>
          <w:szCs w:val="24"/>
          <w:lang w:val="uk-UA"/>
        </w:rPr>
        <w:t xml:space="preserve"> добавками з розрахунку 10 л води на 1 м2 площі зрошення. Зону зрошення рекомендується влаштовувати на відстані 50-60 м від межі підривного блоку. Більш точна відстань від межі підривного блоку (м), на якому виділяється пил за рахунок дії ударної хвилі, визначається розрахунковим способом. Мокрі способи боротьби з пилом діляться на способи попередження підйому пилу в повітря, що утворюється при руйнуванні, навантаження і транспортуванні гірської породи (попереднє зволоження масиву і гірської породи, зрошення та змочування в момент її руйнування та ін.); знепилювання повітря або придушення зваженого пилу розпорошеною водою (зрошення, водяні завіси та ін.) і запобігання повторного надходження в повітря осілих пилових частинок (зрошення і зв'язування осілого пилу). Мокрі способи боротьби з пилом становлять основу комплексу </w:t>
      </w:r>
      <w:proofErr w:type="spellStart"/>
      <w:r w:rsidRPr="00C55E44">
        <w:rPr>
          <w:rFonts w:ascii="Times New Roman" w:hAnsi="Times New Roman"/>
          <w:sz w:val="24"/>
          <w:szCs w:val="24"/>
          <w:lang w:val="uk-UA"/>
        </w:rPr>
        <w:t>знепилюючих</w:t>
      </w:r>
      <w:proofErr w:type="spellEnd"/>
      <w:r w:rsidRPr="00C55E44">
        <w:rPr>
          <w:rFonts w:ascii="Times New Roman" w:hAnsi="Times New Roman"/>
          <w:sz w:val="24"/>
          <w:szCs w:val="24"/>
          <w:lang w:val="uk-UA"/>
        </w:rPr>
        <w:t xml:space="preserve"> заходів в шахтах, рудниках і кар'єрах. </w:t>
      </w:r>
    </w:p>
    <w:p w14:paraId="19E13EE2" w14:textId="77777777" w:rsidR="003806E8" w:rsidRPr="00C55E44" w:rsidRDefault="00BA219C" w:rsidP="00291F1F">
      <w:pPr>
        <w:pStyle w:val="2"/>
        <w:shd w:val="clear" w:color="auto" w:fill="auto"/>
        <w:spacing w:line="276" w:lineRule="auto"/>
        <w:ind w:right="-1" w:firstLine="851"/>
        <w:rPr>
          <w:rFonts w:ascii="Times New Roman" w:hAnsi="Times New Roman"/>
          <w:sz w:val="24"/>
          <w:szCs w:val="24"/>
          <w:lang w:val="uk-UA"/>
        </w:rPr>
      </w:pPr>
      <w:r w:rsidRPr="00C55E44">
        <w:rPr>
          <w:rFonts w:ascii="Times New Roman" w:hAnsi="Times New Roman"/>
          <w:sz w:val="24"/>
          <w:szCs w:val="24"/>
          <w:lang w:val="uk-UA"/>
        </w:rPr>
        <w:t>Поряд зі зрошенням здійснюється місцеве штучне провітрювання ділянок, прилеглих до підірваного блоку, що дозволяє крім пилу знизити концентрацію шкідливих газів, що скупчилися в застійних зонах.</w:t>
      </w:r>
    </w:p>
    <w:p w14:paraId="71362117" w14:textId="77777777" w:rsidR="003806E8" w:rsidRPr="00C55E44" w:rsidRDefault="00BA219C" w:rsidP="00291F1F">
      <w:pPr>
        <w:pStyle w:val="2"/>
        <w:shd w:val="clear" w:color="auto" w:fill="auto"/>
        <w:spacing w:line="276" w:lineRule="auto"/>
        <w:ind w:right="-1" w:firstLine="851"/>
        <w:rPr>
          <w:rFonts w:ascii="Times New Roman" w:hAnsi="Times New Roman"/>
          <w:sz w:val="24"/>
          <w:szCs w:val="24"/>
          <w:lang w:val="uk-UA"/>
        </w:rPr>
      </w:pPr>
      <w:r w:rsidRPr="00C55E44">
        <w:rPr>
          <w:rFonts w:ascii="Times New Roman" w:hAnsi="Times New Roman"/>
          <w:sz w:val="24"/>
          <w:szCs w:val="24"/>
          <w:lang w:val="uk-UA"/>
        </w:rPr>
        <w:t>Скорочення часу провітрювання підірваних блоків можливо при інтенсифікації процесу газовиділення з розвалу гірської маси. Для цього слід здійснити полив гірської маси через 1-2 години після вибуху з витратою 50 л/м3 (крім руд і порід з домішкою глинистих частинок). Полив гірської маси дозволяє інтенсифікувати процес газовиділення на 25-40%.</w:t>
      </w:r>
    </w:p>
    <w:p w14:paraId="44A06A03" w14:textId="54B7D229" w:rsidR="003806E8" w:rsidRPr="00C55E44" w:rsidRDefault="00BA219C" w:rsidP="00291F1F">
      <w:pPr>
        <w:pStyle w:val="2"/>
        <w:shd w:val="clear" w:color="auto" w:fill="auto"/>
        <w:spacing w:line="276" w:lineRule="auto"/>
        <w:ind w:right="-1" w:firstLine="851"/>
        <w:rPr>
          <w:rFonts w:ascii="Times New Roman" w:hAnsi="Times New Roman"/>
          <w:sz w:val="24"/>
          <w:szCs w:val="24"/>
          <w:lang w:val="uk-UA"/>
        </w:rPr>
      </w:pPr>
      <w:r w:rsidRPr="00C55E44">
        <w:rPr>
          <w:rFonts w:ascii="Times New Roman" w:hAnsi="Times New Roman"/>
          <w:sz w:val="24"/>
          <w:szCs w:val="24"/>
          <w:lang w:val="uk-UA"/>
        </w:rPr>
        <w:t xml:space="preserve">Найбільш ефективним і технологічним є метод </w:t>
      </w:r>
      <w:proofErr w:type="spellStart"/>
      <w:r w:rsidRPr="00C55E44">
        <w:rPr>
          <w:rFonts w:ascii="Times New Roman" w:hAnsi="Times New Roman"/>
          <w:sz w:val="24"/>
          <w:szCs w:val="24"/>
          <w:lang w:val="uk-UA"/>
        </w:rPr>
        <w:t>пилепридушення</w:t>
      </w:r>
      <w:proofErr w:type="spellEnd"/>
      <w:r w:rsidRPr="00C55E44">
        <w:rPr>
          <w:rFonts w:ascii="Times New Roman" w:hAnsi="Times New Roman"/>
          <w:sz w:val="24"/>
          <w:szCs w:val="24"/>
          <w:lang w:val="uk-UA"/>
        </w:rPr>
        <w:t xml:space="preserve">, що включає застосування внутрішньої твердої набійки у свердловинах та захисного екрану із забійного матеріалу на поверхні блоку порід, що підривається зволоженим </w:t>
      </w:r>
      <w:proofErr w:type="spellStart"/>
      <w:r w:rsidRPr="00C55E44">
        <w:rPr>
          <w:rFonts w:ascii="Times New Roman" w:hAnsi="Times New Roman"/>
          <w:sz w:val="24"/>
          <w:szCs w:val="24"/>
          <w:lang w:val="uk-UA"/>
        </w:rPr>
        <w:t>пилегазоподавлюючим</w:t>
      </w:r>
      <w:proofErr w:type="spellEnd"/>
      <w:r w:rsidRPr="00C55E44">
        <w:rPr>
          <w:rFonts w:ascii="Times New Roman" w:hAnsi="Times New Roman"/>
          <w:sz w:val="24"/>
          <w:szCs w:val="24"/>
          <w:lang w:val="uk-UA"/>
        </w:rPr>
        <w:t xml:space="preserve"> розчином </w:t>
      </w:r>
      <w:proofErr w:type="spellStart"/>
      <w:r w:rsidRPr="00C55E44">
        <w:rPr>
          <w:rFonts w:ascii="Times New Roman" w:hAnsi="Times New Roman"/>
          <w:sz w:val="24"/>
          <w:szCs w:val="24"/>
          <w:lang w:val="uk-UA"/>
        </w:rPr>
        <w:t>вуглелужного</w:t>
      </w:r>
      <w:proofErr w:type="spellEnd"/>
      <w:r w:rsidRPr="00C55E44">
        <w:rPr>
          <w:rFonts w:ascii="Times New Roman" w:hAnsi="Times New Roman"/>
          <w:sz w:val="24"/>
          <w:szCs w:val="24"/>
          <w:lang w:val="uk-UA"/>
        </w:rPr>
        <w:t xml:space="preserve"> реагенту концентрацією 1-2%</w:t>
      </w:r>
      <w:r>
        <w:rPr>
          <w:rFonts w:ascii="Times New Roman" w:hAnsi="Times New Roman"/>
          <w:sz w:val="24"/>
          <w:szCs w:val="24"/>
          <w:lang w:val="uk-UA"/>
        </w:rPr>
        <w:t>.</w:t>
      </w:r>
    </w:p>
    <w:p w14:paraId="590FDC44" w14:textId="77777777" w:rsidR="003806E8" w:rsidRPr="00C55E44" w:rsidRDefault="00BA219C" w:rsidP="00291F1F">
      <w:pPr>
        <w:spacing w:after="0"/>
        <w:ind w:firstLine="709"/>
        <w:jc w:val="both"/>
        <w:rPr>
          <w:rFonts w:ascii="Times New Roman" w:hAnsi="Times New Roman" w:cs="Times New Roman"/>
          <w:sz w:val="24"/>
          <w:szCs w:val="24"/>
          <w:lang w:val="uk-UA"/>
        </w:rPr>
      </w:pPr>
      <w:r w:rsidRPr="00C55E44">
        <w:rPr>
          <w:rStyle w:val="a6"/>
          <w:rFonts w:ascii="Times New Roman" w:hAnsi="Times New Roman"/>
          <w:bCs/>
          <w:sz w:val="24"/>
          <w:szCs w:val="24"/>
          <w:lang w:val="uk-UA"/>
        </w:rPr>
        <w:lastRenderedPageBreak/>
        <w:t xml:space="preserve">Перелік заходів щодо скорочення викидів, що виконані або/та які потребують </w:t>
      </w:r>
      <w:r w:rsidRPr="00C55E44">
        <w:rPr>
          <w:rFonts w:ascii="Times New Roman" w:hAnsi="Times New Roman" w:cs="Times New Roman"/>
          <w:b/>
          <w:sz w:val="24"/>
          <w:szCs w:val="24"/>
          <w:lang w:val="uk-UA"/>
        </w:rPr>
        <w:t>виконання</w:t>
      </w:r>
      <w:r w:rsidRPr="00C55E44">
        <w:rPr>
          <w:rFonts w:ascii="Times New Roman" w:hAnsi="Times New Roman" w:cs="Times New Roman"/>
          <w:b/>
          <w:bCs/>
          <w:sz w:val="24"/>
          <w:szCs w:val="24"/>
          <w:lang w:val="uk-UA"/>
        </w:rPr>
        <w:t xml:space="preserve">:  </w:t>
      </w:r>
      <w:r w:rsidRPr="00C55E44">
        <w:rPr>
          <w:rFonts w:ascii="Times New Roman" w:hAnsi="Times New Roman" w:cs="Times New Roman"/>
          <w:bCs/>
          <w:sz w:val="24"/>
          <w:szCs w:val="24"/>
          <w:lang w:val="uk-UA"/>
        </w:rPr>
        <w:t xml:space="preserve">заходи по скороченню викидів на об’єкті </w:t>
      </w:r>
      <w:r w:rsidRPr="00C55E44">
        <w:rPr>
          <w:rFonts w:ascii="Times New Roman" w:hAnsi="Times New Roman" w:cs="Times New Roman"/>
          <w:sz w:val="24"/>
          <w:szCs w:val="24"/>
          <w:lang w:val="uk-UA"/>
        </w:rPr>
        <w:t>розроблені для зниження внеску підприємства в забруднення приземного шару атмосфери при настанні особливо несприятливих метеоумов, небезпечних для здоров’я людей були розроблені у  плані організації заходів по скороченню викидів забруднюючих речовин в атмосферне повітря при несприятливих метеорологічних умовах (</w:t>
      </w:r>
      <w:proofErr w:type="spellStart"/>
      <w:r w:rsidRPr="00C55E44">
        <w:rPr>
          <w:rFonts w:ascii="Times New Roman" w:hAnsi="Times New Roman" w:cs="Times New Roman"/>
          <w:sz w:val="24"/>
          <w:szCs w:val="24"/>
          <w:lang w:val="uk-UA"/>
        </w:rPr>
        <w:t>дробарно</w:t>
      </w:r>
      <w:proofErr w:type="spellEnd"/>
      <w:r w:rsidRPr="00C55E44">
        <w:rPr>
          <w:rFonts w:ascii="Times New Roman" w:hAnsi="Times New Roman" w:cs="Times New Roman"/>
          <w:sz w:val="24"/>
          <w:szCs w:val="24"/>
          <w:lang w:val="uk-UA"/>
        </w:rPr>
        <w:t>-сортувальна фабрика,  кар’єр), інші природоохоронні заходи щодо скорочення викидів відсутні.</w:t>
      </w:r>
    </w:p>
    <w:p w14:paraId="5081FB1D" w14:textId="3F55AC17" w:rsidR="003806E8" w:rsidRPr="00C55E44" w:rsidRDefault="00BA219C" w:rsidP="00291F1F">
      <w:pPr>
        <w:spacing w:after="0"/>
        <w:ind w:firstLine="709"/>
        <w:jc w:val="both"/>
        <w:rPr>
          <w:rFonts w:ascii="Times New Roman" w:hAnsi="Times New Roman" w:cs="Times New Roman"/>
          <w:sz w:val="24"/>
          <w:szCs w:val="24"/>
          <w:lang w:val="uk-UA"/>
        </w:rPr>
      </w:pPr>
      <w:r w:rsidRPr="00C55E44">
        <w:rPr>
          <w:rFonts w:ascii="Times New Roman" w:hAnsi="Times New Roman" w:cs="Times New Roman"/>
          <w:b/>
          <w:sz w:val="24"/>
          <w:szCs w:val="24"/>
          <w:lang w:val="uk-UA"/>
        </w:rPr>
        <w:t>Відповідність пропозиції щодо дозволених обсягів викидів законодавству</w:t>
      </w:r>
      <w:r w:rsidRPr="00C55E44">
        <w:rPr>
          <w:rFonts w:ascii="Times New Roman" w:hAnsi="Times New Roman" w:cs="Times New Roman"/>
          <w:b/>
          <w:bCs/>
          <w:sz w:val="24"/>
          <w:szCs w:val="24"/>
          <w:lang w:val="uk-UA"/>
        </w:rPr>
        <w:t xml:space="preserve">: </w:t>
      </w:r>
      <w:r w:rsidRPr="00C55E44">
        <w:rPr>
          <w:rFonts w:ascii="Times New Roman" w:hAnsi="Times New Roman" w:cs="Times New Roman"/>
          <w:bCs/>
          <w:sz w:val="24"/>
          <w:szCs w:val="24"/>
          <w:lang w:val="uk-UA"/>
        </w:rPr>
        <w:t>викиди</w:t>
      </w:r>
      <w:r w:rsidRPr="00C55E44">
        <w:rPr>
          <w:rFonts w:ascii="Times New Roman" w:hAnsi="Times New Roman" w:cs="Times New Roman"/>
          <w:sz w:val="24"/>
          <w:szCs w:val="24"/>
          <w:lang w:val="uk-UA"/>
        </w:rPr>
        <w:t xml:space="preserve"> забруднюючих речовин в атмосферне повітря від організованих джерел викидів здійснюється у межах вимог нормативів граничнодопустимих викидів, встановлених Міністерством охорони навколишнього природного середовища України №309 від 27.06.2006р. та у межах встановлених величин гранично допустимих концентрацій (ГДК) та орієнтовних безпечних рівнів ділянці (ОБРД) забруднюючих речовин в атмосферному повітрі населених місць. Пропозиції щодо дозволених обсягів викидів встановлюються відповідають вимогам законодавства</w:t>
      </w:r>
      <w:r>
        <w:rPr>
          <w:rFonts w:ascii="Times New Roman" w:hAnsi="Times New Roman" w:cs="Times New Roman"/>
          <w:sz w:val="24"/>
          <w:szCs w:val="24"/>
          <w:lang w:val="uk-UA"/>
        </w:rPr>
        <w:t>.</w:t>
      </w:r>
    </w:p>
    <w:p w14:paraId="35534170" w14:textId="67BA20F8" w:rsidR="003806E8" w:rsidRPr="00C55E44" w:rsidRDefault="00BA219C" w:rsidP="00291F1F">
      <w:pPr>
        <w:tabs>
          <w:tab w:val="left" w:pos="2127"/>
        </w:tabs>
        <w:jc w:val="both"/>
        <w:rPr>
          <w:lang w:val="uk-UA"/>
        </w:rPr>
      </w:pPr>
      <w:r w:rsidRPr="00C55E44">
        <w:rPr>
          <w:rFonts w:ascii="Times New Roman" w:hAnsi="Times New Roman" w:cs="Times New Roman"/>
          <w:sz w:val="24"/>
          <w:szCs w:val="24"/>
          <w:lang w:val="uk-UA"/>
        </w:rPr>
        <w:t>Пропозиції та зауваження населення і громадських організацій приймаються протягом 30 днів з дня опублікування оголошення до Дніпропетровської обласної військової адміністрації за адресою: 49000, м. Дніпро, пр. Олександра Поля, 1, телефон гарячої лінії: 0 800 505 600 з 8.00 до 20.00, е-</w:t>
      </w:r>
      <w:proofErr w:type="spellStart"/>
      <w:r w:rsidRPr="00C55E44">
        <w:rPr>
          <w:rFonts w:ascii="Times New Roman" w:hAnsi="Times New Roman" w:cs="Times New Roman"/>
          <w:sz w:val="24"/>
          <w:szCs w:val="24"/>
          <w:lang w:val="uk-UA"/>
        </w:rPr>
        <w:t>mail</w:t>
      </w:r>
      <w:proofErr w:type="spellEnd"/>
      <w:r w:rsidRPr="00C55E44">
        <w:rPr>
          <w:rFonts w:ascii="Times New Roman" w:hAnsi="Times New Roman" w:cs="Times New Roman"/>
          <w:sz w:val="24"/>
          <w:szCs w:val="24"/>
          <w:lang w:val="uk-UA"/>
        </w:rPr>
        <w:t xml:space="preserve">: </w:t>
      </w:r>
      <w:hyperlink r:id="rId5">
        <w:r w:rsidRPr="00C55E44">
          <w:rPr>
            <w:rFonts w:ascii="Times New Roman" w:hAnsi="Times New Roman" w:cs="Times New Roman"/>
            <w:sz w:val="24"/>
            <w:szCs w:val="24"/>
            <w:lang w:val="uk-UA"/>
          </w:rPr>
          <w:t>zverngrom@adm.dp.gov.ua</w:t>
        </w:r>
      </w:hyperlink>
      <w:r w:rsidRPr="00C55E44">
        <w:rPr>
          <w:rFonts w:ascii="Times New Roman" w:hAnsi="Times New Roman" w:cs="Times New Roman"/>
          <w:sz w:val="24"/>
          <w:szCs w:val="24"/>
          <w:lang w:val="uk-UA"/>
        </w:rPr>
        <w:t>.</w:t>
      </w:r>
    </w:p>
    <w:sectPr w:rsidR="003806E8" w:rsidRPr="00C55E44">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52A"/>
    <w:multiLevelType w:val="multilevel"/>
    <w:tmpl w:val="24B8EA2A"/>
    <w:lvl w:ilvl="0">
      <w:start w:val="1"/>
      <w:numFmt w:val="bullet"/>
      <w:lvlText w:val=""/>
      <w:lvlJc w:val="left"/>
      <w:pPr>
        <w:tabs>
          <w:tab w:val="num" w:pos="0"/>
        </w:tabs>
        <w:ind w:left="1428" w:hanging="360"/>
      </w:pPr>
      <w:rPr>
        <w:rFonts w:ascii="Symbol" w:hAnsi="Symbol" w:cs="Symbol" w:hint="default"/>
      </w:rPr>
    </w:lvl>
    <w:lvl w:ilvl="1">
      <w:start w:val="1"/>
      <w:numFmt w:val="bullet"/>
      <w:lvlText w:val=""/>
      <w:lvlJc w:val="left"/>
      <w:pPr>
        <w:tabs>
          <w:tab w:val="num" w:pos="0"/>
        </w:tabs>
        <w:ind w:left="2148" w:hanging="360"/>
      </w:pPr>
      <w:rPr>
        <w:rFonts w:ascii="Symbol" w:hAnsi="Symbol" w:cs="Symbol"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15:restartNumberingAfterBreak="0">
    <w:nsid w:val="08A13820"/>
    <w:multiLevelType w:val="multilevel"/>
    <w:tmpl w:val="A840541E"/>
    <w:lvl w:ilvl="0">
      <w:start w:val="1"/>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2" w15:restartNumberingAfterBreak="0">
    <w:nsid w:val="40C86FB9"/>
    <w:multiLevelType w:val="multilevel"/>
    <w:tmpl w:val="CF9C32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806E8"/>
    <w:rsid w:val="00291F1F"/>
    <w:rsid w:val="003806E8"/>
    <w:rsid w:val="003A7F97"/>
    <w:rsid w:val="00685446"/>
    <w:rsid w:val="007507AC"/>
    <w:rsid w:val="00BA219C"/>
    <w:rsid w:val="00C03D59"/>
    <w:rsid w:val="00C55E44"/>
    <w:rsid w:val="00CA30D5"/>
    <w:rsid w:val="00CD18C9"/>
    <w:rsid w:val="00D115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F4E4"/>
  <w15:docId w15:val="{B5E6C03B-24ED-486F-9F88-2400F28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32"/>
    <w:pPr>
      <w:spacing w:after="200" w:line="276" w:lineRule="auto"/>
    </w:pPr>
  </w:style>
  <w:style w:type="paragraph" w:styleId="1">
    <w:name w:val="heading 1"/>
    <w:basedOn w:val="a"/>
    <w:next w:val="a0"/>
    <w:link w:val="10"/>
    <w:qFormat/>
    <w:rsid w:val="00EB008F"/>
    <w:pPr>
      <w:keepNext/>
      <w:spacing w:before="240" w:after="120" w:line="240" w:lineRule="auto"/>
      <w:outlineLvl w:val="0"/>
    </w:pPr>
    <w:rPr>
      <w:rFonts w:ascii="Liberation Serif" w:eastAsia="NSimSun" w:hAnsi="Liberation Serif" w:cs="Arial Unicode MS"/>
      <w:b/>
      <w:bCs/>
      <w:kern w:val="2"/>
      <w:sz w:val="48"/>
      <w:szCs w:val="4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horttext">
    <w:name w:val="short_text"/>
    <w:basedOn w:val="a1"/>
    <w:qFormat/>
    <w:rsid w:val="00EB008F"/>
  </w:style>
  <w:style w:type="character" w:customStyle="1" w:styleId="hps">
    <w:name w:val="hps"/>
    <w:basedOn w:val="a1"/>
    <w:qFormat/>
    <w:rsid w:val="00EB008F"/>
  </w:style>
  <w:style w:type="character" w:customStyle="1" w:styleId="fontstyle01">
    <w:name w:val="fontstyle01"/>
    <w:qFormat/>
    <w:rsid w:val="00EB008F"/>
    <w:rPr>
      <w:rFonts w:ascii="Times New Roman" w:hAnsi="Times New Roman" w:cs="Times New Roman"/>
      <w:b w:val="0"/>
      <w:bCs w:val="0"/>
      <w:i w:val="0"/>
      <w:iCs w:val="0"/>
      <w:color w:val="000000"/>
      <w:sz w:val="24"/>
      <w:szCs w:val="24"/>
    </w:rPr>
  </w:style>
  <w:style w:type="character" w:customStyle="1" w:styleId="FontStyle15">
    <w:name w:val="Font Style15"/>
    <w:basedOn w:val="a1"/>
    <w:qFormat/>
    <w:rsid w:val="00EB008F"/>
    <w:rPr>
      <w:rFonts w:ascii="Arial" w:hAnsi="Arial" w:cs="Arial"/>
      <w:sz w:val="24"/>
      <w:szCs w:val="24"/>
    </w:rPr>
  </w:style>
  <w:style w:type="character" w:customStyle="1" w:styleId="a4">
    <w:name w:val="Абзац списка Знак"/>
    <w:uiPriority w:val="99"/>
    <w:qFormat/>
    <w:locked/>
    <w:rsid w:val="00EB008F"/>
    <w:rPr>
      <w:rFonts w:ascii="Arial" w:eastAsia="Times New Roman" w:hAnsi="Arial" w:cs="Times New Roman"/>
      <w:sz w:val="24"/>
      <w:szCs w:val="20"/>
      <w:lang w:val="uk-UA"/>
    </w:rPr>
  </w:style>
  <w:style w:type="character" w:customStyle="1" w:styleId="10">
    <w:name w:val="Заголовок 1 Знак"/>
    <w:basedOn w:val="a1"/>
    <w:link w:val="1"/>
    <w:qFormat/>
    <w:rsid w:val="00EB008F"/>
    <w:rPr>
      <w:rFonts w:ascii="Liberation Serif" w:eastAsia="NSimSun" w:hAnsi="Liberation Serif" w:cs="Arial Unicode MS"/>
      <w:b/>
      <w:bCs/>
      <w:kern w:val="2"/>
      <w:sz w:val="48"/>
      <w:szCs w:val="48"/>
      <w:lang w:val="en-US" w:eastAsia="zh-CN" w:bidi="hi-IN"/>
    </w:rPr>
  </w:style>
  <w:style w:type="character" w:customStyle="1" w:styleId="a5">
    <w:name w:val="Основной текст Знак"/>
    <w:basedOn w:val="a1"/>
    <w:uiPriority w:val="99"/>
    <w:semiHidden/>
    <w:qFormat/>
    <w:rsid w:val="00EB008F"/>
  </w:style>
  <w:style w:type="character" w:customStyle="1" w:styleId="5">
    <w:name w:val="Основной текст (5) + Не курсив"/>
    <w:uiPriority w:val="99"/>
    <w:qFormat/>
    <w:rsid w:val="00DE5501"/>
    <w:rPr>
      <w:rFonts w:ascii="Book Antiqua" w:hAnsi="Book Antiqua"/>
      <w:i/>
      <w:spacing w:val="0"/>
      <w:sz w:val="17"/>
    </w:rPr>
  </w:style>
  <w:style w:type="character" w:styleId="a6">
    <w:name w:val="Strong"/>
    <w:basedOn w:val="a1"/>
    <w:uiPriority w:val="99"/>
    <w:qFormat/>
    <w:rsid w:val="00DE5501"/>
    <w:rPr>
      <w:rFonts w:cs="Times New Roman"/>
      <w:b/>
    </w:rPr>
  </w:style>
  <w:style w:type="character" w:customStyle="1" w:styleId="-">
    <w:name w:val="Интернет-ссылка"/>
    <w:basedOn w:val="a1"/>
    <w:uiPriority w:val="99"/>
    <w:rsid w:val="00DE5501"/>
    <w:rPr>
      <w:rFonts w:cs="Times New Roman"/>
      <w:color w:val="0000FF"/>
      <w:u w:val="single"/>
    </w:rPr>
  </w:style>
  <w:style w:type="character" w:styleId="a7">
    <w:name w:val="annotation reference"/>
    <w:basedOn w:val="a1"/>
    <w:uiPriority w:val="99"/>
    <w:semiHidden/>
    <w:qFormat/>
    <w:rsid w:val="00DE5501"/>
    <w:rPr>
      <w:rFonts w:cs="Times New Roman"/>
      <w:sz w:val="16"/>
      <w:szCs w:val="16"/>
    </w:rPr>
  </w:style>
  <w:style w:type="character" w:customStyle="1" w:styleId="a8">
    <w:name w:val="Текст примечания Знак"/>
    <w:basedOn w:val="a1"/>
    <w:uiPriority w:val="99"/>
    <w:qFormat/>
    <w:rsid w:val="00DE5501"/>
    <w:rPr>
      <w:rFonts w:ascii="Calibri" w:eastAsia="Calibri" w:hAnsi="Calibri" w:cs="Times New Roman"/>
      <w:sz w:val="20"/>
      <w:szCs w:val="20"/>
      <w:lang w:eastAsia="en-US"/>
    </w:rPr>
  </w:style>
  <w:style w:type="character" w:customStyle="1" w:styleId="a9">
    <w:name w:val="Текст выноски Знак"/>
    <w:basedOn w:val="a1"/>
    <w:uiPriority w:val="99"/>
    <w:semiHidden/>
    <w:qFormat/>
    <w:rsid w:val="00DE5501"/>
    <w:rPr>
      <w:rFonts w:ascii="Tahoma" w:hAnsi="Tahoma" w:cs="Tahoma"/>
      <w:sz w:val="16"/>
      <w:szCs w:val="16"/>
    </w:rPr>
  </w:style>
  <w:style w:type="paragraph" w:customStyle="1" w:styleId="aa">
    <w:name w:val="Заголовок"/>
    <w:basedOn w:val="a"/>
    <w:next w:val="a0"/>
    <w:qFormat/>
    <w:pPr>
      <w:keepNext/>
      <w:spacing w:before="240" w:after="120"/>
    </w:pPr>
    <w:rPr>
      <w:rFonts w:ascii="Liberation Sans" w:eastAsia="Microsoft YaHei" w:hAnsi="Liberation Sans" w:cs="Arial Unicode MS"/>
      <w:sz w:val="28"/>
      <w:szCs w:val="28"/>
    </w:rPr>
  </w:style>
  <w:style w:type="paragraph" w:styleId="a0">
    <w:name w:val="Body Text"/>
    <w:basedOn w:val="a"/>
    <w:uiPriority w:val="99"/>
    <w:semiHidden/>
    <w:unhideWhenUsed/>
    <w:rsid w:val="00EB008F"/>
    <w:pPr>
      <w:spacing w:after="120"/>
    </w:pPr>
  </w:style>
  <w:style w:type="paragraph" w:styleId="ab">
    <w:name w:val="List"/>
    <w:basedOn w:val="a0"/>
    <w:rPr>
      <w:rFonts w:cs="Arial Unicode MS"/>
    </w:rPr>
  </w:style>
  <w:style w:type="paragraph" w:styleId="ac">
    <w:name w:val="caption"/>
    <w:basedOn w:val="a"/>
    <w:qFormat/>
    <w:pPr>
      <w:suppressLineNumbers/>
      <w:spacing w:before="120" w:after="120"/>
    </w:pPr>
    <w:rPr>
      <w:rFonts w:cs="Arial Unicode MS"/>
      <w:i/>
      <w:iCs/>
      <w:sz w:val="24"/>
      <w:szCs w:val="24"/>
    </w:rPr>
  </w:style>
  <w:style w:type="paragraph" w:customStyle="1" w:styleId="ad">
    <w:name w:val="Указатель"/>
    <w:basedOn w:val="a"/>
    <w:qFormat/>
    <w:pPr>
      <w:suppressLineNumbers/>
    </w:pPr>
    <w:rPr>
      <w:rFonts w:cs="Arial Unicode MS"/>
    </w:rPr>
  </w:style>
  <w:style w:type="paragraph" w:styleId="ae">
    <w:name w:val="List Paragraph"/>
    <w:basedOn w:val="a"/>
    <w:uiPriority w:val="99"/>
    <w:qFormat/>
    <w:rsid w:val="00EB008F"/>
    <w:pPr>
      <w:spacing w:after="0" w:line="240" w:lineRule="auto"/>
      <w:ind w:left="708" w:firstLine="567"/>
      <w:jc w:val="both"/>
    </w:pPr>
    <w:rPr>
      <w:rFonts w:ascii="Arial" w:eastAsia="Times New Roman" w:hAnsi="Arial" w:cs="Times New Roman"/>
      <w:sz w:val="24"/>
      <w:szCs w:val="20"/>
      <w:lang w:val="uk-UA"/>
    </w:rPr>
  </w:style>
  <w:style w:type="paragraph" w:customStyle="1" w:styleId="Default">
    <w:name w:val="Default"/>
    <w:qFormat/>
    <w:rsid w:val="00EB008F"/>
    <w:pPr>
      <w:ind w:firstLine="567"/>
      <w:jc w:val="both"/>
    </w:pPr>
    <w:rPr>
      <w:rFonts w:ascii="Times New Roman" w:eastAsia="Times New Roman" w:hAnsi="Times New Roman" w:cs="Times New Roman"/>
      <w:color w:val="000000"/>
      <w:sz w:val="24"/>
      <w:szCs w:val="24"/>
    </w:rPr>
  </w:style>
  <w:style w:type="paragraph" w:customStyle="1" w:styleId="2">
    <w:name w:val="Основной текст2"/>
    <w:basedOn w:val="a"/>
    <w:uiPriority w:val="99"/>
    <w:qFormat/>
    <w:rsid w:val="00DE5501"/>
    <w:pPr>
      <w:shd w:val="clear" w:color="auto" w:fill="FFFFFF"/>
      <w:spacing w:after="160" w:line="240" w:lineRule="atLeast"/>
      <w:ind w:firstLine="709"/>
      <w:jc w:val="both"/>
    </w:pPr>
    <w:rPr>
      <w:rFonts w:ascii="Book Antiqua" w:eastAsia="Times New Roman" w:hAnsi="Book Antiqua" w:cs="Times New Roman"/>
      <w:sz w:val="17"/>
      <w:szCs w:val="20"/>
      <w:lang w:eastAsia="en-US"/>
    </w:rPr>
  </w:style>
  <w:style w:type="paragraph" w:customStyle="1" w:styleId="50">
    <w:name w:val="Основной текст (5)"/>
    <w:basedOn w:val="a"/>
    <w:uiPriority w:val="99"/>
    <w:qFormat/>
    <w:rsid w:val="00DE5501"/>
    <w:pPr>
      <w:shd w:val="clear" w:color="auto" w:fill="FFFFFF"/>
      <w:spacing w:after="160" w:line="225" w:lineRule="exact"/>
      <w:ind w:firstLine="400"/>
      <w:jc w:val="both"/>
    </w:pPr>
    <w:rPr>
      <w:rFonts w:ascii="Book Antiqua" w:eastAsia="Calibri" w:hAnsi="Book Antiqua" w:cs="Times New Roman"/>
      <w:sz w:val="17"/>
      <w:szCs w:val="17"/>
      <w:lang w:eastAsia="en-US"/>
    </w:rPr>
  </w:style>
  <w:style w:type="paragraph" w:styleId="af">
    <w:name w:val="annotation text"/>
    <w:basedOn w:val="a"/>
    <w:uiPriority w:val="99"/>
    <w:qFormat/>
    <w:rsid w:val="00DE5501"/>
    <w:pPr>
      <w:spacing w:after="160" w:line="240" w:lineRule="auto"/>
    </w:pPr>
    <w:rPr>
      <w:rFonts w:ascii="Calibri" w:eastAsia="Calibri" w:hAnsi="Calibri" w:cs="Times New Roman"/>
      <w:sz w:val="20"/>
      <w:szCs w:val="20"/>
      <w:lang w:eastAsia="en-US"/>
    </w:rPr>
  </w:style>
  <w:style w:type="paragraph" w:styleId="af0">
    <w:name w:val="Balloon Text"/>
    <w:basedOn w:val="a"/>
    <w:uiPriority w:val="99"/>
    <w:semiHidden/>
    <w:unhideWhenUsed/>
    <w:qFormat/>
    <w:rsid w:val="00DE550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verngrom@adm.dp.gov.u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40705AF31569949B2CCC44ACB84812E" ma:contentTypeVersion="18" ma:contentTypeDescription="Створення нового документа." ma:contentTypeScope="" ma:versionID="1db1a8c9743eee70f9274cfb56e5db53">
  <xsd:schema xmlns:xsd="http://www.w3.org/2001/XMLSchema" xmlns:xs="http://www.w3.org/2001/XMLSchema" xmlns:p="http://schemas.microsoft.com/office/2006/metadata/properties" xmlns:ns2="decba147-c485-4dc0-8323-e2da349c4e9a" xmlns:ns3="43cb3d4e-3aed-44d8-87cd-bbd27068f713" targetNamespace="http://schemas.microsoft.com/office/2006/metadata/properties" ma:root="true" ma:fieldsID="8461d42c9049cb11792ee0f3074e8a56" ns2:_="" ns3:_="">
    <xsd:import namespace="decba147-c485-4dc0-8323-e2da349c4e9a"/>
    <xsd:import namespace="43cb3d4e-3aed-44d8-87cd-bbd27068f7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a147-c485-4dc0-8323-e2da349c4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6856de18-1894-4a0e-aba1-a22f75eea1f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b3d4e-3aed-44d8-87cd-bbd27068f7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33d0cb-e63f-4e63-b0d5-512de4ea9d90}" ma:internalName="TaxCatchAll" ma:showField="CatchAllData" ma:web="43cb3d4e-3aed-44d8-87cd-bbd27068f7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b3d4e-3aed-44d8-87cd-bbd27068f713" xsi:nil="true"/>
    <lcf76f155ced4ddcb4097134ff3c332f xmlns="decba147-c485-4dc0-8323-e2da349c4e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E09C5D-E736-4A0F-8693-6D2C90790A9E}"/>
</file>

<file path=customXml/itemProps2.xml><?xml version="1.0" encoding="utf-8"?>
<ds:datastoreItem xmlns:ds="http://schemas.openxmlformats.org/officeDocument/2006/customXml" ds:itemID="{7DDF475F-4635-48BA-A762-9DCEB8EE6B93}"/>
</file>

<file path=customXml/itemProps3.xml><?xml version="1.0" encoding="utf-8"?>
<ds:datastoreItem xmlns:ds="http://schemas.openxmlformats.org/officeDocument/2006/customXml" ds:itemID="{E696DD05-4A44-4FF1-897F-B6B7045294AA}"/>
</file>

<file path=docProps/app.xml><?xml version="1.0" encoding="utf-8"?>
<Properties xmlns="http://schemas.openxmlformats.org/officeDocument/2006/extended-properties" xmlns:vt="http://schemas.openxmlformats.org/officeDocument/2006/docPropsVTypes">
  <Template>Normal</Template>
  <TotalTime>28</TotalTime>
  <Pages>1</Pages>
  <Words>1381</Words>
  <Characters>9464</Characters>
  <Application>Microsoft Office Word</Application>
  <DocSecurity>0</DocSecurity>
  <Lines>150</Lines>
  <Paragraphs>42</Paragraphs>
  <ScaleCrop>false</ScaleCrop>
  <Company>Reanimator Extreme Edition</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dc:description/>
  <cp:lastModifiedBy>Людмила Сєрих</cp:lastModifiedBy>
  <cp:revision>16</cp:revision>
  <dcterms:created xsi:type="dcterms:W3CDTF">2025-06-22T12:34:00Z</dcterms:created>
  <dcterms:modified xsi:type="dcterms:W3CDTF">2025-07-04T11:12:00Z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0x010100740705AF31569949B2CCC44ACB84812E</vt:lpwstr>
  </property>
</Properties>
</file>