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Pr="00617C42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617C42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662DC6F9" w:rsidR="0096418C" w:rsidRPr="00617C42" w:rsidRDefault="00617C42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617C42">
        <w:rPr>
          <w:b/>
          <w:color w:val="000000" w:themeColor="text1"/>
          <w:lang w:val="uk-UA"/>
        </w:rPr>
        <w:t>СФГ «ТАТЬЯНА»</w:t>
      </w:r>
    </w:p>
    <w:p w14:paraId="713F1882" w14:textId="759D482E" w:rsidR="00D52074" w:rsidRPr="00617C42" w:rsidRDefault="00617C42" w:rsidP="00617C42">
      <w:pPr>
        <w:ind w:firstLine="709"/>
        <w:jc w:val="both"/>
        <w:rPr>
          <w:bCs/>
          <w:color w:val="000000" w:themeColor="text1"/>
          <w:lang w:val="uk-UA"/>
        </w:rPr>
      </w:pPr>
      <w:r w:rsidRPr="00617C42">
        <w:rPr>
          <w:bCs/>
          <w:color w:val="000000" w:themeColor="text1"/>
          <w:lang w:val="uk-UA"/>
        </w:rPr>
        <w:t>Селянське (фермерське) господарство «ТАТЬЯНА»</w:t>
      </w:r>
      <w:r w:rsidRPr="00617C42">
        <w:rPr>
          <w:bCs/>
          <w:color w:val="000000" w:themeColor="text1"/>
          <w:lang w:val="uk-UA"/>
        </w:rPr>
        <w:t xml:space="preserve"> </w:t>
      </w:r>
      <w:r w:rsidR="00C61EDB" w:rsidRPr="00617C42">
        <w:rPr>
          <w:bCs/>
          <w:color w:val="000000" w:themeColor="text1"/>
          <w:lang w:val="uk-UA"/>
        </w:rPr>
        <w:t>(</w:t>
      </w:r>
      <w:r w:rsidRPr="00617C42">
        <w:rPr>
          <w:bCs/>
          <w:color w:val="000000" w:themeColor="text1"/>
          <w:lang w:val="uk-UA"/>
        </w:rPr>
        <w:t>СФГ «ТАТЬЯНА»</w:t>
      </w:r>
      <w:r w:rsidRPr="00617C42">
        <w:rPr>
          <w:bCs/>
          <w:color w:val="000000" w:themeColor="text1"/>
          <w:lang w:val="uk-UA"/>
        </w:rPr>
        <w:t xml:space="preserve">, </w:t>
      </w:r>
      <w:r w:rsidR="00D52074" w:rsidRPr="00617C42">
        <w:rPr>
          <w:bCs/>
          <w:color w:val="000000" w:themeColor="text1"/>
          <w:lang w:val="uk-UA"/>
        </w:rPr>
        <w:t xml:space="preserve">код ЄДРПОУ – </w:t>
      </w:r>
      <w:r w:rsidRPr="00617C42">
        <w:rPr>
          <w:bCs/>
          <w:color w:val="000000" w:themeColor="text1"/>
          <w:lang w:val="uk-UA"/>
        </w:rPr>
        <w:t>21027090</w:t>
      </w:r>
      <w:r w:rsidR="00D52074" w:rsidRPr="00617C42">
        <w:rPr>
          <w:bCs/>
          <w:color w:val="000000" w:themeColor="text1"/>
          <w:lang w:val="uk-UA"/>
        </w:rPr>
        <w:t xml:space="preserve">, юридична </w:t>
      </w:r>
      <w:r w:rsidR="00165EF3" w:rsidRPr="00617C42">
        <w:rPr>
          <w:bCs/>
          <w:color w:val="000000" w:themeColor="text1"/>
          <w:lang w:val="uk-UA"/>
        </w:rPr>
        <w:t xml:space="preserve">адреса: </w:t>
      </w:r>
      <w:r w:rsidRPr="00617C42">
        <w:rPr>
          <w:bCs/>
          <w:color w:val="000000" w:themeColor="text1"/>
          <w:lang w:val="uk-UA"/>
        </w:rPr>
        <w:t>67744, Одеська обл., Білгород-Дністровський р-н, с. Монаші, вул.</w:t>
      </w:r>
      <w:r w:rsidR="006923B7" w:rsidRPr="006923B7">
        <w:rPr>
          <w:bCs/>
          <w:color w:val="000000" w:themeColor="text1"/>
          <w:lang w:val="ru-RU"/>
        </w:rPr>
        <w:t xml:space="preserve"> </w:t>
      </w:r>
      <w:r w:rsidRPr="00617C42">
        <w:rPr>
          <w:bCs/>
          <w:color w:val="000000" w:themeColor="text1"/>
          <w:lang w:val="uk-UA"/>
        </w:rPr>
        <w:t>Механізаторів, 53</w:t>
      </w:r>
      <w:r w:rsidR="00165EF3" w:rsidRPr="00617C42">
        <w:rPr>
          <w:lang w:val="uk-UA"/>
        </w:rPr>
        <w:t xml:space="preserve">, </w:t>
      </w:r>
      <w:r w:rsidR="00C61EDB" w:rsidRPr="00617C42">
        <w:rPr>
          <w:bCs/>
          <w:color w:val="000000" w:themeColor="text1"/>
          <w:lang w:val="uk-UA"/>
        </w:rPr>
        <w:t xml:space="preserve">адреса </w:t>
      </w:r>
      <w:r w:rsidR="00C61EDB" w:rsidRPr="00617C42">
        <w:rPr>
          <w:bCs/>
          <w:noProof/>
          <w:color w:val="000000" w:themeColor="text1"/>
          <w:lang w:val="uk-UA"/>
        </w:rPr>
        <w:t>місцезнаходження обʼєк</w:t>
      </w:r>
      <w:r w:rsidRPr="00617C42">
        <w:rPr>
          <w:bCs/>
          <w:noProof/>
          <w:color w:val="000000" w:themeColor="text1"/>
          <w:lang w:val="uk-UA"/>
        </w:rPr>
        <w:t>ту</w:t>
      </w:r>
      <w:r w:rsidR="00165EF3" w:rsidRPr="00617C42">
        <w:rPr>
          <w:bCs/>
          <w:noProof/>
          <w:color w:val="000000" w:themeColor="text1"/>
          <w:lang w:val="uk-UA"/>
        </w:rPr>
        <w:t>:</w:t>
      </w:r>
      <w:r w:rsidR="00443AB1" w:rsidRPr="00617C42">
        <w:rPr>
          <w:bCs/>
          <w:color w:val="000000" w:themeColor="text1"/>
          <w:lang w:val="uk-UA"/>
        </w:rPr>
        <w:t xml:space="preserve"> </w:t>
      </w:r>
      <w:r w:rsidRPr="006923B7">
        <w:rPr>
          <w:bCs/>
          <w:color w:val="000000" w:themeColor="text1"/>
          <w:lang w:val="uk-UA"/>
        </w:rPr>
        <w:t>67744, Одеська обл., Білгород-Дністровський р-н, с. Монаші, вул.</w:t>
      </w:r>
      <w:r w:rsidR="006923B7" w:rsidRPr="006923B7">
        <w:rPr>
          <w:bCs/>
          <w:color w:val="000000" w:themeColor="text1"/>
          <w:lang w:val="uk-UA"/>
        </w:rPr>
        <w:t xml:space="preserve"> </w:t>
      </w:r>
      <w:r w:rsidRPr="006923B7">
        <w:rPr>
          <w:bCs/>
          <w:color w:val="000000" w:themeColor="text1"/>
          <w:lang w:val="uk-UA"/>
        </w:rPr>
        <w:t>Механізаторів, будинки 54б, 54в</w:t>
      </w:r>
      <w:r w:rsidR="00443AB1" w:rsidRPr="006923B7">
        <w:rPr>
          <w:bCs/>
          <w:noProof/>
          <w:color w:val="000000" w:themeColor="text1"/>
          <w:lang w:val="uk-UA"/>
        </w:rPr>
        <w:t>.</w:t>
      </w:r>
      <w:r w:rsidR="00D52074" w:rsidRPr="006923B7">
        <w:rPr>
          <w:bCs/>
          <w:color w:val="000000" w:themeColor="text1"/>
          <w:lang w:val="uk-UA"/>
        </w:rPr>
        <w:t xml:space="preserve"> </w:t>
      </w:r>
      <w:r w:rsidR="00443AB1" w:rsidRPr="006923B7">
        <w:rPr>
          <w:bCs/>
          <w:color w:val="000000" w:themeColor="text1"/>
          <w:lang w:val="uk-UA"/>
        </w:rPr>
        <w:t>Т</w:t>
      </w:r>
      <w:r w:rsidR="00D52074" w:rsidRPr="006923B7">
        <w:rPr>
          <w:bCs/>
          <w:color w:val="000000" w:themeColor="text1"/>
          <w:lang w:val="uk-UA"/>
        </w:rPr>
        <w:t xml:space="preserve">ел. </w:t>
      </w:r>
      <w:r w:rsidR="00165EF3" w:rsidRPr="006923B7">
        <w:rPr>
          <w:bCs/>
          <w:color w:val="000000" w:themeColor="text1"/>
          <w:lang w:val="uk-UA"/>
        </w:rPr>
        <w:t>+38(050)-</w:t>
      </w:r>
      <w:r w:rsidR="006923B7" w:rsidRPr="006923B7">
        <w:rPr>
          <w:bCs/>
          <w:color w:val="000000" w:themeColor="text1"/>
          <w:lang w:val="uk-UA"/>
        </w:rPr>
        <w:t>04-99-555</w:t>
      </w:r>
      <w:r w:rsidR="00C61EDB" w:rsidRPr="006923B7">
        <w:rPr>
          <w:bCs/>
          <w:noProof/>
          <w:color w:val="000000" w:themeColor="text1"/>
          <w:lang w:val="uk-UA"/>
        </w:rPr>
        <w:t xml:space="preserve">, </w:t>
      </w:r>
      <w:r w:rsidR="00D52074" w:rsidRPr="006923B7">
        <w:rPr>
          <w:bCs/>
          <w:noProof/>
          <w:color w:val="000000" w:themeColor="text1"/>
          <w:lang w:val="uk-UA"/>
        </w:rPr>
        <w:t xml:space="preserve">e-mail: </w:t>
      </w:r>
      <w:r w:rsidR="006923B7" w:rsidRPr="006923B7">
        <w:rPr>
          <w:bCs/>
          <w:noProof/>
          <w:color w:val="000000" w:themeColor="text1"/>
          <w:lang w:val="en-US"/>
        </w:rPr>
        <w:t>tatyana</w:t>
      </w:r>
      <w:r w:rsidR="006923B7" w:rsidRPr="006923B7">
        <w:rPr>
          <w:bCs/>
          <w:noProof/>
          <w:color w:val="000000" w:themeColor="text1"/>
          <w:lang w:val="uk-UA"/>
        </w:rPr>
        <w:t>.</w:t>
      </w:r>
      <w:r w:rsidR="006923B7" w:rsidRPr="006923B7">
        <w:rPr>
          <w:bCs/>
          <w:noProof/>
          <w:color w:val="000000" w:themeColor="text1"/>
          <w:lang w:val="en-US"/>
        </w:rPr>
        <w:t>sfg</w:t>
      </w:r>
      <w:r w:rsidR="006923B7" w:rsidRPr="006923B7">
        <w:rPr>
          <w:bCs/>
          <w:noProof/>
          <w:color w:val="000000" w:themeColor="text1"/>
          <w:lang w:val="ru-RU"/>
        </w:rPr>
        <w:t>@</w:t>
      </w:r>
      <w:r w:rsidR="006923B7" w:rsidRPr="006923B7">
        <w:rPr>
          <w:bCs/>
          <w:noProof/>
          <w:color w:val="000000" w:themeColor="text1"/>
          <w:lang w:val="en-US"/>
        </w:rPr>
        <w:t>gmail</w:t>
      </w:r>
      <w:r w:rsidR="006923B7" w:rsidRPr="006923B7">
        <w:rPr>
          <w:bCs/>
          <w:noProof/>
          <w:color w:val="000000" w:themeColor="text1"/>
          <w:lang w:val="ru-RU"/>
        </w:rPr>
        <w:t>.</w:t>
      </w:r>
      <w:r w:rsidR="006923B7" w:rsidRPr="006923B7">
        <w:rPr>
          <w:bCs/>
          <w:noProof/>
          <w:color w:val="000000" w:themeColor="text1"/>
          <w:lang w:val="en-US"/>
        </w:rPr>
        <w:t>com</w:t>
      </w:r>
      <w:r w:rsidR="00D52074" w:rsidRPr="006923B7">
        <w:rPr>
          <w:bCs/>
          <w:color w:val="000000" w:themeColor="text1"/>
          <w:lang w:val="uk-UA"/>
        </w:rPr>
        <w:t xml:space="preserve">) </w:t>
      </w:r>
      <w:r w:rsidR="00C61EDB" w:rsidRPr="006923B7">
        <w:rPr>
          <w:bCs/>
          <w:color w:val="000000" w:themeColor="text1"/>
          <w:lang w:val="uk-UA"/>
        </w:rPr>
        <w:t>спеціалізується на вирощуванні зернових культур (крім рису), бобових культур, насіння олійних культур</w:t>
      </w:r>
      <w:r w:rsidR="00443AB1" w:rsidRPr="006923B7">
        <w:rPr>
          <w:bCs/>
          <w:color w:val="000000" w:themeColor="text1"/>
          <w:lang w:val="uk-UA"/>
        </w:rPr>
        <w:t>.</w:t>
      </w:r>
      <w:r w:rsidR="00312EA1" w:rsidRPr="006923B7">
        <w:rPr>
          <w:bCs/>
          <w:iCs/>
          <w:color w:val="000000" w:themeColor="text1"/>
          <w:lang w:val="uk-UA"/>
        </w:rPr>
        <w:t xml:space="preserve"> </w:t>
      </w:r>
      <w:r w:rsidR="00443AB1" w:rsidRPr="006923B7">
        <w:rPr>
          <w:bCs/>
          <w:iCs/>
          <w:color w:val="000000" w:themeColor="text1"/>
          <w:lang w:val="uk-UA"/>
        </w:rPr>
        <w:t>М</w:t>
      </w:r>
      <w:r w:rsidR="00312EA1" w:rsidRPr="006923B7">
        <w:rPr>
          <w:bCs/>
          <w:iCs/>
          <w:color w:val="000000" w:themeColor="text1"/>
          <w:lang w:val="uk-UA"/>
        </w:rPr>
        <w:t>ає на меті отримати дозвіл</w:t>
      </w:r>
      <w:r w:rsidR="00312EA1" w:rsidRPr="00EB3F8A">
        <w:rPr>
          <w:bCs/>
          <w:iCs/>
          <w:color w:val="000000" w:themeColor="text1"/>
          <w:lang w:val="uk-UA"/>
        </w:rPr>
        <w:t xml:space="preserve"> на викиди для </w:t>
      </w:r>
      <w:r w:rsidR="00864690" w:rsidRPr="00EB3F8A">
        <w:rPr>
          <w:bCs/>
          <w:iCs/>
          <w:color w:val="000000" w:themeColor="text1"/>
          <w:lang w:val="uk-UA"/>
        </w:rPr>
        <w:t>існуючого</w:t>
      </w:r>
      <w:r w:rsidR="00312EA1" w:rsidRPr="00EB3F8A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33F9C8CC" w:rsidR="00D52074" w:rsidRPr="00EB3F8A" w:rsidRDefault="00D52074" w:rsidP="00617C42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не підлягає оцінці впливу на довкілля. </w:t>
      </w:r>
    </w:p>
    <w:p w14:paraId="2B5783C9" w14:textId="635EE1E5" w:rsidR="00D52074" w:rsidRPr="003F544D" w:rsidRDefault="00D52074" w:rsidP="00617C42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EB3F8A">
        <w:rPr>
          <w:bCs/>
          <w:noProof/>
          <w:color w:val="000000" w:themeColor="text1"/>
          <w:lang w:val="uk-UA"/>
        </w:rPr>
        <w:t>обʼєкт</w:t>
      </w:r>
      <w:r w:rsidR="00EA7178" w:rsidRPr="00EB3F8A">
        <w:rPr>
          <w:bCs/>
          <w:noProof/>
          <w:color w:val="000000" w:themeColor="text1"/>
          <w:lang w:val="uk-UA"/>
        </w:rPr>
        <w:t>у є:</w:t>
      </w:r>
      <w:r w:rsidR="003C57C0" w:rsidRPr="00EB3F8A">
        <w:rPr>
          <w:bCs/>
          <w:noProof/>
          <w:color w:val="000000" w:themeColor="text1"/>
          <w:lang w:val="uk-UA"/>
        </w:rPr>
        <w:t xml:space="preserve"> </w:t>
      </w:r>
      <w:r w:rsidR="00C61EDB" w:rsidRPr="00EB3F8A">
        <w:rPr>
          <w:bCs/>
          <w:noProof/>
          <w:color w:val="000000" w:themeColor="text1"/>
          <w:lang w:val="uk-UA"/>
        </w:rPr>
        <w:t>сепаратор ЗАВ,</w:t>
      </w:r>
      <w:r w:rsidR="00C36950" w:rsidRPr="00EB3F8A">
        <w:rPr>
          <w:bCs/>
          <w:noProof/>
          <w:color w:val="000000" w:themeColor="text1"/>
          <w:lang w:val="uk-UA"/>
        </w:rPr>
        <w:t xml:space="preserve"> </w:t>
      </w:r>
      <w:r w:rsidR="00C61EDB" w:rsidRPr="00EB3F8A">
        <w:rPr>
          <w:bCs/>
          <w:noProof/>
          <w:color w:val="000000" w:themeColor="text1"/>
          <w:lang w:val="uk-UA"/>
        </w:rPr>
        <w:t>склади</w:t>
      </w:r>
      <w:r w:rsidR="00C36950" w:rsidRPr="00EB3F8A">
        <w:rPr>
          <w:bCs/>
          <w:noProof/>
          <w:color w:val="000000" w:themeColor="text1"/>
          <w:lang w:val="uk-UA"/>
        </w:rPr>
        <w:t xml:space="preserve"> зберігання</w:t>
      </w:r>
      <w:r w:rsidR="00C61EDB" w:rsidRPr="00EB3F8A">
        <w:rPr>
          <w:bCs/>
          <w:noProof/>
          <w:color w:val="000000" w:themeColor="text1"/>
          <w:lang w:val="uk-UA"/>
        </w:rPr>
        <w:t xml:space="preserve"> зерна</w:t>
      </w:r>
      <w:r w:rsidR="00C36950" w:rsidRPr="00EB3F8A">
        <w:rPr>
          <w:bCs/>
          <w:noProof/>
          <w:color w:val="000000" w:themeColor="text1"/>
          <w:lang w:val="uk-UA"/>
        </w:rPr>
        <w:t xml:space="preserve">, </w:t>
      </w:r>
      <w:r w:rsidR="00C61A85">
        <w:rPr>
          <w:bCs/>
          <w:noProof/>
          <w:color w:val="000000" w:themeColor="text1"/>
          <w:lang w:val="uk-UA"/>
        </w:rPr>
        <w:t>дизель</w:t>
      </w:r>
      <w:r w:rsidR="00C61EDB" w:rsidRPr="00EB3F8A">
        <w:rPr>
          <w:bCs/>
          <w:noProof/>
          <w:color w:val="000000" w:themeColor="text1"/>
          <w:lang w:val="uk-UA"/>
        </w:rPr>
        <w:t>генератор</w:t>
      </w:r>
      <w:r w:rsidR="00C61EDB">
        <w:rPr>
          <w:bCs/>
          <w:noProof/>
          <w:color w:val="000000" w:themeColor="text1"/>
          <w:lang w:val="uk-UA"/>
        </w:rPr>
        <w:t xml:space="preserve">, </w:t>
      </w:r>
      <w:r w:rsidR="00C61EDB">
        <w:rPr>
          <w:bCs/>
          <w:color w:val="000000" w:themeColor="text1"/>
          <w:lang w:val="uk-UA"/>
        </w:rPr>
        <w:t>ПРК, ємності для ДП</w:t>
      </w:r>
      <w:r w:rsidR="00C61A85">
        <w:rPr>
          <w:bCs/>
          <w:color w:val="000000" w:themeColor="text1"/>
          <w:lang w:val="uk-UA"/>
        </w:rPr>
        <w:t xml:space="preserve"> та бензину</w:t>
      </w:r>
      <w:r w:rsidR="00165EF3">
        <w:rPr>
          <w:bCs/>
          <w:color w:val="000000" w:themeColor="text1"/>
          <w:lang w:val="uk-UA"/>
        </w:rPr>
        <w:t>, опалювальний агрегат</w:t>
      </w:r>
      <w:r w:rsidR="00EB3F8A">
        <w:rPr>
          <w:bCs/>
          <w:color w:val="000000" w:themeColor="text1"/>
          <w:lang w:val="uk-UA"/>
        </w:rPr>
        <w:t>, металообробляючі верстати та зварювальні апарати</w:t>
      </w:r>
      <w:r w:rsidR="003C57C0">
        <w:rPr>
          <w:bCs/>
          <w:color w:val="000000" w:themeColor="text1"/>
          <w:lang w:val="uk-UA"/>
        </w:rPr>
        <w:t xml:space="preserve">. </w:t>
      </w:r>
      <w:r w:rsidRPr="003F544D">
        <w:rPr>
          <w:bCs/>
          <w:color w:val="000000" w:themeColor="text1"/>
          <w:lang w:val="uk-UA"/>
        </w:rPr>
        <w:t xml:space="preserve">Відомості щодо виду та </w:t>
      </w:r>
      <w:r w:rsidRPr="00572F50">
        <w:rPr>
          <w:bCs/>
          <w:color w:val="000000" w:themeColor="text1"/>
          <w:lang w:val="uk-UA"/>
        </w:rPr>
        <w:t>обсягів викидів забруднюючих речовин (далі - ЗР) (у т/рік):</w:t>
      </w:r>
      <w:r w:rsidR="00396034" w:rsidRPr="00572F50">
        <w:rPr>
          <w:bCs/>
          <w:color w:val="000000" w:themeColor="text1"/>
          <w:lang w:val="uk-UA"/>
        </w:rPr>
        <w:t xml:space="preserve"> залізо – 0,00</w:t>
      </w:r>
      <w:r w:rsidR="005A79EA" w:rsidRPr="00572F50">
        <w:rPr>
          <w:bCs/>
          <w:color w:val="000000" w:themeColor="text1"/>
          <w:lang w:val="uk-UA"/>
        </w:rPr>
        <w:t>3</w:t>
      </w:r>
      <w:r w:rsidR="00396034" w:rsidRPr="00572F50">
        <w:rPr>
          <w:bCs/>
          <w:color w:val="000000" w:themeColor="text1"/>
          <w:lang w:val="uk-UA"/>
        </w:rPr>
        <w:t xml:space="preserve">, манган – 0,0002, хром – 0,000001, </w:t>
      </w:r>
      <w:r w:rsidRPr="00572F50">
        <w:rPr>
          <w:bCs/>
          <w:color w:val="000000" w:themeColor="text1"/>
          <w:lang w:val="uk-UA"/>
        </w:rPr>
        <w:t xml:space="preserve"> </w:t>
      </w:r>
      <w:r w:rsidR="00EA7178" w:rsidRPr="00617C42">
        <w:rPr>
          <w:bCs/>
          <w:color w:val="000000" w:themeColor="text1"/>
          <w:lang w:val="uk-UA"/>
        </w:rPr>
        <w:t>р</w:t>
      </w:r>
      <w:r w:rsidR="009B2457" w:rsidRPr="00617C42">
        <w:rPr>
          <w:bCs/>
          <w:color w:val="000000" w:themeColor="text1"/>
          <w:lang w:val="uk-UA"/>
        </w:rPr>
        <w:t xml:space="preserve">ечовини у вигляді суспендованих твердих частинок </w:t>
      </w:r>
      <w:r w:rsidR="00C36950" w:rsidRPr="00617C42">
        <w:rPr>
          <w:bCs/>
          <w:color w:val="000000" w:themeColor="text1"/>
          <w:lang w:val="uk-UA"/>
        </w:rPr>
        <w:t>–</w:t>
      </w:r>
      <w:r w:rsidR="00654F69" w:rsidRPr="00617C42">
        <w:rPr>
          <w:bCs/>
          <w:color w:val="000000" w:themeColor="text1"/>
          <w:lang w:val="uk-UA"/>
        </w:rPr>
        <w:t xml:space="preserve"> </w:t>
      </w:r>
      <w:r w:rsidR="00C61EDB" w:rsidRPr="00617C42">
        <w:rPr>
          <w:bCs/>
          <w:color w:val="000000" w:themeColor="text1"/>
          <w:lang w:val="uk-UA"/>
        </w:rPr>
        <w:t>0</w:t>
      </w:r>
      <w:r w:rsidR="00617C42" w:rsidRPr="00617C42">
        <w:rPr>
          <w:bCs/>
          <w:color w:val="000000" w:themeColor="text1"/>
          <w:lang w:val="uk-UA"/>
        </w:rPr>
        <w:t>,065</w:t>
      </w:r>
      <w:r w:rsidR="00EA7178" w:rsidRPr="00617C42">
        <w:rPr>
          <w:bCs/>
          <w:color w:val="000000" w:themeColor="text1"/>
          <w:lang w:val="uk-UA"/>
        </w:rPr>
        <w:t xml:space="preserve">, </w:t>
      </w:r>
      <w:r w:rsidR="00C61EDB" w:rsidRPr="00617C42">
        <w:rPr>
          <w:noProof/>
          <w:lang w:val="uk-UA"/>
        </w:rPr>
        <w:t>вуглеводні насичені С</w:t>
      </w:r>
      <w:r w:rsidR="00C61EDB" w:rsidRPr="00617C42">
        <w:rPr>
          <w:noProof/>
          <w:vertAlign w:val="subscript"/>
          <w:lang w:val="uk-UA"/>
        </w:rPr>
        <w:t>12</w:t>
      </w:r>
      <w:r w:rsidR="00C61EDB" w:rsidRPr="00617C42">
        <w:rPr>
          <w:noProof/>
          <w:lang w:val="uk-UA"/>
        </w:rPr>
        <w:t>-С</w:t>
      </w:r>
      <w:r w:rsidR="00C61EDB" w:rsidRPr="00617C42">
        <w:rPr>
          <w:noProof/>
          <w:vertAlign w:val="subscript"/>
          <w:lang w:val="uk-UA"/>
        </w:rPr>
        <w:t xml:space="preserve">19 </w:t>
      </w:r>
      <w:r w:rsidR="00C61EDB" w:rsidRPr="00617C42">
        <w:rPr>
          <w:noProof/>
          <w:lang w:val="uk-UA"/>
        </w:rPr>
        <w:t>– 0,0</w:t>
      </w:r>
      <w:r w:rsidR="00617C42" w:rsidRPr="00617C42">
        <w:rPr>
          <w:noProof/>
          <w:lang w:val="uk-UA"/>
        </w:rPr>
        <w:t>08</w:t>
      </w:r>
      <w:r w:rsidR="00C61EDB" w:rsidRPr="00617C42">
        <w:rPr>
          <w:noProof/>
          <w:lang w:val="uk-UA"/>
        </w:rPr>
        <w:t>,</w:t>
      </w:r>
      <w:r w:rsidR="00C61EDB" w:rsidRPr="00617C42">
        <w:rPr>
          <w:noProof/>
          <w:vertAlign w:val="subscript"/>
          <w:lang w:val="uk-UA"/>
        </w:rPr>
        <w:t xml:space="preserve"> </w:t>
      </w:r>
      <w:r w:rsidR="00C61EDB" w:rsidRPr="00617C42">
        <w:rPr>
          <w:bCs/>
          <w:color w:val="000000" w:themeColor="text1"/>
          <w:lang w:val="uk-UA"/>
        </w:rPr>
        <w:t xml:space="preserve"> </w:t>
      </w:r>
      <w:r w:rsidR="00617C42" w:rsidRPr="00617C42">
        <w:rPr>
          <w:bCs/>
          <w:color w:val="000000" w:themeColor="text1"/>
          <w:lang w:val="uk-UA"/>
        </w:rPr>
        <w:t xml:space="preserve">бензин – 0,064, </w:t>
      </w:r>
      <w:r w:rsidR="00EA7178" w:rsidRPr="00617C42">
        <w:rPr>
          <w:bCs/>
          <w:color w:val="000000" w:themeColor="text1"/>
          <w:lang w:val="uk-UA"/>
        </w:rPr>
        <w:t>о</w:t>
      </w:r>
      <w:r w:rsidR="009B2457" w:rsidRPr="00617C42">
        <w:rPr>
          <w:bCs/>
          <w:color w:val="000000" w:themeColor="text1"/>
          <w:lang w:val="uk-UA"/>
        </w:rPr>
        <w:t xml:space="preserve">ксиди азоту </w:t>
      </w:r>
      <w:r w:rsidR="00654F69" w:rsidRPr="00617C42">
        <w:rPr>
          <w:bCs/>
          <w:color w:val="000000" w:themeColor="text1"/>
          <w:lang w:val="en-US"/>
        </w:rPr>
        <w:t>N</w:t>
      </w:r>
      <w:r w:rsidR="00E238E0" w:rsidRPr="00617C42">
        <w:rPr>
          <w:bCs/>
          <w:color w:val="000000" w:themeColor="text1"/>
          <w:lang w:val="uk-UA"/>
        </w:rPr>
        <w:t xml:space="preserve">О2 </w:t>
      </w:r>
      <w:r w:rsidR="00396034" w:rsidRPr="00617C42">
        <w:rPr>
          <w:bCs/>
          <w:color w:val="000000" w:themeColor="text1"/>
          <w:lang w:val="uk-UA"/>
        </w:rPr>
        <w:t>–</w:t>
      </w:r>
      <w:r w:rsidR="00E238E0" w:rsidRPr="00617C42">
        <w:rPr>
          <w:bCs/>
          <w:color w:val="000000" w:themeColor="text1"/>
          <w:lang w:val="uk-UA"/>
        </w:rPr>
        <w:t xml:space="preserve"> </w:t>
      </w:r>
      <w:r w:rsidR="00396034" w:rsidRPr="00617C42">
        <w:rPr>
          <w:bCs/>
          <w:color w:val="000000" w:themeColor="text1"/>
          <w:lang w:val="uk-UA"/>
        </w:rPr>
        <w:t>0,</w:t>
      </w:r>
      <w:r w:rsidR="00617C42" w:rsidRPr="00617C42">
        <w:rPr>
          <w:bCs/>
          <w:color w:val="000000" w:themeColor="text1"/>
          <w:lang w:val="uk-UA"/>
        </w:rPr>
        <w:t>168</w:t>
      </w:r>
      <w:r w:rsidR="00EA7178" w:rsidRPr="00617C42">
        <w:rPr>
          <w:bCs/>
          <w:color w:val="000000" w:themeColor="text1"/>
          <w:lang w:val="uk-UA"/>
        </w:rPr>
        <w:t>, а</w:t>
      </w:r>
      <w:r w:rsidR="009B2457" w:rsidRPr="00617C42">
        <w:rPr>
          <w:bCs/>
          <w:color w:val="000000" w:themeColor="text1"/>
          <w:lang w:val="uk-UA"/>
        </w:rPr>
        <w:t xml:space="preserve">зоту (І) оксид </w:t>
      </w:r>
      <w:r w:rsidR="00654F69" w:rsidRPr="00617C42">
        <w:rPr>
          <w:bCs/>
          <w:color w:val="000000" w:themeColor="text1"/>
          <w:lang w:val="en-US"/>
        </w:rPr>
        <w:t>N</w:t>
      </w:r>
      <w:r w:rsidR="00654F69" w:rsidRPr="00617C42">
        <w:rPr>
          <w:bCs/>
          <w:color w:val="000000" w:themeColor="text1"/>
          <w:lang w:val="uk-UA"/>
        </w:rPr>
        <w:t>2</w:t>
      </w:r>
      <w:r w:rsidR="00654F69" w:rsidRPr="00617C42">
        <w:rPr>
          <w:bCs/>
          <w:color w:val="000000" w:themeColor="text1"/>
          <w:lang w:val="en-US"/>
        </w:rPr>
        <w:t>O</w:t>
      </w:r>
      <w:r w:rsidR="00654F69" w:rsidRPr="00617C42">
        <w:rPr>
          <w:bCs/>
          <w:color w:val="000000" w:themeColor="text1"/>
          <w:lang w:val="uk-UA"/>
        </w:rPr>
        <w:t xml:space="preserve"> </w:t>
      </w:r>
      <w:r w:rsidR="00EA7178" w:rsidRPr="00617C42">
        <w:rPr>
          <w:bCs/>
          <w:color w:val="000000" w:themeColor="text1"/>
          <w:lang w:val="uk-UA"/>
        </w:rPr>
        <w:t xml:space="preserve">- </w:t>
      </w:r>
      <w:r w:rsidR="009B2457" w:rsidRPr="00617C42">
        <w:rPr>
          <w:bCs/>
          <w:color w:val="000000" w:themeColor="text1"/>
          <w:lang w:val="uk-UA"/>
        </w:rPr>
        <w:t>0,</w:t>
      </w:r>
      <w:r w:rsidR="00396034" w:rsidRPr="00617C42">
        <w:rPr>
          <w:bCs/>
          <w:color w:val="000000" w:themeColor="text1"/>
          <w:lang w:val="uk-UA"/>
        </w:rPr>
        <w:t>00</w:t>
      </w:r>
      <w:r w:rsidR="005A79EA" w:rsidRPr="00617C42">
        <w:rPr>
          <w:bCs/>
          <w:color w:val="000000" w:themeColor="text1"/>
          <w:lang w:val="uk-UA"/>
        </w:rPr>
        <w:t>1</w:t>
      </w:r>
      <w:r w:rsidR="00EA7178" w:rsidRPr="00617C42">
        <w:rPr>
          <w:bCs/>
          <w:color w:val="000000" w:themeColor="text1"/>
          <w:lang w:val="uk-UA"/>
        </w:rPr>
        <w:t>, о</w:t>
      </w:r>
      <w:r w:rsidR="009B2457" w:rsidRPr="00617C42">
        <w:rPr>
          <w:bCs/>
          <w:color w:val="000000" w:themeColor="text1"/>
          <w:lang w:val="uk-UA"/>
        </w:rPr>
        <w:t>ксид вуглецю</w:t>
      </w:r>
      <w:r w:rsidR="00EA7178" w:rsidRPr="00617C42">
        <w:rPr>
          <w:bCs/>
          <w:color w:val="000000" w:themeColor="text1"/>
          <w:lang w:val="uk-UA"/>
        </w:rPr>
        <w:t xml:space="preserve"> </w:t>
      </w:r>
      <w:r w:rsidR="00E238E0" w:rsidRPr="00617C42">
        <w:rPr>
          <w:bCs/>
          <w:color w:val="000000" w:themeColor="text1"/>
          <w:lang w:val="uk-UA"/>
        </w:rPr>
        <w:t>–</w:t>
      </w:r>
      <w:r w:rsidR="00AE3F89" w:rsidRPr="00617C42">
        <w:rPr>
          <w:bCs/>
          <w:color w:val="000000" w:themeColor="text1"/>
          <w:lang w:val="uk-UA"/>
        </w:rPr>
        <w:t xml:space="preserve"> </w:t>
      </w:r>
      <w:r w:rsidR="00396034" w:rsidRPr="00617C42">
        <w:rPr>
          <w:bCs/>
          <w:color w:val="000000" w:themeColor="text1"/>
          <w:lang w:val="uk-UA"/>
        </w:rPr>
        <w:t>0,0</w:t>
      </w:r>
      <w:r w:rsidR="00617C42" w:rsidRPr="00617C42">
        <w:rPr>
          <w:bCs/>
          <w:color w:val="000000" w:themeColor="text1"/>
          <w:lang w:val="uk-UA"/>
        </w:rPr>
        <w:t>21</w:t>
      </w:r>
      <w:r w:rsidR="00EA7178" w:rsidRPr="00617C42">
        <w:rPr>
          <w:bCs/>
          <w:color w:val="000000" w:themeColor="text1"/>
          <w:lang w:val="uk-UA"/>
        </w:rPr>
        <w:t>, в</w:t>
      </w:r>
      <w:r w:rsidR="009B2457" w:rsidRPr="00617C42">
        <w:rPr>
          <w:bCs/>
          <w:color w:val="000000" w:themeColor="text1"/>
          <w:lang w:val="uk-UA"/>
        </w:rPr>
        <w:t>углецю діоксид</w:t>
      </w:r>
      <w:r w:rsidR="00654F69" w:rsidRPr="00617C42">
        <w:rPr>
          <w:bCs/>
          <w:color w:val="000000" w:themeColor="text1"/>
          <w:lang w:val="uk-UA"/>
        </w:rPr>
        <w:t xml:space="preserve"> </w:t>
      </w:r>
      <w:r w:rsidR="00396034" w:rsidRPr="00617C42">
        <w:rPr>
          <w:bCs/>
          <w:color w:val="000000" w:themeColor="text1"/>
          <w:lang w:val="uk-UA"/>
        </w:rPr>
        <w:t>–</w:t>
      </w:r>
      <w:r w:rsidR="00EA7178" w:rsidRPr="00617C42">
        <w:rPr>
          <w:bCs/>
          <w:color w:val="000000" w:themeColor="text1"/>
          <w:lang w:val="uk-UA"/>
        </w:rPr>
        <w:t xml:space="preserve"> </w:t>
      </w:r>
      <w:r w:rsidR="00617C42" w:rsidRPr="00617C42">
        <w:rPr>
          <w:bCs/>
          <w:color w:val="000000" w:themeColor="text1"/>
          <w:lang w:val="uk-UA"/>
        </w:rPr>
        <w:t>16,9</w:t>
      </w:r>
      <w:r w:rsidR="00EA7178" w:rsidRPr="00617C42">
        <w:rPr>
          <w:bCs/>
          <w:color w:val="000000" w:themeColor="text1"/>
          <w:lang w:val="uk-UA"/>
        </w:rPr>
        <w:t xml:space="preserve">, </w:t>
      </w:r>
      <w:r w:rsidR="00E238E0" w:rsidRPr="00617C42">
        <w:rPr>
          <w:bCs/>
          <w:color w:val="000000" w:themeColor="text1"/>
          <w:lang w:val="uk-UA"/>
        </w:rPr>
        <w:t>сірки діоксид</w:t>
      </w:r>
      <w:r w:rsidR="009B2457" w:rsidRPr="00617C42">
        <w:rPr>
          <w:bCs/>
          <w:color w:val="000000" w:themeColor="text1"/>
          <w:lang w:val="uk-UA"/>
        </w:rPr>
        <w:t xml:space="preserve"> </w:t>
      </w:r>
      <w:r w:rsidR="00E238E0" w:rsidRPr="00617C42">
        <w:rPr>
          <w:bCs/>
          <w:color w:val="000000" w:themeColor="text1"/>
          <w:lang w:val="uk-UA"/>
        </w:rPr>
        <w:t>–</w:t>
      </w:r>
      <w:r w:rsidR="00EA7178" w:rsidRPr="00617C42">
        <w:rPr>
          <w:bCs/>
          <w:color w:val="000000" w:themeColor="text1"/>
          <w:lang w:val="uk-UA"/>
        </w:rPr>
        <w:t xml:space="preserve"> </w:t>
      </w:r>
      <w:r w:rsidR="00396034" w:rsidRPr="00617C42">
        <w:rPr>
          <w:bCs/>
          <w:color w:val="000000" w:themeColor="text1"/>
          <w:lang w:val="uk-UA"/>
        </w:rPr>
        <w:t>0,0</w:t>
      </w:r>
      <w:r w:rsidR="00617C42" w:rsidRPr="00617C42">
        <w:rPr>
          <w:bCs/>
          <w:color w:val="000000" w:themeColor="text1"/>
          <w:lang w:val="uk-UA"/>
        </w:rPr>
        <w:t>02</w:t>
      </w:r>
      <w:r w:rsidR="00EA7178" w:rsidRPr="00617C42">
        <w:rPr>
          <w:bCs/>
          <w:color w:val="000000" w:themeColor="text1"/>
          <w:lang w:val="uk-UA"/>
        </w:rPr>
        <w:t>, м</w:t>
      </w:r>
      <w:r w:rsidR="009B2457" w:rsidRPr="00617C42">
        <w:rPr>
          <w:bCs/>
          <w:color w:val="000000" w:themeColor="text1"/>
          <w:lang w:val="uk-UA"/>
        </w:rPr>
        <w:t>етан</w:t>
      </w:r>
      <w:r w:rsidR="00EA7178" w:rsidRPr="00617C42">
        <w:rPr>
          <w:bCs/>
          <w:color w:val="000000" w:themeColor="text1"/>
          <w:lang w:val="uk-UA"/>
        </w:rPr>
        <w:t xml:space="preserve">- </w:t>
      </w:r>
      <w:r w:rsidR="00396034" w:rsidRPr="00617C42">
        <w:rPr>
          <w:bCs/>
          <w:color w:val="000000" w:themeColor="text1"/>
          <w:lang w:val="uk-UA"/>
        </w:rPr>
        <w:t>0,00</w:t>
      </w:r>
      <w:r w:rsidR="005A79EA" w:rsidRPr="00617C42">
        <w:rPr>
          <w:bCs/>
          <w:color w:val="000000" w:themeColor="text1"/>
          <w:lang w:val="uk-UA"/>
        </w:rPr>
        <w:t>1</w:t>
      </w:r>
      <w:r w:rsidR="00EA7178" w:rsidRPr="00617C42">
        <w:rPr>
          <w:bCs/>
          <w:color w:val="000000" w:themeColor="text1"/>
          <w:lang w:val="uk-UA"/>
        </w:rPr>
        <w:t xml:space="preserve">, </w:t>
      </w:r>
      <w:r w:rsidR="00396034" w:rsidRPr="00617C42">
        <w:rPr>
          <w:bCs/>
          <w:color w:val="000000" w:themeColor="text1"/>
          <w:lang w:val="uk-UA"/>
        </w:rPr>
        <w:t xml:space="preserve">емульсол – 0,00003, </w:t>
      </w:r>
      <w:r w:rsidR="00312EA1" w:rsidRPr="00617C42">
        <w:rPr>
          <w:bCs/>
          <w:color w:val="000000" w:themeColor="text1"/>
          <w:lang w:val="uk-UA"/>
        </w:rPr>
        <w:t xml:space="preserve">всього </w:t>
      </w:r>
      <w:r w:rsidR="00396034" w:rsidRPr="00617C42">
        <w:rPr>
          <w:bCs/>
          <w:color w:val="000000" w:themeColor="text1"/>
          <w:lang w:val="uk-UA"/>
        </w:rPr>
        <w:t>–</w:t>
      </w:r>
      <w:r w:rsidR="00E238E0" w:rsidRPr="00617C42">
        <w:rPr>
          <w:bCs/>
          <w:color w:val="000000" w:themeColor="text1"/>
          <w:lang w:val="uk-UA"/>
        </w:rPr>
        <w:t xml:space="preserve"> </w:t>
      </w:r>
      <w:r w:rsidR="00572F50" w:rsidRPr="00617C42">
        <w:rPr>
          <w:bCs/>
          <w:color w:val="000000" w:themeColor="text1"/>
          <w:lang w:val="uk-UA"/>
        </w:rPr>
        <w:t>14,510</w:t>
      </w:r>
      <w:r w:rsidR="00312EA1" w:rsidRPr="00617C42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3BCF5D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</w:t>
      </w:r>
      <w:r w:rsidR="00E238E0">
        <w:rPr>
          <w:bCs/>
          <w:color w:val="000000" w:themeColor="text1"/>
          <w:lang w:val="uk-UA"/>
        </w:rPr>
        <w:t>и</w:t>
      </w:r>
      <w:r w:rsidRPr="00367F76">
        <w:rPr>
          <w:bCs/>
          <w:color w:val="000000" w:themeColor="text1"/>
          <w:lang w:val="uk-UA"/>
        </w:rPr>
        <w:t xml:space="preserve">ться до </w:t>
      </w:r>
      <w:r w:rsidR="00396034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12869296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>Для неорганізованих стаціонарних джерел нормативи ГДВ не встановлюються. Регулювання викидів від цих джерел здійснюється шляхом встановлення вимог</w:t>
      </w:r>
      <w:r w:rsidR="00C61A85">
        <w:rPr>
          <w:color w:val="000000"/>
          <w:lang w:val="uk-UA"/>
        </w:rPr>
        <w:t xml:space="preserve"> до них</w:t>
      </w:r>
      <w:r w:rsidR="001339C5" w:rsidRPr="00065A89">
        <w:rPr>
          <w:color w:val="000000"/>
          <w:lang w:val="uk-UA"/>
        </w:rPr>
        <w:t xml:space="preserve">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>. Тел.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47072"/>
    <w:rsid w:val="001339C5"/>
    <w:rsid w:val="00165EF3"/>
    <w:rsid w:val="001E0FE9"/>
    <w:rsid w:val="00282DAB"/>
    <w:rsid w:val="002E7CAF"/>
    <w:rsid w:val="00312EA1"/>
    <w:rsid w:val="00367F76"/>
    <w:rsid w:val="003724B5"/>
    <w:rsid w:val="003901F7"/>
    <w:rsid w:val="00396034"/>
    <w:rsid w:val="003C57C0"/>
    <w:rsid w:val="003F544D"/>
    <w:rsid w:val="00406C2A"/>
    <w:rsid w:val="00443AB1"/>
    <w:rsid w:val="0048021C"/>
    <w:rsid w:val="004E4877"/>
    <w:rsid w:val="005261BE"/>
    <w:rsid w:val="00543B28"/>
    <w:rsid w:val="005479EA"/>
    <w:rsid w:val="00572F50"/>
    <w:rsid w:val="005A79EA"/>
    <w:rsid w:val="005B6D55"/>
    <w:rsid w:val="00617C42"/>
    <w:rsid w:val="00654F69"/>
    <w:rsid w:val="006923B7"/>
    <w:rsid w:val="006C46AB"/>
    <w:rsid w:val="00726554"/>
    <w:rsid w:val="00746B07"/>
    <w:rsid w:val="00765294"/>
    <w:rsid w:val="00794CCA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A06ACD"/>
    <w:rsid w:val="00A50F97"/>
    <w:rsid w:val="00AE3F89"/>
    <w:rsid w:val="00B52DCD"/>
    <w:rsid w:val="00C36950"/>
    <w:rsid w:val="00C61A85"/>
    <w:rsid w:val="00C61EDB"/>
    <w:rsid w:val="00CA608E"/>
    <w:rsid w:val="00CB7B5A"/>
    <w:rsid w:val="00CE039F"/>
    <w:rsid w:val="00CE708A"/>
    <w:rsid w:val="00CF6CE9"/>
    <w:rsid w:val="00D52074"/>
    <w:rsid w:val="00E238E0"/>
    <w:rsid w:val="00E716DF"/>
    <w:rsid w:val="00EA7178"/>
    <w:rsid w:val="00E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  <w:style w:type="paragraph" w:customStyle="1" w:styleId="Style6">
    <w:name w:val="Style6"/>
    <w:basedOn w:val="a"/>
    <w:uiPriority w:val="99"/>
    <w:rsid w:val="00165EF3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10</cp:revision>
  <dcterms:created xsi:type="dcterms:W3CDTF">2024-06-04T04:35:00Z</dcterms:created>
  <dcterms:modified xsi:type="dcterms:W3CDTF">2025-06-30T08:19:00Z</dcterms:modified>
</cp:coreProperties>
</file>