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B8" w:rsidRDefault="002404B8" w:rsidP="003B53C1">
      <w:pPr>
        <w:jc w:val="right"/>
        <w:rPr>
          <w:b/>
        </w:rPr>
      </w:pPr>
      <w:r w:rsidRPr="003B53C1">
        <w:rPr>
          <w:b/>
        </w:rPr>
        <w:t xml:space="preserve">Додаток </w:t>
      </w:r>
    </w:p>
    <w:p w:rsidR="002404B8" w:rsidRDefault="002404B8" w:rsidP="00C30FCB">
      <w:pPr>
        <w:jc w:val="center"/>
      </w:pPr>
    </w:p>
    <w:p w:rsidR="002404B8" w:rsidRPr="00EB3204" w:rsidRDefault="002404B8" w:rsidP="00EB3204">
      <w:pPr>
        <w:jc w:val="center"/>
      </w:pPr>
      <w:r w:rsidRPr="00EB3204">
        <w:t>ПОВІДОМЛЕННЯ ПРО НАМІР ОТРИМАТИ ДОЗВІЛ НА ВИКИДИ</w:t>
      </w:r>
    </w:p>
    <w:p w:rsidR="002404B8" w:rsidRPr="00EB3204" w:rsidRDefault="002404B8" w:rsidP="00EB3204">
      <w:pPr>
        <w:jc w:val="center"/>
      </w:pP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color w:val="000000"/>
          <w:lang w:eastAsia="ru-RU"/>
        </w:rPr>
      </w:pPr>
      <w:r w:rsidRPr="00BF409A">
        <w:rPr>
          <w:noProof w:val="0"/>
          <w:lang w:eastAsia="ru-RU"/>
        </w:rPr>
        <w:t xml:space="preserve">ТОВАРИСТВО З ОБМЕЖЕНОЮ ВІДПОВІДАЛЬНІСТЮ  « АГРОТОН- С», 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color w:val="000000"/>
          <w:lang w:eastAsia="ru-RU"/>
        </w:rPr>
      </w:pPr>
      <w:r w:rsidRPr="00BF409A">
        <w:rPr>
          <w:noProof w:val="0"/>
          <w:color w:val="000000"/>
          <w:lang w:eastAsia="ru-RU"/>
        </w:rPr>
        <w:t>(скорочене найменування – ТОВ «АГРОТОН- С»)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</w:rPr>
        <w:t>Ідентифікаційний код юридичної особи в ЄДРПОУ - 40136778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</w:rPr>
        <w:t xml:space="preserve">Місце знаходження суб’єкта господарювання, контактний номер телефону, адрес електронної пошти суб’єкта господарювання - </w:t>
      </w:r>
      <w:r w:rsidRPr="00BF409A">
        <w:rPr>
          <w:noProof w:val="0"/>
          <w:lang w:val="ru-RU" w:eastAsia="ru-RU"/>
        </w:rPr>
        <w:t xml:space="preserve">вул. Ярослава Мудрого, будинок </w:t>
      </w:r>
      <w:smartTag w:uri="urn:schemas-microsoft-com:office:smarttags" w:element="metricconverter">
        <w:smartTagPr>
          <w:attr w:name="ProductID" w:val="71, м"/>
        </w:smartTagPr>
        <w:r w:rsidRPr="00BF409A">
          <w:rPr>
            <w:noProof w:val="0"/>
            <w:lang w:val="ru-RU" w:eastAsia="ru-RU"/>
          </w:rPr>
          <w:t>71, м</w:t>
        </w:r>
      </w:smartTag>
      <w:r w:rsidRPr="00BF409A">
        <w:rPr>
          <w:noProof w:val="0"/>
          <w:lang w:val="ru-RU" w:eastAsia="ru-RU"/>
        </w:rPr>
        <w:t>. Суми,  Сумська область</w:t>
      </w:r>
      <w:r w:rsidRPr="00BF409A">
        <w:rPr>
          <w:noProof w:val="0"/>
        </w:rPr>
        <w:t xml:space="preserve">, </w:t>
      </w:r>
      <w:r w:rsidRPr="00BF409A">
        <w:rPr>
          <w:noProof w:val="0"/>
          <w:lang w:val="ru-RU" w:eastAsia="ru-RU"/>
        </w:rPr>
        <w:t xml:space="preserve">40009, </w:t>
      </w:r>
      <w:r w:rsidRPr="00BF409A">
        <w:rPr>
          <w:noProof w:val="0"/>
        </w:rPr>
        <w:t>тел.+38(066)4235530, e-mail:</w:t>
      </w:r>
      <w:hyperlink r:id="rId5" w:history="1">
        <w:r w:rsidRPr="00BF409A">
          <w:rPr>
            <w:noProof w:val="0"/>
            <w:color w:val="0000FF"/>
            <w:u w:val="single"/>
            <w:lang w:val="en-US"/>
          </w:rPr>
          <w:t>sgvurobnuk</w:t>
        </w:r>
        <w:r w:rsidRPr="00BF409A">
          <w:rPr>
            <w:noProof w:val="0"/>
            <w:color w:val="0000FF"/>
            <w:u w:val="single"/>
            <w:lang w:val="ru-RU"/>
          </w:rPr>
          <w:t>@</w:t>
        </w:r>
        <w:r w:rsidRPr="00BF409A">
          <w:rPr>
            <w:noProof w:val="0"/>
            <w:color w:val="0000FF"/>
            <w:u w:val="single"/>
            <w:lang w:val="en-US"/>
          </w:rPr>
          <w:t>ukr</w:t>
        </w:r>
        <w:r w:rsidRPr="00BF409A">
          <w:rPr>
            <w:noProof w:val="0"/>
            <w:color w:val="0000FF"/>
            <w:u w:val="single"/>
            <w:lang w:val="ru-RU"/>
          </w:rPr>
          <w:t>.</w:t>
        </w:r>
        <w:r w:rsidRPr="00BF409A">
          <w:rPr>
            <w:noProof w:val="0"/>
            <w:color w:val="0000FF"/>
            <w:u w:val="single"/>
            <w:lang w:val="en-US"/>
          </w:rPr>
          <w:t>net</w:t>
        </w:r>
      </w:hyperlink>
      <w:r w:rsidRPr="00BF409A">
        <w:rPr>
          <w:noProof w:val="0"/>
        </w:rPr>
        <w:t>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  <w:lang w:eastAsia="ru-RU"/>
        </w:rPr>
        <w:t>Мета отримання дозволу на викиди забруднюючих речовин в атмосферне повітря стаціонарними джерелами.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</w:rPr>
        <w:t>Законом України  «Про оцінку впливу на довкілля» від 23.05.2017 № 2059-</w:t>
      </w:r>
      <w:r w:rsidRPr="00BF409A">
        <w:rPr>
          <w:noProof w:val="0"/>
          <w:lang w:val="ru-RU"/>
        </w:rPr>
        <w:t>VIII</w:t>
      </w:r>
      <w:r w:rsidRPr="00BF409A">
        <w:rPr>
          <w:noProof w:val="0"/>
        </w:rPr>
        <w:t xml:space="preserve"> (зі змінами), діяльність ТОВ «АГРОТОН - С»не відноситься до категорій видів планованої діяльності та об’єктів, які можуть мати значний вплив на довкілля та не підлягає оцінці впливу на довкілля відповідно до вимог законодавства. 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</w:rPr>
        <w:t>Місце знаходження об’єкта/ промислового майданчика</w:t>
      </w:r>
      <w:r w:rsidRPr="00BF409A">
        <w:rPr>
          <w:b/>
          <w:noProof w:val="0"/>
        </w:rPr>
        <w:t xml:space="preserve">: Тік №1 по </w:t>
      </w:r>
      <w:r w:rsidRPr="00BF409A">
        <w:rPr>
          <w:b/>
          <w:noProof w:val="0"/>
          <w:lang w:eastAsia="ru-RU"/>
        </w:rPr>
        <w:t>вул. Першотравнева, б/н, с. Хоружівка, Роменський р-н, Сумська область, 40020</w:t>
      </w:r>
      <w:r w:rsidRPr="00BF409A">
        <w:rPr>
          <w:noProof w:val="0"/>
          <w:lang w:eastAsia="ru-RU"/>
        </w:rPr>
        <w:t>.</w:t>
      </w:r>
      <w:r w:rsidRPr="00BF409A">
        <w:rPr>
          <w:noProof w:val="0"/>
        </w:rPr>
        <w:t xml:space="preserve"> Предметом діяльності Току №1ТОВ «АГРОТОН - С»є сушка, тимчасове зберігання та відвантаження зерна.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  <w:lang w:val="ru-RU" w:eastAsia="ru-RU"/>
        </w:rPr>
        <w:t xml:space="preserve">На </w:t>
      </w:r>
      <w:r w:rsidRPr="00BF409A">
        <w:rPr>
          <w:noProof w:val="0"/>
          <w:lang w:eastAsia="ru-RU"/>
        </w:rPr>
        <w:t xml:space="preserve">майданчику </w:t>
      </w:r>
      <w:r w:rsidRPr="00BF409A">
        <w:rPr>
          <w:noProof w:val="0"/>
        </w:rPr>
        <w:t>Току №1</w:t>
      </w:r>
      <w:r w:rsidRPr="00BF409A">
        <w:rPr>
          <w:noProof w:val="0"/>
          <w:lang w:val="ru-RU" w:eastAsia="ru-RU"/>
        </w:rPr>
        <w:t>встановленозерноочисний комплекс ЗАВ-20, технологічнеобладнання для сушки зерна (зерносушарка «Large 240M»), твердопаливний котел, складизберігання зерна</w:t>
      </w:r>
      <w:r w:rsidRPr="00BF409A">
        <w:rPr>
          <w:noProof w:val="0"/>
        </w:rPr>
        <w:t>.</w:t>
      </w:r>
    </w:p>
    <w:p w:rsidR="002404B8" w:rsidRPr="00BF409A" w:rsidRDefault="002404B8" w:rsidP="00A33ED0">
      <w:pPr>
        <w:spacing w:line="276" w:lineRule="auto"/>
        <w:ind w:firstLine="708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Загальний обсяг викидів забруднюючих речовин від об’єкта становить 1,4365 т/рік,  викид парникових газів: оксид діазоту (</w:t>
      </w:r>
      <w:r w:rsidRPr="00BF409A">
        <w:rPr>
          <w:noProof w:val="0"/>
          <w:lang w:val="ru-RU" w:eastAsia="ru-RU"/>
        </w:rPr>
        <w:t>N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val="ru-RU" w:eastAsia="ru-RU"/>
        </w:rPr>
        <w:t>O</w:t>
      </w:r>
      <w:r w:rsidRPr="00BF409A">
        <w:rPr>
          <w:noProof w:val="0"/>
          <w:lang w:eastAsia="ru-RU"/>
        </w:rPr>
        <w:t>) – 0,012 т/рік, вуглецю діоксид (СО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eastAsia="ru-RU"/>
        </w:rPr>
        <w:t xml:space="preserve">) – 2,200 т/рік. Обсяги викидів забруднюючих речовин: ртуть та її сполуки (у перерахунку на ртуть)– 0,0000005 т/рік, азоту діоксид – 0,554 т/рік, оксид вуглецю – 0,761 т/рік, </w:t>
      </w:r>
      <w:r w:rsidRPr="00BF409A">
        <w:rPr>
          <w:noProof w:val="0"/>
        </w:rPr>
        <w:t xml:space="preserve">метан– 0,005 т/рік, </w:t>
      </w:r>
      <w:r w:rsidRPr="00BF409A">
        <w:rPr>
          <w:noProof w:val="0"/>
          <w:lang w:eastAsia="ru-RU"/>
        </w:rPr>
        <w:t xml:space="preserve">неметанові леткі органічні сполуки (НМЛОС) – 0,0015 т/рік, </w:t>
      </w:r>
      <w:r w:rsidRPr="00BF409A">
        <w:rPr>
          <w:noProof w:val="0"/>
        </w:rPr>
        <w:t>речовини у вигляді суспендованих твердих частинок</w:t>
      </w:r>
      <w:r w:rsidRPr="00BF409A">
        <w:rPr>
          <w:noProof w:val="0"/>
          <w:lang w:eastAsia="ru-RU"/>
        </w:rPr>
        <w:t xml:space="preserve"> - 0,115 т/рік. 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 xml:space="preserve">Місце знаходження об’єкта/ промислового майданчика: </w:t>
      </w:r>
      <w:r w:rsidRPr="00BF409A">
        <w:rPr>
          <w:b/>
          <w:noProof w:val="0"/>
          <w:lang w:eastAsia="ru-RU"/>
        </w:rPr>
        <w:t>Тік №2 по вул. Польова, б/н, с. Хоружівка, Роменський р-н, Сумська область, 40020</w:t>
      </w:r>
      <w:r w:rsidRPr="00BF409A">
        <w:rPr>
          <w:noProof w:val="0"/>
          <w:lang w:eastAsia="ru-RU"/>
        </w:rPr>
        <w:t>. Предметом діяльності Току №2  ТОВ «АГРОТОН - С» є сушка, тимчасове зберігання та відвантаження зерна.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val="ru-RU" w:eastAsia="ru-RU"/>
        </w:rPr>
        <w:t xml:space="preserve">На </w:t>
      </w:r>
      <w:r w:rsidRPr="00BF409A">
        <w:rPr>
          <w:noProof w:val="0"/>
          <w:lang w:eastAsia="ru-RU"/>
        </w:rPr>
        <w:t>майданчику Току №2</w:t>
      </w:r>
      <w:r w:rsidRPr="00BF409A">
        <w:rPr>
          <w:noProof w:val="0"/>
          <w:lang w:val="ru-RU" w:eastAsia="ru-RU"/>
        </w:rPr>
        <w:t>встановленозерноочисний комплекс ЗАВ-50, технологічнеобладнання для сушки зерна (зерносушарка «Large 240M»), твердопаливний котел, складизберігання зерна</w:t>
      </w:r>
      <w:r w:rsidRPr="00BF409A">
        <w:rPr>
          <w:noProof w:val="0"/>
          <w:lang w:eastAsia="ru-RU"/>
        </w:rPr>
        <w:t>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Загальний обсяг викидів забруднюючих речовин від об’єкта становить 2,073 т/рік,  викид парникових газів: оксид діазоту (</w:t>
      </w:r>
      <w:r w:rsidRPr="00BF409A">
        <w:rPr>
          <w:noProof w:val="0"/>
          <w:lang w:val="ru-RU" w:eastAsia="ru-RU"/>
        </w:rPr>
        <w:t>N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val="ru-RU" w:eastAsia="ru-RU"/>
        </w:rPr>
        <w:t>O</w:t>
      </w:r>
      <w:r w:rsidRPr="00BF409A">
        <w:rPr>
          <w:noProof w:val="0"/>
          <w:lang w:eastAsia="ru-RU"/>
        </w:rPr>
        <w:t>) – 0,0125 т/рік, вуглецю діоксид (СО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eastAsia="ru-RU"/>
        </w:rPr>
        <w:t>) – 26,961 т/рік. Обсяги викидів забруднюючих речовин: ртуть та її сполуки (у перерахунку на ртуть) – 0,0000005 т/рік, азоту діоксид – 0,602 т/рік, оксид вуглецю – 1,240 т/рік, метан– 0,006 т/рік, неметанові леткі органічні сполуки (НМЛОС) – 0,012 т/рік, речовини у вигляді суспендованих твердих частинок - 0,213 т/рік.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 xml:space="preserve">Місце знаходження об’єкта/ промислового майданчика: </w:t>
      </w:r>
      <w:r w:rsidRPr="00BF409A">
        <w:rPr>
          <w:b/>
          <w:noProof w:val="0"/>
          <w:lang w:eastAsia="ru-RU"/>
        </w:rPr>
        <w:t>Бригадна хата та ПЗП по вул. Центральна, б/н, с. Хоружівка, Роменський р-н, Сумська область, 40020</w:t>
      </w:r>
      <w:r w:rsidRPr="00BF409A">
        <w:rPr>
          <w:noProof w:val="0"/>
          <w:lang w:eastAsia="ru-RU"/>
        </w:rPr>
        <w:t>. Предметом діяльності  ТОВ «АГРОТОН - С» є обслуговування власного автотранспорту.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  <w:lang w:val="ru-RU" w:eastAsia="ru-RU"/>
        </w:rPr>
        <w:t xml:space="preserve">На </w:t>
      </w:r>
      <w:r w:rsidRPr="00BF409A">
        <w:rPr>
          <w:noProof w:val="0"/>
          <w:lang w:eastAsia="ru-RU"/>
        </w:rPr>
        <w:t xml:space="preserve">майданчикуБригадної хати та ПЗП,  </w:t>
      </w:r>
      <w:r w:rsidRPr="00BF409A">
        <w:rPr>
          <w:noProof w:val="0"/>
          <w:lang w:val="ru-RU" w:eastAsia="ru-RU"/>
        </w:rPr>
        <w:t>встановленообладнання</w:t>
      </w:r>
      <w:r w:rsidRPr="00BF409A">
        <w:rPr>
          <w:noProof w:val="0"/>
          <w:lang w:eastAsia="ru-RU"/>
        </w:rPr>
        <w:t xml:space="preserve"> для зберігання та наливу рідких видів палива (наливні колонки та резервуари), твердопаливний котел</w:t>
      </w:r>
      <w:r w:rsidRPr="00BF409A">
        <w:rPr>
          <w:noProof w:val="0"/>
          <w:lang w:val="ru-RU" w:eastAsia="ru-RU"/>
        </w:rPr>
        <w:t xml:space="preserve">, </w:t>
      </w:r>
      <w:r w:rsidRPr="00BF409A">
        <w:rPr>
          <w:noProof w:val="0"/>
          <w:lang w:eastAsia="ru-RU"/>
        </w:rPr>
        <w:t>пост ремонту обладнання</w:t>
      </w:r>
      <w:r w:rsidRPr="00BF409A">
        <w:rPr>
          <w:noProof w:val="0"/>
        </w:rPr>
        <w:t>.</w:t>
      </w:r>
    </w:p>
    <w:p w:rsidR="002404B8" w:rsidRPr="00BF409A" w:rsidRDefault="002404B8" w:rsidP="00A33ED0">
      <w:pPr>
        <w:spacing w:line="276" w:lineRule="auto"/>
        <w:ind w:firstLine="708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Загальний обсяг викидів забруднюючих речовин від об’єкта становить 0,117 т/рік,  викид парникових газів: оксид діазоту (</w:t>
      </w:r>
      <w:r w:rsidRPr="00BF409A">
        <w:rPr>
          <w:noProof w:val="0"/>
          <w:lang w:val="ru-RU" w:eastAsia="ru-RU"/>
        </w:rPr>
        <w:t>N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val="ru-RU" w:eastAsia="ru-RU"/>
        </w:rPr>
        <w:t>O</w:t>
      </w:r>
      <w:r w:rsidRPr="00BF409A">
        <w:rPr>
          <w:noProof w:val="0"/>
          <w:lang w:eastAsia="ru-RU"/>
        </w:rPr>
        <w:t>) – 0,0001 т/рік, вуглецю діоксид (СО</w:t>
      </w:r>
      <w:r w:rsidRPr="00BF409A">
        <w:rPr>
          <w:noProof w:val="0"/>
          <w:vertAlign w:val="subscript"/>
          <w:lang w:eastAsia="ru-RU"/>
        </w:rPr>
        <w:t>2</w:t>
      </w:r>
      <w:r w:rsidRPr="00BF409A">
        <w:rPr>
          <w:noProof w:val="0"/>
          <w:lang w:eastAsia="ru-RU"/>
        </w:rPr>
        <w:t>) – 3,809 т/рік. Обсяги викидів забруднюючих речовин: залізо та його сполуки (у перерахунку на залізо) – 0,0006 т/рік, манган та його сполуки (у перерахунку на діоксид мангану) – 0,00006 т/рік,кремнію діоксидаморфний– 0,00008 т/рік,титану діоксид – 0,00002 т/рік,фтор та його сполуки (у перерахунку на фтор)</w:t>
      </w:r>
      <w:r w:rsidRPr="00BF409A">
        <w:rPr>
          <w:b/>
          <w:noProof w:val="0"/>
        </w:rPr>
        <w:t xml:space="preserve"> – </w:t>
      </w:r>
      <w:r w:rsidRPr="00BF409A">
        <w:rPr>
          <w:noProof w:val="0"/>
        </w:rPr>
        <w:t>0,00003т/рік,фтористий водень - 0,000005т/рік,</w:t>
      </w:r>
      <w:r w:rsidRPr="00BF409A">
        <w:rPr>
          <w:noProof w:val="0"/>
          <w:lang w:eastAsia="ru-RU"/>
        </w:rPr>
        <w:t xml:space="preserve">азоту діоксид – 0,007 т/рік, оксид вуглецю – 0,074 т/рік, </w:t>
      </w:r>
      <w:r w:rsidRPr="00BF409A">
        <w:rPr>
          <w:noProof w:val="0"/>
        </w:rPr>
        <w:t xml:space="preserve">метан– 0,0002 т/рік, </w:t>
      </w:r>
      <w:r w:rsidRPr="00BF409A">
        <w:rPr>
          <w:noProof w:val="0"/>
          <w:lang w:eastAsia="ru-RU"/>
        </w:rPr>
        <w:t xml:space="preserve">неметанові леткі органічні сполуки (НМЛОС) – 0,024 т/рік, </w:t>
      </w:r>
      <w:r w:rsidRPr="00BF409A">
        <w:rPr>
          <w:noProof w:val="0"/>
        </w:rPr>
        <w:t>речовини у вигляді суспендованих твердих частинок</w:t>
      </w:r>
      <w:r w:rsidRPr="00BF409A">
        <w:rPr>
          <w:noProof w:val="0"/>
          <w:lang w:eastAsia="ru-RU"/>
        </w:rPr>
        <w:t xml:space="preserve"> - 0,011 т/рік. 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 не розроблялись.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 xml:space="preserve">Перевищення нормативів викидів відсутнє. Заходи щодо скорочення викидів забруднюючих речовин не розроблялись. 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Дотримання виконання природоохоронних заходів щодо скорочення викидів – не проводилося (скорочення викидів не потребує).</w:t>
      </w:r>
    </w:p>
    <w:p w:rsidR="002404B8" w:rsidRPr="00BF409A" w:rsidRDefault="002404B8" w:rsidP="00A33ED0">
      <w:pPr>
        <w:spacing w:line="276" w:lineRule="auto"/>
        <w:ind w:firstLine="567"/>
        <w:jc w:val="both"/>
        <w:rPr>
          <w:noProof w:val="0"/>
          <w:lang w:eastAsia="ru-RU"/>
        </w:rPr>
      </w:pPr>
      <w:r w:rsidRPr="00BF409A">
        <w:rPr>
          <w:noProof w:val="0"/>
          <w:lang w:eastAsia="ru-RU"/>
        </w:rPr>
        <w:t>Пропозиції щодо дозволених обсягів  викидів відповідають законодавству. В процесі роботи  підприємства дотримуються встановлені нормативи та немає перевищення гранично - допустимих концентрацій викидів забруднюючих речовин на межах санітарно-захисної зони. Дозволені обсяги викидів пропонується встановити на рівні затверджених нормативів.</w:t>
      </w:r>
    </w:p>
    <w:p w:rsidR="002404B8" w:rsidRPr="00EB3204" w:rsidRDefault="002404B8" w:rsidP="00A33ED0">
      <w:pPr>
        <w:spacing w:line="276" w:lineRule="auto"/>
        <w:ind w:firstLine="567"/>
        <w:jc w:val="both"/>
        <w:rPr>
          <w:noProof w:val="0"/>
        </w:rPr>
      </w:pPr>
      <w:r w:rsidRPr="00BF409A">
        <w:rPr>
          <w:noProof w:val="0"/>
          <w:lang w:eastAsia="ru-RU"/>
        </w:rPr>
        <w:t>З пропозиціями та зауваженнями щодо діяльності підприємства з питань охорони атмосферного повітря звертатися протягом 30 діб з моменту опублікування цього повідомлення до: Сумської обласної державної адміністрації: 40000, майдан Незалежності, 2, Суми, тел.+38(0542)782785,</w:t>
      </w:r>
      <w:r w:rsidRPr="00BF409A">
        <w:rPr>
          <w:noProof w:val="0"/>
        </w:rPr>
        <w:t xml:space="preserve"> е-mail: </w:t>
      </w:r>
      <w:hyperlink r:id="rId6" w:history="1">
        <w:r w:rsidRPr="00BF409A">
          <w:rPr>
            <w:color w:val="0000FF"/>
            <w:u w:val="single"/>
            <w:shd w:val="clear" w:color="auto" w:fill="FFFFFF"/>
          </w:rPr>
          <w:t>mail@sm.gov.ua</w:t>
        </w:r>
      </w:hyperlink>
      <w:bookmarkStart w:id="0" w:name="_GoBack"/>
      <w:bookmarkEnd w:id="0"/>
    </w:p>
    <w:p w:rsidR="002404B8" w:rsidRPr="00167ADA" w:rsidRDefault="002404B8" w:rsidP="004440BC">
      <w:pPr>
        <w:jc w:val="center"/>
        <w:rPr>
          <w:sz w:val="22"/>
          <w:szCs w:val="22"/>
        </w:rPr>
      </w:pPr>
    </w:p>
    <w:sectPr w:rsidR="002404B8" w:rsidRPr="00167ADA" w:rsidSect="00883F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E727E"/>
    <w:multiLevelType w:val="hybridMultilevel"/>
    <w:tmpl w:val="3DF2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46E"/>
    <w:rsid w:val="00001E2F"/>
    <w:rsid w:val="00016601"/>
    <w:rsid w:val="00024D50"/>
    <w:rsid w:val="000537D3"/>
    <w:rsid w:val="0007068A"/>
    <w:rsid w:val="000709BF"/>
    <w:rsid w:val="0009319F"/>
    <w:rsid w:val="000C6464"/>
    <w:rsid w:val="000E1FFB"/>
    <w:rsid w:val="001279DE"/>
    <w:rsid w:val="00127B06"/>
    <w:rsid w:val="00151460"/>
    <w:rsid w:val="00167ADA"/>
    <w:rsid w:val="001B5309"/>
    <w:rsid w:val="001F6D1A"/>
    <w:rsid w:val="001F6F49"/>
    <w:rsid w:val="001F79F3"/>
    <w:rsid w:val="00214FC5"/>
    <w:rsid w:val="002247A3"/>
    <w:rsid w:val="00225A92"/>
    <w:rsid w:val="002404B8"/>
    <w:rsid w:val="00253047"/>
    <w:rsid w:val="002713C9"/>
    <w:rsid w:val="00281523"/>
    <w:rsid w:val="00291DB2"/>
    <w:rsid w:val="00297DF9"/>
    <w:rsid w:val="002A5328"/>
    <w:rsid w:val="002E147D"/>
    <w:rsid w:val="002E593A"/>
    <w:rsid w:val="0031672D"/>
    <w:rsid w:val="003307A5"/>
    <w:rsid w:val="00336A43"/>
    <w:rsid w:val="00344D03"/>
    <w:rsid w:val="003513A5"/>
    <w:rsid w:val="00374FC9"/>
    <w:rsid w:val="00381FA3"/>
    <w:rsid w:val="00390B65"/>
    <w:rsid w:val="00394089"/>
    <w:rsid w:val="003A40AE"/>
    <w:rsid w:val="003A5DE6"/>
    <w:rsid w:val="003B53C1"/>
    <w:rsid w:val="003B5B64"/>
    <w:rsid w:val="00413222"/>
    <w:rsid w:val="00435007"/>
    <w:rsid w:val="0044408F"/>
    <w:rsid w:val="004440BC"/>
    <w:rsid w:val="004520EE"/>
    <w:rsid w:val="00466FD8"/>
    <w:rsid w:val="0047446E"/>
    <w:rsid w:val="004A6185"/>
    <w:rsid w:val="004D53A9"/>
    <w:rsid w:val="004D7073"/>
    <w:rsid w:val="004E14F5"/>
    <w:rsid w:val="00505FD3"/>
    <w:rsid w:val="0051173F"/>
    <w:rsid w:val="00553BE8"/>
    <w:rsid w:val="00554C61"/>
    <w:rsid w:val="00555CCE"/>
    <w:rsid w:val="005A0EEC"/>
    <w:rsid w:val="005A3D17"/>
    <w:rsid w:val="005E2406"/>
    <w:rsid w:val="005E6463"/>
    <w:rsid w:val="005F0ABC"/>
    <w:rsid w:val="005F3FF4"/>
    <w:rsid w:val="00606320"/>
    <w:rsid w:val="006067D9"/>
    <w:rsid w:val="00617C66"/>
    <w:rsid w:val="006262A4"/>
    <w:rsid w:val="00633CC3"/>
    <w:rsid w:val="00652B27"/>
    <w:rsid w:val="00664089"/>
    <w:rsid w:val="006649D0"/>
    <w:rsid w:val="006737BC"/>
    <w:rsid w:val="00683B74"/>
    <w:rsid w:val="00686360"/>
    <w:rsid w:val="006D6EC8"/>
    <w:rsid w:val="006F0744"/>
    <w:rsid w:val="007309AB"/>
    <w:rsid w:val="007340D2"/>
    <w:rsid w:val="007451A5"/>
    <w:rsid w:val="00753E37"/>
    <w:rsid w:val="00761B49"/>
    <w:rsid w:val="00775B9B"/>
    <w:rsid w:val="00784468"/>
    <w:rsid w:val="00793104"/>
    <w:rsid w:val="00797A9C"/>
    <w:rsid w:val="00797E42"/>
    <w:rsid w:val="007A1823"/>
    <w:rsid w:val="00816AEE"/>
    <w:rsid w:val="008504AA"/>
    <w:rsid w:val="0087207F"/>
    <w:rsid w:val="00883F15"/>
    <w:rsid w:val="008857A2"/>
    <w:rsid w:val="008B39F9"/>
    <w:rsid w:val="008C5BE9"/>
    <w:rsid w:val="008D350A"/>
    <w:rsid w:val="009316E1"/>
    <w:rsid w:val="00970CB3"/>
    <w:rsid w:val="00974BA4"/>
    <w:rsid w:val="00977849"/>
    <w:rsid w:val="009A23CA"/>
    <w:rsid w:val="009E1938"/>
    <w:rsid w:val="009E6F1B"/>
    <w:rsid w:val="00A06058"/>
    <w:rsid w:val="00A33ED0"/>
    <w:rsid w:val="00A377DE"/>
    <w:rsid w:val="00A41C96"/>
    <w:rsid w:val="00A5076B"/>
    <w:rsid w:val="00A775D7"/>
    <w:rsid w:val="00A9602F"/>
    <w:rsid w:val="00AB3DA4"/>
    <w:rsid w:val="00AC4F8D"/>
    <w:rsid w:val="00AC7F0D"/>
    <w:rsid w:val="00AD717F"/>
    <w:rsid w:val="00AD7BBA"/>
    <w:rsid w:val="00B02610"/>
    <w:rsid w:val="00B71E5B"/>
    <w:rsid w:val="00B87917"/>
    <w:rsid w:val="00BB5BF2"/>
    <w:rsid w:val="00BB7E81"/>
    <w:rsid w:val="00BF409A"/>
    <w:rsid w:val="00BF56F4"/>
    <w:rsid w:val="00C278DD"/>
    <w:rsid w:val="00C30FCB"/>
    <w:rsid w:val="00C361D1"/>
    <w:rsid w:val="00C46F99"/>
    <w:rsid w:val="00C953FB"/>
    <w:rsid w:val="00CD6575"/>
    <w:rsid w:val="00CF51AF"/>
    <w:rsid w:val="00D6540F"/>
    <w:rsid w:val="00D95AC2"/>
    <w:rsid w:val="00D973C3"/>
    <w:rsid w:val="00DB2737"/>
    <w:rsid w:val="00DC215B"/>
    <w:rsid w:val="00DC6117"/>
    <w:rsid w:val="00DE510B"/>
    <w:rsid w:val="00E06A51"/>
    <w:rsid w:val="00E1335E"/>
    <w:rsid w:val="00E25765"/>
    <w:rsid w:val="00E3501E"/>
    <w:rsid w:val="00E42719"/>
    <w:rsid w:val="00E54BEE"/>
    <w:rsid w:val="00E64167"/>
    <w:rsid w:val="00E663A3"/>
    <w:rsid w:val="00E8200E"/>
    <w:rsid w:val="00E97896"/>
    <w:rsid w:val="00EA3221"/>
    <w:rsid w:val="00EA5F3A"/>
    <w:rsid w:val="00EA6AA5"/>
    <w:rsid w:val="00EB3204"/>
    <w:rsid w:val="00EB36E3"/>
    <w:rsid w:val="00EE59BA"/>
    <w:rsid w:val="00EF1531"/>
    <w:rsid w:val="00F07283"/>
    <w:rsid w:val="00F10401"/>
    <w:rsid w:val="00F41754"/>
    <w:rsid w:val="00F46993"/>
    <w:rsid w:val="00F63927"/>
    <w:rsid w:val="00FB171A"/>
    <w:rsid w:val="00FB3C75"/>
    <w:rsid w:val="00FC075A"/>
    <w:rsid w:val="00FD2552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6E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147D"/>
    <w:pPr>
      <w:keepNext/>
      <w:jc w:val="center"/>
      <w:outlineLvl w:val="0"/>
    </w:pPr>
    <w:rPr>
      <w:rFonts w:eastAsia="Calibri"/>
      <w:b/>
      <w:bCs/>
      <w:noProof w:val="0"/>
      <w:sz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F8D"/>
    <w:rPr>
      <w:rFonts w:ascii="Cambria" w:hAnsi="Cambria" w:cs="Times New Roman"/>
      <w:b/>
      <w:bCs/>
      <w:noProof/>
      <w:kern w:val="32"/>
      <w:sz w:val="32"/>
      <w:szCs w:val="32"/>
      <w:lang w:val="uk-UA" w:eastAsia="en-US"/>
    </w:rPr>
  </w:style>
  <w:style w:type="character" w:styleId="Strong">
    <w:name w:val="Strong"/>
    <w:basedOn w:val="DefaultParagraphFont"/>
    <w:uiPriority w:val="99"/>
    <w:qFormat/>
    <w:rsid w:val="0047446E"/>
    <w:rPr>
      <w:rFonts w:cs="Times New Roman"/>
      <w:b/>
    </w:rPr>
  </w:style>
  <w:style w:type="character" w:customStyle="1" w:styleId="rvts0">
    <w:name w:val="rvts0"/>
    <w:basedOn w:val="DefaultParagraphFont"/>
    <w:uiPriority w:val="99"/>
    <w:rsid w:val="00AD717F"/>
    <w:rPr>
      <w:rFonts w:cs="Times New Roman"/>
    </w:rPr>
  </w:style>
  <w:style w:type="paragraph" w:styleId="ListParagraph">
    <w:name w:val="List Paragraph"/>
    <w:basedOn w:val="Normal"/>
    <w:uiPriority w:val="99"/>
    <w:qFormat/>
    <w:rsid w:val="0060632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446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F0744"/>
    <w:pPr>
      <w:ind w:firstLine="540"/>
      <w:jc w:val="both"/>
    </w:pPr>
    <w:rPr>
      <w:noProof w:val="0"/>
      <w:sz w:val="2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074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97D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7DF9"/>
    <w:rPr>
      <w:rFonts w:ascii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m.gov.ua" TargetMode="External"/><Relationship Id="rId5" Type="http://schemas.openxmlformats.org/officeDocument/2006/relationships/hyperlink" Target="mailto:sgvurobn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726</Words>
  <Characters>4140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</dc:title>
  <dc:subject/>
  <dc:creator>Пользователь</dc:creator>
  <cp:keywords/>
  <dc:description/>
  <cp:lastModifiedBy>Intel</cp:lastModifiedBy>
  <cp:revision>2</cp:revision>
  <cp:lastPrinted>2025-07-21T07:54:00Z</cp:lastPrinted>
  <dcterms:created xsi:type="dcterms:W3CDTF">2025-07-21T07:54:00Z</dcterms:created>
  <dcterms:modified xsi:type="dcterms:W3CDTF">2025-07-21T07:54:00Z</dcterms:modified>
</cp:coreProperties>
</file>