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9E44" w14:textId="70BB4590" w:rsidR="000D16EF" w:rsidRDefault="00000000">
      <w:pPr>
        <w:ind w:firstLine="851"/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Повідомлення про намір </w:t>
      </w:r>
      <w:r>
        <w:rPr>
          <w:b/>
          <w:bCs/>
          <w:color w:val="000000"/>
        </w:rPr>
        <w:t>ТОВ «</w:t>
      </w:r>
      <w:r w:rsidR="00C8468B" w:rsidRPr="00C8468B">
        <w:rPr>
          <w:b/>
          <w:bCs/>
          <w:iCs/>
          <w:color w:val="000000"/>
          <w:lang w:val="uk-UA"/>
        </w:rPr>
        <w:t>КРОНОСПАН РІВНЕ</w:t>
      </w:r>
      <w:r w:rsidRPr="00C8468B">
        <w:rPr>
          <w:b/>
          <w:bCs/>
          <w:iCs/>
          <w:color w:val="000000"/>
        </w:rPr>
        <w:t>»</w:t>
      </w:r>
    </w:p>
    <w:p w14:paraId="22C9489C" w14:textId="77777777" w:rsidR="000D16EF" w:rsidRDefault="00000000">
      <w:pPr>
        <w:ind w:firstLine="851"/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отримати дозвіл на викиди забруднюючих речовин стаціонарними джерелами  </w:t>
      </w:r>
    </w:p>
    <w:p w14:paraId="1EF33B1A" w14:textId="66D53C48" w:rsidR="000D16EF" w:rsidRPr="0069111E" w:rsidRDefault="00000000" w:rsidP="001A7AE4">
      <w:pPr>
        <w:pStyle w:val="rvps2"/>
        <w:shd w:val="clear" w:color="auto" w:fill="FFFFFF"/>
        <w:spacing w:before="280" w:after="280"/>
        <w:ind w:firstLine="851"/>
        <w:contextualSpacing/>
        <w:jc w:val="both"/>
        <w:rPr>
          <w:lang w:val="uk-UA"/>
        </w:rPr>
      </w:pPr>
      <w:r w:rsidRPr="0069111E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69111E">
        <w:rPr>
          <w:color w:val="000000"/>
          <w:lang w:val="uk-UA"/>
        </w:rPr>
        <w:t xml:space="preserve"> </w:t>
      </w:r>
      <w:proofErr w:type="spellStart"/>
      <w:r w:rsidRPr="0069111E">
        <w:t>Товариство</w:t>
      </w:r>
      <w:proofErr w:type="spellEnd"/>
      <w:r w:rsidRPr="0069111E">
        <w:t xml:space="preserve">  з  </w:t>
      </w:r>
      <w:proofErr w:type="spellStart"/>
      <w:r w:rsidRPr="0069111E">
        <w:t>обмеженою</w:t>
      </w:r>
      <w:proofErr w:type="spellEnd"/>
      <w:r w:rsidRPr="0069111E">
        <w:t xml:space="preserve">  </w:t>
      </w:r>
      <w:proofErr w:type="spellStart"/>
      <w:r w:rsidRPr="0069111E">
        <w:t>відповідальністю</w:t>
      </w:r>
      <w:proofErr w:type="spellEnd"/>
      <w:r w:rsidRPr="0069111E">
        <w:rPr>
          <w:lang w:val="uk-UA"/>
        </w:rPr>
        <w:t xml:space="preserve"> </w:t>
      </w:r>
      <w:r w:rsidRPr="0069111E">
        <w:t>«</w:t>
      </w:r>
      <w:r w:rsidR="008739CE" w:rsidRPr="0069111E">
        <w:t xml:space="preserve">КРОНОСПАН </w:t>
      </w:r>
      <w:r w:rsidR="008739CE" w:rsidRPr="0069111E">
        <w:rPr>
          <w:lang w:val="uk-UA"/>
        </w:rPr>
        <w:t>РІВНЕ</w:t>
      </w:r>
      <w:r w:rsidRPr="0069111E">
        <w:t>» (</w:t>
      </w:r>
      <w:r w:rsidRPr="0069111E">
        <w:rPr>
          <w:lang w:val="uk-UA"/>
        </w:rPr>
        <w:t xml:space="preserve">скорочена назва - </w:t>
      </w:r>
      <w:r w:rsidR="008739CE" w:rsidRPr="0069111E">
        <w:rPr>
          <w:lang w:val="uk-UA"/>
        </w:rPr>
        <w:t>ТОВ «КРОНОСПАН РІВНЕ»</w:t>
      </w:r>
      <w:r w:rsidRPr="0069111E">
        <w:t>)</w:t>
      </w:r>
      <w:r w:rsidRPr="0069111E">
        <w:rPr>
          <w:lang w:val="uk-UA"/>
        </w:rPr>
        <w:t>.</w:t>
      </w:r>
    </w:p>
    <w:p w14:paraId="742F1149" w14:textId="71F1DDC1" w:rsidR="000D16EF" w:rsidRPr="0069111E" w:rsidRDefault="00000000" w:rsidP="001A7AE4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lang w:val="uk-UA"/>
        </w:rPr>
      </w:pPr>
      <w:r w:rsidRPr="0069111E">
        <w:rPr>
          <w:b/>
          <w:bCs/>
          <w:color w:val="000000"/>
          <w:lang w:val="uk-UA"/>
        </w:rPr>
        <w:t>Ідентифікаційний код юридичної особи в Єдиному державному реєстрі підприємств та організацій України:</w:t>
      </w:r>
      <w:r w:rsidRPr="0069111E">
        <w:rPr>
          <w:color w:val="000000"/>
          <w:lang w:val="uk-UA"/>
        </w:rPr>
        <w:t xml:space="preserve"> </w:t>
      </w:r>
      <w:r w:rsidR="00C8468B" w:rsidRPr="0069111E">
        <w:rPr>
          <w:lang w:val="uk-UA"/>
        </w:rPr>
        <w:t>40144003.</w:t>
      </w:r>
    </w:p>
    <w:p w14:paraId="4CB70A3D" w14:textId="4B0DA781" w:rsidR="000D16EF" w:rsidRPr="001A7AE4" w:rsidRDefault="00000000" w:rsidP="001A7AE4">
      <w:pPr>
        <w:pStyle w:val="rvps2"/>
        <w:shd w:val="clear" w:color="auto" w:fill="FFFFFF"/>
        <w:spacing w:before="280" w:after="280"/>
        <w:ind w:firstLine="851"/>
        <w:contextualSpacing/>
        <w:jc w:val="both"/>
        <w:rPr>
          <w:color w:val="000000"/>
          <w:lang w:val="uk-UA"/>
        </w:rPr>
      </w:pPr>
      <w:r w:rsidRPr="0069111E"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proofErr w:type="spellStart"/>
      <w:r w:rsidRPr="0069111E">
        <w:rPr>
          <w:b/>
          <w:bCs/>
          <w:color w:val="000000"/>
        </w:rPr>
        <w:t>контактний</w:t>
      </w:r>
      <w:proofErr w:type="spellEnd"/>
      <w:r w:rsidRPr="0069111E">
        <w:rPr>
          <w:b/>
          <w:bCs/>
          <w:color w:val="000000"/>
        </w:rPr>
        <w:t xml:space="preserve"> номер телефону, адресу </w:t>
      </w:r>
      <w:proofErr w:type="spellStart"/>
      <w:r w:rsidRPr="0069111E">
        <w:rPr>
          <w:b/>
          <w:bCs/>
          <w:color w:val="000000"/>
        </w:rPr>
        <w:t>електронної</w:t>
      </w:r>
      <w:proofErr w:type="spellEnd"/>
      <w:r w:rsidRPr="0069111E">
        <w:rPr>
          <w:b/>
          <w:bCs/>
          <w:color w:val="000000"/>
        </w:rPr>
        <w:t xml:space="preserve"> </w:t>
      </w:r>
      <w:proofErr w:type="spellStart"/>
      <w:r w:rsidRPr="0069111E">
        <w:rPr>
          <w:b/>
          <w:bCs/>
          <w:color w:val="000000"/>
        </w:rPr>
        <w:t>пошти</w:t>
      </w:r>
      <w:proofErr w:type="spellEnd"/>
      <w:r w:rsidRPr="0069111E">
        <w:rPr>
          <w:b/>
          <w:bCs/>
          <w:color w:val="000000"/>
        </w:rPr>
        <w:t xml:space="preserve"> </w:t>
      </w:r>
      <w:proofErr w:type="spellStart"/>
      <w:r w:rsidRPr="0069111E">
        <w:rPr>
          <w:b/>
          <w:bCs/>
          <w:color w:val="000000"/>
        </w:rPr>
        <w:t>суб’єкта</w:t>
      </w:r>
      <w:proofErr w:type="spellEnd"/>
      <w:r w:rsidRPr="0069111E">
        <w:rPr>
          <w:b/>
          <w:bCs/>
          <w:color w:val="000000"/>
        </w:rPr>
        <w:t xml:space="preserve"> </w:t>
      </w:r>
      <w:proofErr w:type="spellStart"/>
      <w:r w:rsidRPr="0069111E">
        <w:rPr>
          <w:b/>
          <w:bCs/>
          <w:color w:val="000000"/>
        </w:rPr>
        <w:t>господарювання</w:t>
      </w:r>
      <w:proofErr w:type="spellEnd"/>
      <w:r w:rsidRPr="0069111E">
        <w:rPr>
          <w:b/>
          <w:bCs/>
          <w:color w:val="000000"/>
          <w:lang w:val="uk-UA"/>
        </w:rPr>
        <w:t>:</w:t>
      </w:r>
      <w:r w:rsidRPr="0069111E">
        <w:rPr>
          <w:color w:val="000000"/>
          <w:lang w:val="uk-UA"/>
        </w:rPr>
        <w:t xml:space="preserve"> </w:t>
      </w:r>
      <w:bookmarkStart w:id="0" w:name="_Hlk172129582"/>
      <w:r w:rsidRPr="0069111E">
        <w:rPr>
          <w:lang w:val="uk-UA"/>
        </w:rPr>
        <w:t xml:space="preserve">Україна, </w:t>
      </w:r>
      <w:r w:rsidR="00C8468B" w:rsidRPr="0069111E">
        <w:rPr>
          <w:lang w:val="uk-UA"/>
        </w:rPr>
        <w:t xml:space="preserve">35331, Україна, Рівненська область, Рівненський район, село Городок, вулиця Барона </w:t>
      </w:r>
      <w:proofErr w:type="spellStart"/>
      <w:r w:rsidR="00C8468B" w:rsidRPr="0069111E">
        <w:rPr>
          <w:lang w:val="uk-UA"/>
        </w:rPr>
        <w:t>Штейнгеля</w:t>
      </w:r>
      <w:proofErr w:type="spellEnd"/>
      <w:r w:rsidR="00C8468B" w:rsidRPr="0069111E">
        <w:rPr>
          <w:lang w:val="uk-UA"/>
        </w:rPr>
        <w:t>, 4А</w:t>
      </w:r>
      <w:r w:rsidRPr="0069111E">
        <w:rPr>
          <w:bCs/>
          <w:color w:val="000000"/>
          <w:lang w:val="uk-UA"/>
        </w:rPr>
        <w:t>. Телефон</w:t>
      </w:r>
      <w:r w:rsidRPr="0069111E">
        <w:rPr>
          <w:color w:val="000000"/>
          <w:lang w:val="uk-UA"/>
        </w:rPr>
        <w:t xml:space="preserve">: </w:t>
      </w:r>
      <w:r w:rsidR="00C8468B" w:rsidRPr="0069111E">
        <w:rPr>
          <w:color w:val="000000"/>
          <w:lang w:val="uk-UA"/>
        </w:rPr>
        <w:t>+380362420848</w:t>
      </w:r>
      <w:r w:rsidRPr="0069111E">
        <w:rPr>
          <w:color w:val="000000"/>
          <w:lang w:val="uk-UA"/>
        </w:rPr>
        <w:t xml:space="preserve">; </w:t>
      </w:r>
      <w:r w:rsidR="001A7AE4">
        <w:rPr>
          <w:color w:val="000000"/>
          <w:lang w:val="uk-UA"/>
        </w:rPr>
        <w:t xml:space="preserve"> </w:t>
      </w:r>
      <w:r w:rsidRPr="0069111E">
        <w:rPr>
          <w:color w:val="000000"/>
          <w:lang w:val="uk-UA"/>
        </w:rPr>
        <w:t>e-</w:t>
      </w:r>
      <w:proofErr w:type="spellStart"/>
      <w:r w:rsidRPr="0069111E">
        <w:rPr>
          <w:color w:val="000000"/>
          <w:lang w:val="uk-UA"/>
        </w:rPr>
        <w:t>mail</w:t>
      </w:r>
      <w:proofErr w:type="spellEnd"/>
      <w:r w:rsidRPr="0069111E">
        <w:rPr>
          <w:color w:val="000000"/>
          <w:lang w:val="uk-UA"/>
        </w:rPr>
        <w:t>:</w:t>
      </w:r>
      <w:bookmarkEnd w:id="0"/>
      <w:r w:rsidR="00C8468B" w:rsidRPr="0069111E">
        <w:rPr>
          <w:bCs/>
          <w:color w:val="000000"/>
          <w:lang w:val="uk-UA"/>
        </w:rPr>
        <w:t xml:space="preserve"> </w:t>
      </w:r>
      <w:hyperlink r:id="rId4" w:history="1">
        <w:r w:rsidR="007327BF" w:rsidRPr="007327BF">
          <w:rPr>
            <w:rStyle w:val="a3"/>
            <w:bCs/>
          </w:rPr>
          <w:t>rvoffice</w:t>
        </w:r>
        <w:r w:rsidR="007327BF" w:rsidRPr="007327BF">
          <w:rPr>
            <w:rStyle w:val="a3"/>
            <w:bCs/>
            <w:lang w:val="uk-UA"/>
          </w:rPr>
          <w:t>@</w:t>
        </w:r>
        <w:r w:rsidR="007327BF" w:rsidRPr="007327BF">
          <w:rPr>
            <w:rStyle w:val="a3"/>
            <w:bCs/>
          </w:rPr>
          <w:t>kronospan</w:t>
        </w:r>
        <w:r w:rsidR="007327BF" w:rsidRPr="007327BF">
          <w:rPr>
            <w:rStyle w:val="a3"/>
            <w:bCs/>
            <w:lang w:val="uk-UA"/>
          </w:rPr>
          <w:t>.</w:t>
        </w:r>
        <w:r w:rsidR="007327BF" w:rsidRPr="007327BF">
          <w:rPr>
            <w:rStyle w:val="a3"/>
            <w:bCs/>
          </w:rPr>
          <w:t>com</w:t>
        </w:r>
        <w:r w:rsidR="007327BF" w:rsidRPr="007327BF">
          <w:rPr>
            <w:rStyle w:val="a3"/>
            <w:bCs/>
            <w:lang w:val="uk-UA"/>
          </w:rPr>
          <w:t>.</w:t>
        </w:r>
        <w:proofErr w:type="spellStart"/>
        <w:r w:rsidR="007327BF" w:rsidRPr="007327BF">
          <w:rPr>
            <w:rStyle w:val="a3"/>
            <w:bCs/>
          </w:rPr>
          <w:t>ua</w:t>
        </w:r>
        <w:proofErr w:type="spellEnd"/>
      </w:hyperlink>
      <w:r w:rsidR="00C8468B" w:rsidRPr="0069111E">
        <w:rPr>
          <w:bCs/>
          <w:color w:val="000000"/>
          <w:lang w:val="uk-UA"/>
        </w:rPr>
        <w:t>.</w:t>
      </w:r>
    </w:p>
    <w:p w14:paraId="2510B595" w14:textId="78A5FC9D" w:rsidR="000D16EF" w:rsidRPr="0069111E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rFonts w:eastAsia="Calibri"/>
          <w:kern w:val="2"/>
          <w:lang w:val="uk-UA" w:eastAsia="en-US"/>
        </w:rPr>
      </w:pPr>
      <w:r w:rsidRPr="0069111E">
        <w:rPr>
          <w:b/>
          <w:bCs/>
          <w:color w:val="000000"/>
          <w:lang w:val="uk-UA"/>
        </w:rPr>
        <w:t>Місцезнаходження об’єкта:</w:t>
      </w:r>
      <w:r w:rsidRPr="0069111E">
        <w:rPr>
          <w:color w:val="000000"/>
          <w:lang w:val="uk-UA"/>
        </w:rPr>
        <w:t xml:space="preserve"> </w:t>
      </w:r>
      <w:r w:rsidR="00222D19">
        <w:rPr>
          <w:lang w:val="uk-UA"/>
        </w:rPr>
        <w:t>Україна,</w:t>
      </w:r>
      <w:r w:rsidR="00222D19" w:rsidRPr="0069111E">
        <w:rPr>
          <w:lang w:val="uk-UA"/>
        </w:rPr>
        <w:t xml:space="preserve"> 35331, Україна, Рівненська область, Рівненський район, село Городок, вулиця Барона </w:t>
      </w:r>
      <w:proofErr w:type="spellStart"/>
      <w:r w:rsidR="00222D19" w:rsidRPr="0069111E">
        <w:rPr>
          <w:lang w:val="uk-UA"/>
        </w:rPr>
        <w:t>Штейнгеля</w:t>
      </w:r>
      <w:proofErr w:type="spellEnd"/>
      <w:r w:rsidR="00222D19" w:rsidRPr="0069111E">
        <w:rPr>
          <w:lang w:val="uk-UA"/>
        </w:rPr>
        <w:t>, 4А</w:t>
      </w:r>
      <w:r w:rsidRPr="0069111E">
        <w:rPr>
          <w:bCs/>
          <w:lang w:val="uk-UA"/>
        </w:rPr>
        <w:t>.</w:t>
      </w:r>
    </w:p>
    <w:p w14:paraId="0D12CC6E" w14:textId="3D0D339F" w:rsidR="000D16EF" w:rsidRPr="0069111E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lang w:val="uk-UA"/>
        </w:rPr>
      </w:pPr>
      <w:r w:rsidRPr="0069111E">
        <w:rPr>
          <w:b/>
          <w:bCs/>
          <w:color w:val="000000"/>
        </w:rPr>
        <w:t xml:space="preserve">Мета </w:t>
      </w:r>
      <w:proofErr w:type="spellStart"/>
      <w:r w:rsidRPr="0069111E">
        <w:rPr>
          <w:b/>
          <w:bCs/>
          <w:color w:val="000000"/>
        </w:rPr>
        <w:t>отримання</w:t>
      </w:r>
      <w:proofErr w:type="spellEnd"/>
      <w:r w:rsidRPr="0069111E">
        <w:rPr>
          <w:b/>
          <w:bCs/>
          <w:color w:val="000000"/>
        </w:rPr>
        <w:t xml:space="preserve"> дозволу на </w:t>
      </w:r>
      <w:proofErr w:type="spellStart"/>
      <w:r w:rsidRPr="0069111E">
        <w:rPr>
          <w:b/>
          <w:bCs/>
          <w:color w:val="000000"/>
        </w:rPr>
        <w:t>викиди</w:t>
      </w:r>
      <w:proofErr w:type="spellEnd"/>
      <w:r w:rsidRPr="0069111E">
        <w:rPr>
          <w:b/>
          <w:bCs/>
          <w:color w:val="000000"/>
        </w:rPr>
        <w:t>:</w:t>
      </w:r>
      <w:r w:rsidRPr="0069111E">
        <w:rPr>
          <w:bCs/>
          <w:color w:val="000000"/>
          <w:lang w:val="uk-UA"/>
        </w:rPr>
        <w:t xml:space="preserve"> </w:t>
      </w:r>
      <w:proofErr w:type="spellStart"/>
      <w:r w:rsidR="00C8468B" w:rsidRPr="0069111E">
        <w:rPr>
          <w:color w:val="000000"/>
        </w:rPr>
        <w:t>отримання</w:t>
      </w:r>
      <w:proofErr w:type="spellEnd"/>
      <w:r w:rsidR="00C8468B" w:rsidRPr="0069111E">
        <w:rPr>
          <w:color w:val="000000"/>
        </w:rPr>
        <w:t xml:space="preserve"> дозволу на </w:t>
      </w:r>
      <w:proofErr w:type="spellStart"/>
      <w:r w:rsidR="00C8468B" w:rsidRPr="0069111E">
        <w:rPr>
          <w:color w:val="000000"/>
        </w:rPr>
        <w:t>викиди</w:t>
      </w:r>
      <w:proofErr w:type="spellEnd"/>
      <w:r w:rsidR="00C8468B" w:rsidRPr="0069111E">
        <w:rPr>
          <w:color w:val="000000"/>
        </w:rPr>
        <w:t xml:space="preserve"> для </w:t>
      </w:r>
      <w:proofErr w:type="spellStart"/>
      <w:r w:rsidR="00C8468B" w:rsidRPr="0069111E">
        <w:rPr>
          <w:color w:val="000000"/>
        </w:rPr>
        <w:t>існуючого</w:t>
      </w:r>
      <w:proofErr w:type="spellEnd"/>
      <w:r w:rsidR="00C8468B" w:rsidRPr="0069111E">
        <w:rPr>
          <w:color w:val="000000"/>
        </w:rPr>
        <w:t xml:space="preserve"> </w:t>
      </w:r>
      <w:proofErr w:type="spellStart"/>
      <w:r w:rsidR="00C8468B" w:rsidRPr="0069111E">
        <w:rPr>
          <w:color w:val="000000"/>
        </w:rPr>
        <w:t>об'єкту</w:t>
      </w:r>
      <w:proofErr w:type="spellEnd"/>
      <w:r w:rsidR="00C8468B" w:rsidRPr="0069111E">
        <w:rPr>
          <w:color w:val="000000"/>
          <w:lang w:val="uk-UA"/>
        </w:rPr>
        <w:t xml:space="preserve"> </w:t>
      </w:r>
      <w:r w:rsidRPr="0069111E">
        <w:rPr>
          <w:color w:val="000000"/>
          <w:lang w:val="uk-UA"/>
        </w:rPr>
        <w:t xml:space="preserve">з метою </w:t>
      </w:r>
      <w:proofErr w:type="spellStart"/>
      <w:r w:rsidRPr="0069111E">
        <w:rPr>
          <w:color w:val="000000"/>
        </w:rPr>
        <w:t>дотримання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вимог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природоохоронного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законодавства</w:t>
      </w:r>
      <w:proofErr w:type="spellEnd"/>
      <w:r w:rsidRPr="0069111E">
        <w:rPr>
          <w:color w:val="000000"/>
        </w:rPr>
        <w:t>.</w:t>
      </w:r>
      <w:r w:rsidRPr="0069111E">
        <w:rPr>
          <w:color w:val="000000"/>
          <w:lang w:val="uk-UA"/>
        </w:rPr>
        <w:t xml:space="preserve"> </w:t>
      </w:r>
      <w:bookmarkStart w:id="1" w:name="_Hlk169516198"/>
      <w:bookmarkEnd w:id="1"/>
    </w:p>
    <w:p w14:paraId="25394D63" w14:textId="47F0C3D6" w:rsidR="000D16EF" w:rsidRPr="0069111E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r w:rsidRPr="0069111E">
        <w:rPr>
          <w:b/>
          <w:bCs/>
          <w:color w:val="000000"/>
          <w:lang w:val="uk-UA"/>
        </w:rPr>
        <w:t xml:space="preserve">Відомості про наявність висновку з оцінки впливу на довкілля: </w:t>
      </w:r>
      <w:bookmarkStart w:id="2" w:name="_Hlk199232850"/>
      <w:r w:rsidRPr="0069111E">
        <w:rPr>
          <w:lang w:val="uk-UA"/>
        </w:rPr>
        <w:t>ТОВ «</w:t>
      </w:r>
      <w:r w:rsidR="00C8468B" w:rsidRPr="0069111E">
        <w:t xml:space="preserve">КРОНОСПАН </w:t>
      </w:r>
      <w:r w:rsidR="00C8468B" w:rsidRPr="0069111E">
        <w:rPr>
          <w:lang w:val="uk-UA"/>
        </w:rPr>
        <w:t>РІВНЕ</w:t>
      </w:r>
      <w:r w:rsidRPr="0069111E">
        <w:rPr>
          <w:lang w:val="uk-UA"/>
        </w:rPr>
        <w:t>» є діючим суб’єктом господарювання</w:t>
      </w:r>
      <w:bookmarkEnd w:id="2"/>
      <w:r w:rsidRPr="0069111E">
        <w:rPr>
          <w:lang w:val="uk-UA"/>
        </w:rPr>
        <w:t xml:space="preserve"> та має Висновок з оцінки впливу на довкілля №</w:t>
      </w:r>
      <w:r w:rsidR="00C8468B" w:rsidRPr="0069111E">
        <w:rPr>
          <w:lang w:val="en-US"/>
        </w:rPr>
        <w:t>21-01/20228169862/</w:t>
      </w:r>
      <w:r w:rsidR="007327BF">
        <w:rPr>
          <w:lang w:val="uk-UA"/>
        </w:rPr>
        <w:t>1</w:t>
      </w:r>
      <w:r w:rsidR="00C8468B" w:rsidRPr="0069111E">
        <w:rPr>
          <w:lang w:val="uk-UA"/>
        </w:rPr>
        <w:t xml:space="preserve"> </w:t>
      </w:r>
      <w:r w:rsidRPr="0069111E">
        <w:rPr>
          <w:lang w:val="uk-UA"/>
        </w:rPr>
        <w:t xml:space="preserve">від </w:t>
      </w:r>
      <w:r w:rsidR="00C8468B" w:rsidRPr="0069111E">
        <w:rPr>
          <w:lang w:val="en-US"/>
        </w:rPr>
        <w:t>31.07.2023</w:t>
      </w:r>
      <w:r w:rsidR="00C8468B" w:rsidRPr="0069111E">
        <w:rPr>
          <w:lang w:val="uk-UA"/>
        </w:rPr>
        <w:t xml:space="preserve"> р</w:t>
      </w:r>
      <w:r w:rsidRPr="0069111E">
        <w:rPr>
          <w:lang w:val="uk-UA"/>
        </w:rPr>
        <w:t>.</w:t>
      </w:r>
      <w:r w:rsidR="00C8468B" w:rsidRPr="0069111E">
        <w:rPr>
          <w:lang w:val="uk-UA"/>
        </w:rPr>
        <w:t xml:space="preserve"> </w:t>
      </w:r>
      <w:r w:rsidR="00C8468B" w:rsidRPr="0069111E">
        <w:rPr>
          <w:lang w:val="en-US"/>
        </w:rPr>
        <w:t>(</w:t>
      </w:r>
      <w:proofErr w:type="spellStart"/>
      <w:r w:rsidR="00C8468B" w:rsidRPr="0069111E">
        <w:rPr>
          <w:lang w:val="en-US"/>
        </w:rPr>
        <w:t>реєстраційний</w:t>
      </w:r>
      <w:proofErr w:type="spellEnd"/>
      <w:r w:rsidR="00C8468B" w:rsidRPr="0069111E">
        <w:rPr>
          <w:lang w:val="en-US"/>
        </w:rPr>
        <w:t xml:space="preserve"> </w:t>
      </w:r>
      <w:proofErr w:type="spellStart"/>
      <w:r w:rsidR="00C8468B" w:rsidRPr="0069111E">
        <w:rPr>
          <w:lang w:val="en-US"/>
        </w:rPr>
        <w:t>номер</w:t>
      </w:r>
      <w:proofErr w:type="spellEnd"/>
      <w:r w:rsidR="00C8468B" w:rsidRPr="0069111E">
        <w:rPr>
          <w:lang w:val="en-US"/>
        </w:rPr>
        <w:t xml:space="preserve"> </w:t>
      </w:r>
      <w:proofErr w:type="spellStart"/>
      <w:r w:rsidR="00C8468B" w:rsidRPr="0069111E">
        <w:rPr>
          <w:lang w:val="en-US"/>
        </w:rPr>
        <w:t>справи</w:t>
      </w:r>
      <w:proofErr w:type="spellEnd"/>
      <w:r w:rsidR="00C8468B" w:rsidRPr="0069111E">
        <w:rPr>
          <w:lang w:val="en-US"/>
        </w:rPr>
        <w:t xml:space="preserve"> </w:t>
      </w:r>
      <w:r w:rsidR="00C8468B" w:rsidRPr="0069111E">
        <w:rPr>
          <w:bCs/>
          <w:lang w:val="en-US"/>
        </w:rPr>
        <w:t xml:space="preserve">20228169862 </w:t>
      </w:r>
      <w:proofErr w:type="spellStart"/>
      <w:r w:rsidR="00C8468B" w:rsidRPr="0069111E">
        <w:rPr>
          <w:bCs/>
          <w:lang w:val="en-US"/>
        </w:rPr>
        <w:t>від</w:t>
      </w:r>
      <w:proofErr w:type="spellEnd"/>
      <w:r w:rsidR="00C8468B" w:rsidRPr="0069111E">
        <w:rPr>
          <w:bCs/>
          <w:lang w:val="en-US"/>
        </w:rPr>
        <w:t xml:space="preserve"> 20.06.2023 </w:t>
      </w:r>
      <w:proofErr w:type="spellStart"/>
      <w:r w:rsidR="00C8468B" w:rsidRPr="0069111E">
        <w:rPr>
          <w:bCs/>
          <w:lang w:val="en-US"/>
        </w:rPr>
        <w:t>року</w:t>
      </w:r>
      <w:proofErr w:type="spellEnd"/>
      <w:r w:rsidR="00C8468B" w:rsidRPr="0069111E">
        <w:rPr>
          <w:lang w:val="en-US"/>
        </w:rPr>
        <w:t>)</w:t>
      </w:r>
      <w:r w:rsidRPr="0069111E">
        <w:rPr>
          <w:lang w:val="uk-UA"/>
        </w:rPr>
        <w:t xml:space="preserve">, виданий </w:t>
      </w:r>
      <w:r w:rsidR="00656546" w:rsidRPr="003D4E15">
        <w:rPr>
          <w:lang w:val="uk-UA"/>
        </w:rPr>
        <w:t>Міністерством захисту довкілля та природних ресурсів України</w:t>
      </w:r>
      <w:r w:rsidRPr="0069111E">
        <w:rPr>
          <w:lang w:val="uk-UA"/>
        </w:rPr>
        <w:t>. Передбачено встановлення</w:t>
      </w:r>
      <w:r w:rsidRPr="0069111E">
        <w:rPr>
          <w:bCs/>
          <w:color w:val="000000"/>
          <w:lang w:val="uk-UA"/>
        </w:rPr>
        <w:t xml:space="preserve"> </w:t>
      </w:r>
      <w:r w:rsidRPr="007327BF">
        <w:rPr>
          <w:bCs/>
          <w:color w:val="000000"/>
          <w:lang w:val="uk-UA"/>
        </w:rPr>
        <w:t>десяти генераторних установок «</w:t>
      </w:r>
      <w:proofErr w:type="spellStart"/>
      <w:r w:rsidRPr="007327BF">
        <w:rPr>
          <w:bCs/>
        </w:rPr>
        <w:t>Jenbacher</w:t>
      </w:r>
      <w:proofErr w:type="spellEnd"/>
      <w:r w:rsidRPr="007327BF">
        <w:rPr>
          <w:bCs/>
          <w:lang w:val="uk-UA"/>
        </w:rPr>
        <w:t xml:space="preserve"> </w:t>
      </w:r>
      <w:r w:rsidR="007327BF" w:rsidRPr="007327BF">
        <w:rPr>
          <w:color w:val="000000" w:themeColor="text1"/>
          <w:lang w:val="uk-UA"/>
        </w:rPr>
        <w:t>J</w:t>
      </w:r>
      <w:r w:rsidR="007327BF" w:rsidRPr="007327BF">
        <w:rPr>
          <w:color w:val="000000" w:themeColor="text1"/>
          <w:lang w:val="en-US"/>
        </w:rPr>
        <w:t>GS</w:t>
      </w:r>
      <w:r w:rsidRPr="007327BF">
        <w:rPr>
          <w:bCs/>
          <w:lang w:val="uk-UA"/>
        </w:rPr>
        <w:t xml:space="preserve"> 420GS -</w:t>
      </w:r>
      <w:r w:rsidRPr="007327BF">
        <w:rPr>
          <w:bCs/>
          <w:lang w:val="en-US"/>
        </w:rPr>
        <w:t>N</w:t>
      </w:r>
      <w:r w:rsidRPr="007327BF">
        <w:rPr>
          <w:bCs/>
          <w:lang w:val="uk-UA"/>
        </w:rPr>
        <w:t>.</w:t>
      </w:r>
      <w:r w:rsidRPr="007327BF">
        <w:rPr>
          <w:bCs/>
          <w:lang w:val="en-US"/>
        </w:rPr>
        <w:t>L</w:t>
      </w:r>
      <w:r w:rsidRPr="007327BF">
        <w:rPr>
          <w:bCs/>
          <w:lang w:val="uk-UA"/>
        </w:rPr>
        <w:t>», потужністю</w:t>
      </w:r>
      <w:r w:rsidRPr="0069111E">
        <w:rPr>
          <w:bCs/>
          <w:lang w:val="uk-UA"/>
        </w:rPr>
        <w:t xml:space="preserve"> по 1,5 МВт </w:t>
      </w:r>
      <w:r w:rsidRPr="0069111E">
        <w:rPr>
          <w:lang w:val="uk-UA"/>
        </w:rPr>
        <w:t>із допоміжним обладнанням. Відповідно до пункту 2, підпункту 1</w:t>
      </w:r>
      <w:r w:rsidRPr="0069111E">
        <w:rPr>
          <w:vertAlign w:val="superscript"/>
          <w:lang w:val="uk-UA"/>
        </w:rPr>
        <w:t>2</w:t>
      </w:r>
      <w:r w:rsidRPr="0069111E">
        <w:rPr>
          <w:lang w:val="uk-UA"/>
        </w:rPr>
        <w:t xml:space="preserve"> постанови КМУ від 13.12.2017 №1010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довкілля», оцінці впливу на довкілля не підлягає планована діяльність з: «будівництва та/або розміщення у період воєнного стану </w:t>
      </w:r>
      <w:proofErr w:type="spellStart"/>
      <w:r w:rsidRPr="0069111E">
        <w:rPr>
          <w:lang w:val="uk-UA"/>
        </w:rPr>
        <w:t>газопоршневих</w:t>
      </w:r>
      <w:proofErr w:type="spellEnd"/>
      <w:r w:rsidRPr="0069111E">
        <w:rPr>
          <w:lang w:val="uk-UA"/>
        </w:rPr>
        <w:t xml:space="preserve"> та газотурбінних установок, зокрема </w:t>
      </w:r>
      <w:proofErr w:type="spellStart"/>
      <w:r w:rsidRPr="0069111E">
        <w:rPr>
          <w:lang w:val="uk-UA"/>
        </w:rPr>
        <w:t>когенераційних</w:t>
      </w:r>
      <w:proofErr w:type="spellEnd"/>
      <w:r w:rsidRPr="0069111E">
        <w:rPr>
          <w:lang w:val="uk-UA"/>
        </w:rPr>
        <w:t xml:space="preserve">, блочно-модульних </w:t>
      </w:r>
      <w:proofErr w:type="spellStart"/>
      <w:r w:rsidRPr="0069111E">
        <w:rPr>
          <w:lang w:val="uk-UA"/>
        </w:rPr>
        <w:t>котелень</w:t>
      </w:r>
      <w:proofErr w:type="spellEnd"/>
      <w:r w:rsidRPr="0069111E">
        <w:rPr>
          <w:lang w:val="uk-UA"/>
        </w:rPr>
        <w:t xml:space="preserve">, дизельних/бензинових та газових генераторів (потужністю від 1 МВт та більше), а також пов’язаних з ними мереж </w:t>
      </w:r>
      <w:proofErr w:type="spellStart"/>
      <w:r w:rsidRPr="0069111E">
        <w:rPr>
          <w:lang w:val="uk-UA"/>
        </w:rPr>
        <w:t>електро</w:t>
      </w:r>
      <w:proofErr w:type="spellEnd"/>
      <w:r w:rsidRPr="0069111E">
        <w:rPr>
          <w:lang w:val="uk-UA"/>
        </w:rPr>
        <w:t xml:space="preserve">-, тепло-, газо-, водопостачання, вузлів обліку, іншого пов’язаного обладнання». </w:t>
      </w:r>
    </w:p>
    <w:p w14:paraId="697B18A7" w14:textId="155FD38A" w:rsidR="002007B0" w:rsidRPr="0069111E" w:rsidRDefault="00000000" w:rsidP="00DC59D3">
      <w:pPr>
        <w:suppressAutoHyphens w:val="0"/>
        <w:ind w:firstLine="851"/>
        <w:jc w:val="both"/>
        <w:rPr>
          <w:spacing w:val="40"/>
          <w:lang w:val="uk-UA"/>
        </w:rPr>
      </w:pPr>
      <w:proofErr w:type="spellStart"/>
      <w:r w:rsidRPr="0069111E">
        <w:rPr>
          <w:b/>
          <w:bCs/>
          <w:color w:val="000000"/>
        </w:rPr>
        <w:t>Загальний</w:t>
      </w:r>
      <w:proofErr w:type="spellEnd"/>
      <w:r w:rsidRPr="0069111E">
        <w:rPr>
          <w:b/>
          <w:bCs/>
          <w:lang w:val="uk-UA"/>
        </w:rPr>
        <w:t xml:space="preserve"> опис об’єкта: </w:t>
      </w:r>
      <w:r w:rsidRPr="0069111E">
        <w:t>ТОВ «</w:t>
      </w:r>
      <w:r w:rsidR="007327BF" w:rsidRPr="007327BF">
        <w:t xml:space="preserve">КРОНОСПАН </w:t>
      </w:r>
      <w:r w:rsidR="007327BF" w:rsidRPr="007327BF">
        <w:rPr>
          <w:lang w:val="uk-UA"/>
        </w:rPr>
        <w:t>РІВНЕ</w:t>
      </w:r>
      <w:r w:rsidRPr="0069111E">
        <w:t xml:space="preserve">» </w:t>
      </w:r>
      <w:proofErr w:type="spellStart"/>
      <w:r w:rsidRPr="0069111E">
        <w:t>спеціалізується</w:t>
      </w:r>
      <w:proofErr w:type="spellEnd"/>
      <w:r w:rsidRPr="0069111E">
        <w:t xml:space="preserve"> на </w:t>
      </w:r>
      <w:proofErr w:type="spellStart"/>
      <w:r w:rsidRPr="0069111E">
        <w:t>виготовленні</w:t>
      </w:r>
      <w:proofErr w:type="spellEnd"/>
      <w:r w:rsidRPr="0069111E">
        <w:t xml:space="preserve"> </w:t>
      </w:r>
      <w:proofErr w:type="spellStart"/>
      <w:r w:rsidRPr="0069111E">
        <w:t>деревостружкових</w:t>
      </w:r>
      <w:proofErr w:type="spellEnd"/>
      <w:r w:rsidRPr="0069111E">
        <w:t xml:space="preserve"> плит (ДСП) та </w:t>
      </w:r>
      <w:proofErr w:type="spellStart"/>
      <w:r w:rsidR="003E5ABA" w:rsidRPr="0069111E">
        <w:rPr>
          <w:lang w:val="uk-UA"/>
        </w:rPr>
        <w:t>деревинностружкових</w:t>
      </w:r>
      <w:proofErr w:type="spellEnd"/>
      <w:r w:rsidR="003E5ABA" w:rsidRPr="0069111E">
        <w:rPr>
          <w:lang w:val="uk-UA"/>
        </w:rPr>
        <w:t xml:space="preserve"> плит з орієнтованою стружкою</w:t>
      </w:r>
      <w:r w:rsidR="003E5ABA" w:rsidRPr="0069111E">
        <w:t xml:space="preserve"> </w:t>
      </w:r>
      <w:r w:rsidR="002007B0" w:rsidRPr="0069111E">
        <w:rPr>
          <w:lang w:val="uk-UA"/>
        </w:rPr>
        <w:t>OSB (плита ОСП)</w:t>
      </w:r>
      <w:r w:rsidRPr="0069111E">
        <w:t>.</w:t>
      </w:r>
      <w:r w:rsidRPr="0069111E">
        <w:rPr>
          <w:spacing w:val="40"/>
        </w:rPr>
        <w:t xml:space="preserve"> </w:t>
      </w:r>
    </w:p>
    <w:p w14:paraId="69AC0442" w14:textId="326DA133" w:rsidR="002007B0" w:rsidRPr="0069111E" w:rsidRDefault="002007B0" w:rsidP="0069111E">
      <w:pPr>
        <w:suppressAutoHyphens w:val="0"/>
        <w:ind w:firstLine="851"/>
        <w:jc w:val="both"/>
        <w:rPr>
          <w:lang w:val="uk-UA"/>
        </w:rPr>
      </w:pPr>
      <w:r w:rsidRPr="0069111E">
        <w:rPr>
          <w:lang w:val="uk-UA"/>
        </w:rPr>
        <w:t xml:space="preserve">Виробнича структура об’єкта представлена лініями виробництва </w:t>
      </w:r>
      <w:proofErr w:type="spellStart"/>
      <w:r w:rsidRPr="0069111E">
        <w:rPr>
          <w:lang w:val="uk-UA"/>
        </w:rPr>
        <w:t>деревинно-стружкових</w:t>
      </w:r>
      <w:proofErr w:type="spellEnd"/>
      <w:r w:rsidRPr="0069111E">
        <w:rPr>
          <w:lang w:val="uk-UA"/>
        </w:rPr>
        <w:t xml:space="preserve"> плит ДСП та виробництво плит </w:t>
      </w:r>
      <w:proofErr w:type="spellStart"/>
      <w:r w:rsidRPr="0069111E">
        <w:rPr>
          <w:lang w:val="uk-UA"/>
        </w:rPr>
        <w:t>деревинно-стружкових</w:t>
      </w:r>
      <w:proofErr w:type="spellEnd"/>
      <w:r w:rsidRPr="0069111E">
        <w:rPr>
          <w:lang w:val="uk-UA"/>
        </w:rPr>
        <w:t xml:space="preserve"> з орієнтованою стружкою OSB та допоміжними виробництвами (майстерні і офіси, лабораторія, мийка автомобілів, ділянка заточування ножів, склад мастильних матеріалів, пожежне депо, котельні, зарядна акумуляторів, АЗС (паливно-заправний пункт), залізничні колії, локальні очисні споруди стічних вод, автостоянки).</w:t>
      </w:r>
    </w:p>
    <w:p w14:paraId="6CF88E1A" w14:textId="3782F168" w:rsidR="0069111E" w:rsidRPr="0069111E" w:rsidRDefault="00833D61" w:rsidP="0007597E">
      <w:pPr>
        <w:ind w:firstLine="851"/>
        <w:contextualSpacing/>
        <w:jc w:val="both"/>
        <w:rPr>
          <w:lang w:val="uk-UA"/>
        </w:rPr>
      </w:pPr>
      <w:r w:rsidRPr="0069111E">
        <w:rPr>
          <w:bCs/>
          <w:lang w:val="uk-UA"/>
        </w:rPr>
        <w:t>Основними джерелами забруднюючих речовин на підприємстві є процеси подрібнення сировини, сортування, пресування та сушіння. На ТОВ «КРОНОСПАН РІВНЕ» встановлено газоочисні  установки на 42-х джерелах викиду</w:t>
      </w:r>
      <w:r w:rsidR="0069111E" w:rsidRPr="0069111E">
        <w:rPr>
          <w:bCs/>
          <w:lang w:val="uk-UA"/>
        </w:rPr>
        <w:t xml:space="preserve">. </w:t>
      </w:r>
      <w:r w:rsidR="0069111E" w:rsidRPr="0069111E">
        <w:rPr>
          <w:lang w:val="uk-UA"/>
        </w:rPr>
        <w:t>Джерелами викиду забруднюючих речовин є</w:t>
      </w:r>
      <w:r w:rsidR="0069111E" w:rsidRPr="0069111E">
        <w:rPr>
          <w:color w:val="000000"/>
          <w:lang w:val="uk-UA" w:eastAsia="uk-UA" w:bidi="uk-UA"/>
        </w:rPr>
        <w:t xml:space="preserve"> </w:t>
      </w:r>
      <w:r w:rsidR="0069111E" w:rsidRPr="0069111E">
        <w:rPr>
          <w:color w:val="000000"/>
          <w:lang w:eastAsia="uk-UA" w:bidi="uk-UA"/>
        </w:rPr>
        <w:t xml:space="preserve"> </w:t>
      </w:r>
      <w:r w:rsidR="0069111E" w:rsidRPr="0069111E">
        <w:rPr>
          <w:color w:val="000000"/>
          <w:lang w:val="uk-UA" w:eastAsia="uk-UA" w:bidi="uk-UA"/>
        </w:rPr>
        <w:t xml:space="preserve">труби, дихальні клапани , аераційні ліхтарі, </w:t>
      </w:r>
      <w:r w:rsidR="0069111E" w:rsidRPr="0069111E">
        <w:rPr>
          <w:lang w:val="uk-UA"/>
        </w:rPr>
        <w:t xml:space="preserve">неорганізовані викиди та пересувні джерела викидів. Загальна кількість джерел викиду – </w:t>
      </w:r>
      <w:r w:rsidR="0069111E" w:rsidRPr="0069111E">
        <w:rPr>
          <w:b/>
          <w:bCs/>
          <w:lang w:val="uk-UA"/>
        </w:rPr>
        <w:t>10</w:t>
      </w:r>
      <w:r w:rsidR="0069111E" w:rsidRPr="0069111E">
        <w:rPr>
          <w:b/>
          <w:bCs/>
          <w:lang w:val="en-US"/>
        </w:rPr>
        <w:t>4</w:t>
      </w:r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джерел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викидів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забруднюючих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речовин</w:t>
      </w:r>
      <w:proofErr w:type="spellEnd"/>
      <w:r w:rsidR="0069111E" w:rsidRPr="0069111E">
        <w:rPr>
          <w:bCs/>
          <w:lang w:val="en-US"/>
        </w:rPr>
        <w:t xml:space="preserve"> в </w:t>
      </w:r>
      <w:proofErr w:type="spellStart"/>
      <w:r w:rsidR="0069111E" w:rsidRPr="0069111E">
        <w:rPr>
          <w:bCs/>
          <w:lang w:val="en-US"/>
        </w:rPr>
        <w:t>атмосферне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повітря</w:t>
      </w:r>
      <w:proofErr w:type="spellEnd"/>
      <w:r w:rsidR="0069111E" w:rsidRPr="0069111E">
        <w:rPr>
          <w:bCs/>
          <w:lang w:val="en-US"/>
        </w:rPr>
        <w:t xml:space="preserve">: з </w:t>
      </w:r>
      <w:proofErr w:type="spellStart"/>
      <w:r w:rsidR="0069111E" w:rsidRPr="0069111E">
        <w:rPr>
          <w:bCs/>
          <w:lang w:val="en-US"/>
        </w:rPr>
        <w:t>яких</w:t>
      </w:r>
      <w:proofErr w:type="spellEnd"/>
      <w:r w:rsidR="0069111E" w:rsidRPr="0069111E">
        <w:rPr>
          <w:bCs/>
          <w:lang w:val="en-US"/>
        </w:rPr>
        <w:t xml:space="preserve"> </w:t>
      </w:r>
      <w:r w:rsidR="0069111E" w:rsidRPr="0069111E">
        <w:rPr>
          <w:b/>
          <w:bCs/>
          <w:lang w:val="uk-UA"/>
        </w:rPr>
        <w:t>9</w:t>
      </w:r>
      <w:r w:rsidR="0069111E" w:rsidRPr="0069111E">
        <w:rPr>
          <w:b/>
          <w:bCs/>
          <w:lang w:val="en-US"/>
        </w:rPr>
        <w:t>2</w:t>
      </w:r>
      <w:r w:rsidR="0069111E" w:rsidRPr="0069111E">
        <w:rPr>
          <w:bCs/>
          <w:lang w:val="en-US"/>
        </w:rPr>
        <w:t xml:space="preserve"> – </w:t>
      </w:r>
      <w:proofErr w:type="spellStart"/>
      <w:r w:rsidR="0069111E" w:rsidRPr="0069111E">
        <w:rPr>
          <w:bCs/>
          <w:lang w:val="en-US"/>
        </w:rPr>
        <w:t>організовані</w:t>
      </w:r>
      <w:proofErr w:type="spellEnd"/>
      <w:r w:rsidR="0069111E" w:rsidRPr="0069111E">
        <w:rPr>
          <w:bCs/>
          <w:lang w:val="en-US"/>
        </w:rPr>
        <w:t xml:space="preserve"> (</w:t>
      </w:r>
      <w:r w:rsidR="0069111E" w:rsidRPr="0069111E">
        <w:rPr>
          <w:bCs/>
          <w:lang w:val="uk-UA"/>
        </w:rPr>
        <w:t>8</w:t>
      </w:r>
      <w:r w:rsidR="0069111E" w:rsidRPr="0069111E">
        <w:rPr>
          <w:bCs/>
          <w:lang w:val="en-US"/>
        </w:rPr>
        <w:t xml:space="preserve">1 </w:t>
      </w:r>
      <w:proofErr w:type="spellStart"/>
      <w:r w:rsidR="0069111E" w:rsidRPr="0069111E">
        <w:rPr>
          <w:bCs/>
          <w:lang w:val="en-US"/>
        </w:rPr>
        <w:t>труба</w:t>
      </w:r>
      <w:proofErr w:type="spellEnd"/>
      <w:r w:rsidR="0069111E" w:rsidRPr="0069111E">
        <w:rPr>
          <w:bCs/>
          <w:lang w:val="en-US"/>
        </w:rPr>
        <w:t xml:space="preserve">, 9 </w:t>
      </w:r>
      <w:proofErr w:type="spellStart"/>
      <w:r w:rsidR="0069111E" w:rsidRPr="0069111E">
        <w:rPr>
          <w:bCs/>
          <w:lang w:val="en-US"/>
        </w:rPr>
        <w:t>аераційні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ліхтарів</w:t>
      </w:r>
      <w:proofErr w:type="spellEnd"/>
      <w:r w:rsidR="0069111E" w:rsidRPr="0069111E">
        <w:rPr>
          <w:bCs/>
          <w:lang w:val="en-US"/>
        </w:rPr>
        <w:t xml:space="preserve">, 2 </w:t>
      </w:r>
      <w:proofErr w:type="spellStart"/>
      <w:r w:rsidR="0069111E" w:rsidRPr="0069111E">
        <w:rPr>
          <w:bCs/>
          <w:lang w:val="en-US"/>
        </w:rPr>
        <w:t>дихальні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клапани</w:t>
      </w:r>
      <w:proofErr w:type="spellEnd"/>
      <w:r w:rsidR="0069111E" w:rsidRPr="0069111E">
        <w:rPr>
          <w:bCs/>
          <w:lang w:val="en-US"/>
        </w:rPr>
        <w:t xml:space="preserve">); </w:t>
      </w:r>
      <w:r w:rsidR="0069111E" w:rsidRPr="0069111E">
        <w:rPr>
          <w:b/>
          <w:bCs/>
          <w:lang w:val="en-US"/>
        </w:rPr>
        <w:t xml:space="preserve">8 </w:t>
      </w:r>
      <w:r w:rsidR="0069111E" w:rsidRPr="0069111E">
        <w:rPr>
          <w:bCs/>
          <w:lang w:val="en-US"/>
        </w:rPr>
        <w:t xml:space="preserve">– </w:t>
      </w:r>
      <w:proofErr w:type="spellStart"/>
      <w:r w:rsidR="0069111E" w:rsidRPr="0069111E">
        <w:rPr>
          <w:bCs/>
          <w:lang w:val="en-US"/>
        </w:rPr>
        <w:t>неорганізовані</w:t>
      </w:r>
      <w:proofErr w:type="spellEnd"/>
      <w:r w:rsidR="0069111E" w:rsidRPr="0069111E">
        <w:rPr>
          <w:bCs/>
          <w:lang w:val="en-US"/>
        </w:rPr>
        <w:t xml:space="preserve"> </w:t>
      </w:r>
      <w:proofErr w:type="spellStart"/>
      <w:r w:rsidR="0069111E" w:rsidRPr="0069111E">
        <w:rPr>
          <w:bCs/>
          <w:lang w:val="en-US"/>
        </w:rPr>
        <w:t>та</w:t>
      </w:r>
      <w:proofErr w:type="spellEnd"/>
      <w:r w:rsidR="0069111E" w:rsidRPr="0069111E">
        <w:rPr>
          <w:bCs/>
          <w:lang w:val="en-US"/>
        </w:rPr>
        <w:t xml:space="preserve"> </w:t>
      </w:r>
      <w:r w:rsidR="0069111E" w:rsidRPr="0069111E">
        <w:rPr>
          <w:b/>
          <w:bCs/>
          <w:lang w:val="en-US"/>
        </w:rPr>
        <w:t>4</w:t>
      </w:r>
      <w:r w:rsidR="0069111E" w:rsidRPr="0069111E">
        <w:rPr>
          <w:bCs/>
          <w:lang w:val="en-US"/>
        </w:rPr>
        <w:t xml:space="preserve"> – </w:t>
      </w:r>
      <w:proofErr w:type="spellStart"/>
      <w:r w:rsidR="0069111E" w:rsidRPr="0069111E">
        <w:rPr>
          <w:bCs/>
          <w:lang w:val="en-US"/>
        </w:rPr>
        <w:t>пересувні</w:t>
      </w:r>
      <w:proofErr w:type="spellEnd"/>
      <w:r w:rsidR="0069111E" w:rsidRPr="0069111E">
        <w:rPr>
          <w:bCs/>
          <w:lang w:val="en-US"/>
        </w:rPr>
        <w:t>.</w:t>
      </w:r>
    </w:p>
    <w:p w14:paraId="7E3BE78D" w14:textId="05BA574B" w:rsidR="000C06B7" w:rsidRPr="000C06B7" w:rsidRDefault="00000000" w:rsidP="0007597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shd w:val="clear" w:color="auto" w:fill="FFFFFF"/>
          <w:lang w:val="uk-UA"/>
        </w:rPr>
      </w:pPr>
      <w:proofErr w:type="spellStart"/>
      <w:r w:rsidRPr="000C06B7">
        <w:rPr>
          <w:b/>
          <w:bCs/>
        </w:rPr>
        <w:t>Відом</w:t>
      </w:r>
      <w:r w:rsidRPr="000C06B7">
        <w:rPr>
          <w:b/>
          <w:bCs/>
          <w:shd w:val="clear" w:color="auto" w:fill="FFFFFF"/>
        </w:rPr>
        <w:t>ості</w:t>
      </w:r>
      <w:proofErr w:type="spellEnd"/>
      <w:r w:rsidRPr="000C06B7">
        <w:rPr>
          <w:b/>
          <w:bCs/>
          <w:shd w:val="clear" w:color="auto" w:fill="FFFFFF"/>
        </w:rPr>
        <w:t xml:space="preserve"> </w:t>
      </w:r>
      <w:proofErr w:type="spellStart"/>
      <w:r w:rsidRPr="000C06B7">
        <w:rPr>
          <w:b/>
          <w:bCs/>
          <w:color w:val="000000"/>
          <w:shd w:val="clear" w:color="auto" w:fill="FFFFFF"/>
        </w:rPr>
        <w:t>щодо</w:t>
      </w:r>
      <w:proofErr w:type="spellEnd"/>
      <w:r w:rsidRPr="000C06B7">
        <w:rPr>
          <w:b/>
          <w:bCs/>
          <w:shd w:val="clear" w:color="auto" w:fill="FFFFFF"/>
        </w:rPr>
        <w:t xml:space="preserve"> </w:t>
      </w:r>
      <w:proofErr w:type="spellStart"/>
      <w:r w:rsidRPr="000C06B7">
        <w:rPr>
          <w:b/>
          <w:bCs/>
          <w:shd w:val="clear" w:color="auto" w:fill="FFFFFF"/>
        </w:rPr>
        <w:t>видів</w:t>
      </w:r>
      <w:proofErr w:type="spellEnd"/>
      <w:r w:rsidRPr="000C06B7">
        <w:rPr>
          <w:b/>
          <w:bCs/>
          <w:shd w:val="clear" w:color="auto" w:fill="FFFFFF"/>
        </w:rPr>
        <w:t xml:space="preserve"> та </w:t>
      </w:r>
      <w:proofErr w:type="spellStart"/>
      <w:r w:rsidRPr="000C06B7">
        <w:rPr>
          <w:b/>
          <w:bCs/>
          <w:shd w:val="clear" w:color="auto" w:fill="FFFFFF"/>
        </w:rPr>
        <w:t>обсягів</w:t>
      </w:r>
      <w:proofErr w:type="spellEnd"/>
      <w:r w:rsidRPr="000C06B7">
        <w:rPr>
          <w:b/>
          <w:bCs/>
          <w:shd w:val="clear" w:color="auto" w:fill="FFFFFF"/>
        </w:rPr>
        <w:t xml:space="preserve"> </w:t>
      </w:r>
      <w:proofErr w:type="spellStart"/>
      <w:r w:rsidRPr="000C06B7">
        <w:rPr>
          <w:b/>
          <w:bCs/>
          <w:shd w:val="clear" w:color="auto" w:fill="FFFFFF"/>
        </w:rPr>
        <w:t>викидів</w:t>
      </w:r>
      <w:proofErr w:type="spellEnd"/>
      <w:r w:rsidRPr="000C06B7">
        <w:rPr>
          <w:b/>
          <w:bCs/>
          <w:shd w:val="clear" w:color="auto" w:fill="FFFFFF"/>
        </w:rPr>
        <w:t xml:space="preserve">. </w:t>
      </w:r>
      <w:proofErr w:type="spellStart"/>
      <w:r w:rsidRPr="000C06B7">
        <w:rPr>
          <w:shd w:val="clear" w:color="auto" w:fill="FFFFFF"/>
        </w:rPr>
        <w:t>Загальні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потенційні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обсяги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викидів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забруднюючих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речовин</w:t>
      </w:r>
      <w:proofErr w:type="spellEnd"/>
      <w:r w:rsidRPr="000C06B7">
        <w:rPr>
          <w:shd w:val="clear" w:color="auto" w:fill="FFFFFF"/>
        </w:rPr>
        <w:t xml:space="preserve"> в </w:t>
      </w:r>
      <w:proofErr w:type="spellStart"/>
      <w:r w:rsidRPr="000C06B7">
        <w:rPr>
          <w:shd w:val="clear" w:color="auto" w:fill="FFFFFF"/>
        </w:rPr>
        <w:t>атмосферне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повітря</w:t>
      </w:r>
      <w:proofErr w:type="spellEnd"/>
      <w:r w:rsidRPr="000C06B7">
        <w:rPr>
          <w:bCs/>
          <w:shd w:val="clear" w:color="auto" w:fill="FFFFFF"/>
        </w:rPr>
        <w:t xml:space="preserve">, </w:t>
      </w:r>
      <w:proofErr w:type="spellStart"/>
      <w:r w:rsidRPr="000C06B7">
        <w:rPr>
          <w:shd w:val="clear" w:color="auto" w:fill="FFFFFF"/>
        </w:rPr>
        <w:t>становитимуть</w:t>
      </w:r>
      <w:proofErr w:type="spellEnd"/>
      <w:r w:rsidRPr="000C06B7">
        <w:rPr>
          <w:shd w:val="clear" w:color="auto" w:fill="FFFFFF"/>
        </w:rPr>
        <w:t xml:space="preserve"> </w:t>
      </w:r>
      <w:r w:rsidR="0007597E" w:rsidRPr="0007597E">
        <w:rPr>
          <w:color w:val="000000"/>
          <w:shd w:val="clear" w:color="auto" w:fill="FFFFFF"/>
        </w:rPr>
        <w:t>3127,1028029261</w:t>
      </w:r>
      <w:r w:rsidR="0007597E">
        <w:rPr>
          <w:color w:val="000000"/>
          <w:shd w:val="clear" w:color="auto" w:fill="FFFFFF"/>
          <w:lang w:val="uk-UA"/>
        </w:rPr>
        <w:t xml:space="preserve"> </w:t>
      </w:r>
      <w:r w:rsidRPr="000C06B7">
        <w:rPr>
          <w:shd w:val="clear" w:color="auto" w:fill="FFFFFF"/>
        </w:rPr>
        <w:t>т/</w:t>
      </w:r>
      <w:proofErr w:type="spellStart"/>
      <w:r w:rsidRPr="000C06B7">
        <w:rPr>
          <w:shd w:val="clear" w:color="auto" w:fill="FFFFFF"/>
        </w:rPr>
        <w:t>рік</w:t>
      </w:r>
      <w:proofErr w:type="spellEnd"/>
      <w:r w:rsidRPr="000C06B7">
        <w:rPr>
          <w:shd w:val="clear" w:color="auto" w:fill="FFFFFF"/>
        </w:rPr>
        <w:t xml:space="preserve"> (без </w:t>
      </w:r>
      <w:proofErr w:type="spellStart"/>
      <w:r w:rsidRPr="000C06B7">
        <w:rPr>
          <w:shd w:val="clear" w:color="auto" w:fill="FFFFFF"/>
        </w:rPr>
        <w:t>врахування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вуглецю</w:t>
      </w:r>
      <w:proofErr w:type="spellEnd"/>
      <w:r w:rsidRPr="000C06B7">
        <w:rPr>
          <w:shd w:val="clear" w:color="auto" w:fill="FFFFFF"/>
        </w:rPr>
        <w:t xml:space="preserve"> </w:t>
      </w:r>
      <w:proofErr w:type="spellStart"/>
      <w:r w:rsidRPr="000C06B7">
        <w:rPr>
          <w:shd w:val="clear" w:color="auto" w:fill="FFFFFF"/>
        </w:rPr>
        <w:t>діоксиду</w:t>
      </w:r>
      <w:proofErr w:type="spellEnd"/>
      <w:r w:rsidRPr="000C06B7">
        <w:rPr>
          <w:shd w:val="clear" w:color="auto" w:fill="FFFFFF"/>
        </w:rPr>
        <w:t xml:space="preserve">) в тому </w:t>
      </w:r>
      <w:proofErr w:type="spellStart"/>
      <w:r w:rsidRPr="000C06B7">
        <w:rPr>
          <w:shd w:val="clear" w:color="auto" w:fill="FFFFFF"/>
        </w:rPr>
        <w:t>числі</w:t>
      </w:r>
      <w:proofErr w:type="spellEnd"/>
      <w:r w:rsidRPr="000C06B7">
        <w:rPr>
          <w:shd w:val="clear" w:color="auto" w:fill="FFFFFF"/>
        </w:rPr>
        <w:t>:</w:t>
      </w:r>
      <w:r w:rsidRPr="000C06B7">
        <w:rPr>
          <w:color w:val="000000"/>
          <w:shd w:val="clear" w:color="auto" w:fill="FFFFFF"/>
          <w:lang w:eastAsia="uk-UA"/>
        </w:rPr>
        <w:t xml:space="preserve"> </w:t>
      </w:r>
      <w:r w:rsidR="000C06B7" w:rsidRPr="000C06B7">
        <w:rPr>
          <w:bCs/>
          <w:lang w:val="uk-UA"/>
        </w:rPr>
        <w:t>р</w:t>
      </w:r>
      <w:r w:rsidR="003341C2" w:rsidRPr="000C06B7">
        <w:rPr>
          <w:bCs/>
          <w:lang w:val="uk-UA"/>
        </w:rPr>
        <w:t xml:space="preserve">ечовини у вигляді суспендованих твердих частинок недиференційованих за складом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/>
        </w:rPr>
        <w:t>601,575106</w:t>
      </w:r>
      <w:r w:rsidR="003341C2" w:rsidRPr="000C06B7">
        <w:rPr>
          <w:lang w:val="en-US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bCs/>
          <w:lang w:val="uk-UA"/>
        </w:rPr>
        <w:t>о</w:t>
      </w:r>
      <w:r w:rsidR="003341C2" w:rsidRPr="000C06B7">
        <w:rPr>
          <w:bCs/>
          <w:lang w:val="uk-UA"/>
        </w:rPr>
        <w:t>ксиди азоту (у перерахунку на діоксид азоту)( NO+ NO2)</w:t>
      </w:r>
      <w:r w:rsidR="003341C2" w:rsidRPr="000C06B7">
        <w:rPr>
          <w:bCs/>
          <w:lang w:val="en-US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989,0118801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bCs/>
          <w:lang w:val="uk-UA"/>
        </w:rPr>
        <w:t>о</w:t>
      </w:r>
      <w:r w:rsidR="003341C2" w:rsidRPr="000C06B7">
        <w:rPr>
          <w:bCs/>
          <w:lang w:val="uk-UA"/>
        </w:rPr>
        <w:t>ксид вуглецю</w:t>
      </w:r>
      <w:r w:rsidR="003341C2" w:rsidRPr="000C06B7">
        <w:rPr>
          <w:bCs/>
          <w:lang w:val="en-US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1129,0154217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833D61" w:rsidRPr="000C06B7">
        <w:rPr>
          <w:lang w:val="uk-UA" w:eastAsia="uk-UA"/>
        </w:rPr>
        <w:t>сірки діоксид</w:t>
      </w:r>
      <w:r w:rsidR="00833D61" w:rsidRPr="000C06B7">
        <w:rPr>
          <w:bCs/>
          <w:lang w:val="uk-UA"/>
        </w:rPr>
        <w:t xml:space="preserve"> – </w:t>
      </w:r>
      <w:r w:rsidR="003341C2" w:rsidRPr="000C06B7">
        <w:rPr>
          <w:lang w:val="uk-UA" w:eastAsia="uk-UA"/>
        </w:rPr>
        <w:t>0,03302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833D61" w:rsidRPr="000C06B7">
        <w:rPr>
          <w:lang w:val="uk-UA" w:eastAsia="uk-UA"/>
        </w:rPr>
        <w:t>сірководень (Н</w:t>
      </w:r>
      <w:r w:rsidR="00833D61" w:rsidRPr="000C06B7">
        <w:rPr>
          <w:vertAlign w:val="subscript"/>
          <w:lang w:val="uk-UA" w:eastAsia="uk-UA"/>
        </w:rPr>
        <w:t>2</w:t>
      </w:r>
      <w:r w:rsidR="00833D61" w:rsidRPr="000C06B7">
        <w:rPr>
          <w:lang w:val="uk-UA" w:eastAsia="uk-UA"/>
        </w:rPr>
        <w:t xml:space="preserve">S)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0,0372903</w:t>
      </w:r>
      <w:r w:rsidR="0007597E">
        <w:rPr>
          <w:lang w:val="uk-UA" w:eastAsia="uk-UA"/>
        </w:rPr>
        <w:t>11014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>т/рік,</w:t>
      </w:r>
      <w:r w:rsidR="00833D61" w:rsidRPr="000C06B7">
        <w:rPr>
          <w:lang w:val="uk-UA" w:eastAsia="uk-UA"/>
        </w:rPr>
        <w:t xml:space="preserve"> </w:t>
      </w:r>
      <w:r w:rsidR="00833D61" w:rsidRPr="000C06B7">
        <w:rPr>
          <w:bCs/>
          <w:lang w:val="uk-UA"/>
        </w:rPr>
        <w:t xml:space="preserve">формальдегід – </w:t>
      </w:r>
      <w:r w:rsidR="003341C2" w:rsidRPr="000C06B7">
        <w:rPr>
          <w:lang w:val="uk-UA" w:eastAsia="uk-UA"/>
        </w:rPr>
        <w:t>22,5631501</w:t>
      </w:r>
      <w:r w:rsidR="0007597E">
        <w:rPr>
          <w:lang w:val="uk-UA" w:eastAsia="uk-UA"/>
        </w:rPr>
        <w:t>1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3341C2" w:rsidRPr="000C06B7">
        <w:rPr>
          <w:bCs/>
          <w:lang w:val="en-US"/>
        </w:rPr>
        <w:t>c</w:t>
      </w:r>
      <w:proofErr w:type="spellStart"/>
      <w:r w:rsidR="003341C2" w:rsidRPr="000C06B7">
        <w:rPr>
          <w:bCs/>
          <w:lang w:val="uk-UA"/>
        </w:rPr>
        <w:t>ульфатна</w:t>
      </w:r>
      <w:proofErr w:type="spellEnd"/>
      <w:r w:rsidR="003341C2" w:rsidRPr="000C06B7">
        <w:rPr>
          <w:bCs/>
          <w:lang w:val="uk-UA"/>
        </w:rPr>
        <w:t xml:space="preserve"> кислота [Н2SO4] (сірчана кислота)</w:t>
      </w:r>
      <w:r w:rsidR="003341C2" w:rsidRPr="000C06B7">
        <w:rPr>
          <w:bCs/>
          <w:lang w:val="en-US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833D61" w:rsidRPr="000C06B7">
        <w:rPr>
          <w:lang w:val="uk-UA"/>
        </w:rPr>
        <w:t xml:space="preserve">0,276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lang w:val="uk-UA" w:eastAsia="uk-UA"/>
        </w:rPr>
        <w:t>з</w:t>
      </w:r>
      <w:r w:rsidR="003341C2" w:rsidRPr="000C06B7">
        <w:rPr>
          <w:lang w:val="uk-UA" w:eastAsia="uk-UA"/>
        </w:rPr>
        <w:t xml:space="preserve">алізо та його сполуки (у </w:t>
      </w:r>
      <w:proofErr w:type="spellStart"/>
      <w:r w:rsidR="003341C2" w:rsidRPr="000C06B7">
        <w:rPr>
          <w:lang w:val="uk-UA" w:eastAsia="uk-UA"/>
        </w:rPr>
        <w:t>переpахунку</w:t>
      </w:r>
      <w:proofErr w:type="spellEnd"/>
      <w:r w:rsidR="003341C2" w:rsidRPr="000C06B7">
        <w:rPr>
          <w:lang w:val="uk-UA" w:eastAsia="uk-UA"/>
        </w:rPr>
        <w:t xml:space="preserve"> на залізо)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833D61" w:rsidRPr="000C06B7">
        <w:rPr>
          <w:lang w:val="uk-UA"/>
        </w:rPr>
        <w:t xml:space="preserve">0,0174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lang w:val="uk-UA" w:eastAsia="uk-UA"/>
        </w:rPr>
        <w:t>х</w:t>
      </w:r>
      <w:r w:rsidR="003341C2" w:rsidRPr="000C06B7">
        <w:rPr>
          <w:lang w:val="uk-UA" w:eastAsia="uk-UA"/>
        </w:rPr>
        <w:t xml:space="preserve">ром та його сполуки (у </w:t>
      </w:r>
      <w:proofErr w:type="spellStart"/>
      <w:r w:rsidR="003341C2" w:rsidRPr="000C06B7">
        <w:rPr>
          <w:lang w:val="uk-UA" w:eastAsia="uk-UA"/>
        </w:rPr>
        <w:t>переpахунку</w:t>
      </w:r>
      <w:proofErr w:type="spellEnd"/>
      <w:r w:rsidR="003341C2" w:rsidRPr="000C06B7">
        <w:rPr>
          <w:lang w:val="uk-UA" w:eastAsia="uk-UA"/>
        </w:rPr>
        <w:t xml:space="preserve"> на триокис хрому)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lastRenderedPageBreak/>
        <w:t xml:space="preserve">– </w:t>
      </w:r>
      <w:r w:rsidR="003341C2" w:rsidRPr="000C06B7">
        <w:rPr>
          <w:lang w:val="uk-UA" w:eastAsia="uk-UA"/>
        </w:rPr>
        <w:t>0,0000106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lang w:val="uk-UA" w:eastAsia="uk-UA"/>
        </w:rPr>
        <w:t>м</w:t>
      </w:r>
      <w:r w:rsidR="003341C2" w:rsidRPr="000C06B7">
        <w:rPr>
          <w:lang w:val="uk-UA" w:eastAsia="uk-UA"/>
        </w:rPr>
        <w:t>анган та його сполуки (у перерахунку на  діоксид мангану)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0,0007600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толуол – </w:t>
      </w:r>
      <w:r w:rsidR="003341C2" w:rsidRPr="000C06B7">
        <w:rPr>
          <w:lang w:val="uk-UA" w:eastAsia="uk-UA"/>
        </w:rPr>
        <w:t>0,00021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фенол – 1,719 т/рік, </w:t>
      </w:r>
      <w:r w:rsidR="000C06B7">
        <w:rPr>
          <w:bCs/>
          <w:lang w:val="uk-UA"/>
        </w:rPr>
        <w:t>в</w:t>
      </w:r>
      <w:r w:rsidR="003341C2" w:rsidRPr="000C06B7">
        <w:rPr>
          <w:bCs/>
          <w:lang w:val="uk-UA"/>
        </w:rPr>
        <w:t xml:space="preserve">одню хлорид (соляна кислота за молекулою </w:t>
      </w:r>
      <w:proofErr w:type="spellStart"/>
      <w:r w:rsidR="003341C2" w:rsidRPr="000C06B7">
        <w:rPr>
          <w:bCs/>
          <w:lang w:val="uk-UA"/>
        </w:rPr>
        <w:t>HCl</w:t>
      </w:r>
      <w:proofErr w:type="spellEnd"/>
      <w:r w:rsidR="003341C2" w:rsidRPr="000C06B7">
        <w:rPr>
          <w:bCs/>
          <w:lang w:val="uk-UA"/>
        </w:rPr>
        <w:t>)</w:t>
      </w:r>
      <w:r w:rsidR="003341C2" w:rsidRPr="000C06B7">
        <w:rPr>
          <w:bCs/>
          <w:lang w:val="en-US"/>
        </w:rPr>
        <w:t xml:space="preserve"> </w:t>
      </w:r>
      <w:r w:rsidR="00833D61" w:rsidRPr="000C06B7">
        <w:rPr>
          <w:bCs/>
          <w:lang w:val="uk-UA"/>
        </w:rPr>
        <w:t>- 0,0003</w:t>
      </w:r>
      <w:r w:rsidR="003341C2" w:rsidRPr="000C06B7">
        <w:rPr>
          <w:bCs/>
          <w:lang w:val="en-US"/>
        </w:rPr>
        <w:t>4</w:t>
      </w:r>
      <w:r w:rsidR="00833D61" w:rsidRPr="000C06B7">
        <w:rPr>
          <w:bCs/>
          <w:lang w:val="uk-UA"/>
        </w:rPr>
        <w:t xml:space="preserve"> т/рік,  </w:t>
      </w:r>
      <w:r w:rsidR="000C06B7">
        <w:rPr>
          <w:lang w:val="uk-UA" w:eastAsia="uk-UA"/>
        </w:rPr>
        <w:t>д</w:t>
      </w:r>
      <w:r w:rsidR="003341C2" w:rsidRPr="000C06B7">
        <w:rPr>
          <w:lang w:val="uk-UA" w:eastAsia="uk-UA"/>
        </w:rPr>
        <w:t>іоксид та інші сполуки сірки (</w:t>
      </w:r>
      <w:proofErr w:type="spellStart"/>
      <w:r w:rsidR="003341C2" w:rsidRPr="000C06B7">
        <w:rPr>
          <w:lang w:val="uk-UA" w:eastAsia="uk-UA"/>
        </w:rPr>
        <w:t>метилмеркаптан</w:t>
      </w:r>
      <w:proofErr w:type="spellEnd"/>
      <w:r w:rsidR="003341C2" w:rsidRPr="000C06B7">
        <w:rPr>
          <w:lang w:val="uk-UA" w:eastAsia="uk-UA"/>
        </w:rPr>
        <w:t xml:space="preserve"> (газ))</w:t>
      </w:r>
      <w:r w:rsidR="00833D61" w:rsidRPr="000C06B7">
        <w:rPr>
          <w:bCs/>
          <w:lang w:val="uk-UA"/>
        </w:rPr>
        <w:t xml:space="preserve"> – 0,00006</w:t>
      </w:r>
      <w:r w:rsidR="003341C2" w:rsidRPr="000C06B7">
        <w:rPr>
          <w:bCs/>
          <w:lang w:val="en-US"/>
        </w:rPr>
        <w:t>28</w:t>
      </w:r>
      <w:r w:rsidR="0007597E">
        <w:rPr>
          <w:bCs/>
          <w:lang w:val="uk-UA"/>
        </w:rPr>
        <w:t>00069</w:t>
      </w:r>
      <w:r w:rsidR="00833D61" w:rsidRPr="000C06B7">
        <w:rPr>
          <w:bCs/>
          <w:lang w:val="uk-UA"/>
        </w:rPr>
        <w:t xml:space="preserve"> т/рік, </w:t>
      </w:r>
      <w:r w:rsidR="000C06B7">
        <w:rPr>
          <w:lang w:val="uk-UA" w:eastAsia="uk-UA"/>
        </w:rPr>
        <w:t>д</w:t>
      </w:r>
      <w:r w:rsidR="003341C2" w:rsidRPr="000C06B7">
        <w:rPr>
          <w:lang w:val="uk-UA" w:eastAsia="uk-UA"/>
        </w:rPr>
        <w:t>іоксид та інші сполуки сірки  (</w:t>
      </w:r>
      <w:proofErr w:type="spellStart"/>
      <w:r w:rsidR="003341C2" w:rsidRPr="000C06B7">
        <w:rPr>
          <w:lang w:val="uk-UA" w:eastAsia="uk-UA"/>
        </w:rPr>
        <w:t>етилмеркаптан</w:t>
      </w:r>
      <w:proofErr w:type="spellEnd"/>
      <w:r w:rsidR="003341C2" w:rsidRPr="000C06B7">
        <w:rPr>
          <w:lang w:val="uk-UA" w:eastAsia="uk-UA"/>
        </w:rPr>
        <w:t>)</w:t>
      </w:r>
      <w:r w:rsidR="00833D61" w:rsidRPr="000C06B7">
        <w:rPr>
          <w:bCs/>
          <w:lang w:val="uk-UA"/>
        </w:rPr>
        <w:t xml:space="preserve"> – 0,00003</w:t>
      </w:r>
      <w:r w:rsidR="003341C2" w:rsidRPr="000C06B7">
        <w:rPr>
          <w:bCs/>
          <w:lang w:val="en-US"/>
        </w:rPr>
        <w:t>31</w:t>
      </w:r>
      <w:r w:rsidR="0007597E">
        <w:rPr>
          <w:bCs/>
          <w:lang w:val="uk-UA"/>
        </w:rPr>
        <w:t>10350</w:t>
      </w:r>
      <w:r w:rsidR="00833D61" w:rsidRPr="000C06B7">
        <w:rPr>
          <w:bCs/>
          <w:lang w:val="uk-UA"/>
        </w:rPr>
        <w:t xml:space="preserve"> т/рік, </w:t>
      </w:r>
      <w:r w:rsidR="000C06B7">
        <w:rPr>
          <w:lang w:val="uk-UA" w:eastAsia="uk-UA"/>
        </w:rPr>
        <w:t>н</w:t>
      </w:r>
      <w:r w:rsidR="003341C2" w:rsidRPr="000C06B7">
        <w:rPr>
          <w:lang w:val="uk-UA" w:eastAsia="uk-UA"/>
        </w:rPr>
        <w:t xml:space="preserve">еметанові легкі органічні сполуки (НМЛОС) (вуглеводні </w:t>
      </w:r>
      <w:proofErr w:type="spellStart"/>
      <w:r w:rsidR="003341C2" w:rsidRPr="000C06B7">
        <w:rPr>
          <w:lang w:val="uk-UA" w:eastAsia="uk-UA"/>
        </w:rPr>
        <w:t>гpаничні</w:t>
      </w:r>
      <w:proofErr w:type="spellEnd"/>
      <w:r w:rsidR="003341C2" w:rsidRPr="000C06B7">
        <w:rPr>
          <w:lang w:val="uk-UA" w:eastAsia="uk-UA"/>
        </w:rPr>
        <w:t xml:space="preserve"> С12-С19 (розчинник РПК-265 П та </w:t>
      </w:r>
      <w:proofErr w:type="spellStart"/>
      <w:r w:rsidR="003341C2" w:rsidRPr="000C06B7">
        <w:rPr>
          <w:lang w:val="uk-UA" w:eastAsia="uk-UA"/>
        </w:rPr>
        <w:t>інш</w:t>
      </w:r>
      <w:proofErr w:type="spellEnd"/>
      <w:r w:rsidR="003341C2" w:rsidRPr="000C06B7">
        <w:rPr>
          <w:lang w:val="uk-UA" w:eastAsia="uk-UA"/>
        </w:rPr>
        <w:t>.)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262,3595060</w:t>
      </w:r>
      <w:r w:rsidR="0007597E">
        <w:rPr>
          <w:lang w:val="uk-UA" w:eastAsia="uk-UA"/>
        </w:rPr>
        <w:t>049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т/рік; метан – </w:t>
      </w:r>
      <w:r w:rsidR="003341C2" w:rsidRPr="000C06B7">
        <w:rPr>
          <w:lang w:val="uk-UA" w:eastAsia="uk-UA"/>
        </w:rPr>
        <w:t>92,2752910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аміак –  </w:t>
      </w:r>
      <w:r w:rsidR="003341C2" w:rsidRPr="000C06B7">
        <w:rPr>
          <w:lang w:val="uk-UA" w:eastAsia="uk-UA"/>
        </w:rPr>
        <w:t>8,061200</w:t>
      </w:r>
      <w:r w:rsidR="0007597E">
        <w:rPr>
          <w:lang w:val="uk-UA" w:eastAsia="uk-UA"/>
        </w:rPr>
        <w:t>69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т/рік, </w:t>
      </w:r>
      <w:r w:rsidR="000C06B7">
        <w:rPr>
          <w:bCs/>
          <w:lang w:val="uk-UA"/>
        </w:rPr>
        <w:t>а</w:t>
      </w:r>
      <w:r w:rsidR="003341C2" w:rsidRPr="000C06B7">
        <w:rPr>
          <w:bCs/>
          <w:lang w:val="uk-UA"/>
        </w:rPr>
        <w:t>зоту(1) оксид (N2O)</w:t>
      </w:r>
      <w:r w:rsidR="00833D61" w:rsidRPr="000C06B7">
        <w:rPr>
          <w:bCs/>
          <w:lang w:val="uk-UA"/>
        </w:rPr>
        <w:t xml:space="preserve">– </w:t>
      </w:r>
      <w:r w:rsidR="003341C2" w:rsidRPr="000C06B7">
        <w:rPr>
          <w:lang w:val="uk-UA" w:eastAsia="uk-UA"/>
        </w:rPr>
        <w:t>19,5344205</w:t>
      </w:r>
      <w:r w:rsidR="003341C2" w:rsidRPr="000C06B7">
        <w:rPr>
          <w:lang w:val="en-US" w:eastAsia="uk-UA"/>
        </w:rPr>
        <w:t xml:space="preserve"> </w:t>
      </w:r>
      <w:r w:rsidR="00833D61" w:rsidRPr="000C06B7">
        <w:rPr>
          <w:bCs/>
          <w:lang w:val="uk-UA"/>
        </w:rPr>
        <w:t xml:space="preserve">т/рік та </w:t>
      </w:r>
      <w:r w:rsidR="000C06B7">
        <w:rPr>
          <w:bCs/>
          <w:lang w:val="uk-UA"/>
        </w:rPr>
        <w:t>ц</w:t>
      </w:r>
      <w:r w:rsidR="003341C2" w:rsidRPr="000C06B7">
        <w:rPr>
          <w:bCs/>
          <w:lang w:val="uk-UA"/>
        </w:rPr>
        <w:t xml:space="preserve">іаніди (4,4- </w:t>
      </w:r>
      <w:proofErr w:type="spellStart"/>
      <w:r w:rsidR="003341C2" w:rsidRPr="000C06B7">
        <w:rPr>
          <w:bCs/>
          <w:lang w:val="uk-UA"/>
        </w:rPr>
        <w:t>Дифенілметандіізоціанат</w:t>
      </w:r>
      <w:proofErr w:type="spellEnd"/>
      <w:r w:rsidR="003341C2" w:rsidRPr="000C06B7">
        <w:rPr>
          <w:bCs/>
          <w:lang w:val="uk-UA"/>
        </w:rPr>
        <w:t>)</w:t>
      </w:r>
      <w:r w:rsidR="00833D61" w:rsidRPr="000C06B7">
        <w:rPr>
          <w:bCs/>
          <w:lang w:val="uk-UA"/>
        </w:rPr>
        <w:t xml:space="preserve"> – </w:t>
      </w:r>
      <w:r w:rsidR="003341C2" w:rsidRPr="000C06B7">
        <w:rPr>
          <w:bCs/>
          <w:lang w:val="uk-UA"/>
        </w:rPr>
        <w:t>0,6227</w:t>
      </w:r>
      <w:r w:rsidR="003341C2" w:rsidRPr="000C06B7">
        <w:rPr>
          <w:bCs/>
          <w:lang w:val="en-US"/>
        </w:rPr>
        <w:t xml:space="preserve"> </w:t>
      </w:r>
      <w:r w:rsidR="00833D61" w:rsidRPr="000C06B7">
        <w:rPr>
          <w:bCs/>
          <w:lang w:val="uk-UA"/>
        </w:rPr>
        <w:t>т/рік.</w:t>
      </w:r>
      <w:r w:rsidRPr="000C06B7">
        <w:rPr>
          <w:bCs/>
          <w:shd w:val="clear" w:color="auto" w:fill="FFFFFF"/>
        </w:rPr>
        <w:t xml:space="preserve"> Також </w:t>
      </w:r>
      <w:proofErr w:type="spellStart"/>
      <w:r w:rsidRPr="000C06B7">
        <w:rPr>
          <w:bCs/>
          <w:shd w:val="clear" w:color="auto" w:fill="FFFFFF"/>
        </w:rPr>
        <w:t>вуглецю</w:t>
      </w:r>
      <w:proofErr w:type="spellEnd"/>
      <w:r w:rsidRPr="000C06B7">
        <w:rPr>
          <w:bCs/>
          <w:shd w:val="clear" w:color="auto" w:fill="FFFFFF"/>
        </w:rPr>
        <w:t xml:space="preserve"> </w:t>
      </w:r>
      <w:proofErr w:type="spellStart"/>
      <w:r w:rsidRPr="000C06B7">
        <w:rPr>
          <w:bCs/>
          <w:shd w:val="clear" w:color="auto" w:fill="FFFFFF"/>
        </w:rPr>
        <w:t>діоксид</w:t>
      </w:r>
      <w:proofErr w:type="spellEnd"/>
      <w:r w:rsidRPr="000C06B7">
        <w:rPr>
          <w:bCs/>
          <w:shd w:val="clear" w:color="auto" w:fill="FFFFFF"/>
        </w:rPr>
        <w:t xml:space="preserve"> у </w:t>
      </w:r>
      <w:proofErr w:type="spellStart"/>
      <w:r w:rsidRPr="000C06B7">
        <w:rPr>
          <w:bCs/>
          <w:shd w:val="clear" w:color="auto" w:fill="FFFFFF"/>
        </w:rPr>
        <w:t>кількості</w:t>
      </w:r>
      <w:proofErr w:type="spellEnd"/>
      <w:r w:rsidRPr="000C06B7">
        <w:rPr>
          <w:bCs/>
          <w:shd w:val="clear" w:color="auto" w:fill="FFFFFF"/>
        </w:rPr>
        <w:t xml:space="preserve"> </w:t>
      </w:r>
      <w:r w:rsidR="003341C2" w:rsidRPr="000C06B7">
        <w:rPr>
          <w:lang w:val="uk-UA" w:eastAsia="uk-UA"/>
        </w:rPr>
        <w:t>584528,9853000</w:t>
      </w:r>
      <w:r w:rsidR="003341C2" w:rsidRPr="000C06B7">
        <w:rPr>
          <w:lang w:val="en-US" w:eastAsia="uk-UA"/>
        </w:rPr>
        <w:t xml:space="preserve"> </w:t>
      </w:r>
      <w:r w:rsidRPr="000C06B7">
        <w:rPr>
          <w:shd w:val="clear" w:color="auto" w:fill="FFFFFF"/>
        </w:rPr>
        <w:t>т/</w:t>
      </w:r>
      <w:proofErr w:type="spellStart"/>
      <w:r w:rsidRPr="000C06B7">
        <w:rPr>
          <w:shd w:val="clear" w:color="auto" w:fill="FFFFFF"/>
        </w:rPr>
        <w:t>рік</w:t>
      </w:r>
      <w:proofErr w:type="spellEnd"/>
      <w:r w:rsidRPr="000C06B7">
        <w:rPr>
          <w:color w:val="000000"/>
          <w:shd w:val="clear" w:color="auto" w:fill="FFFFFF"/>
          <w:lang w:eastAsia="uk-UA"/>
        </w:rPr>
        <w:t xml:space="preserve">. </w:t>
      </w:r>
    </w:p>
    <w:p w14:paraId="083938F9" w14:textId="685105FB" w:rsidR="000D16EF" w:rsidRPr="000C06B7" w:rsidRDefault="000C06B7" w:rsidP="000C06B7">
      <w:pPr>
        <w:ind w:firstLine="851"/>
        <w:jc w:val="both"/>
        <w:rPr>
          <w:lang w:val="uk-UA" w:eastAsia="uk-UA"/>
        </w:rPr>
      </w:pPr>
      <w:r w:rsidRPr="000C06B7">
        <w:rPr>
          <w:lang w:val="uk-UA"/>
        </w:rPr>
        <w:t>Проммайданчик ТОВ «</w:t>
      </w:r>
      <w:r w:rsidRPr="000C06B7">
        <w:rPr>
          <w:bCs/>
          <w:lang w:val="uk-UA"/>
        </w:rPr>
        <w:t>КРОНОСПАН РІВНЕ</w:t>
      </w:r>
      <w:r w:rsidRPr="000C06B7">
        <w:rPr>
          <w:lang w:val="uk-UA"/>
        </w:rPr>
        <w:t xml:space="preserve">» </w:t>
      </w:r>
      <w:r w:rsidRPr="000C06B7">
        <w:rPr>
          <w:i/>
          <w:u w:val="single"/>
          <w:lang w:val="uk-UA"/>
        </w:rPr>
        <w:t>відноситься до першої групи об’єктів</w:t>
      </w:r>
      <w:r w:rsidRPr="000C06B7">
        <w:rPr>
          <w:lang w:val="uk-UA"/>
        </w:rPr>
        <w:t>, які підлягають постановці на державний облік і мають виробництва або технологічне устаткування, на яких повинні впроваджуватися найкращі доступні технології та методи керування.</w:t>
      </w:r>
    </w:p>
    <w:p w14:paraId="5970148D" w14:textId="77777777" w:rsidR="00B5768B" w:rsidRPr="0069111E" w:rsidRDefault="00000000" w:rsidP="000C06B7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r w:rsidRPr="000C06B7">
        <w:rPr>
          <w:b/>
          <w:bCs/>
        </w:rPr>
        <w:t xml:space="preserve">Заходи </w:t>
      </w:r>
      <w:proofErr w:type="spellStart"/>
      <w:r w:rsidRPr="000C06B7">
        <w:rPr>
          <w:b/>
          <w:bCs/>
        </w:rPr>
        <w:t>щодо</w:t>
      </w:r>
      <w:proofErr w:type="spellEnd"/>
      <w:r w:rsidRPr="000C06B7">
        <w:rPr>
          <w:b/>
          <w:bCs/>
        </w:rPr>
        <w:t xml:space="preserve"> </w:t>
      </w:r>
      <w:proofErr w:type="spellStart"/>
      <w:r w:rsidRPr="000C06B7">
        <w:rPr>
          <w:b/>
          <w:bCs/>
          <w:color w:val="000000"/>
        </w:rPr>
        <w:t>впровадження</w:t>
      </w:r>
      <w:proofErr w:type="spellEnd"/>
      <w:r w:rsidRPr="000C06B7">
        <w:rPr>
          <w:b/>
          <w:bCs/>
        </w:rPr>
        <w:t xml:space="preserve"> </w:t>
      </w:r>
      <w:proofErr w:type="spellStart"/>
      <w:r w:rsidRPr="000C06B7">
        <w:rPr>
          <w:b/>
          <w:bCs/>
        </w:rPr>
        <w:t>найкращих</w:t>
      </w:r>
      <w:proofErr w:type="spellEnd"/>
      <w:r w:rsidRPr="000C06B7">
        <w:rPr>
          <w:b/>
          <w:bCs/>
        </w:rPr>
        <w:t xml:space="preserve"> </w:t>
      </w:r>
      <w:proofErr w:type="spellStart"/>
      <w:r w:rsidRPr="000C06B7">
        <w:rPr>
          <w:b/>
          <w:bCs/>
        </w:rPr>
        <w:t>існуючих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технологій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виробництва</w:t>
      </w:r>
      <w:proofErr w:type="spellEnd"/>
      <w:r w:rsidRPr="0069111E">
        <w:rPr>
          <w:b/>
          <w:bCs/>
        </w:rPr>
        <w:t xml:space="preserve">, </w:t>
      </w:r>
      <w:proofErr w:type="spellStart"/>
      <w:r w:rsidRPr="0069111E">
        <w:rPr>
          <w:b/>
          <w:bCs/>
        </w:rPr>
        <w:t>що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виконані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або</w:t>
      </w:r>
      <w:proofErr w:type="spellEnd"/>
      <w:r w:rsidRPr="0069111E">
        <w:rPr>
          <w:b/>
          <w:bCs/>
        </w:rPr>
        <w:t xml:space="preserve">/та </w:t>
      </w:r>
      <w:proofErr w:type="spellStart"/>
      <w:r w:rsidRPr="0069111E">
        <w:rPr>
          <w:b/>
          <w:bCs/>
        </w:rPr>
        <w:t>які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потребують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виконання</w:t>
      </w:r>
      <w:proofErr w:type="spellEnd"/>
      <w:r w:rsidRPr="0069111E">
        <w:rPr>
          <w:b/>
          <w:bCs/>
        </w:rPr>
        <w:t>:</w:t>
      </w:r>
      <w:r w:rsidRPr="0069111E">
        <w:t xml:space="preserve"> </w:t>
      </w:r>
    </w:p>
    <w:p w14:paraId="744FBECE" w14:textId="2B3AD7FA" w:rsidR="00B5768B" w:rsidRPr="0069111E" w:rsidRDefault="00B5768B" w:rsidP="0069111E">
      <w:pPr>
        <w:suppressAutoHyphens w:val="0"/>
        <w:ind w:firstLine="851"/>
        <w:jc w:val="both"/>
        <w:rPr>
          <w:lang w:val="uk-UA"/>
        </w:rPr>
      </w:pPr>
      <w:r w:rsidRPr="0069111E">
        <w:rPr>
          <w:lang w:val="uk-UA"/>
        </w:rPr>
        <w:t xml:space="preserve">На ТОВ «КРОНОСПАН РІВНЕ» передбачається схема замкнутої рециркуляції димових газів за типом комбінованої теплової та сушильної системи з теплообмінником і термічною обробкою відпрацьованих газів. </w:t>
      </w:r>
      <w:r w:rsidR="007327BF">
        <w:rPr>
          <w:lang w:val="uk-UA"/>
        </w:rPr>
        <w:t>Також</w:t>
      </w:r>
      <w:r w:rsidR="007327BF" w:rsidRPr="0069111E">
        <w:rPr>
          <w:lang w:val="uk-UA"/>
        </w:rPr>
        <w:t xml:space="preserve"> її називають UTWS, що в перекладі з німецької мови означає: «</w:t>
      </w:r>
      <w:proofErr w:type="spellStart"/>
      <w:r w:rsidR="007327BF" w:rsidRPr="0069111E">
        <w:rPr>
          <w:lang w:val="uk-UA"/>
        </w:rPr>
        <w:t>Umluft</w:t>
      </w:r>
      <w:proofErr w:type="spellEnd"/>
      <w:r w:rsidR="007327BF" w:rsidRPr="0069111E">
        <w:rPr>
          <w:lang w:val="uk-UA"/>
        </w:rPr>
        <w:t>» (рециркуляційне повітря), «</w:t>
      </w:r>
      <w:proofErr w:type="spellStart"/>
      <w:r w:rsidR="007327BF" w:rsidRPr="0069111E">
        <w:rPr>
          <w:lang w:val="uk-UA"/>
        </w:rPr>
        <w:t>Teilluftstromverbrennung</w:t>
      </w:r>
      <w:proofErr w:type="spellEnd"/>
      <w:r w:rsidR="007327BF" w:rsidRPr="0069111E">
        <w:rPr>
          <w:lang w:val="uk-UA"/>
        </w:rPr>
        <w:t xml:space="preserve">» (згоряння частини </w:t>
      </w:r>
      <w:proofErr w:type="spellStart"/>
      <w:r w:rsidR="007327BF" w:rsidRPr="0069111E">
        <w:rPr>
          <w:lang w:val="uk-UA"/>
        </w:rPr>
        <w:t>осушуючого</w:t>
      </w:r>
      <w:proofErr w:type="spellEnd"/>
      <w:r w:rsidR="007327BF" w:rsidRPr="0069111E">
        <w:rPr>
          <w:lang w:val="uk-UA"/>
        </w:rPr>
        <w:t xml:space="preserve"> повітря), «</w:t>
      </w:r>
      <w:proofErr w:type="spellStart"/>
      <w:r w:rsidR="007327BF" w:rsidRPr="0069111E">
        <w:rPr>
          <w:lang w:val="uk-UA"/>
        </w:rPr>
        <w:t>Wärmerückgewinnung</w:t>
      </w:r>
      <w:proofErr w:type="spellEnd"/>
      <w:r w:rsidR="007327BF" w:rsidRPr="0069111E">
        <w:rPr>
          <w:lang w:val="uk-UA"/>
        </w:rPr>
        <w:t>» (рекуперація тепла) і «</w:t>
      </w:r>
      <w:proofErr w:type="spellStart"/>
      <w:r w:rsidR="007327BF" w:rsidRPr="0069111E">
        <w:rPr>
          <w:lang w:val="uk-UA"/>
        </w:rPr>
        <w:t>Staubabscheidung</w:t>
      </w:r>
      <w:proofErr w:type="spellEnd"/>
      <w:r w:rsidR="007327BF" w:rsidRPr="0069111E">
        <w:rPr>
          <w:lang w:val="uk-UA"/>
        </w:rPr>
        <w:t xml:space="preserve">» (уловлювання пилу). </w:t>
      </w:r>
      <w:r w:rsidR="007327BF" w:rsidRPr="0069111E">
        <w:rPr>
          <w:bCs/>
          <w:lang w:val="uk-UA"/>
        </w:rPr>
        <w:t>Згідно з європейською системою найкращих доступних технологій виробництва деревних плит ця схема очищення газопилової суміші є найбільш ефективною із доступних на сьогоднішній час.</w:t>
      </w:r>
    </w:p>
    <w:p w14:paraId="63CAD4BA" w14:textId="0C0CDE82" w:rsidR="000D16EF" w:rsidRPr="0069111E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proofErr w:type="spellStart"/>
      <w:r w:rsidRPr="0069111E">
        <w:rPr>
          <w:b/>
          <w:bCs/>
        </w:rPr>
        <w:t>Перелік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заходів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щодо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скорочення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викидів</w:t>
      </w:r>
      <w:proofErr w:type="spellEnd"/>
      <w:r w:rsidRPr="0069111E">
        <w:rPr>
          <w:b/>
          <w:bCs/>
        </w:rPr>
        <w:t xml:space="preserve">, </w:t>
      </w:r>
      <w:proofErr w:type="spellStart"/>
      <w:r w:rsidRPr="0069111E">
        <w:rPr>
          <w:b/>
          <w:bCs/>
        </w:rPr>
        <w:t>що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виконані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або</w:t>
      </w:r>
      <w:proofErr w:type="spellEnd"/>
      <w:r w:rsidRPr="0069111E">
        <w:rPr>
          <w:b/>
          <w:bCs/>
        </w:rPr>
        <w:t xml:space="preserve">/та </w:t>
      </w:r>
      <w:proofErr w:type="spellStart"/>
      <w:r w:rsidRPr="0069111E">
        <w:rPr>
          <w:b/>
          <w:bCs/>
        </w:rPr>
        <w:t>які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потребують</w:t>
      </w:r>
      <w:proofErr w:type="spellEnd"/>
      <w:r w:rsidRPr="0069111E">
        <w:rPr>
          <w:b/>
          <w:bCs/>
        </w:rPr>
        <w:t xml:space="preserve"> </w:t>
      </w:r>
      <w:proofErr w:type="spellStart"/>
      <w:r w:rsidRPr="0069111E">
        <w:rPr>
          <w:b/>
          <w:bCs/>
        </w:rPr>
        <w:t>виконання</w:t>
      </w:r>
      <w:proofErr w:type="spellEnd"/>
      <w:r w:rsidRPr="0069111E">
        <w:rPr>
          <w:b/>
          <w:bCs/>
        </w:rPr>
        <w:t>:</w:t>
      </w:r>
      <w:r w:rsidRPr="0069111E">
        <w:t xml:space="preserve"> </w:t>
      </w:r>
      <w:r w:rsidR="00B5768B" w:rsidRPr="0069111E">
        <w:rPr>
          <w:noProof/>
          <w:lang w:val="uk-UA" w:eastAsia="en-US"/>
        </w:rPr>
        <w:t>Заходи щодо досягнення встановлених нормативів граничнодопустимих викидів для найбільш поширених і небезпечних забруднюючих речовин не плануються в зв’язку з відсутністю їх перевищень.</w:t>
      </w:r>
    </w:p>
    <w:p w14:paraId="774FD742" w14:textId="77777777" w:rsidR="000D16EF" w:rsidRPr="0069111E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b/>
          <w:bCs/>
          <w:lang w:val="uk-UA"/>
        </w:rPr>
      </w:pPr>
      <w:r w:rsidRPr="0069111E">
        <w:rPr>
          <w:b/>
          <w:bCs/>
          <w:lang w:val="uk-UA"/>
        </w:rPr>
        <w:t xml:space="preserve">Дотримання виконання </w:t>
      </w:r>
      <w:proofErr w:type="spellStart"/>
      <w:r w:rsidRPr="0069111E">
        <w:rPr>
          <w:b/>
          <w:bCs/>
        </w:rPr>
        <w:t>природоохоронних</w:t>
      </w:r>
      <w:proofErr w:type="spellEnd"/>
      <w:r w:rsidRPr="0069111E">
        <w:rPr>
          <w:b/>
          <w:bCs/>
          <w:lang w:val="uk-UA"/>
        </w:rPr>
        <w:t xml:space="preserve"> заходів щодо скорочення викидів:  </w:t>
      </w:r>
    </w:p>
    <w:p w14:paraId="4D01EA33" w14:textId="2ECFFC04" w:rsidR="000D16EF" w:rsidRPr="0069111E" w:rsidRDefault="00000000" w:rsidP="0069111E">
      <w:pPr>
        <w:ind w:firstLine="851"/>
        <w:jc w:val="both"/>
        <w:rPr>
          <w:lang w:val="uk-UA"/>
        </w:rPr>
      </w:pPr>
      <w:r w:rsidRPr="0069111E">
        <w:rPr>
          <w:lang w:val="uk-UA"/>
        </w:rPr>
        <w:t>Максимальні</w:t>
      </w:r>
      <w:r w:rsidRPr="0069111E">
        <w:rPr>
          <w:color w:val="000000"/>
          <w:lang w:val="uk-UA"/>
        </w:rPr>
        <w:t xml:space="preserve"> приземні концентрації забруднюючих речовин на межі санітарно-захисної зони та житлової забудови не перевищують нормативів - «Державні медико-санітарні нормативи допустимого вмісту хімічних і біологічних речовин в атмосферному повітрі населених місць», затверджений наказом МОЗУ від 10.05.2024 №813, зареєстрованим у Мін’юсті 24.05.2024 за №763/42108. </w:t>
      </w:r>
      <w:r w:rsidRPr="0069111E">
        <w:rPr>
          <w:lang w:val="uk-UA"/>
        </w:rPr>
        <w:t xml:space="preserve">Нормативна санітарно-захисна зона об’єкта витримана у повному обсязі. </w:t>
      </w:r>
      <w:r w:rsidRPr="0069111E">
        <w:rPr>
          <w:color w:val="000000"/>
          <w:lang w:val="uk-UA"/>
        </w:rPr>
        <w:t>Заходи щодо скорочення викидів забруднюючих речовин не передбачені</w:t>
      </w:r>
      <w:r w:rsidRPr="0069111E">
        <w:rPr>
          <w:lang w:val="uk-UA"/>
        </w:rPr>
        <w:t xml:space="preserve">. </w:t>
      </w:r>
    </w:p>
    <w:p w14:paraId="2D361D9E" w14:textId="77777777" w:rsidR="00DC59D3" w:rsidRDefault="00000000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b/>
          <w:bCs/>
          <w:lang w:val="uk-UA"/>
        </w:rPr>
      </w:pPr>
      <w:r w:rsidRPr="0069111E">
        <w:rPr>
          <w:b/>
          <w:bCs/>
          <w:lang w:val="uk-UA"/>
        </w:rPr>
        <w:t>Відповідність пропозицій щодо дозволених обсягів викидів законодавству:</w:t>
      </w:r>
    </w:p>
    <w:p w14:paraId="5D827DAB" w14:textId="15490449" w:rsidR="000D16EF" w:rsidRPr="0069111E" w:rsidRDefault="00833D61" w:rsidP="0069111E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b/>
          <w:bCs/>
          <w:lang w:val="uk-UA"/>
        </w:rPr>
      </w:pPr>
      <w:r w:rsidRPr="0069111E">
        <w:rPr>
          <w:color w:val="000000"/>
          <w:lang w:val="uk-UA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законодавства України. </w:t>
      </w:r>
      <w:r w:rsidRPr="0069111E">
        <w:rPr>
          <w:color w:val="000000"/>
        </w:rPr>
        <w:t xml:space="preserve">Для </w:t>
      </w:r>
      <w:proofErr w:type="spellStart"/>
      <w:r w:rsidRPr="0069111E">
        <w:rPr>
          <w:color w:val="000000"/>
        </w:rPr>
        <w:t>неорганізованих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стаціонарних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джерел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нормативи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гранично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допустимих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викидів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забруднюючих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речовин</w:t>
      </w:r>
      <w:proofErr w:type="spellEnd"/>
      <w:r w:rsidRPr="0069111E">
        <w:rPr>
          <w:color w:val="000000"/>
        </w:rPr>
        <w:t xml:space="preserve"> не </w:t>
      </w:r>
      <w:proofErr w:type="spellStart"/>
      <w:r w:rsidRPr="0069111E">
        <w:rPr>
          <w:color w:val="000000"/>
        </w:rPr>
        <w:t>встановлюються</w:t>
      </w:r>
      <w:proofErr w:type="spellEnd"/>
      <w:r w:rsidRPr="0069111E">
        <w:rPr>
          <w:color w:val="000000"/>
        </w:rPr>
        <w:t xml:space="preserve">. </w:t>
      </w:r>
      <w:proofErr w:type="spellStart"/>
      <w:r w:rsidRPr="0069111E">
        <w:rPr>
          <w:color w:val="000000"/>
        </w:rPr>
        <w:t>Регулювання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викидів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від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цих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джерел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здійснюється</w:t>
      </w:r>
      <w:proofErr w:type="spellEnd"/>
      <w:r w:rsidRPr="0069111E">
        <w:rPr>
          <w:color w:val="000000"/>
        </w:rPr>
        <w:t xml:space="preserve"> шляхом </w:t>
      </w:r>
      <w:proofErr w:type="spellStart"/>
      <w:r w:rsidRPr="0069111E">
        <w:rPr>
          <w:color w:val="000000"/>
        </w:rPr>
        <w:t>встановлення</w:t>
      </w:r>
      <w:proofErr w:type="spellEnd"/>
      <w:r w:rsidRPr="0069111E">
        <w:rPr>
          <w:color w:val="000000"/>
        </w:rPr>
        <w:t xml:space="preserve"> </w:t>
      </w:r>
      <w:proofErr w:type="spellStart"/>
      <w:r w:rsidRPr="0069111E">
        <w:rPr>
          <w:color w:val="000000"/>
        </w:rPr>
        <w:t>вимог</w:t>
      </w:r>
      <w:proofErr w:type="spellEnd"/>
      <w:r w:rsidRPr="0069111E">
        <w:rPr>
          <w:color w:val="000000"/>
        </w:rPr>
        <w:t xml:space="preserve"> у </w:t>
      </w:r>
      <w:proofErr w:type="spellStart"/>
      <w:r w:rsidRPr="0069111E">
        <w:rPr>
          <w:color w:val="000000"/>
        </w:rPr>
        <w:t>дозволі</w:t>
      </w:r>
      <w:proofErr w:type="spellEnd"/>
      <w:r w:rsidRPr="0069111E">
        <w:rPr>
          <w:color w:val="000000"/>
        </w:rPr>
        <w:t xml:space="preserve"> на </w:t>
      </w:r>
      <w:proofErr w:type="spellStart"/>
      <w:r w:rsidRPr="0069111E">
        <w:rPr>
          <w:color w:val="000000"/>
        </w:rPr>
        <w:t>викиди</w:t>
      </w:r>
      <w:proofErr w:type="spellEnd"/>
      <w:r w:rsidRPr="0069111E">
        <w:rPr>
          <w:color w:val="000000"/>
        </w:rPr>
        <w:t xml:space="preserve">.  </w:t>
      </w:r>
    </w:p>
    <w:p w14:paraId="50FACF93" w14:textId="1AC0F7C0" w:rsidR="00B5768B" w:rsidRPr="0069111E" w:rsidRDefault="00000000" w:rsidP="0069111E">
      <w:pPr>
        <w:ind w:firstLine="851"/>
        <w:contextualSpacing/>
        <w:jc w:val="both"/>
        <w:rPr>
          <w:b/>
          <w:bCs/>
          <w:color w:val="000000"/>
        </w:rPr>
      </w:pPr>
      <w:r w:rsidRPr="0069111E">
        <w:rPr>
          <w:rFonts w:eastAsia="Calibri"/>
          <w:b/>
          <w:bCs/>
          <w:color w:val="000000"/>
          <w:kern w:val="2"/>
          <w:lang w:val="uk-UA" w:eastAsia="en-US"/>
        </w:rPr>
        <w:t>Зауваження та пропозиції громадськості щодо наміру ТОВ «</w:t>
      </w:r>
      <w:r w:rsidR="00833D61" w:rsidRPr="0069111E">
        <w:rPr>
          <w:b/>
          <w:lang w:val="uk-UA"/>
        </w:rPr>
        <w:t>КРОНОСПАН РІВНЕ</w:t>
      </w:r>
      <w:r w:rsidRPr="0069111E">
        <w:rPr>
          <w:rFonts w:eastAsia="Calibri"/>
          <w:b/>
          <w:bCs/>
          <w:color w:val="000000"/>
          <w:kern w:val="2"/>
          <w:lang w:val="uk-UA" w:eastAsia="en-US"/>
        </w:rPr>
        <w:t>» отримати дозвіл на викиди забруднюючих речовин стаціонарними джерелами можуть надсилатися протягом 30 календарних днів з дня опублікування даного повідомлення до</w:t>
      </w:r>
      <w:r w:rsidRPr="0069111E">
        <w:rPr>
          <w:b/>
          <w:bCs/>
          <w:color w:val="000000"/>
          <w:lang w:val="uk-UA"/>
        </w:rPr>
        <w:t xml:space="preserve"> </w:t>
      </w:r>
      <w:r w:rsidR="00833D61" w:rsidRPr="0069111E">
        <w:rPr>
          <w:b/>
          <w:bCs/>
          <w:color w:val="000000"/>
          <w:lang w:val="uk-UA"/>
        </w:rPr>
        <w:t xml:space="preserve">Рівненської </w:t>
      </w:r>
      <w:r w:rsidRPr="0069111E">
        <w:rPr>
          <w:b/>
          <w:bCs/>
          <w:color w:val="000000"/>
          <w:lang w:val="uk-UA"/>
        </w:rPr>
        <w:t xml:space="preserve"> обласної військової адміністрації </w:t>
      </w:r>
      <w:r w:rsidRPr="0069111E">
        <w:rPr>
          <w:b/>
          <w:bCs/>
          <w:color w:val="000000"/>
          <w:shd w:val="clear" w:color="auto" w:fill="FFFFFF"/>
          <w:lang w:val="uk-UA"/>
        </w:rPr>
        <w:t xml:space="preserve">за </w:t>
      </w:r>
      <w:proofErr w:type="spellStart"/>
      <w:r w:rsidRPr="0069111E">
        <w:rPr>
          <w:b/>
          <w:bCs/>
          <w:color w:val="000000"/>
          <w:shd w:val="clear" w:color="auto" w:fill="FFFFFF"/>
          <w:lang w:val="uk-UA"/>
        </w:rPr>
        <w:t>адресою</w:t>
      </w:r>
      <w:proofErr w:type="spellEnd"/>
      <w:r w:rsidRPr="0069111E">
        <w:rPr>
          <w:b/>
          <w:bCs/>
          <w:color w:val="000000"/>
          <w:shd w:val="clear" w:color="auto" w:fill="FFFFFF"/>
          <w:lang w:val="uk-UA"/>
        </w:rPr>
        <w:t>:</w:t>
      </w:r>
      <w:r w:rsidRPr="0069111E">
        <w:rPr>
          <w:color w:val="000000"/>
          <w:shd w:val="clear" w:color="auto" w:fill="FFFFFF"/>
          <w:lang w:val="uk-UA"/>
        </w:rPr>
        <w:t xml:space="preserve"> </w:t>
      </w:r>
      <w:r w:rsidR="00B5768B" w:rsidRPr="0069111E">
        <w:rPr>
          <w:b/>
          <w:bCs/>
          <w:color w:val="000000"/>
          <w:lang w:val="en-US"/>
        </w:rPr>
        <w:t xml:space="preserve">33028, </w:t>
      </w:r>
      <w:r w:rsidR="007327BF" w:rsidRPr="0069111E">
        <w:rPr>
          <w:b/>
          <w:bCs/>
          <w:color w:val="000000"/>
          <w:lang w:val="uk-UA"/>
        </w:rPr>
        <w:t>місто</w:t>
      </w:r>
      <w:r w:rsidR="00B5768B" w:rsidRPr="0069111E">
        <w:rPr>
          <w:b/>
          <w:bCs/>
          <w:color w:val="000000"/>
          <w:lang w:val="uk-UA"/>
        </w:rPr>
        <w:t xml:space="preserve"> </w:t>
      </w:r>
      <w:r w:rsidR="00B5768B" w:rsidRPr="0069111E">
        <w:rPr>
          <w:b/>
          <w:bCs/>
          <w:color w:val="000000"/>
          <w:lang w:val="en-US"/>
        </w:rPr>
        <w:t>Рівне, майдан Просвіти, 1</w:t>
      </w:r>
      <w:r w:rsidR="00B5768B" w:rsidRPr="0069111E">
        <w:rPr>
          <w:b/>
          <w:bCs/>
          <w:color w:val="000000"/>
          <w:lang w:val="uk-UA"/>
        </w:rPr>
        <w:t xml:space="preserve">, </w:t>
      </w:r>
      <w:proofErr w:type="spellStart"/>
      <w:r w:rsidR="00B5768B" w:rsidRPr="0069111E">
        <w:rPr>
          <w:b/>
          <w:bCs/>
          <w:color w:val="000000"/>
          <w:lang w:val="uk-UA"/>
        </w:rPr>
        <w:t>тел</w:t>
      </w:r>
      <w:proofErr w:type="spellEnd"/>
      <w:r w:rsidR="00B5768B" w:rsidRPr="0069111E">
        <w:rPr>
          <w:b/>
          <w:bCs/>
          <w:color w:val="000000"/>
          <w:lang w:val="uk-UA"/>
        </w:rPr>
        <w:t xml:space="preserve">. </w:t>
      </w:r>
      <w:r w:rsidR="00B5768B" w:rsidRPr="0069111E">
        <w:rPr>
          <w:b/>
          <w:bCs/>
          <w:color w:val="000000"/>
          <w:lang w:val="en-US"/>
        </w:rPr>
        <w:t>(0362) 69-51-65</w:t>
      </w:r>
      <w:r w:rsidR="00B5768B" w:rsidRPr="0069111E">
        <w:rPr>
          <w:b/>
          <w:bCs/>
          <w:color w:val="000000"/>
          <w:lang w:val="uk-UA"/>
        </w:rPr>
        <w:t>, е-</w:t>
      </w:r>
      <w:proofErr w:type="spellStart"/>
      <w:r w:rsidR="00B5768B" w:rsidRPr="0069111E">
        <w:rPr>
          <w:b/>
          <w:bCs/>
          <w:color w:val="000000"/>
          <w:lang w:val="uk-UA"/>
        </w:rPr>
        <w:t>mail</w:t>
      </w:r>
      <w:proofErr w:type="spellEnd"/>
      <w:r w:rsidR="00B5768B" w:rsidRPr="0069111E">
        <w:rPr>
          <w:b/>
          <w:bCs/>
          <w:color w:val="000000"/>
          <w:lang w:val="uk-UA"/>
        </w:rPr>
        <w:t xml:space="preserve">: </w:t>
      </w:r>
      <w:hyperlink r:id="rId5" w:history="1">
        <w:r w:rsidR="00B5768B" w:rsidRPr="0069111E">
          <w:rPr>
            <w:rStyle w:val="a3"/>
            <w:b/>
            <w:bCs/>
            <w:lang w:val="en-US"/>
          </w:rPr>
          <w:t>roda@rv.gov.ua</w:t>
        </w:r>
      </w:hyperlink>
      <w:r w:rsidR="00B5768B" w:rsidRPr="0069111E">
        <w:rPr>
          <w:b/>
          <w:bCs/>
          <w:color w:val="000000"/>
        </w:rPr>
        <w:t xml:space="preserve"> </w:t>
      </w:r>
    </w:p>
    <w:p w14:paraId="721BEC79" w14:textId="40FA1657" w:rsidR="000D16EF" w:rsidRPr="0069111E" w:rsidRDefault="000D16EF" w:rsidP="0069111E">
      <w:pPr>
        <w:ind w:firstLine="709"/>
        <w:contextualSpacing/>
        <w:jc w:val="both"/>
        <w:rPr>
          <w:color w:val="000000"/>
          <w:lang w:val="uk-UA"/>
        </w:rPr>
      </w:pPr>
    </w:p>
    <w:p w14:paraId="344BD89E" w14:textId="77777777" w:rsidR="000D16EF" w:rsidRPr="0069111E" w:rsidRDefault="000D16EF" w:rsidP="0069111E">
      <w:pPr>
        <w:ind w:firstLine="851"/>
        <w:jc w:val="both"/>
        <w:rPr>
          <w:lang w:val="uk-UA"/>
        </w:rPr>
      </w:pPr>
    </w:p>
    <w:p w14:paraId="5CC1E636" w14:textId="77777777" w:rsidR="000D16EF" w:rsidRDefault="000D16EF">
      <w:pPr>
        <w:rPr>
          <w:lang w:val="uk-UA"/>
        </w:rPr>
      </w:pPr>
    </w:p>
    <w:sectPr w:rsidR="000D16E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EF"/>
    <w:rsid w:val="00015DDF"/>
    <w:rsid w:val="0007597E"/>
    <w:rsid w:val="000C06B7"/>
    <w:rsid w:val="000D16EF"/>
    <w:rsid w:val="001A7AE4"/>
    <w:rsid w:val="002007B0"/>
    <w:rsid w:val="00222D19"/>
    <w:rsid w:val="003341C2"/>
    <w:rsid w:val="003B2B2B"/>
    <w:rsid w:val="003D4E15"/>
    <w:rsid w:val="003E0461"/>
    <w:rsid w:val="003E5ABA"/>
    <w:rsid w:val="004650D5"/>
    <w:rsid w:val="00656546"/>
    <w:rsid w:val="0069111E"/>
    <w:rsid w:val="006E6ED8"/>
    <w:rsid w:val="007327BF"/>
    <w:rsid w:val="007F68FD"/>
    <w:rsid w:val="00833D61"/>
    <w:rsid w:val="008739CE"/>
    <w:rsid w:val="00903050"/>
    <w:rsid w:val="00B5768B"/>
    <w:rsid w:val="00C52486"/>
    <w:rsid w:val="00C8468B"/>
    <w:rsid w:val="00CC4433"/>
    <w:rsid w:val="00D80EE6"/>
    <w:rsid w:val="00DC59D3"/>
    <w:rsid w:val="00E10F99"/>
    <w:rsid w:val="00F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3D42"/>
  <w15:docId w15:val="{8A1DBF10-738B-47FE-A693-FE92F52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3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7B3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DA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ий текст Знак"/>
    <w:basedOn w:val="a0"/>
    <w:link w:val="a5"/>
    <w:uiPriority w:val="1"/>
    <w:qFormat/>
    <w:rsid w:val="00E212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annotation reference"/>
    <w:basedOn w:val="a0"/>
    <w:uiPriority w:val="99"/>
    <w:semiHidden/>
    <w:unhideWhenUsed/>
    <w:qFormat/>
    <w:rsid w:val="00B67D7E"/>
    <w:rPr>
      <w:sz w:val="16"/>
      <w:szCs w:val="16"/>
    </w:rPr>
  </w:style>
  <w:style w:type="character" w:customStyle="1" w:styleId="a7">
    <w:name w:val="Текст примітки Знак"/>
    <w:basedOn w:val="a0"/>
    <w:link w:val="a8"/>
    <w:uiPriority w:val="99"/>
    <w:qFormat/>
    <w:rsid w:val="00B67D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9">
    <w:name w:val="Тема примітки Знак"/>
    <w:basedOn w:val="a7"/>
    <w:link w:val="aa"/>
    <w:uiPriority w:val="99"/>
    <w:semiHidden/>
    <w:qFormat/>
    <w:rsid w:val="00B67D7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E212B6"/>
    <w:pPr>
      <w:widowControl w:val="0"/>
    </w:pPr>
    <w:rPr>
      <w:lang w:val="uk-UA" w:eastAsia="en-US"/>
    </w:rPr>
  </w:style>
  <w:style w:type="paragraph" w:styleId="ac">
    <w:name w:val="List"/>
    <w:basedOn w:val="a5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2">
    <w:name w:val="rvps2"/>
    <w:basedOn w:val="a"/>
    <w:qFormat/>
    <w:rsid w:val="00DA7B3B"/>
    <w:pPr>
      <w:spacing w:beforeAutospacing="1" w:afterAutospacing="1"/>
    </w:pPr>
  </w:style>
  <w:style w:type="paragraph" w:customStyle="1" w:styleId="20">
    <w:name w:val="Основной текст (2)"/>
    <w:basedOn w:val="a"/>
    <w:link w:val="2"/>
    <w:qFormat/>
    <w:rsid w:val="00DA7B3B"/>
    <w:pPr>
      <w:widowControl w:val="0"/>
      <w:shd w:val="clear" w:color="auto" w:fill="FFFFFF"/>
      <w:spacing w:after="720" w:line="0" w:lineRule="atLeast"/>
      <w:jc w:val="center"/>
    </w:pPr>
    <w:rPr>
      <w:kern w:val="2"/>
      <w:sz w:val="28"/>
      <w:szCs w:val="28"/>
      <w:lang w:val="uk-UA" w:eastAsia="en-US"/>
      <w14:ligatures w14:val="standardContextual"/>
    </w:rPr>
  </w:style>
  <w:style w:type="paragraph" w:styleId="af">
    <w:name w:val="List Paragraph"/>
    <w:basedOn w:val="a"/>
    <w:uiPriority w:val="1"/>
    <w:qFormat/>
    <w:rsid w:val="00E212B6"/>
    <w:pPr>
      <w:widowControl w:val="0"/>
      <w:ind w:left="990" w:hanging="138"/>
    </w:pPr>
    <w:rPr>
      <w:sz w:val="22"/>
      <w:szCs w:val="22"/>
      <w:lang w:val="uk-UA" w:eastAsia="en-US"/>
    </w:rPr>
  </w:style>
  <w:style w:type="paragraph" w:styleId="a8">
    <w:name w:val="annotation text"/>
    <w:basedOn w:val="a"/>
    <w:link w:val="a7"/>
    <w:uiPriority w:val="99"/>
    <w:unhideWhenUsed/>
    <w:qFormat/>
    <w:rsid w:val="00B67D7E"/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B67D7E"/>
    <w:rPr>
      <w:b/>
      <w:bCs/>
    </w:rPr>
  </w:style>
  <w:style w:type="table" w:styleId="af0">
    <w:name w:val="Table Grid"/>
    <w:basedOn w:val="a1"/>
    <w:uiPriority w:val="39"/>
    <w:rsid w:val="008D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C8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hyperlink" Target="mailto:rvoffice@kronospan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4860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Shajnuk, Tetiana</dc:creator>
  <dc:description/>
  <cp:lastModifiedBy>Іванна Ярмошик</cp:lastModifiedBy>
  <cp:revision>18</cp:revision>
  <dcterms:created xsi:type="dcterms:W3CDTF">2025-06-13T07:50:00Z</dcterms:created>
  <dcterms:modified xsi:type="dcterms:W3CDTF">2025-07-14T12:10:00Z</dcterms:modified>
  <dc:language>uk-UA</dc:language>
</cp:coreProperties>
</file>